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B9A9" w14:textId="77777777" w:rsidR="00340DAA" w:rsidRPr="00111AB6" w:rsidRDefault="00340DAA">
      <w:pPr>
        <w:pStyle w:val="Dokumentopavadinimas"/>
        <w:keepNext/>
        <w:spacing w:line="240" w:lineRule="auto"/>
        <w:jc w:val="center"/>
        <w:rPr>
          <w:rFonts w:ascii="Times New Roman" w:hAnsi="Times New Roman" w:cs="Times New Roman"/>
          <w:color w:val="0060A8"/>
          <w:spacing w:val="0"/>
          <w:sz w:val="24"/>
          <w:szCs w:val="24"/>
          <w:lang w:val="lt-LT"/>
        </w:rPr>
      </w:pPr>
    </w:p>
    <w:p w14:paraId="056E5F2A" w14:textId="77777777" w:rsidR="00340DAA" w:rsidRPr="002F16C4" w:rsidRDefault="000A4EEB">
      <w:pPr>
        <w:pStyle w:val="Dokumentopavadinimas"/>
        <w:keepNext/>
        <w:spacing w:line="240" w:lineRule="auto"/>
        <w:jc w:val="center"/>
        <w:rPr>
          <w:rFonts w:ascii="Times New Roman" w:hAnsi="Times New Roman" w:cs="Times New Roman"/>
          <w:lang w:val="lt-LT"/>
        </w:rPr>
      </w:pPr>
      <w:permStart w:id="1105267980" w:edGrp="everyone"/>
      <w:r w:rsidRPr="00111AB6">
        <w:rPr>
          <w:rFonts w:ascii="Times New Roman" w:hAnsi="Times New Roman" w:cs="Times New Roman"/>
          <w:color w:val="0060A8"/>
          <w:spacing w:val="0"/>
          <w:sz w:val="24"/>
          <w:szCs w:val="24"/>
          <w:lang w:val="lt-LT"/>
        </w:rPr>
        <w:t>UŽDAROJI AKCINĖ BENDROVĖ “Aukštaitijos vandenys”</w:t>
      </w:r>
    </w:p>
    <w:p w14:paraId="76458EC5" w14:textId="5DB5B875" w:rsidR="00340DAA" w:rsidRPr="002F16C4" w:rsidRDefault="000A4EEB">
      <w:pPr>
        <w:pStyle w:val="Body2"/>
        <w:spacing w:after="0"/>
        <w:jc w:val="center"/>
        <w:rPr>
          <w:rFonts w:cs="Times New Roman"/>
          <w:lang w:val="lt-LT"/>
        </w:rPr>
      </w:pPr>
      <w:r w:rsidRPr="00111AB6">
        <w:rPr>
          <w:rFonts w:cs="Times New Roman"/>
          <w:color w:val="0060A8"/>
          <w:sz w:val="20"/>
          <w:lang w:val="lt-LT"/>
        </w:rPr>
        <w:t>Uždaroji akcinė bendrovė, Velžio kelias 13, LT-36111 Panevėžys, tel. (</w:t>
      </w:r>
      <w:r w:rsidR="00BA1AA7">
        <w:rPr>
          <w:rFonts w:cs="Times New Roman"/>
          <w:color w:val="0060A8"/>
          <w:sz w:val="20"/>
          <w:lang w:val="lt-LT"/>
        </w:rPr>
        <w:t>+370</w:t>
      </w:r>
      <w:r w:rsidRPr="00111AB6">
        <w:rPr>
          <w:rFonts w:cs="Times New Roman"/>
          <w:color w:val="0060A8"/>
          <w:sz w:val="20"/>
          <w:lang w:val="lt-LT"/>
        </w:rPr>
        <w:t xml:space="preserve"> 45) 58 66 </w:t>
      </w:r>
      <w:r w:rsidR="002F16C4">
        <w:rPr>
          <w:rFonts w:cs="Times New Roman"/>
          <w:color w:val="0060A8"/>
          <w:sz w:val="20"/>
          <w:lang w:val="lt-LT"/>
        </w:rPr>
        <w:t>3</w:t>
      </w:r>
      <w:r w:rsidRPr="00111AB6">
        <w:rPr>
          <w:rFonts w:cs="Times New Roman"/>
          <w:color w:val="0060A8"/>
          <w:sz w:val="20"/>
          <w:lang w:val="lt-LT"/>
        </w:rPr>
        <w:t>0</w:t>
      </w:r>
    </w:p>
    <w:p w14:paraId="65830477" w14:textId="77777777" w:rsidR="00340DAA" w:rsidRPr="002F16C4" w:rsidRDefault="000A4EEB">
      <w:pPr>
        <w:pStyle w:val="Body2"/>
        <w:spacing w:after="0"/>
        <w:jc w:val="center"/>
        <w:rPr>
          <w:rFonts w:cs="Times New Roman"/>
          <w:lang w:val="lt-LT"/>
        </w:rPr>
      </w:pPr>
      <w:r w:rsidRPr="00111AB6">
        <w:rPr>
          <w:rFonts w:cs="Times New Roman"/>
          <w:color w:val="0060A8"/>
          <w:sz w:val="20"/>
          <w:lang w:val="lt-LT"/>
        </w:rPr>
        <w:t xml:space="preserve">El. p. </w:t>
      </w:r>
      <w:hyperlink r:id="rId11">
        <w:r w:rsidRPr="00111AB6">
          <w:rPr>
            <w:rStyle w:val="Internetosaitas"/>
            <w:rFonts w:cs="Times New Roman"/>
            <w:color w:val="0060A8"/>
            <w:sz w:val="20"/>
            <w:lang w:val="lt-LT"/>
          </w:rPr>
          <w:t>info@avandenys.lt</w:t>
        </w:r>
      </w:hyperlink>
      <w:r w:rsidRPr="00111AB6">
        <w:rPr>
          <w:rFonts w:cs="Times New Roman"/>
          <w:color w:val="0060A8"/>
          <w:sz w:val="20"/>
          <w:lang w:val="lt-LT"/>
        </w:rPr>
        <w:t xml:space="preserve"> , </w:t>
      </w:r>
      <w:hyperlink r:id="rId12">
        <w:r w:rsidRPr="00111AB6">
          <w:rPr>
            <w:rStyle w:val="Internetosaitas"/>
            <w:rFonts w:cs="Times New Roman"/>
            <w:color w:val="0060A8"/>
            <w:sz w:val="20"/>
            <w:lang w:val="lt-LT"/>
          </w:rPr>
          <w:t>www.avandenys.lt</w:t>
        </w:r>
      </w:hyperlink>
      <w:r w:rsidRPr="00111AB6">
        <w:rPr>
          <w:rFonts w:cs="Times New Roman"/>
          <w:color w:val="0060A8"/>
          <w:sz w:val="20"/>
          <w:lang w:val="lt-LT"/>
        </w:rPr>
        <w:t xml:space="preserve"> </w:t>
      </w:r>
    </w:p>
    <w:p w14:paraId="6E4F2E75" w14:textId="77777777" w:rsidR="00340DAA" w:rsidRPr="002F16C4" w:rsidRDefault="000A4EEB">
      <w:pPr>
        <w:pStyle w:val="Body2"/>
        <w:spacing w:after="0"/>
        <w:jc w:val="center"/>
        <w:rPr>
          <w:rFonts w:cs="Times New Roman"/>
          <w:lang w:val="lt-LT"/>
        </w:rPr>
      </w:pPr>
      <w:r w:rsidRPr="00111AB6">
        <w:rPr>
          <w:rFonts w:cs="Times New Roman"/>
          <w:color w:val="0060A8"/>
          <w:sz w:val="20"/>
          <w:lang w:val="lt-LT"/>
        </w:rPr>
        <w:t>Duomenys kaupiami ir saugomi Juridinių asmenų registre, kodas 147104754, PVM mokėtojo kodas LT471047515,</w:t>
      </w:r>
    </w:p>
    <w:p w14:paraId="6EB6278D" w14:textId="77777777" w:rsidR="00340DAA" w:rsidRPr="00111AB6" w:rsidRDefault="000A4EEB">
      <w:pPr>
        <w:pStyle w:val="Body2"/>
        <w:spacing w:after="0"/>
        <w:jc w:val="center"/>
        <w:rPr>
          <w:rFonts w:cs="Times New Roman"/>
        </w:rPr>
      </w:pPr>
      <w:r w:rsidRPr="00111AB6">
        <w:rPr>
          <w:rFonts w:cs="Times New Roman"/>
          <w:color w:val="0060A8"/>
          <w:sz w:val="20"/>
          <w:lang w:val="lt-LT"/>
        </w:rPr>
        <w:t xml:space="preserve">Atsiskaitomoji sąskaita LT487300010000037216, AB Swedbank </w:t>
      </w:r>
    </w:p>
    <w:p w14:paraId="5D183F89" w14:textId="77777777" w:rsidR="00340DAA" w:rsidRPr="00111AB6" w:rsidRDefault="000A4EEB">
      <w:pPr>
        <w:pStyle w:val="Body2"/>
        <w:spacing w:after="0"/>
        <w:jc w:val="center"/>
        <w:rPr>
          <w:rFonts w:cs="Times New Roman"/>
          <w:color w:val="0060A8"/>
          <w:sz w:val="20"/>
          <w:lang w:val="lt-LT"/>
        </w:rPr>
      </w:pPr>
      <w:r w:rsidRPr="00111AB6">
        <w:rPr>
          <w:rFonts w:cs="Times New Roman"/>
          <w:noProof/>
          <w:color w:val="0060A8"/>
          <w:sz w:val="20"/>
          <w:lang w:val="lt-LT"/>
        </w:rPr>
        <mc:AlternateContent>
          <mc:Choice Requires="wps">
            <w:drawing>
              <wp:anchor distT="0" distB="0" distL="114300" distR="114300" simplePos="0" relativeHeight="2" behindDoc="0" locked="0" layoutInCell="1" allowOverlap="1" wp14:anchorId="3F8C0615" wp14:editId="79D21EB4">
                <wp:simplePos x="0" y="0"/>
                <wp:positionH relativeFrom="column">
                  <wp:posOffset>76200</wp:posOffset>
                </wp:positionH>
                <wp:positionV relativeFrom="paragraph">
                  <wp:posOffset>74930</wp:posOffset>
                </wp:positionV>
                <wp:extent cx="5916930" cy="1143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6240" cy="82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5.55pt" to="471.8pt,6.15pt" ID="Tiesioji jungtis 2" stroked="t" style="position:absolute" wp14:anchorId="142D4A83">
                <v:stroke color="#0060a8" weight="9360" joinstyle="round" endcap="flat"/>
                <v:fill o:detectmouseclick="t" on="false"/>
              </v:line>
            </w:pict>
          </mc:Fallback>
        </mc:AlternateContent>
      </w:r>
    </w:p>
    <w:p w14:paraId="064A5998" w14:textId="77777777" w:rsidR="00340DAA" w:rsidRPr="00111AB6" w:rsidRDefault="00340DAA">
      <w:pPr>
        <w:pStyle w:val="Body"/>
        <w:spacing w:line="240" w:lineRule="auto"/>
        <w:jc w:val="both"/>
        <w:rPr>
          <w:rFonts w:ascii="Times New Roman" w:eastAsia="Times New Roman" w:hAnsi="Times New Roman" w:cs="Times New Roman"/>
          <w:color w:val="00000A"/>
          <w:szCs w:val="24"/>
        </w:rPr>
      </w:pPr>
    </w:p>
    <w:p w14:paraId="6D5BC221" w14:textId="77777777" w:rsidR="00340DAA" w:rsidRPr="00111AB6" w:rsidRDefault="000A4EEB">
      <w:pPr>
        <w:pStyle w:val="Antrat10"/>
        <w:jc w:val="center"/>
        <w:rPr>
          <w:rFonts w:cs="Times New Roman"/>
        </w:rPr>
      </w:pPr>
      <w:r w:rsidRPr="00111AB6">
        <w:rPr>
          <w:rFonts w:cs="Times New Roman"/>
          <w:color w:val="00000A"/>
          <w:lang w:val="lt-LT"/>
        </w:rPr>
        <w:t xml:space="preserve">SUPAPRASTINTAS ATVIRAS KONKURSAS </w:t>
      </w:r>
    </w:p>
    <w:p w14:paraId="743368BE" w14:textId="77777777" w:rsidR="00340DAA" w:rsidRPr="00111AB6" w:rsidRDefault="00340DAA">
      <w:pPr>
        <w:pStyle w:val="Body"/>
        <w:jc w:val="center"/>
        <w:rPr>
          <w:rFonts w:ascii="Times New Roman" w:eastAsia="Times New Roman" w:hAnsi="Times New Roman" w:cs="Times New Roman"/>
          <w:b/>
          <w:bCs/>
          <w:color w:val="00000A"/>
        </w:rPr>
      </w:pPr>
    </w:p>
    <w:p w14:paraId="73462B7E" w14:textId="61A05ACF" w:rsidR="00340DAA" w:rsidRPr="00111AB6" w:rsidRDefault="005216DE">
      <w:pPr>
        <w:pStyle w:val="Dokumentopavadinimas"/>
        <w:keepNext/>
        <w:spacing w:line="240" w:lineRule="auto"/>
        <w:jc w:val="center"/>
        <w:rPr>
          <w:rFonts w:ascii="Times New Roman" w:hAnsi="Times New Roman" w:cs="Times New Roman"/>
        </w:rPr>
      </w:pPr>
      <w:r w:rsidRPr="00111AB6">
        <w:rPr>
          <w:rFonts w:ascii="Times New Roman" w:eastAsia="Times New Roman" w:hAnsi="Times New Roman" w:cs="Times New Roman"/>
          <w:color w:val="00000A"/>
          <w:spacing w:val="0"/>
          <w:sz w:val="24"/>
          <w:szCs w:val="24"/>
          <w:lang w:val="lt-LT"/>
        </w:rPr>
        <w:t>KOAGULIANTO – TRIVALEN</w:t>
      </w:r>
      <w:r w:rsidR="00107854" w:rsidRPr="00111AB6">
        <w:rPr>
          <w:rFonts w:ascii="Times New Roman" w:eastAsia="Times New Roman" w:hAnsi="Times New Roman" w:cs="Times New Roman"/>
          <w:color w:val="00000A"/>
          <w:spacing w:val="0"/>
          <w:sz w:val="24"/>
          <w:szCs w:val="24"/>
          <w:lang w:val="lt-LT"/>
        </w:rPr>
        <w:t>ČIO</w:t>
      </w:r>
      <w:r w:rsidRPr="00111AB6">
        <w:rPr>
          <w:rFonts w:ascii="Times New Roman" w:eastAsia="Times New Roman" w:hAnsi="Times New Roman" w:cs="Times New Roman"/>
          <w:color w:val="00000A"/>
          <w:spacing w:val="0"/>
          <w:sz w:val="24"/>
          <w:szCs w:val="24"/>
          <w:lang w:val="lt-LT"/>
        </w:rPr>
        <w:t xml:space="preserve"> GELEŽIES CHLORIDO TIRPALO</w:t>
      </w:r>
      <w:r w:rsidR="000A4EEB" w:rsidRPr="00111AB6">
        <w:rPr>
          <w:rFonts w:ascii="Times New Roman" w:eastAsia="Times New Roman" w:hAnsi="Times New Roman" w:cs="Times New Roman"/>
          <w:color w:val="00000A"/>
          <w:spacing w:val="0"/>
          <w:sz w:val="24"/>
          <w:szCs w:val="24"/>
          <w:lang w:val="lt-LT"/>
        </w:rPr>
        <w:t xml:space="preserve"> PIRKIMAS</w:t>
      </w:r>
    </w:p>
    <w:p w14:paraId="65FF8552" w14:textId="77777777" w:rsidR="00340DAA" w:rsidRPr="00111AB6" w:rsidRDefault="00340DAA">
      <w:pPr>
        <w:pStyle w:val="Body2"/>
        <w:jc w:val="center"/>
        <w:rPr>
          <w:rFonts w:cs="Times New Roman"/>
          <w:lang w:val="lt-LT"/>
        </w:rPr>
      </w:pPr>
    </w:p>
    <w:p w14:paraId="16AA8112" w14:textId="77777777" w:rsidR="00340DAA" w:rsidRPr="00111AB6" w:rsidRDefault="000A4EEB">
      <w:pPr>
        <w:pStyle w:val="Body2"/>
        <w:jc w:val="center"/>
        <w:rPr>
          <w:rFonts w:cs="Times New Roman"/>
        </w:rPr>
      </w:pPr>
      <w:r w:rsidRPr="00111AB6">
        <w:rPr>
          <w:rFonts w:cs="Times New Roman"/>
          <w:lang w:val="lt-LT"/>
        </w:rPr>
        <w:t>TURINYS</w:t>
      </w:r>
    </w:p>
    <w:p w14:paraId="262640B2" w14:textId="77777777" w:rsidR="00340DAA" w:rsidRPr="00111AB6" w:rsidRDefault="000A4EEB">
      <w:pPr>
        <w:pStyle w:val="Turinys1"/>
        <w:tabs>
          <w:tab w:val="left" w:pos="440"/>
          <w:tab w:val="right" w:leader="dot" w:pos="9490"/>
        </w:tabs>
      </w:pPr>
      <w:r w:rsidRPr="00111AB6">
        <w:fldChar w:fldCharType="begin"/>
      </w:r>
      <w:r w:rsidRPr="00111AB6">
        <w:instrText>TOC \z \o "1-9" \h</w:instrText>
      </w:r>
      <w:r w:rsidRPr="00111AB6">
        <w:fldChar w:fldCharType="separate"/>
      </w:r>
      <w:hyperlink w:anchor="_Toc488998667">
        <w:r w:rsidRPr="00111AB6">
          <w:rPr>
            <w:webHidden/>
          </w:rPr>
          <w:fldChar w:fldCharType="begin"/>
        </w:r>
        <w:r w:rsidRPr="00111AB6">
          <w:rPr>
            <w:webHidden/>
          </w:rPr>
          <w:instrText>PAGEREF _Toc488998667 \h</w:instrText>
        </w:r>
        <w:r w:rsidRPr="00111AB6">
          <w:rPr>
            <w:webHidden/>
          </w:rPr>
        </w:r>
        <w:r w:rsidRPr="00111AB6">
          <w:rPr>
            <w:webHidden/>
          </w:rPr>
          <w:fldChar w:fldCharType="separate"/>
        </w:r>
        <w:r w:rsidRPr="00111AB6">
          <w:rPr>
            <w:rStyle w:val="Rodyklssaitas"/>
            <w:webHidden/>
          </w:rPr>
          <w:t>1.</w:t>
        </w:r>
        <w:r w:rsidRPr="00111AB6">
          <w:rPr>
            <w:rStyle w:val="Rodyklssaitas"/>
            <w:webHidden/>
          </w:rPr>
          <w:tab/>
          <w:t>BENDROSIOS NUOSTATOS</w:t>
        </w:r>
        <w:r w:rsidRPr="00111AB6">
          <w:rPr>
            <w:rStyle w:val="Rodyklssaitas"/>
            <w:webHidden/>
          </w:rPr>
          <w:tab/>
          <w:t>2</w:t>
        </w:r>
        <w:r w:rsidRPr="00111AB6">
          <w:rPr>
            <w:webHidden/>
          </w:rPr>
          <w:fldChar w:fldCharType="end"/>
        </w:r>
      </w:hyperlink>
    </w:p>
    <w:p w14:paraId="248CA623" w14:textId="77777777" w:rsidR="00340DAA" w:rsidRPr="00111AB6" w:rsidRDefault="000A4EEB">
      <w:pPr>
        <w:pStyle w:val="Turinys1"/>
        <w:tabs>
          <w:tab w:val="left" w:pos="440"/>
          <w:tab w:val="right" w:leader="dot" w:pos="9490"/>
        </w:tabs>
      </w:pPr>
      <w:hyperlink w:anchor="_Toc488998668">
        <w:r w:rsidRPr="00111AB6">
          <w:rPr>
            <w:webHidden/>
          </w:rPr>
          <w:fldChar w:fldCharType="begin"/>
        </w:r>
        <w:r w:rsidRPr="00111AB6">
          <w:rPr>
            <w:webHidden/>
          </w:rPr>
          <w:instrText>PAGEREF _Toc488998668 \h</w:instrText>
        </w:r>
        <w:r w:rsidRPr="00111AB6">
          <w:rPr>
            <w:webHidden/>
          </w:rPr>
        </w:r>
        <w:r w:rsidRPr="00111AB6">
          <w:rPr>
            <w:webHidden/>
          </w:rPr>
          <w:fldChar w:fldCharType="separate"/>
        </w:r>
        <w:r w:rsidRPr="00111AB6">
          <w:rPr>
            <w:rStyle w:val="Rodyklssaitas"/>
            <w:webHidden/>
          </w:rPr>
          <w:t>2.</w:t>
        </w:r>
        <w:r w:rsidRPr="00111AB6">
          <w:rPr>
            <w:rStyle w:val="Rodyklssaitas"/>
            <w:webHidden/>
          </w:rPr>
          <w:tab/>
          <w:t>PIRKIMO OBJEKTAS</w:t>
        </w:r>
        <w:r w:rsidRPr="00111AB6">
          <w:rPr>
            <w:rStyle w:val="Rodyklssaitas"/>
            <w:webHidden/>
          </w:rPr>
          <w:tab/>
          <w:t>2</w:t>
        </w:r>
        <w:r w:rsidRPr="00111AB6">
          <w:rPr>
            <w:webHidden/>
          </w:rPr>
          <w:fldChar w:fldCharType="end"/>
        </w:r>
      </w:hyperlink>
    </w:p>
    <w:p w14:paraId="42CE4C67" w14:textId="77777777" w:rsidR="00340DAA" w:rsidRPr="00111AB6" w:rsidRDefault="000A4EEB">
      <w:pPr>
        <w:pStyle w:val="Turinys1"/>
        <w:tabs>
          <w:tab w:val="left" w:pos="440"/>
          <w:tab w:val="right" w:leader="dot" w:pos="9490"/>
        </w:tabs>
      </w:pPr>
      <w:hyperlink w:anchor="_Toc488998669">
        <w:r w:rsidRPr="00111AB6">
          <w:rPr>
            <w:webHidden/>
          </w:rPr>
          <w:fldChar w:fldCharType="begin"/>
        </w:r>
        <w:r w:rsidRPr="00111AB6">
          <w:rPr>
            <w:webHidden/>
          </w:rPr>
          <w:instrText>PAGEREF _Toc488998669 \h</w:instrText>
        </w:r>
        <w:r w:rsidRPr="00111AB6">
          <w:rPr>
            <w:webHidden/>
          </w:rPr>
        </w:r>
        <w:r w:rsidRPr="00111AB6">
          <w:rPr>
            <w:webHidden/>
          </w:rPr>
          <w:fldChar w:fldCharType="separate"/>
        </w:r>
        <w:r w:rsidRPr="00111AB6">
          <w:rPr>
            <w:rStyle w:val="Rodyklssaitas"/>
            <w:webHidden/>
          </w:rPr>
          <w:t>3.</w:t>
        </w:r>
        <w:r w:rsidRPr="00111AB6">
          <w:rPr>
            <w:rStyle w:val="Rodyklssaitas"/>
            <w:webHidden/>
          </w:rPr>
          <w:tab/>
          <w:t>TIEKĖJŲ PAŠALINIMO PAGRINDAI IR REIKALAUJAMA KVALIFIKACIJA</w:t>
        </w:r>
        <w:r w:rsidRPr="00111AB6">
          <w:rPr>
            <w:rStyle w:val="Rodyklssaitas"/>
            <w:webHidden/>
          </w:rPr>
          <w:tab/>
          <w:t>2</w:t>
        </w:r>
        <w:r w:rsidRPr="00111AB6">
          <w:rPr>
            <w:webHidden/>
          </w:rPr>
          <w:fldChar w:fldCharType="end"/>
        </w:r>
      </w:hyperlink>
    </w:p>
    <w:p w14:paraId="7F55F464" w14:textId="77777777" w:rsidR="00340DAA" w:rsidRPr="00111AB6" w:rsidRDefault="000A4EEB">
      <w:pPr>
        <w:pStyle w:val="Turinys1"/>
        <w:tabs>
          <w:tab w:val="left" w:pos="440"/>
          <w:tab w:val="right" w:leader="dot" w:pos="9490"/>
        </w:tabs>
      </w:pPr>
      <w:hyperlink w:anchor="_Toc488998670">
        <w:r w:rsidRPr="00111AB6">
          <w:rPr>
            <w:webHidden/>
          </w:rPr>
          <w:fldChar w:fldCharType="begin"/>
        </w:r>
        <w:r w:rsidRPr="00111AB6">
          <w:rPr>
            <w:webHidden/>
          </w:rPr>
          <w:instrText>PAGEREF _Toc488998670 \h</w:instrText>
        </w:r>
        <w:r w:rsidRPr="00111AB6">
          <w:rPr>
            <w:webHidden/>
          </w:rPr>
        </w:r>
        <w:r w:rsidRPr="00111AB6">
          <w:rPr>
            <w:webHidden/>
          </w:rPr>
          <w:fldChar w:fldCharType="separate"/>
        </w:r>
        <w:r w:rsidRPr="00111AB6">
          <w:rPr>
            <w:rStyle w:val="Rodyklssaitas"/>
            <w:webHidden/>
          </w:rPr>
          <w:t>4.</w:t>
        </w:r>
        <w:r w:rsidRPr="00111AB6">
          <w:rPr>
            <w:rStyle w:val="Rodyklssaitas"/>
            <w:webHidden/>
          </w:rPr>
          <w:tab/>
          <w:t>ŪKIO SUBJEKTŲ GRUPĖS DALYVAVIMAS PIRKIMO PROCEDŪROSE</w:t>
        </w:r>
        <w:r w:rsidRPr="00111AB6">
          <w:rPr>
            <w:rStyle w:val="Rodyklssaitas"/>
            <w:webHidden/>
          </w:rPr>
          <w:tab/>
          <w:t>6</w:t>
        </w:r>
        <w:r w:rsidRPr="00111AB6">
          <w:rPr>
            <w:webHidden/>
          </w:rPr>
          <w:fldChar w:fldCharType="end"/>
        </w:r>
      </w:hyperlink>
    </w:p>
    <w:p w14:paraId="1F8D8C87" w14:textId="77777777" w:rsidR="00340DAA" w:rsidRPr="00111AB6" w:rsidRDefault="000A4EEB">
      <w:pPr>
        <w:pStyle w:val="Turinys1"/>
        <w:tabs>
          <w:tab w:val="left" w:pos="440"/>
          <w:tab w:val="right" w:leader="dot" w:pos="9490"/>
        </w:tabs>
      </w:pPr>
      <w:hyperlink w:anchor="_Toc488998671">
        <w:r w:rsidRPr="00111AB6">
          <w:rPr>
            <w:webHidden/>
          </w:rPr>
          <w:fldChar w:fldCharType="begin"/>
        </w:r>
        <w:r w:rsidRPr="00111AB6">
          <w:rPr>
            <w:webHidden/>
          </w:rPr>
          <w:instrText>PAGEREF _Toc488998671 \h</w:instrText>
        </w:r>
        <w:r w:rsidRPr="00111AB6">
          <w:rPr>
            <w:webHidden/>
          </w:rPr>
        </w:r>
        <w:r w:rsidRPr="00111AB6">
          <w:rPr>
            <w:webHidden/>
          </w:rPr>
          <w:fldChar w:fldCharType="separate"/>
        </w:r>
        <w:r w:rsidRPr="00111AB6">
          <w:rPr>
            <w:rStyle w:val="Rodyklssaitas"/>
            <w:webHidden/>
          </w:rPr>
          <w:t>5.</w:t>
        </w:r>
        <w:r w:rsidRPr="00111AB6">
          <w:rPr>
            <w:rStyle w:val="Rodyklssaitas"/>
            <w:webHidden/>
          </w:rPr>
          <w:tab/>
          <w:t>PASIŪLYMŲ RENGIMAS, PATEIKIMAS, KEITIMAS</w:t>
        </w:r>
        <w:r w:rsidRPr="00111AB6">
          <w:rPr>
            <w:rStyle w:val="Rodyklssaitas"/>
            <w:webHidden/>
          </w:rPr>
          <w:tab/>
          <w:t>6</w:t>
        </w:r>
        <w:r w:rsidRPr="00111AB6">
          <w:rPr>
            <w:webHidden/>
          </w:rPr>
          <w:fldChar w:fldCharType="end"/>
        </w:r>
      </w:hyperlink>
    </w:p>
    <w:p w14:paraId="1454D59C" w14:textId="77777777" w:rsidR="00340DAA" w:rsidRPr="00111AB6" w:rsidRDefault="000A4EEB">
      <w:pPr>
        <w:pStyle w:val="Turinys1"/>
        <w:tabs>
          <w:tab w:val="left" w:pos="440"/>
          <w:tab w:val="right" w:leader="dot" w:pos="9490"/>
        </w:tabs>
      </w:pPr>
      <w:hyperlink w:anchor="_Toc488998672">
        <w:r w:rsidRPr="00111AB6">
          <w:rPr>
            <w:webHidden/>
          </w:rPr>
          <w:fldChar w:fldCharType="begin"/>
        </w:r>
        <w:r w:rsidRPr="00111AB6">
          <w:rPr>
            <w:webHidden/>
          </w:rPr>
          <w:instrText>PAGEREF _Toc488998672 \h</w:instrText>
        </w:r>
        <w:r w:rsidRPr="00111AB6">
          <w:rPr>
            <w:webHidden/>
          </w:rPr>
        </w:r>
        <w:r w:rsidRPr="00111AB6">
          <w:rPr>
            <w:webHidden/>
          </w:rPr>
          <w:fldChar w:fldCharType="separate"/>
        </w:r>
        <w:r w:rsidRPr="00111AB6">
          <w:rPr>
            <w:rStyle w:val="Rodyklssaitas"/>
            <w:webHidden/>
          </w:rPr>
          <w:t>6.</w:t>
        </w:r>
        <w:r w:rsidRPr="00111AB6">
          <w:rPr>
            <w:rStyle w:val="Rodyklssaitas"/>
            <w:webHidden/>
          </w:rPr>
          <w:tab/>
          <w:t>PASIŪLYMŲ ŠIFRAVIMAS</w:t>
        </w:r>
        <w:r w:rsidRPr="00111AB6">
          <w:rPr>
            <w:rStyle w:val="Rodyklssaitas"/>
            <w:webHidden/>
          </w:rPr>
          <w:tab/>
          <w:t>8</w:t>
        </w:r>
        <w:r w:rsidRPr="00111AB6">
          <w:rPr>
            <w:webHidden/>
          </w:rPr>
          <w:fldChar w:fldCharType="end"/>
        </w:r>
      </w:hyperlink>
    </w:p>
    <w:p w14:paraId="15938EDA" w14:textId="77777777" w:rsidR="00340DAA" w:rsidRPr="00111AB6" w:rsidRDefault="000A4EEB">
      <w:pPr>
        <w:pStyle w:val="Turinys1"/>
        <w:tabs>
          <w:tab w:val="left" w:pos="440"/>
          <w:tab w:val="right" w:leader="dot" w:pos="9490"/>
        </w:tabs>
      </w:pPr>
      <w:hyperlink w:anchor="_Toc488998673">
        <w:r w:rsidRPr="00111AB6">
          <w:rPr>
            <w:webHidden/>
          </w:rPr>
          <w:fldChar w:fldCharType="begin"/>
        </w:r>
        <w:r w:rsidRPr="00111AB6">
          <w:rPr>
            <w:webHidden/>
          </w:rPr>
          <w:instrText>PAGEREF _Toc488998673 \h</w:instrText>
        </w:r>
        <w:r w:rsidRPr="00111AB6">
          <w:rPr>
            <w:webHidden/>
          </w:rPr>
        </w:r>
        <w:r w:rsidRPr="00111AB6">
          <w:rPr>
            <w:webHidden/>
          </w:rPr>
          <w:fldChar w:fldCharType="separate"/>
        </w:r>
        <w:r w:rsidRPr="00111AB6">
          <w:rPr>
            <w:rStyle w:val="Rodyklssaitas"/>
            <w:webHidden/>
          </w:rPr>
          <w:t>7.</w:t>
        </w:r>
        <w:r w:rsidRPr="00111AB6">
          <w:rPr>
            <w:rStyle w:val="Rodyklssaitas"/>
            <w:webHidden/>
          </w:rPr>
          <w:tab/>
          <w:t>PASIŪLYMŲ GALIOJIMO UŽTIKRINIMAS</w:t>
        </w:r>
        <w:r w:rsidRPr="00111AB6">
          <w:rPr>
            <w:rStyle w:val="Rodyklssaitas"/>
            <w:webHidden/>
          </w:rPr>
          <w:tab/>
          <w:t>8</w:t>
        </w:r>
        <w:r w:rsidRPr="00111AB6">
          <w:rPr>
            <w:webHidden/>
          </w:rPr>
          <w:fldChar w:fldCharType="end"/>
        </w:r>
      </w:hyperlink>
    </w:p>
    <w:p w14:paraId="58DBF81E" w14:textId="77777777" w:rsidR="00340DAA" w:rsidRPr="00111AB6" w:rsidRDefault="000A4EEB">
      <w:pPr>
        <w:pStyle w:val="Turinys1"/>
        <w:tabs>
          <w:tab w:val="left" w:pos="440"/>
          <w:tab w:val="right" w:leader="dot" w:pos="9490"/>
        </w:tabs>
      </w:pPr>
      <w:hyperlink w:anchor="_Toc488998674">
        <w:r w:rsidRPr="00111AB6">
          <w:rPr>
            <w:webHidden/>
          </w:rPr>
          <w:fldChar w:fldCharType="begin"/>
        </w:r>
        <w:r w:rsidRPr="00111AB6">
          <w:rPr>
            <w:webHidden/>
          </w:rPr>
          <w:instrText>PAGEREF _Toc488998674 \h</w:instrText>
        </w:r>
        <w:r w:rsidRPr="00111AB6">
          <w:rPr>
            <w:webHidden/>
          </w:rPr>
        </w:r>
        <w:r w:rsidRPr="00111AB6">
          <w:rPr>
            <w:webHidden/>
          </w:rPr>
          <w:fldChar w:fldCharType="separate"/>
        </w:r>
        <w:r w:rsidRPr="00111AB6">
          <w:rPr>
            <w:rStyle w:val="Rodyklssaitas"/>
            <w:webHidden/>
          </w:rPr>
          <w:t>8.</w:t>
        </w:r>
        <w:r w:rsidRPr="00111AB6">
          <w:rPr>
            <w:rStyle w:val="Rodyklssaitas"/>
            <w:webHidden/>
          </w:rPr>
          <w:tab/>
          <w:t>PAVYZDŽIŲ PATEIKIMAS</w:t>
        </w:r>
        <w:r w:rsidRPr="00111AB6">
          <w:rPr>
            <w:rStyle w:val="Rodyklssaitas"/>
            <w:webHidden/>
          </w:rPr>
          <w:tab/>
          <w:t>8</w:t>
        </w:r>
        <w:r w:rsidRPr="00111AB6">
          <w:rPr>
            <w:webHidden/>
          </w:rPr>
          <w:fldChar w:fldCharType="end"/>
        </w:r>
      </w:hyperlink>
    </w:p>
    <w:p w14:paraId="09CA7636" w14:textId="77777777" w:rsidR="00340DAA" w:rsidRPr="00111AB6" w:rsidRDefault="000A4EEB">
      <w:pPr>
        <w:pStyle w:val="Turinys1"/>
        <w:tabs>
          <w:tab w:val="left" w:pos="440"/>
          <w:tab w:val="right" w:leader="dot" w:pos="9490"/>
        </w:tabs>
      </w:pPr>
      <w:hyperlink w:anchor="_Toc488998675">
        <w:r w:rsidRPr="00111AB6">
          <w:rPr>
            <w:webHidden/>
          </w:rPr>
          <w:fldChar w:fldCharType="begin"/>
        </w:r>
        <w:r w:rsidRPr="00111AB6">
          <w:rPr>
            <w:webHidden/>
          </w:rPr>
          <w:instrText>PAGEREF _Toc488998675 \h</w:instrText>
        </w:r>
        <w:r w:rsidRPr="00111AB6">
          <w:rPr>
            <w:webHidden/>
          </w:rPr>
        </w:r>
        <w:r w:rsidRPr="00111AB6">
          <w:rPr>
            <w:webHidden/>
          </w:rPr>
          <w:fldChar w:fldCharType="separate"/>
        </w:r>
        <w:r w:rsidRPr="00111AB6">
          <w:rPr>
            <w:rStyle w:val="Rodyklssaitas"/>
            <w:webHidden/>
          </w:rPr>
          <w:t>9.</w:t>
        </w:r>
        <w:r w:rsidRPr="00111AB6">
          <w:rPr>
            <w:rStyle w:val="Rodyklssaitas"/>
            <w:webHidden/>
          </w:rPr>
          <w:tab/>
          <w:t>PIRKIMO DOKUMENTŲ PAAIŠKINIMAS IR PATIKSLINIMAS</w:t>
        </w:r>
        <w:r w:rsidRPr="00111AB6">
          <w:rPr>
            <w:rStyle w:val="Rodyklssaitas"/>
            <w:webHidden/>
          </w:rPr>
          <w:tab/>
          <w:t>8</w:t>
        </w:r>
        <w:r w:rsidRPr="00111AB6">
          <w:rPr>
            <w:webHidden/>
          </w:rPr>
          <w:fldChar w:fldCharType="end"/>
        </w:r>
      </w:hyperlink>
    </w:p>
    <w:p w14:paraId="3725AAE4" w14:textId="77777777" w:rsidR="00340DAA" w:rsidRPr="00111AB6" w:rsidRDefault="000A4EEB">
      <w:pPr>
        <w:pStyle w:val="Turinys1"/>
        <w:tabs>
          <w:tab w:val="left" w:pos="660"/>
          <w:tab w:val="right" w:leader="dot" w:pos="9490"/>
        </w:tabs>
      </w:pPr>
      <w:hyperlink w:anchor="_Toc488998676">
        <w:r w:rsidRPr="00111AB6">
          <w:rPr>
            <w:webHidden/>
          </w:rPr>
          <w:fldChar w:fldCharType="begin"/>
        </w:r>
        <w:r w:rsidRPr="00111AB6">
          <w:rPr>
            <w:webHidden/>
          </w:rPr>
          <w:instrText>PAGEREF _Toc488998676 \h</w:instrText>
        </w:r>
        <w:r w:rsidRPr="00111AB6">
          <w:rPr>
            <w:webHidden/>
          </w:rPr>
        </w:r>
        <w:r w:rsidRPr="00111AB6">
          <w:rPr>
            <w:webHidden/>
          </w:rPr>
          <w:fldChar w:fldCharType="separate"/>
        </w:r>
        <w:r w:rsidRPr="00111AB6">
          <w:rPr>
            <w:rStyle w:val="Rodyklssaitas"/>
            <w:webHidden/>
          </w:rPr>
          <w:t>10.</w:t>
        </w:r>
        <w:r w:rsidRPr="00111AB6">
          <w:rPr>
            <w:rStyle w:val="Rodyklssaitas"/>
            <w:webHidden/>
          </w:rPr>
          <w:tab/>
          <w:t>SUSIPAŽINIMAS SU GAUTAIS PASIŪLYMAIS</w:t>
        </w:r>
        <w:r w:rsidRPr="00111AB6">
          <w:rPr>
            <w:rStyle w:val="Rodyklssaitas"/>
            <w:webHidden/>
          </w:rPr>
          <w:tab/>
          <w:t>9</w:t>
        </w:r>
        <w:r w:rsidRPr="00111AB6">
          <w:rPr>
            <w:webHidden/>
          </w:rPr>
          <w:fldChar w:fldCharType="end"/>
        </w:r>
      </w:hyperlink>
    </w:p>
    <w:p w14:paraId="3B19CC4A" w14:textId="77777777" w:rsidR="00340DAA" w:rsidRPr="00111AB6" w:rsidRDefault="000A4EEB">
      <w:pPr>
        <w:pStyle w:val="Turinys1"/>
        <w:tabs>
          <w:tab w:val="left" w:pos="660"/>
          <w:tab w:val="right" w:leader="dot" w:pos="9490"/>
        </w:tabs>
      </w:pPr>
      <w:hyperlink w:anchor="_Toc488998677">
        <w:r w:rsidRPr="00111AB6">
          <w:rPr>
            <w:webHidden/>
          </w:rPr>
          <w:fldChar w:fldCharType="begin"/>
        </w:r>
        <w:r w:rsidRPr="00111AB6">
          <w:rPr>
            <w:webHidden/>
          </w:rPr>
          <w:instrText>PAGEREF _Toc488998677 \h</w:instrText>
        </w:r>
        <w:r w:rsidRPr="00111AB6">
          <w:rPr>
            <w:webHidden/>
          </w:rPr>
        </w:r>
        <w:r w:rsidRPr="00111AB6">
          <w:rPr>
            <w:webHidden/>
          </w:rPr>
          <w:fldChar w:fldCharType="separate"/>
        </w:r>
        <w:r w:rsidRPr="00111AB6">
          <w:rPr>
            <w:rStyle w:val="Rodyklssaitas"/>
            <w:webHidden/>
          </w:rPr>
          <w:t>11.</w:t>
        </w:r>
        <w:r w:rsidRPr="00111AB6">
          <w:rPr>
            <w:rStyle w:val="Rodyklssaitas"/>
            <w:webHidden/>
          </w:rPr>
          <w:tab/>
          <w:t>PASIŪLYMŲ NAGRINĖJIMAS</w:t>
        </w:r>
        <w:r w:rsidRPr="00111AB6">
          <w:rPr>
            <w:rStyle w:val="Rodyklssaitas"/>
            <w:webHidden/>
          </w:rPr>
          <w:tab/>
          <w:t>9</w:t>
        </w:r>
        <w:r w:rsidRPr="00111AB6">
          <w:rPr>
            <w:webHidden/>
          </w:rPr>
          <w:fldChar w:fldCharType="end"/>
        </w:r>
      </w:hyperlink>
    </w:p>
    <w:p w14:paraId="67BEF617" w14:textId="77777777" w:rsidR="00340DAA" w:rsidRPr="00111AB6" w:rsidRDefault="000A4EEB">
      <w:pPr>
        <w:pStyle w:val="Turinys1"/>
        <w:tabs>
          <w:tab w:val="left" w:pos="660"/>
          <w:tab w:val="right" w:leader="dot" w:pos="9490"/>
        </w:tabs>
      </w:pPr>
      <w:hyperlink w:anchor="_Toc488998678">
        <w:r w:rsidRPr="00111AB6">
          <w:rPr>
            <w:webHidden/>
          </w:rPr>
          <w:fldChar w:fldCharType="begin"/>
        </w:r>
        <w:r w:rsidRPr="00111AB6">
          <w:rPr>
            <w:webHidden/>
          </w:rPr>
          <w:instrText>PAGEREF _Toc488998678 \h</w:instrText>
        </w:r>
        <w:r w:rsidRPr="00111AB6">
          <w:rPr>
            <w:webHidden/>
          </w:rPr>
        </w:r>
        <w:r w:rsidRPr="00111AB6">
          <w:rPr>
            <w:webHidden/>
          </w:rPr>
          <w:fldChar w:fldCharType="separate"/>
        </w:r>
        <w:r w:rsidRPr="00111AB6">
          <w:rPr>
            <w:rStyle w:val="Rodyklssaitas"/>
            <w:webHidden/>
          </w:rPr>
          <w:t>12.</w:t>
        </w:r>
        <w:r w:rsidRPr="00111AB6">
          <w:rPr>
            <w:rStyle w:val="Rodyklssaitas"/>
            <w:webHidden/>
          </w:rPr>
          <w:tab/>
          <w:t>PASIŪLYMŲ ATMETIMO PRIEŽASTYS</w:t>
        </w:r>
        <w:r w:rsidRPr="00111AB6">
          <w:rPr>
            <w:rStyle w:val="Rodyklssaitas"/>
            <w:webHidden/>
          </w:rPr>
          <w:tab/>
          <w:t>10</w:t>
        </w:r>
        <w:r w:rsidRPr="00111AB6">
          <w:rPr>
            <w:webHidden/>
          </w:rPr>
          <w:fldChar w:fldCharType="end"/>
        </w:r>
      </w:hyperlink>
    </w:p>
    <w:p w14:paraId="23F3CDF0" w14:textId="77777777" w:rsidR="00340DAA" w:rsidRPr="00111AB6" w:rsidRDefault="000A4EEB">
      <w:pPr>
        <w:pStyle w:val="Turinys1"/>
        <w:tabs>
          <w:tab w:val="left" w:pos="660"/>
          <w:tab w:val="right" w:leader="dot" w:pos="9490"/>
        </w:tabs>
      </w:pPr>
      <w:hyperlink w:anchor="_Toc488998679">
        <w:r w:rsidRPr="00111AB6">
          <w:rPr>
            <w:webHidden/>
          </w:rPr>
          <w:fldChar w:fldCharType="begin"/>
        </w:r>
        <w:r w:rsidRPr="00111AB6">
          <w:rPr>
            <w:webHidden/>
          </w:rPr>
          <w:instrText>PAGEREF _Toc488998679 \h</w:instrText>
        </w:r>
        <w:r w:rsidRPr="00111AB6">
          <w:rPr>
            <w:webHidden/>
          </w:rPr>
        </w:r>
        <w:r w:rsidRPr="00111AB6">
          <w:rPr>
            <w:webHidden/>
          </w:rPr>
          <w:fldChar w:fldCharType="separate"/>
        </w:r>
        <w:r w:rsidRPr="00111AB6">
          <w:rPr>
            <w:rStyle w:val="Rodyklssaitas"/>
            <w:webHidden/>
          </w:rPr>
          <w:t>13.</w:t>
        </w:r>
        <w:r w:rsidRPr="00111AB6">
          <w:rPr>
            <w:rStyle w:val="Rodyklssaitas"/>
            <w:webHidden/>
          </w:rPr>
          <w:tab/>
          <w:t>PASIŪLYMŲ VERTINIMAS IR PALYGINIMAS</w:t>
        </w:r>
        <w:r w:rsidRPr="00111AB6">
          <w:rPr>
            <w:rStyle w:val="Rodyklssaitas"/>
            <w:webHidden/>
          </w:rPr>
          <w:tab/>
          <w:t>10</w:t>
        </w:r>
        <w:r w:rsidRPr="00111AB6">
          <w:rPr>
            <w:webHidden/>
          </w:rPr>
          <w:fldChar w:fldCharType="end"/>
        </w:r>
      </w:hyperlink>
    </w:p>
    <w:p w14:paraId="5B303425" w14:textId="77777777" w:rsidR="00340DAA" w:rsidRPr="00111AB6" w:rsidRDefault="000A4EEB">
      <w:pPr>
        <w:pStyle w:val="Turinys1"/>
        <w:tabs>
          <w:tab w:val="left" w:pos="660"/>
          <w:tab w:val="right" w:leader="dot" w:pos="9490"/>
        </w:tabs>
      </w:pPr>
      <w:hyperlink w:anchor="_Toc488998680">
        <w:r w:rsidRPr="00111AB6">
          <w:rPr>
            <w:webHidden/>
          </w:rPr>
          <w:fldChar w:fldCharType="begin"/>
        </w:r>
        <w:r w:rsidRPr="00111AB6">
          <w:rPr>
            <w:webHidden/>
          </w:rPr>
          <w:instrText>PAGEREF _Toc488998680 \h</w:instrText>
        </w:r>
        <w:r w:rsidRPr="00111AB6">
          <w:rPr>
            <w:webHidden/>
          </w:rPr>
        </w:r>
        <w:r w:rsidRPr="00111AB6">
          <w:rPr>
            <w:webHidden/>
          </w:rPr>
          <w:fldChar w:fldCharType="separate"/>
        </w:r>
        <w:r w:rsidRPr="00111AB6">
          <w:rPr>
            <w:rStyle w:val="Rodyklssaitas"/>
            <w:webHidden/>
          </w:rPr>
          <w:t>14.</w:t>
        </w:r>
        <w:r w:rsidRPr="00111AB6">
          <w:rPr>
            <w:rStyle w:val="Rodyklssaitas"/>
            <w:webHidden/>
          </w:rPr>
          <w:tab/>
          <w:t>PASIŪLYMŲ EILĖ IR LAIMĖTOJO NUSTATYMAS</w:t>
        </w:r>
        <w:r w:rsidRPr="00111AB6">
          <w:rPr>
            <w:rStyle w:val="Rodyklssaitas"/>
            <w:webHidden/>
          </w:rPr>
          <w:tab/>
          <w:t>11</w:t>
        </w:r>
        <w:r w:rsidRPr="00111AB6">
          <w:rPr>
            <w:webHidden/>
          </w:rPr>
          <w:fldChar w:fldCharType="end"/>
        </w:r>
      </w:hyperlink>
    </w:p>
    <w:p w14:paraId="634D65FA" w14:textId="77777777" w:rsidR="00340DAA" w:rsidRPr="00111AB6" w:rsidRDefault="000A4EEB">
      <w:pPr>
        <w:pStyle w:val="Turinys1"/>
        <w:tabs>
          <w:tab w:val="left" w:pos="660"/>
          <w:tab w:val="right" w:leader="dot" w:pos="9490"/>
        </w:tabs>
      </w:pPr>
      <w:hyperlink w:anchor="_Toc488998681">
        <w:r w:rsidRPr="00111AB6">
          <w:rPr>
            <w:webHidden/>
          </w:rPr>
          <w:fldChar w:fldCharType="begin"/>
        </w:r>
        <w:r w:rsidRPr="00111AB6">
          <w:rPr>
            <w:webHidden/>
          </w:rPr>
          <w:instrText>PAGEREF _Toc488998681 \h</w:instrText>
        </w:r>
        <w:r w:rsidRPr="00111AB6">
          <w:rPr>
            <w:webHidden/>
          </w:rPr>
        </w:r>
        <w:r w:rsidRPr="00111AB6">
          <w:rPr>
            <w:webHidden/>
          </w:rPr>
          <w:fldChar w:fldCharType="separate"/>
        </w:r>
        <w:r w:rsidRPr="00111AB6">
          <w:rPr>
            <w:rStyle w:val="Rodyklssaitas"/>
            <w:webHidden/>
          </w:rPr>
          <w:t>15.</w:t>
        </w:r>
        <w:r w:rsidRPr="00111AB6">
          <w:rPr>
            <w:rStyle w:val="Rodyklssaitas"/>
            <w:webHidden/>
          </w:rPr>
          <w:tab/>
          <w:t>PRETENZIJŲ IR SKUNDŲ NAGRINĖJIMAS</w:t>
        </w:r>
        <w:r w:rsidRPr="00111AB6">
          <w:rPr>
            <w:rStyle w:val="Rodyklssaitas"/>
            <w:webHidden/>
          </w:rPr>
          <w:tab/>
          <w:t>11</w:t>
        </w:r>
        <w:r w:rsidRPr="00111AB6">
          <w:rPr>
            <w:webHidden/>
          </w:rPr>
          <w:fldChar w:fldCharType="end"/>
        </w:r>
      </w:hyperlink>
    </w:p>
    <w:p w14:paraId="2B4E0F4C" w14:textId="77777777" w:rsidR="00340DAA" w:rsidRPr="00111AB6" w:rsidRDefault="000A4EEB">
      <w:pPr>
        <w:pStyle w:val="Turinys1"/>
        <w:tabs>
          <w:tab w:val="left" w:pos="660"/>
          <w:tab w:val="right" w:leader="dot" w:pos="9490"/>
        </w:tabs>
      </w:pPr>
      <w:hyperlink w:anchor="_Toc488998682">
        <w:r w:rsidRPr="00111AB6">
          <w:rPr>
            <w:webHidden/>
          </w:rPr>
          <w:fldChar w:fldCharType="begin"/>
        </w:r>
        <w:r w:rsidRPr="00111AB6">
          <w:rPr>
            <w:webHidden/>
          </w:rPr>
          <w:instrText>PAGEREF _Toc488998682 \h</w:instrText>
        </w:r>
        <w:r w:rsidRPr="00111AB6">
          <w:rPr>
            <w:webHidden/>
          </w:rPr>
        </w:r>
        <w:r w:rsidRPr="00111AB6">
          <w:rPr>
            <w:webHidden/>
          </w:rPr>
          <w:fldChar w:fldCharType="separate"/>
        </w:r>
        <w:r w:rsidRPr="00111AB6">
          <w:rPr>
            <w:rStyle w:val="Rodyklssaitas"/>
            <w:webHidden/>
          </w:rPr>
          <w:t>16.</w:t>
        </w:r>
        <w:r w:rsidRPr="00111AB6">
          <w:rPr>
            <w:rStyle w:val="Rodyklssaitas"/>
            <w:webHidden/>
          </w:rPr>
          <w:tab/>
          <w:t>PIRKIMO SUTARTIES PASIRAŠYMAS IR SĄLYGOS</w:t>
        </w:r>
        <w:r w:rsidRPr="00111AB6">
          <w:rPr>
            <w:rStyle w:val="Rodyklssaitas"/>
            <w:webHidden/>
          </w:rPr>
          <w:tab/>
          <w:t>12</w:t>
        </w:r>
        <w:r w:rsidRPr="00111AB6">
          <w:rPr>
            <w:webHidden/>
          </w:rPr>
          <w:fldChar w:fldCharType="end"/>
        </w:r>
      </w:hyperlink>
    </w:p>
    <w:p w14:paraId="6CADAA87" w14:textId="77777777" w:rsidR="00340DAA" w:rsidRPr="00111AB6" w:rsidRDefault="000A4EEB">
      <w:pPr>
        <w:pStyle w:val="Turinys1"/>
        <w:tabs>
          <w:tab w:val="left" w:pos="660"/>
          <w:tab w:val="right" w:leader="dot" w:pos="9490"/>
        </w:tabs>
      </w:pPr>
      <w:hyperlink w:anchor="_Toc488998683">
        <w:r w:rsidRPr="00111AB6">
          <w:rPr>
            <w:webHidden/>
          </w:rPr>
          <w:fldChar w:fldCharType="begin"/>
        </w:r>
        <w:r w:rsidRPr="00111AB6">
          <w:rPr>
            <w:webHidden/>
          </w:rPr>
          <w:instrText>PAGEREF _Toc488998683 \h</w:instrText>
        </w:r>
        <w:r w:rsidRPr="00111AB6">
          <w:rPr>
            <w:webHidden/>
          </w:rPr>
        </w:r>
        <w:r w:rsidRPr="00111AB6">
          <w:rPr>
            <w:webHidden/>
          </w:rPr>
          <w:fldChar w:fldCharType="separate"/>
        </w:r>
        <w:r w:rsidRPr="00111AB6">
          <w:rPr>
            <w:rStyle w:val="Rodyklssaitas"/>
            <w:webHidden/>
          </w:rPr>
          <w:t>17.</w:t>
        </w:r>
        <w:r w:rsidRPr="00111AB6">
          <w:rPr>
            <w:rStyle w:val="Rodyklssaitas"/>
            <w:webHidden/>
          </w:rPr>
          <w:tab/>
          <w:t>PIRKIMO SĄLYGŲ PRIEDAI</w:t>
        </w:r>
        <w:r w:rsidRPr="00111AB6">
          <w:rPr>
            <w:rStyle w:val="Rodyklssaitas"/>
            <w:webHidden/>
          </w:rPr>
          <w:tab/>
          <w:t>12</w:t>
        </w:r>
        <w:r w:rsidRPr="00111AB6">
          <w:rPr>
            <w:webHidden/>
          </w:rPr>
          <w:fldChar w:fldCharType="end"/>
        </w:r>
      </w:hyperlink>
    </w:p>
    <w:p w14:paraId="5D73E7AA" w14:textId="77777777" w:rsidR="00340DAA" w:rsidRPr="00111AB6" w:rsidRDefault="000A4EEB">
      <w:pPr>
        <w:pStyle w:val="Body2"/>
        <w:rPr>
          <w:rFonts w:cs="Times New Roman"/>
          <w:lang w:val="lt-LT"/>
        </w:rPr>
      </w:pPr>
      <w:r w:rsidRPr="00111AB6">
        <w:rPr>
          <w:rFonts w:cs="Times New Roman"/>
        </w:rPr>
        <w:fldChar w:fldCharType="end"/>
      </w:r>
    </w:p>
    <w:p w14:paraId="428B50E1" w14:textId="77777777" w:rsidR="00340DAA" w:rsidRPr="00111AB6" w:rsidRDefault="000A4EEB">
      <w:pPr>
        <w:pStyle w:val="Body2"/>
        <w:rPr>
          <w:rFonts w:cs="Times New Roman"/>
          <w:lang w:val="lt-LT"/>
        </w:rPr>
      </w:pPr>
      <w:r w:rsidRPr="00111AB6">
        <w:rPr>
          <w:rFonts w:cs="Times New Roman"/>
        </w:rPr>
        <w:br w:type="page"/>
      </w:r>
    </w:p>
    <w:p w14:paraId="75AAA5B2" w14:textId="77777777" w:rsidR="00340DAA" w:rsidRPr="00111AB6" w:rsidRDefault="000A4EEB">
      <w:pPr>
        <w:pStyle w:val="1Skyrius"/>
        <w:numPr>
          <w:ilvl w:val="0"/>
          <w:numId w:val="2"/>
        </w:numPr>
        <w:rPr>
          <w:rFonts w:cs="Times New Roman"/>
        </w:rPr>
      </w:pPr>
      <w:bookmarkStart w:id="0" w:name="_Toc488998667"/>
      <w:bookmarkEnd w:id="0"/>
      <w:permEnd w:id="1105267980"/>
      <w:r w:rsidRPr="00111AB6">
        <w:rPr>
          <w:rFonts w:cs="Times New Roman"/>
        </w:rPr>
        <w:lastRenderedPageBreak/>
        <w:t>BENDROSIOS NUOSTATOS</w:t>
      </w:r>
    </w:p>
    <w:p w14:paraId="2EA39553" w14:textId="77777777" w:rsidR="00340DAA" w:rsidRPr="00111AB6" w:rsidRDefault="00340DAA">
      <w:pPr>
        <w:pStyle w:val="Body2"/>
        <w:rPr>
          <w:rFonts w:cs="Times New Roman"/>
          <w:color w:val="00000A"/>
          <w:lang w:val="lt-LT"/>
        </w:rPr>
      </w:pPr>
    </w:p>
    <w:p w14:paraId="54A46E23" w14:textId="455B5286"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UAB “Aukštaitijos vandenys”, juridinio asmens kodas 147104754, adresas Velžio kelias 13, Panevėžys, (toliau – perkantysis subjektas</w:t>
      </w:r>
      <w:r w:rsidR="00A24E3F">
        <w:rPr>
          <w:rFonts w:cs="Times New Roman"/>
          <w:color w:val="00000A"/>
          <w:lang w:val="lt-LT"/>
        </w:rPr>
        <w:t>/perkančioji organizacija</w:t>
      </w:r>
      <w:r w:rsidRPr="00111AB6">
        <w:rPr>
          <w:rFonts w:cs="Times New Roman"/>
          <w:color w:val="00000A"/>
          <w:lang w:val="lt-LT"/>
        </w:rPr>
        <w:t xml:space="preserve">), vykdydamas šį viešąjį pirkimą numato įsigyti </w:t>
      </w:r>
      <w:r w:rsidR="005216DE" w:rsidRPr="00111AB6">
        <w:rPr>
          <w:rFonts w:cs="Times New Roman"/>
          <w:color w:val="00000A"/>
          <w:lang w:val="lt-LT"/>
        </w:rPr>
        <w:t>koaguliantą – trivalentį geležies chlorido tirpalą</w:t>
      </w:r>
      <w:r w:rsidRPr="00111AB6">
        <w:rPr>
          <w:rFonts w:cs="Times New Roman"/>
          <w:color w:val="00000A"/>
          <w:lang w:val="lt-LT"/>
        </w:rPr>
        <w:t xml:space="preserve"> (toliau - prekės).</w:t>
      </w:r>
      <w:r w:rsidRPr="00111AB6">
        <w:rPr>
          <w:rFonts w:cs="Times New Roman"/>
          <w:color w:val="00000A"/>
          <w:lang w:val="lt-LT"/>
        </w:rPr>
        <w:tab/>
      </w:r>
    </w:p>
    <w:p w14:paraId="43221E84"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teisės aktais bei šiomis pirkimo sąlygomis. Vartojamos sąvokos, apibrėžtos PĮ. </w:t>
      </w:r>
    </w:p>
    <w:p w14:paraId="0EF973B7"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3">
        <w:r w:rsidRPr="00111AB6">
          <w:rPr>
            <w:rStyle w:val="Hyperlink0"/>
            <w:rFonts w:cs="Times New Roman"/>
            <w:vanish/>
            <w:webHidden/>
            <w:color w:val="00000A"/>
            <w:lang w:val="lt-LT"/>
          </w:rPr>
          <w:t>https://pirkimai.eviesiejipirkimai.lt</w:t>
        </w:r>
      </w:hyperlink>
      <w:r w:rsidRPr="00111AB6">
        <w:rPr>
          <w:rFonts w:cs="Times New Roman"/>
          <w:color w:val="00000A"/>
          <w:lang w:val="lt-LT"/>
        </w:rPr>
        <w:t>.</w:t>
      </w:r>
    </w:p>
    <w:p w14:paraId="12D8EB15"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Išankstinis skelbimas apie pirkimą nebuvo skelbtas.</w:t>
      </w:r>
    </w:p>
    <w:p w14:paraId="26BF2F91"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0F90843A"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Pirkimas atliekamas laikantis lygiateisiškumo, nediskriminavimo, abipusio pripažinimo, proporcingumo ir skaidrumo principų bei konfidencialumo ir nešališkumo reikalavimų.</w:t>
      </w:r>
    </w:p>
    <w:p w14:paraId="362D618A" w14:textId="4C823E76"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Tiesioginį ryšį su tiekėjais įgaliotas palaikyti perkančiojo subjekto atstovas Gediminas Ambraška, </w:t>
      </w:r>
      <w:r w:rsidR="005C1820">
        <w:rPr>
          <w:rFonts w:cs="Times New Roman"/>
          <w:color w:val="00000A"/>
          <w:lang w:val="lt-LT"/>
        </w:rPr>
        <w:t>viešųjų pirkimų skyriaus viršininkas</w:t>
      </w:r>
      <w:r w:rsidRPr="00111AB6">
        <w:rPr>
          <w:rFonts w:cs="Times New Roman"/>
          <w:color w:val="00000A"/>
          <w:lang w:val="lt-LT"/>
        </w:rPr>
        <w:t>, tel. (</w:t>
      </w:r>
      <w:r w:rsidR="00EB00B7">
        <w:rPr>
          <w:rFonts w:cs="Times New Roman"/>
          <w:color w:val="00000A"/>
          <w:lang w:val="lt-LT"/>
        </w:rPr>
        <w:t>+370</w:t>
      </w:r>
      <w:r w:rsidRPr="00111AB6">
        <w:rPr>
          <w:rFonts w:cs="Times New Roman"/>
          <w:color w:val="00000A"/>
          <w:lang w:val="lt-LT"/>
        </w:rPr>
        <w:t xml:space="preserve"> 45) 58 66 </w:t>
      </w:r>
      <w:r w:rsidR="00A52380" w:rsidRPr="00111AB6">
        <w:rPr>
          <w:rFonts w:cs="Times New Roman"/>
          <w:color w:val="00000A"/>
          <w:lang w:val="lt-LT"/>
        </w:rPr>
        <w:t>3</w:t>
      </w:r>
      <w:r w:rsidRPr="00111AB6">
        <w:rPr>
          <w:rFonts w:cs="Times New Roman"/>
          <w:color w:val="00000A"/>
          <w:lang w:val="lt-LT"/>
        </w:rPr>
        <w:t xml:space="preserve">0, </w:t>
      </w:r>
      <w:hyperlink r:id="rId14">
        <w:r w:rsidRPr="00111AB6">
          <w:rPr>
            <w:rStyle w:val="Internetosaitas"/>
            <w:rFonts w:cs="Times New Roman"/>
            <w:vanish/>
            <w:webHidden/>
            <w:color w:val="00000A"/>
            <w:lang w:val="lt-LT"/>
          </w:rPr>
          <w:t>gediminas.ambraska@avandenys.lt</w:t>
        </w:r>
      </w:hyperlink>
      <w:r w:rsidRPr="00111AB6">
        <w:rPr>
          <w:rFonts w:cs="Times New Roman"/>
          <w:color w:val="00000A"/>
          <w:lang w:val="lt-LT"/>
        </w:rPr>
        <w:t xml:space="preserve"> Velžio kelias 13, Panevėžys.</w:t>
      </w:r>
    </w:p>
    <w:p w14:paraId="0603B504" w14:textId="77777777" w:rsidR="00340DAA" w:rsidRPr="00111AB6" w:rsidRDefault="00340DAA">
      <w:pPr>
        <w:pStyle w:val="Body2"/>
        <w:rPr>
          <w:rFonts w:cs="Times New Roman"/>
          <w:color w:val="00000A"/>
          <w:lang w:val="lt-LT"/>
        </w:rPr>
      </w:pPr>
    </w:p>
    <w:p w14:paraId="574411AD" w14:textId="77777777" w:rsidR="00340DAA" w:rsidRPr="00111AB6" w:rsidRDefault="000A4EEB">
      <w:pPr>
        <w:pStyle w:val="1Skyrius"/>
        <w:numPr>
          <w:ilvl w:val="0"/>
          <w:numId w:val="2"/>
        </w:numPr>
        <w:rPr>
          <w:rFonts w:cs="Times New Roman"/>
        </w:rPr>
      </w:pPr>
      <w:bookmarkStart w:id="1" w:name="_Toc488998668"/>
      <w:bookmarkEnd w:id="1"/>
      <w:r w:rsidRPr="00111AB6">
        <w:rPr>
          <w:rFonts w:cs="Times New Roman"/>
        </w:rPr>
        <w:t>PIRKIMO OBJEKTAS</w:t>
      </w:r>
    </w:p>
    <w:p w14:paraId="6966EEAA" w14:textId="77777777" w:rsidR="00340DAA" w:rsidRPr="00111AB6" w:rsidRDefault="00340DAA">
      <w:pPr>
        <w:pStyle w:val="1Skyrius"/>
        <w:ind w:left="1080"/>
        <w:rPr>
          <w:rFonts w:cs="Times New Roman"/>
        </w:rPr>
      </w:pPr>
    </w:p>
    <w:p w14:paraId="2CDEE147" w14:textId="77777777" w:rsidR="00340DAA" w:rsidRPr="00111AB6" w:rsidRDefault="000A4EEB">
      <w:pPr>
        <w:pStyle w:val="Antrat2"/>
        <w:ind w:left="180" w:firstLine="567"/>
        <w:jc w:val="both"/>
        <w:rPr>
          <w:rFonts w:ascii="Times New Roman" w:hAnsi="Times New Roman" w:cs="Times New Roman"/>
          <w:sz w:val="22"/>
          <w:szCs w:val="22"/>
        </w:rPr>
      </w:pPr>
      <w:r w:rsidRPr="00111AB6">
        <w:rPr>
          <w:rFonts w:ascii="Times New Roman" w:hAnsi="Times New Roman" w:cs="Times New Roman"/>
          <w:color w:val="000000"/>
          <w:sz w:val="22"/>
          <w:szCs w:val="22"/>
        </w:rPr>
        <w:t xml:space="preserve">2.1. Pirkimo objektas </w:t>
      </w:r>
      <w:r w:rsidR="00E45F6B" w:rsidRPr="00111AB6">
        <w:rPr>
          <w:rFonts w:ascii="Times New Roman" w:hAnsi="Times New Roman" w:cs="Times New Roman"/>
          <w:color w:val="000000"/>
          <w:sz w:val="22"/>
          <w:szCs w:val="22"/>
        </w:rPr>
        <w:t>ne</w:t>
      </w:r>
      <w:r w:rsidRPr="00111AB6">
        <w:rPr>
          <w:rFonts w:ascii="Times New Roman" w:hAnsi="Times New Roman" w:cs="Times New Roman"/>
          <w:color w:val="000000"/>
          <w:sz w:val="22"/>
          <w:szCs w:val="22"/>
        </w:rPr>
        <w:t>skirstomas į pirkimo dalis.</w:t>
      </w:r>
    </w:p>
    <w:p w14:paraId="7D751B62" w14:textId="77777777" w:rsidR="00340DAA" w:rsidRPr="00111AB6" w:rsidRDefault="000A4EEB">
      <w:pPr>
        <w:pStyle w:val="Betarp2"/>
        <w:ind w:firstLine="720"/>
        <w:rPr>
          <w:sz w:val="22"/>
        </w:rPr>
      </w:pPr>
      <w:r w:rsidRPr="00111AB6">
        <w:rPr>
          <w:sz w:val="22"/>
        </w:rPr>
        <w:t>2.2. Pirkimo objekto techninė specifikacija ir reikalavimai pateikiama pirkimo dokumentų priede Nr. 1.</w:t>
      </w:r>
    </w:p>
    <w:p w14:paraId="10A88075" w14:textId="77777777" w:rsidR="00340DAA" w:rsidRPr="00111AB6" w:rsidRDefault="000A4EEB">
      <w:pPr>
        <w:pStyle w:val="Betarp2"/>
        <w:ind w:firstLine="567"/>
        <w:rPr>
          <w:sz w:val="22"/>
        </w:rPr>
      </w:pPr>
      <w:r w:rsidRPr="00111AB6">
        <w:rPr>
          <w:sz w:val="22"/>
        </w:rPr>
        <w:t xml:space="preserve">  2.2.1 TIEKĖJO paruoštas pasiūlymas turi būti parengtas pagal Priedo Nr. 2 reikalavimus.</w:t>
      </w:r>
    </w:p>
    <w:p w14:paraId="2B54B3BD" w14:textId="77777777" w:rsidR="00340DAA" w:rsidRPr="00111AB6" w:rsidRDefault="000A4EEB">
      <w:pPr>
        <w:ind w:firstLine="567"/>
        <w:rPr>
          <w:sz w:val="22"/>
          <w:szCs w:val="22"/>
        </w:rPr>
      </w:pPr>
      <w:r w:rsidRPr="00111AB6">
        <w:rPr>
          <w:sz w:val="22"/>
          <w:szCs w:val="22"/>
          <w:lang w:eastAsia="lt-LT"/>
        </w:rPr>
        <w:t xml:space="preserve">2.3. Tiekėjas gali pateikti </w:t>
      </w:r>
      <w:r w:rsidR="00E45F6B" w:rsidRPr="00111AB6">
        <w:rPr>
          <w:sz w:val="22"/>
          <w:szCs w:val="22"/>
          <w:lang w:eastAsia="lt-LT"/>
        </w:rPr>
        <w:t xml:space="preserve">tik vieną </w:t>
      </w:r>
      <w:r w:rsidRPr="00111AB6">
        <w:rPr>
          <w:sz w:val="22"/>
          <w:szCs w:val="22"/>
          <w:lang w:eastAsia="lt-LT"/>
        </w:rPr>
        <w:t>pasiūlymą.</w:t>
      </w:r>
    </w:p>
    <w:p w14:paraId="6B802C14" w14:textId="1542A3A6" w:rsidR="00340DAA" w:rsidRPr="00C057CB" w:rsidRDefault="000A4EEB">
      <w:pPr>
        <w:ind w:firstLine="567"/>
        <w:jc w:val="both"/>
        <w:rPr>
          <w:color w:val="FF0000"/>
          <w:sz w:val="22"/>
          <w:szCs w:val="22"/>
        </w:rPr>
      </w:pPr>
      <w:r w:rsidRPr="00111AB6">
        <w:rPr>
          <w:sz w:val="22"/>
          <w:szCs w:val="22"/>
          <w:lang w:eastAsia="lt-LT"/>
        </w:rPr>
        <w:t xml:space="preserve">2.4. Prekių tiekimo terminas – </w:t>
      </w:r>
      <w:r w:rsidR="005216DE" w:rsidRPr="00111AB6">
        <w:rPr>
          <w:color w:val="000000" w:themeColor="text1"/>
          <w:sz w:val="22"/>
          <w:szCs w:val="22"/>
          <w:lang w:eastAsia="lt-LT"/>
        </w:rPr>
        <w:t>12  mėn</w:t>
      </w:r>
      <w:r w:rsidR="00C057CB">
        <w:rPr>
          <w:color w:val="000000" w:themeColor="text1"/>
          <w:sz w:val="22"/>
          <w:szCs w:val="22"/>
          <w:lang w:eastAsia="lt-LT"/>
        </w:rPr>
        <w:t>e</w:t>
      </w:r>
      <w:r w:rsidR="005216DE" w:rsidRPr="00111AB6">
        <w:rPr>
          <w:color w:val="000000" w:themeColor="text1"/>
          <w:sz w:val="22"/>
          <w:szCs w:val="22"/>
          <w:lang w:eastAsia="lt-LT"/>
        </w:rPr>
        <w:t>si</w:t>
      </w:r>
      <w:r w:rsidR="00C057CB">
        <w:rPr>
          <w:color w:val="000000" w:themeColor="text1"/>
          <w:sz w:val="22"/>
          <w:szCs w:val="22"/>
          <w:lang w:eastAsia="lt-LT"/>
        </w:rPr>
        <w:t>ų</w:t>
      </w:r>
      <w:r w:rsidR="00516E91" w:rsidRPr="00111AB6">
        <w:rPr>
          <w:color w:val="000000" w:themeColor="text1"/>
          <w:sz w:val="22"/>
          <w:szCs w:val="22"/>
          <w:lang w:eastAsia="lt-LT"/>
        </w:rPr>
        <w:t>.</w:t>
      </w:r>
      <w:r w:rsidRPr="00111AB6">
        <w:rPr>
          <w:color w:val="000000" w:themeColor="text1"/>
          <w:sz w:val="22"/>
          <w:szCs w:val="22"/>
          <w:lang w:eastAsia="lt-LT"/>
        </w:rPr>
        <w:t xml:space="preserve">  </w:t>
      </w:r>
    </w:p>
    <w:p w14:paraId="2F27F3FA" w14:textId="77777777" w:rsidR="00340DAA" w:rsidRPr="00111AB6" w:rsidRDefault="000A4EEB" w:rsidP="00875409">
      <w:pPr>
        <w:ind w:firstLine="567"/>
        <w:jc w:val="both"/>
        <w:rPr>
          <w:sz w:val="22"/>
          <w:szCs w:val="22"/>
          <w:lang w:eastAsia="lt-LT"/>
        </w:rPr>
      </w:pPr>
      <w:r w:rsidRPr="00111AB6">
        <w:rPr>
          <w:sz w:val="22"/>
          <w:szCs w:val="22"/>
          <w:lang w:eastAsia="lt-LT"/>
        </w:rPr>
        <w:t xml:space="preserve">2.5. Prekių tiekimo vieta – </w:t>
      </w:r>
      <w:r w:rsidR="005216DE" w:rsidRPr="00111AB6">
        <w:rPr>
          <w:sz w:val="22"/>
          <w:szCs w:val="22"/>
          <w:lang w:eastAsia="lt-LT"/>
        </w:rPr>
        <w:t>Papušių kaimas 2, Panevėžio sen., Panevėžio raj. (Panevėžio nuotekų valykla).</w:t>
      </w:r>
    </w:p>
    <w:p w14:paraId="2AC78946" w14:textId="77777777" w:rsidR="00340DAA" w:rsidRPr="00111AB6" w:rsidRDefault="000A4EEB">
      <w:pPr>
        <w:pStyle w:val="Body2"/>
        <w:rPr>
          <w:rFonts w:cs="Times New Roman"/>
        </w:rPr>
      </w:pPr>
      <w:r w:rsidRPr="00111AB6">
        <w:rPr>
          <w:rFonts w:cs="Times New Roman"/>
          <w:color w:val="00000A"/>
          <w:lang w:val="lt-LT"/>
        </w:rPr>
        <w:tab/>
      </w:r>
    </w:p>
    <w:p w14:paraId="43EA18E6" w14:textId="77777777" w:rsidR="00340DAA" w:rsidRPr="00111AB6" w:rsidRDefault="000A4EEB">
      <w:pPr>
        <w:pStyle w:val="1Skyrius"/>
        <w:numPr>
          <w:ilvl w:val="0"/>
          <w:numId w:val="2"/>
        </w:numPr>
        <w:rPr>
          <w:rFonts w:cs="Times New Roman"/>
        </w:rPr>
      </w:pPr>
      <w:bookmarkStart w:id="2" w:name="_Toc488998669"/>
      <w:bookmarkEnd w:id="2"/>
      <w:r w:rsidRPr="00111AB6">
        <w:rPr>
          <w:rFonts w:cs="Times New Roman"/>
        </w:rPr>
        <w:t>TIEKĖJŲ PAŠALINIMO PAGRINDAI IR REIKALAUJAMA KVALIFIKACIJA</w:t>
      </w:r>
    </w:p>
    <w:p w14:paraId="3757353C" w14:textId="2524415F" w:rsidR="00FE3078" w:rsidRPr="00FE3078" w:rsidRDefault="000A4EEB" w:rsidP="00FE3078">
      <w:pPr>
        <w:pStyle w:val="Antrat10"/>
        <w:rPr>
          <w:rFonts w:cs="Times New Roman"/>
        </w:rPr>
      </w:pPr>
      <w:r w:rsidRPr="00111AB6">
        <w:rPr>
          <w:rFonts w:cs="Times New Roman"/>
          <w:color w:val="00000A"/>
          <w:lang w:val="lt-LT"/>
        </w:rPr>
        <w:tab/>
      </w:r>
      <w:r w:rsidRPr="00111AB6">
        <w:rPr>
          <w:rFonts w:cs="Times New Roman"/>
          <w:color w:val="00000A"/>
          <w:lang w:val="lt-LT"/>
        </w:rPr>
        <w:tab/>
      </w:r>
    </w:p>
    <w:p w14:paraId="27A20169" w14:textId="2D4AD3F4" w:rsidR="00FE3078" w:rsidRPr="00FE3078" w:rsidRDefault="00FE3078" w:rsidP="00FE3078">
      <w:pPr>
        <w:numPr>
          <w:ilvl w:val="0"/>
          <w:numId w:val="15"/>
        </w:numPr>
        <w:spacing w:after="160" w:line="276" w:lineRule="auto"/>
        <w:ind w:left="0" w:firstLine="851"/>
        <w:jc w:val="both"/>
        <w:rPr>
          <w:rFonts w:eastAsia="Yu Mincho"/>
          <w:color w:val="auto"/>
          <w:sz w:val="22"/>
          <w:szCs w:val="22"/>
          <w:lang w:eastAsia="lt-LT"/>
        </w:rPr>
      </w:pPr>
      <w:r w:rsidRPr="00FE3078">
        <w:rPr>
          <w:rFonts w:eastAsia="Yu Mincho"/>
          <w:color w:val="auto"/>
          <w:sz w:val="22"/>
          <w:szCs w:val="22"/>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D1CDEFB" w14:textId="2A14D371" w:rsidR="00FE3078" w:rsidRPr="00FE3078" w:rsidRDefault="00FE3078" w:rsidP="00FE3078">
      <w:pPr>
        <w:numPr>
          <w:ilvl w:val="0"/>
          <w:numId w:val="15"/>
        </w:numPr>
        <w:spacing w:after="160" w:line="276" w:lineRule="auto"/>
        <w:ind w:left="0" w:firstLine="851"/>
        <w:jc w:val="both"/>
        <w:rPr>
          <w:rFonts w:eastAsia="Yu Mincho"/>
          <w:color w:val="auto"/>
          <w:sz w:val="22"/>
          <w:szCs w:val="22"/>
          <w:lang w:eastAsia="lt-LT"/>
        </w:rPr>
      </w:pPr>
      <w:r w:rsidRPr="00FE3078">
        <w:rPr>
          <w:rFonts w:eastAsia="Yu Mincho"/>
          <w:color w:val="auto"/>
          <w:sz w:val="22"/>
          <w:szCs w:val="22"/>
          <w:lang w:eastAsia="lt-LT"/>
        </w:rPr>
        <w:t xml:space="preserve">Pašalinimo pagrindai taikomi tiekėjui (kai pasiūlymą teikia ūkio subjektų grupė – visiems tos grupės nariams) ir ūkio subjektams, kurių pajėgumais tiekėjas remiasi. </w:t>
      </w:r>
    </w:p>
    <w:p w14:paraId="27A301C0" w14:textId="77777777" w:rsidR="00FE3078" w:rsidRPr="00FE3078" w:rsidRDefault="00FE3078" w:rsidP="00FE3078">
      <w:pPr>
        <w:numPr>
          <w:ilvl w:val="0"/>
          <w:numId w:val="15"/>
        </w:numPr>
        <w:spacing w:after="160" w:line="276" w:lineRule="auto"/>
        <w:ind w:left="0" w:firstLine="851"/>
        <w:jc w:val="both"/>
        <w:rPr>
          <w:rFonts w:eastAsia="Verdana"/>
          <w:color w:val="auto"/>
          <w:sz w:val="22"/>
          <w:szCs w:val="22"/>
          <w:lang w:eastAsia="lt-LT"/>
        </w:rPr>
      </w:pPr>
      <w:r w:rsidRPr="00FE3078">
        <w:rPr>
          <w:rFonts w:eastAsia="Yu Mincho"/>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FE3078">
        <w:rPr>
          <w:rFonts w:eastAsia="Verdana"/>
          <w:color w:val="000000"/>
          <w:sz w:val="22"/>
          <w:szCs w:val="22"/>
          <w:lang w:eastAsia="lt-LT"/>
        </w:rPr>
        <w:t xml:space="preserve">e nustatytų tiekėjo pašalinimo pagrindų, išskyrus VPĮ 46 straipsnio 10 dalyje nustatytus atvejus (tačiau atsižvelgiant į VPĮ 46 straipsnio 11 ir 12 dalių nuostatas). </w:t>
      </w:r>
    </w:p>
    <w:p w14:paraId="3386EFED" w14:textId="77777777" w:rsidR="00FE3078" w:rsidRPr="00FE3078" w:rsidRDefault="00FE3078" w:rsidP="00FE3078">
      <w:pPr>
        <w:numPr>
          <w:ilvl w:val="0"/>
          <w:numId w:val="15"/>
        </w:numPr>
        <w:spacing w:after="160" w:line="276" w:lineRule="auto"/>
        <w:ind w:left="0" w:firstLine="851"/>
        <w:jc w:val="both"/>
        <w:rPr>
          <w:rFonts w:eastAsia="Verdana"/>
          <w:color w:val="000000"/>
          <w:sz w:val="22"/>
          <w:szCs w:val="22"/>
          <w:lang w:eastAsia="lt-LT"/>
        </w:rPr>
      </w:pPr>
      <w:r w:rsidRPr="00FE3078">
        <w:rPr>
          <w:rFonts w:eastAsia="Verdana"/>
          <w:color w:val="000000"/>
          <w:sz w:val="22"/>
          <w:szCs w:val="22"/>
          <w:lang w:eastAsia="lt-LT"/>
        </w:rPr>
        <w:t xml:space="preserve">Perkančioji organizacija, priimdama sprendimus dėl tiekėjo pašalinimo iš pirkimo procedūros VPĮ 46  straipsnio 4 ir 6 dalyse nurodytais pašalinimo pagrindais, atsižvelgia į tai, ar vertinant </w:t>
      </w:r>
      <w:r w:rsidRPr="00FE3078">
        <w:rPr>
          <w:rFonts w:eastAsia="Verdana"/>
          <w:color w:val="000000"/>
          <w:sz w:val="22"/>
          <w:szCs w:val="22"/>
          <w:lang w:eastAsia="lt-LT"/>
        </w:rPr>
        <w:lastRenderedPageBreak/>
        <w:t>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AF3462" w14:textId="77777777" w:rsidR="00FE3078" w:rsidRPr="00FE3078" w:rsidRDefault="00FE3078" w:rsidP="00FE3078">
      <w:pPr>
        <w:numPr>
          <w:ilvl w:val="0"/>
          <w:numId w:val="15"/>
        </w:numPr>
        <w:spacing w:after="160" w:line="276" w:lineRule="auto"/>
        <w:ind w:left="0" w:firstLine="851"/>
        <w:jc w:val="both"/>
        <w:rPr>
          <w:rFonts w:eastAsia="Yu Mincho"/>
          <w:color w:val="auto"/>
          <w:sz w:val="22"/>
          <w:szCs w:val="22"/>
          <w:lang w:eastAsia="lt-LT"/>
        </w:rPr>
      </w:pPr>
      <w:r w:rsidRPr="00FE3078">
        <w:rPr>
          <w:rFonts w:eastAsia="Verdana"/>
          <w:color w:val="auto"/>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E3078">
        <w:rPr>
          <w:rFonts w:eastAsia="Yu Mincho"/>
          <w:color w:val="auto"/>
          <w:sz w:val="22"/>
          <w:szCs w:val="22"/>
          <w:lang w:eastAsia="lt-LT"/>
        </w:rPr>
        <w:t xml:space="preserve">mentai, kuriuos turi pateikti Lietuvos Respublikoje registruoti tiekėjai. Dėl dokumentų, kuriuos turi pateikti užsienio šalių tiekėjai, informaciją Perkančioji organizacija pasitikrina „e-Certis“, adresu </w:t>
      </w:r>
      <w:hyperlink r:id="rId15">
        <w:r w:rsidRPr="00FE3078">
          <w:rPr>
            <w:rFonts w:eastAsia="Calibri"/>
            <w:color w:val="auto"/>
            <w:sz w:val="22"/>
            <w:szCs w:val="22"/>
            <w:u w:val="single"/>
            <w:lang w:eastAsia="lt-LT"/>
          </w:rPr>
          <w:t>https://ec.europa.eu/tools/ecertis/</w:t>
        </w:r>
      </w:hyperlink>
      <w:r w:rsidRPr="00FE3078">
        <w:rPr>
          <w:rFonts w:eastAsia="Yu Mincho"/>
          <w:color w:val="auto"/>
          <w:sz w:val="22"/>
          <w:szCs w:val="22"/>
          <w:lang w:eastAsia="lt-LT"/>
        </w:rPr>
        <w:t xml:space="preserve">. </w:t>
      </w:r>
    </w:p>
    <w:p w14:paraId="0E7972EA" w14:textId="77777777" w:rsidR="00FE3078" w:rsidRPr="00FE3078" w:rsidRDefault="00FE3078" w:rsidP="00FE3078">
      <w:pPr>
        <w:numPr>
          <w:ilvl w:val="0"/>
          <w:numId w:val="15"/>
        </w:numPr>
        <w:spacing w:after="160" w:line="276" w:lineRule="auto"/>
        <w:ind w:left="0" w:firstLine="851"/>
        <w:jc w:val="both"/>
        <w:rPr>
          <w:rFonts w:eastAsia="Yu Mincho"/>
          <w:color w:val="auto"/>
          <w:sz w:val="22"/>
          <w:szCs w:val="22"/>
          <w:lang w:eastAsia="lt-LT"/>
        </w:rPr>
      </w:pPr>
      <w:r w:rsidRPr="00FE3078">
        <w:rPr>
          <w:rFonts w:eastAsia="Yu Mincho"/>
          <w:color w:val="auto"/>
          <w:sz w:val="22"/>
          <w:szCs w:val="22"/>
          <w:lang w:eastAsia="lt-LT"/>
        </w:rPr>
        <w:t>Perkančioji organizacija nereikalauja iš tiekėjo pateikti dokumentų, patvirtinančių jo pašalinimo pagrindų nebuvimą, jeigu ji:</w:t>
      </w:r>
    </w:p>
    <w:p w14:paraId="643A3048" w14:textId="77777777" w:rsidR="00FE3078" w:rsidRPr="00FE3078" w:rsidRDefault="00FE3078" w:rsidP="00FE3078">
      <w:pPr>
        <w:numPr>
          <w:ilvl w:val="1"/>
          <w:numId w:val="15"/>
        </w:numPr>
        <w:spacing w:after="160" w:line="276" w:lineRule="auto"/>
        <w:ind w:left="0" w:firstLine="851"/>
        <w:jc w:val="both"/>
        <w:rPr>
          <w:rFonts w:eastAsia="Yu Mincho"/>
          <w:color w:val="auto"/>
          <w:sz w:val="22"/>
          <w:szCs w:val="22"/>
          <w:lang w:eastAsia="lt-LT"/>
        </w:rPr>
      </w:pPr>
      <w:r w:rsidRPr="00FE3078">
        <w:rPr>
          <w:rFonts w:eastAsia="Yu Mincho"/>
          <w:color w:val="auto"/>
          <w:sz w:val="22"/>
          <w:szCs w:val="22"/>
          <w:lang w:eastAsia="lt-LT"/>
        </w:rPr>
        <w:t xml:space="preserve">turi galimybę susipažinti su šiais dokumentais ar informacija </w:t>
      </w:r>
      <w:r w:rsidRPr="00FE3078">
        <w:rPr>
          <w:rFonts w:eastAsia="Yu Mincho"/>
          <w:b/>
          <w:bCs/>
          <w:color w:val="auto"/>
          <w:sz w:val="22"/>
          <w:szCs w:val="22"/>
          <w:lang w:eastAsia="lt-LT"/>
        </w:rPr>
        <w:t>tiesiogiai ir neatlygintinai</w:t>
      </w:r>
      <w:r w:rsidRPr="00FE3078">
        <w:rPr>
          <w:rFonts w:eastAsia="Yu Mincho"/>
          <w:color w:val="auto"/>
          <w:sz w:val="22"/>
          <w:szCs w:val="22"/>
          <w:lang w:eastAsia="lt-LT"/>
        </w:rPr>
        <w:t xml:space="preserve"> prisijungusi prie nacionalinės duomenų bazės bet kurioje valstybėje narėje arba naudodamasi Centrinės viešųjų pirkimų informacinės sistemos priemonėmis;</w:t>
      </w:r>
    </w:p>
    <w:p w14:paraId="275B199E" w14:textId="77777777" w:rsidR="00FE3078" w:rsidRPr="00FE3078" w:rsidRDefault="00FE3078" w:rsidP="00FE3078">
      <w:pPr>
        <w:numPr>
          <w:ilvl w:val="1"/>
          <w:numId w:val="15"/>
        </w:numPr>
        <w:spacing w:after="160" w:line="276" w:lineRule="auto"/>
        <w:ind w:left="0" w:firstLine="851"/>
        <w:jc w:val="both"/>
        <w:rPr>
          <w:rFonts w:eastAsia="Yu Mincho"/>
          <w:color w:val="auto"/>
          <w:sz w:val="22"/>
          <w:szCs w:val="22"/>
          <w:lang w:eastAsia="lt-LT"/>
        </w:rPr>
      </w:pPr>
      <w:r w:rsidRPr="00FE3078">
        <w:rPr>
          <w:rFonts w:eastAsia="Yu Mincho"/>
          <w:color w:val="auto"/>
          <w:sz w:val="22"/>
          <w:szCs w:val="22"/>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6CF2859B" w14:textId="77777777" w:rsidR="00FE3078" w:rsidRPr="00FE3078" w:rsidRDefault="00FE3078" w:rsidP="00FE3078">
      <w:pPr>
        <w:numPr>
          <w:ilvl w:val="0"/>
          <w:numId w:val="15"/>
        </w:numPr>
        <w:spacing w:after="160" w:line="276" w:lineRule="auto"/>
        <w:ind w:left="0" w:firstLine="851"/>
        <w:jc w:val="both"/>
        <w:rPr>
          <w:rFonts w:eastAsia="Yu Mincho"/>
          <w:color w:val="auto"/>
          <w:sz w:val="22"/>
          <w:szCs w:val="22"/>
          <w:lang w:eastAsia="lt-LT"/>
        </w:rPr>
      </w:pPr>
      <w:r w:rsidRPr="00FE3078">
        <w:rPr>
          <w:rFonts w:eastAsia="Yu Mincho"/>
          <w:color w:val="auto"/>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EFC88E4" w14:textId="77777777" w:rsidR="00FE3078" w:rsidRPr="00FE3078" w:rsidRDefault="00FE3078" w:rsidP="00FE3078">
      <w:pPr>
        <w:numPr>
          <w:ilvl w:val="1"/>
          <w:numId w:val="15"/>
        </w:numPr>
        <w:spacing w:after="160" w:line="276" w:lineRule="auto"/>
        <w:ind w:left="0" w:firstLine="851"/>
        <w:jc w:val="both"/>
        <w:rPr>
          <w:rFonts w:eastAsia="Yu Mincho"/>
          <w:color w:val="auto"/>
          <w:sz w:val="22"/>
          <w:szCs w:val="22"/>
          <w:lang w:eastAsia="lt-LT"/>
        </w:rPr>
      </w:pPr>
      <w:r w:rsidRPr="00FE3078">
        <w:rPr>
          <w:rFonts w:eastAsia="Yu Mincho"/>
          <w:color w:val="auto"/>
          <w:sz w:val="22"/>
          <w:szCs w:val="22"/>
          <w:lang w:eastAsia="lt-LT"/>
        </w:rPr>
        <w:t>priesaikos deklaracija;</w:t>
      </w:r>
    </w:p>
    <w:p w14:paraId="291C56CA" w14:textId="3FF5468D" w:rsidR="00FE3078" w:rsidRPr="00FE3078" w:rsidRDefault="00B36DA4" w:rsidP="00FE3078">
      <w:pPr>
        <w:spacing w:after="160" w:line="276" w:lineRule="auto"/>
        <w:ind w:firstLine="851"/>
        <w:jc w:val="both"/>
        <w:rPr>
          <w:rFonts w:eastAsia="Yu Mincho"/>
          <w:color w:val="auto"/>
          <w:sz w:val="21"/>
          <w:szCs w:val="21"/>
          <w:lang w:eastAsia="lt-LT"/>
        </w:rPr>
      </w:pPr>
      <w:r>
        <w:rPr>
          <w:rFonts w:eastAsia="Yu Mincho"/>
          <w:color w:val="auto"/>
          <w:sz w:val="22"/>
          <w:szCs w:val="22"/>
          <w:lang w:eastAsia="lt-LT"/>
        </w:rPr>
        <w:t>7</w:t>
      </w:r>
      <w:r w:rsidR="00FE3078" w:rsidRPr="00FE3078">
        <w:rPr>
          <w:rFonts w:eastAsia="Yu Mincho"/>
          <w:color w:val="auto"/>
          <w:sz w:val="22"/>
          <w:szCs w:val="22"/>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3A538E" w14:textId="77777777" w:rsidR="00FE3078" w:rsidRPr="00FE3078" w:rsidRDefault="00FE3078" w:rsidP="00FE3078">
      <w:pPr>
        <w:spacing w:after="160" w:line="276" w:lineRule="auto"/>
        <w:rPr>
          <w:rFonts w:eastAsia="Yu Mincho"/>
          <w:color w:val="auto"/>
          <w:sz w:val="21"/>
          <w:szCs w:val="21"/>
          <w:lang w:eastAsia="lt-LT"/>
        </w:rPr>
      </w:pPr>
    </w:p>
    <w:tbl>
      <w:tblPr>
        <w:tblW w:w="9918" w:type="dxa"/>
        <w:tblLayout w:type="fixed"/>
        <w:tblCellMar>
          <w:left w:w="10" w:type="dxa"/>
          <w:right w:w="10" w:type="dxa"/>
        </w:tblCellMar>
        <w:tblLook w:val="04A0" w:firstRow="1" w:lastRow="0" w:firstColumn="1" w:lastColumn="0" w:noHBand="0" w:noVBand="1"/>
      </w:tblPr>
      <w:tblGrid>
        <w:gridCol w:w="562"/>
        <w:gridCol w:w="3261"/>
        <w:gridCol w:w="2835"/>
        <w:gridCol w:w="3260"/>
      </w:tblGrid>
      <w:tr w:rsidR="00FE3078" w:rsidRPr="00FE3078" w14:paraId="1D1067D9"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45610" w14:textId="77777777" w:rsidR="00FE3078" w:rsidRPr="00FE3078" w:rsidRDefault="00FE3078" w:rsidP="00FE3078">
            <w:pPr>
              <w:ind w:left="32"/>
              <w:jc w:val="center"/>
              <w:rPr>
                <w:rFonts w:eastAsia="Yu Mincho"/>
                <w:b/>
                <w:bCs/>
                <w:color w:val="auto"/>
                <w:sz w:val="22"/>
                <w:szCs w:val="22"/>
                <w:lang w:eastAsia="lt-LT"/>
              </w:rPr>
            </w:pPr>
            <w:r w:rsidRPr="00FE3078">
              <w:rPr>
                <w:rFonts w:eastAsia="Yu Mincho"/>
                <w:b/>
                <w:bCs/>
                <w:color w:val="auto"/>
                <w:sz w:val="22"/>
                <w:szCs w:val="22"/>
                <w:lang w:eastAsia="lt-LT"/>
              </w:rPr>
              <w:t>Eil. Nr.</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677BC" w14:textId="77777777" w:rsidR="00FE3078" w:rsidRPr="00FE3078" w:rsidRDefault="00FE3078" w:rsidP="00FE3078">
            <w:pPr>
              <w:jc w:val="center"/>
              <w:rPr>
                <w:rFonts w:eastAsia="Yu Mincho"/>
                <w:bCs/>
                <w:color w:val="auto"/>
                <w:sz w:val="22"/>
                <w:szCs w:val="22"/>
              </w:rPr>
            </w:pPr>
            <w:r w:rsidRPr="00FE3078">
              <w:rPr>
                <w:rFonts w:eastAsia="Yu Mincho"/>
                <w:b/>
                <w:color w:val="auto"/>
                <w:sz w:val="22"/>
                <w:szCs w:val="22"/>
                <w:lang w:eastAsia="lt-LT"/>
              </w:rPr>
              <w:t>Tiekėjo pašalinimo pagrindai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C2B90" w14:textId="77777777" w:rsidR="00FE3078" w:rsidRPr="00FE3078" w:rsidRDefault="00FE3078" w:rsidP="00FE3078">
            <w:pPr>
              <w:jc w:val="center"/>
              <w:rPr>
                <w:rFonts w:eastAsia="Yu Mincho"/>
                <w:b/>
                <w:bCs/>
                <w:color w:val="auto"/>
                <w:sz w:val="21"/>
                <w:szCs w:val="21"/>
                <w:lang w:eastAsia="lt-LT"/>
              </w:rPr>
            </w:pPr>
            <w:r w:rsidRPr="00FE3078">
              <w:rPr>
                <w:rFonts w:eastAsia="Yu Mincho"/>
                <w:b/>
                <w:bCs/>
                <w:color w:val="auto"/>
                <w:sz w:val="21"/>
                <w:szCs w:val="21"/>
                <w:lang w:eastAsia="lt-LT"/>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FD2A1" w14:textId="77777777" w:rsidR="00FE3078" w:rsidRPr="00FE3078" w:rsidRDefault="00FE3078" w:rsidP="00FE3078">
            <w:pPr>
              <w:jc w:val="center"/>
              <w:rPr>
                <w:rFonts w:eastAsia="Yu Mincho"/>
                <w:bCs/>
                <w:iCs/>
                <w:color w:val="auto"/>
                <w:sz w:val="22"/>
                <w:szCs w:val="22"/>
              </w:rPr>
            </w:pPr>
            <w:r w:rsidRPr="00FE3078">
              <w:rPr>
                <w:rFonts w:eastAsia="Yu Mincho"/>
                <w:b/>
                <w:color w:val="auto"/>
                <w:sz w:val="22"/>
                <w:szCs w:val="22"/>
                <w:lang w:eastAsia="lt-LT"/>
              </w:rPr>
              <w:t>Pašalinimo pagrindų nebuvimą įrodantys dokumentai</w:t>
            </w:r>
          </w:p>
        </w:tc>
      </w:tr>
      <w:tr w:rsidR="00FE3078" w:rsidRPr="00FE3078" w14:paraId="771B26DE" w14:textId="77777777" w:rsidTr="000B2265">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C9EF7" w14:textId="7C005CEE" w:rsidR="00FE3078" w:rsidRPr="00FE3078" w:rsidRDefault="00FE3078" w:rsidP="00FE3078">
            <w:pPr>
              <w:jc w:val="both"/>
              <w:rPr>
                <w:rFonts w:eastAsia="Yu Mincho"/>
                <w:color w:val="auto"/>
                <w:sz w:val="22"/>
                <w:szCs w:val="22"/>
              </w:rPr>
            </w:pPr>
          </w:p>
        </w:tc>
      </w:tr>
      <w:tr w:rsidR="00FE3078" w:rsidRPr="00FE3078" w14:paraId="21CC05FF"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F1B3E" w14:textId="77777777" w:rsidR="00FE3078" w:rsidRPr="00FE3078" w:rsidRDefault="00FE3078" w:rsidP="00FE3078">
            <w:pPr>
              <w:numPr>
                <w:ilvl w:val="0"/>
                <w:numId w:val="14"/>
              </w:numPr>
              <w:spacing w:after="160" w:line="276" w:lineRule="auto"/>
              <w:rPr>
                <w:rFonts w:eastAsia="Yu Mincho"/>
                <w:b/>
                <w:bCs/>
                <w:color w:val="auto"/>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4F875" w14:textId="77777777" w:rsidR="00FE3078" w:rsidRPr="00FE3078" w:rsidRDefault="00FE3078" w:rsidP="00FE3078">
            <w:pPr>
              <w:jc w:val="both"/>
              <w:rPr>
                <w:rFonts w:eastAsia="Yu Mincho"/>
                <w:b/>
                <w:bCs/>
                <w:color w:val="auto"/>
                <w:sz w:val="22"/>
                <w:szCs w:val="22"/>
              </w:rPr>
            </w:pPr>
            <w:r w:rsidRPr="00FE3078">
              <w:rPr>
                <w:rFonts w:eastAsia="Yu Mincho"/>
                <w:color w:val="auto"/>
                <w:sz w:val="22"/>
                <w:szCs w:val="22"/>
              </w:rPr>
              <w:t>Tiekėjas arba jo atsakingas asmuo, nurodytas VPĮ 46 straipsnio 2 dalies 2 punkte, nuteistas už šią nusikalstamą veiką:</w:t>
            </w:r>
          </w:p>
          <w:p w14:paraId="10AC7FAB"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1) dalyvavimą nusikalstamame susivienijime, jo organizavimą ar vadovavimą jam;</w:t>
            </w:r>
          </w:p>
          <w:p w14:paraId="44AA6A75"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2) kyšininkavimą, prekybą poveikiu, papirkimą;</w:t>
            </w:r>
          </w:p>
          <w:p w14:paraId="58C2F234"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 xml:space="preserve">3) sukčiavimą, turto pasisavinimą, turto iššvaistymą, apgaulingą pareiškimą apie juridinio asmens veiklą, kredito, paskolos ar tikslinės paramos panaudojimą ne </w:t>
            </w:r>
            <w:r w:rsidRPr="00FE3078">
              <w:rPr>
                <w:rFonts w:eastAsia="Yu Mincho"/>
                <w:bCs/>
                <w:color w:val="auto"/>
                <w:sz w:val="22"/>
                <w:szCs w:val="22"/>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9D29DB7"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4) nusikalstamą bankrotą;</w:t>
            </w:r>
          </w:p>
          <w:p w14:paraId="2FF953BE"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5) teroristinį ir su teroristine veikla susijusį nusikaltimą;</w:t>
            </w:r>
          </w:p>
          <w:p w14:paraId="0B0E66D6"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6) nusikalstamu būdu gauto turto legalizavimą;</w:t>
            </w:r>
          </w:p>
          <w:p w14:paraId="428BC5CE"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7) prekybą žmonėmis, vaiko pirkimą arba pardavimą;</w:t>
            </w:r>
          </w:p>
          <w:p w14:paraId="0730542B"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8) kitos valstybės tiekėjo atliktą nusikaltimą, apibrėžtą Direktyvos 2014/24/ES 57 straipsnio 1 dalyje išvardytus Europos Sąjungos teisės aktus įgyvendinančiuose kitų valstybių teisės aktuose.</w:t>
            </w:r>
          </w:p>
          <w:p w14:paraId="6419B169" w14:textId="77777777" w:rsidR="00FE3078" w:rsidRPr="00FE3078" w:rsidRDefault="00FE3078" w:rsidP="00FE3078">
            <w:pPr>
              <w:jc w:val="both"/>
              <w:rPr>
                <w:rFonts w:eastAsia="Yu Mincho"/>
                <w:b/>
                <w:bCs/>
                <w:color w:val="auto"/>
                <w:sz w:val="22"/>
                <w:szCs w:val="22"/>
              </w:rPr>
            </w:pPr>
          </w:p>
          <w:p w14:paraId="48B80766"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Laikoma, kad tiekėjas arba jo atsakingas asmuo nuteistas už aukščiau nurodytą nusikalstamą veiką, kai dėl:</w:t>
            </w:r>
          </w:p>
          <w:p w14:paraId="5700B05E"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1) tiekėjo, kuris yra fizinis asmuo, per pastaruosius 5 metus buvo priimtas ir įsiteisėjęs apkaltinamasis teismo nuosprendis ir šis asmuo turi neišnykusį ar nepanaikintą teistumą;</w:t>
            </w:r>
          </w:p>
          <w:p w14:paraId="507AD798"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w:t>
            </w:r>
            <w:r w:rsidRPr="00FE3078">
              <w:rPr>
                <w:rFonts w:eastAsia="Yu Mincho"/>
                <w:bCs/>
                <w:color w:val="auto"/>
                <w:sz w:val="22"/>
                <w:szCs w:val="22"/>
              </w:rPr>
              <w:lastRenderedPageBreak/>
              <w:t>(turinčių) teisę surašyti ir pasirašyti tiekėjo apskaitos dokumentus, per pastaruosius 5 metus buvo priimtas ir įsiteisėjęs apkaltinamasis teismo nuosprendis ir šis asmuo turi neišnykusį ar nepanaikintą teistumą;</w:t>
            </w:r>
          </w:p>
          <w:p w14:paraId="13ADCD12"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0DFC4" w14:textId="77777777" w:rsidR="00FE3078" w:rsidRPr="00FE3078" w:rsidRDefault="00FE3078" w:rsidP="00FE3078">
            <w:pPr>
              <w:jc w:val="both"/>
              <w:rPr>
                <w:rFonts w:eastAsia="Yu Mincho"/>
                <w:b/>
                <w:bCs/>
                <w:color w:val="auto"/>
                <w:sz w:val="22"/>
                <w:szCs w:val="22"/>
              </w:rPr>
            </w:pPr>
            <w:r w:rsidRPr="00FE3078">
              <w:rPr>
                <w:rFonts w:eastAsia="Yu Mincho"/>
                <w:b/>
                <w:bCs/>
                <w:color w:val="auto"/>
                <w:sz w:val="22"/>
                <w:szCs w:val="22"/>
              </w:rPr>
              <w:lastRenderedPageBreak/>
              <w:t>VPĮ 46 straipsnio 1 dalis</w:t>
            </w:r>
          </w:p>
          <w:p w14:paraId="6FB52CD4" w14:textId="77777777" w:rsidR="00FE3078" w:rsidRPr="00FE3078" w:rsidRDefault="00FE3078" w:rsidP="00FE3078">
            <w:pPr>
              <w:jc w:val="both"/>
              <w:rPr>
                <w:rFonts w:eastAsia="Yu Mincho"/>
                <w:color w:val="auto"/>
                <w:sz w:val="22"/>
                <w:szCs w:val="22"/>
              </w:rPr>
            </w:pPr>
          </w:p>
          <w:p w14:paraId="1485BDED"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EBVPD III dalies A1-A6 punktai</w:t>
            </w:r>
          </w:p>
          <w:p w14:paraId="69D3D8C7" w14:textId="77777777" w:rsidR="00FE3078" w:rsidRPr="00FE3078" w:rsidRDefault="00FE3078" w:rsidP="00FE3078">
            <w:pPr>
              <w:jc w:val="both"/>
              <w:rPr>
                <w:rFonts w:eastAsia="Yu Mincho"/>
                <w:color w:val="auto"/>
                <w:sz w:val="22"/>
                <w:szCs w:val="22"/>
              </w:rPr>
            </w:pPr>
          </w:p>
          <w:p w14:paraId="7F304685"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62A9"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rPr>
              <w:t>Iš Lietuvoje įsteigtų subjektų reikalaujama:</w:t>
            </w:r>
          </w:p>
          <w:p w14:paraId="14EBE176" w14:textId="77777777" w:rsidR="00FE3078" w:rsidRPr="00FE3078" w:rsidRDefault="00FE3078" w:rsidP="00FE3078">
            <w:pPr>
              <w:numPr>
                <w:ilvl w:val="0"/>
                <w:numId w:val="13"/>
              </w:numPr>
              <w:spacing w:after="160" w:line="276" w:lineRule="auto"/>
              <w:ind w:left="314"/>
              <w:jc w:val="both"/>
              <w:rPr>
                <w:rFonts w:eastAsia="Yu Mincho"/>
                <w:b/>
                <w:bCs/>
                <w:color w:val="auto"/>
                <w:sz w:val="22"/>
                <w:szCs w:val="22"/>
                <w:lang w:eastAsia="lt-LT"/>
              </w:rPr>
            </w:pPr>
            <w:r w:rsidRPr="00FE3078">
              <w:rPr>
                <w:rFonts w:eastAsia="Yu Mincho"/>
                <w:color w:val="auto"/>
                <w:sz w:val="22"/>
                <w:szCs w:val="22"/>
                <w:lang w:eastAsia="lt-LT"/>
              </w:rPr>
              <w:t>išrašo iš teismo sprendimo arba</w:t>
            </w:r>
          </w:p>
          <w:p w14:paraId="38352D48" w14:textId="77777777" w:rsidR="00FE3078" w:rsidRPr="00FE3078" w:rsidRDefault="00FE3078" w:rsidP="00FE3078">
            <w:pPr>
              <w:numPr>
                <w:ilvl w:val="0"/>
                <w:numId w:val="13"/>
              </w:numPr>
              <w:spacing w:after="160" w:line="276" w:lineRule="auto"/>
              <w:ind w:left="314"/>
              <w:jc w:val="both"/>
              <w:rPr>
                <w:rFonts w:eastAsia="Yu Mincho"/>
                <w:b/>
                <w:bCs/>
                <w:color w:val="auto"/>
                <w:sz w:val="22"/>
                <w:szCs w:val="22"/>
                <w:lang w:eastAsia="lt-LT"/>
              </w:rPr>
            </w:pPr>
            <w:r w:rsidRPr="00FE3078">
              <w:rPr>
                <w:rFonts w:eastAsia="Yu Mincho"/>
                <w:color w:val="auto"/>
                <w:sz w:val="22"/>
                <w:szCs w:val="22"/>
                <w:lang w:eastAsia="lt-LT"/>
              </w:rPr>
              <w:t>Informatikos ir ryšių departamento prie Vidaus reikalų ministerijos pažymos, arba</w:t>
            </w:r>
          </w:p>
          <w:p w14:paraId="6B16EC95" w14:textId="77777777" w:rsidR="00FE3078" w:rsidRPr="00FE3078" w:rsidRDefault="00FE3078" w:rsidP="00FE3078">
            <w:pPr>
              <w:numPr>
                <w:ilvl w:val="0"/>
                <w:numId w:val="13"/>
              </w:numPr>
              <w:spacing w:after="160" w:line="276" w:lineRule="auto"/>
              <w:ind w:left="314"/>
              <w:jc w:val="both"/>
              <w:rPr>
                <w:rFonts w:eastAsia="Yu Mincho"/>
                <w:b/>
                <w:bCs/>
                <w:color w:val="auto"/>
                <w:sz w:val="22"/>
                <w:szCs w:val="22"/>
                <w:lang w:eastAsia="lt-LT"/>
              </w:rPr>
            </w:pPr>
            <w:r w:rsidRPr="00FE3078">
              <w:rPr>
                <w:rFonts w:eastAsia="Yu Mincho"/>
                <w:color w:val="auto"/>
                <w:sz w:val="22"/>
                <w:szCs w:val="22"/>
                <w:lang w:eastAsia="lt-LT"/>
              </w:rPr>
              <w:t xml:space="preserve">valstybės įmonės Registrų centro Lietuvos Respublikos Vyriausybės nustatyta tvarka išduoto dokumento, </w:t>
            </w:r>
            <w:r w:rsidRPr="00FE3078">
              <w:rPr>
                <w:rFonts w:eastAsia="Yu Mincho"/>
                <w:color w:val="auto"/>
                <w:sz w:val="22"/>
                <w:szCs w:val="22"/>
                <w:lang w:eastAsia="lt-LT"/>
              </w:rPr>
              <w:lastRenderedPageBreak/>
              <w:t>patvirtinančio jungtinius kompetentingų institucijų tvarkomus duomenis.</w:t>
            </w:r>
          </w:p>
          <w:p w14:paraId="697F10A1" w14:textId="77777777" w:rsidR="00FE3078" w:rsidRPr="00FE3078" w:rsidRDefault="00FE3078" w:rsidP="00FE3078">
            <w:pPr>
              <w:jc w:val="both"/>
              <w:rPr>
                <w:rFonts w:eastAsia="Yu Mincho"/>
                <w:color w:val="auto"/>
                <w:sz w:val="22"/>
                <w:szCs w:val="22"/>
              </w:rPr>
            </w:pPr>
          </w:p>
          <w:p w14:paraId="4AADDE1C"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rPr>
              <w:t>Iš ne Lietuvoje įsteigtų subjektų reikalaujama:</w:t>
            </w:r>
          </w:p>
          <w:p w14:paraId="0B2EA80D" w14:textId="77777777" w:rsidR="00FE3078" w:rsidRPr="00FE3078" w:rsidRDefault="00FE3078" w:rsidP="00FE3078">
            <w:pPr>
              <w:numPr>
                <w:ilvl w:val="0"/>
                <w:numId w:val="13"/>
              </w:numPr>
              <w:spacing w:after="160" w:line="276" w:lineRule="auto"/>
              <w:ind w:left="314"/>
              <w:jc w:val="both"/>
              <w:rPr>
                <w:rFonts w:eastAsia="Yu Mincho"/>
                <w:b/>
                <w:bCs/>
                <w:color w:val="auto"/>
                <w:sz w:val="22"/>
                <w:szCs w:val="22"/>
                <w:lang w:eastAsia="lt-LT"/>
              </w:rPr>
            </w:pPr>
            <w:r w:rsidRPr="00FE3078">
              <w:rPr>
                <w:rFonts w:eastAsia="Yu Mincho"/>
                <w:color w:val="auto"/>
                <w:sz w:val="22"/>
                <w:szCs w:val="22"/>
                <w:lang w:eastAsia="lt-LT"/>
              </w:rPr>
              <w:t>atitinkamos užsienio šalies institucijos dokumento</w:t>
            </w:r>
            <w:r w:rsidRPr="00FE3078">
              <w:rPr>
                <w:rFonts w:eastAsia="Yu Mincho"/>
                <w:color w:val="auto"/>
                <w:sz w:val="22"/>
                <w:szCs w:val="22"/>
                <w:vertAlign w:val="superscript"/>
                <w:lang w:eastAsia="lt-LT"/>
              </w:rPr>
              <w:footnoteReference w:id="1"/>
            </w:r>
            <w:r w:rsidRPr="00FE3078">
              <w:rPr>
                <w:rFonts w:eastAsia="Yu Mincho"/>
                <w:color w:val="auto"/>
                <w:sz w:val="22"/>
                <w:szCs w:val="22"/>
                <w:lang w:eastAsia="lt-LT"/>
              </w:rPr>
              <w:t>.</w:t>
            </w:r>
          </w:p>
          <w:p w14:paraId="17F19FF7" w14:textId="77777777" w:rsidR="00FE3078" w:rsidRPr="00FE3078" w:rsidRDefault="00FE3078" w:rsidP="00FE3078">
            <w:pPr>
              <w:jc w:val="both"/>
              <w:rPr>
                <w:rFonts w:eastAsia="Yu Mincho"/>
                <w:color w:val="auto"/>
                <w:sz w:val="22"/>
                <w:szCs w:val="22"/>
                <w:lang w:eastAsia="lt-LT"/>
              </w:rPr>
            </w:pPr>
          </w:p>
          <w:p w14:paraId="2B9284C6" w14:textId="77777777" w:rsidR="00FE3078" w:rsidRPr="00FE3078" w:rsidRDefault="00FE3078" w:rsidP="00FE3078">
            <w:pPr>
              <w:jc w:val="both"/>
              <w:rPr>
                <w:rFonts w:eastAsia="Yu Mincho"/>
                <w:color w:val="7030A0"/>
                <w:sz w:val="22"/>
                <w:szCs w:val="22"/>
                <w:lang w:eastAsia="lt-LT"/>
              </w:rPr>
            </w:pPr>
            <w:r w:rsidRPr="00FE3078">
              <w:rPr>
                <w:rFonts w:eastAsia="Yu Mincho"/>
                <w:color w:val="auto"/>
                <w:sz w:val="22"/>
                <w:szCs w:val="22"/>
                <w:lang w:eastAsia="lt-LT"/>
              </w:rPr>
              <w:t xml:space="preserve">Nurodyti dokumentai turi būti išduoti ne anksčiau kaip 60 dienų iki </w:t>
            </w:r>
            <w:r w:rsidRPr="00FE3078">
              <w:rPr>
                <w:rFonts w:eastAsia="Times New Roman"/>
                <w:i/>
                <w:iCs/>
                <w:color w:val="auto"/>
                <w:sz w:val="22"/>
                <w:szCs w:val="22"/>
                <w:lang w:eastAsia="lt-LT"/>
              </w:rPr>
              <w:t>tos dienos, kai tiekėjas perkančiosios organizacijos prašymu turės pateikti pašalinimo pagrindų nebuvimą patvirtinančius dok</w:t>
            </w:r>
            <w:r w:rsidRPr="00FE3078">
              <w:rPr>
                <w:rFonts w:eastAsia="Times New Roman"/>
                <w:color w:val="auto"/>
                <w:sz w:val="22"/>
                <w:szCs w:val="22"/>
                <w:lang w:eastAsia="lt-LT"/>
              </w:rPr>
              <w:t>umentus</w:t>
            </w:r>
            <w:r w:rsidRPr="00FE3078">
              <w:rPr>
                <w:rFonts w:eastAsia="Yu Mincho"/>
                <w:color w:val="auto"/>
                <w:sz w:val="22"/>
                <w:szCs w:val="22"/>
                <w:lang w:eastAsia="lt-LT"/>
              </w:rPr>
              <w:t xml:space="preserve">. </w:t>
            </w:r>
            <w:r w:rsidRPr="00FE3078">
              <w:rPr>
                <w:rFonts w:eastAsia="Yu Mincho"/>
                <w:b/>
                <w:bCs/>
                <w:i/>
                <w:iCs/>
                <w:color w:val="000000"/>
                <w:sz w:val="22"/>
                <w:szCs w:val="22"/>
                <w:lang w:eastAsia="lt-LT"/>
              </w:rPr>
              <w:t>Pavyzdys</w:t>
            </w:r>
            <w:r w:rsidRPr="00FE3078">
              <w:rPr>
                <w:rFonts w:eastAsia="Yu Mincho"/>
                <w:i/>
                <w:iCs/>
                <w:color w:val="000000"/>
                <w:sz w:val="22"/>
                <w:szCs w:val="22"/>
                <w:lang w:eastAsia="lt-LT"/>
              </w:rPr>
              <w:t xml:space="preserve">: Jeigu perkančioji organizacija 2022-10-10 kreipėsi į tiekėją prašydama iki 2022-10-14 pateikti įrodančius dokumentus, jis turi būti išduotas ne anksčiau kaip 60 dienų, jas skaičiuojant atgal nuo 2022-10-14. </w:t>
            </w:r>
          </w:p>
          <w:p w14:paraId="2EFC62B1" w14:textId="77777777" w:rsidR="00FE3078" w:rsidRPr="00FE3078" w:rsidRDefault="00FE3078" w:rsidP="00FE3078">
            <w:pPr>
              <w:jc w:val="both"/>
              <w:rPr>
                <w:rFonts w:eastAsia="Yu Mincho"/>
                <w:b/>
                <w:bCs/>
                <w:color w:val="auto"/>
                <w:sz w:val="22"/>
                <w:szCs w:val="22"/>
                <w:lang w:eastAsia="lt-LT"/>
              </w:rPr>
            </w:pPr>
          </w:p>
          <w:p w14:paraId="2362F413" w14:textId="77777777" w:rsidR="00FE3078" w:rsidRPr="00FE3078" w:rsidRDefault="00FE3078" w:rsidP="00FE3078">
            <w:pPr>
              <w:jc w:val="both"/>
              <w:rPr>
                <w:rFonts w:eastAsia="Yu Mincho"/>
                <w:b/>
                <w:bCs/>
                <w:color w:val="auto"/>
                <w:sz w:val="22"/>
                <w:szCs w:val="22"/>
                <w:lang w:eastAsia="lt-LT"/>
              </w:rPr>
            </w:pPr>
            <w:r w:rsidRPr="00FE3078">
              <w:rPr>
                <w:rFonts w:eastAsia="Yu Mincho"/>
                <w:bCs/>
                <w:color w:val="aut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63A333A" w14:textId="77777777" w:rsidR="00FE3078" w:rsidRPr="00FE3078" w:rsidRDefault="00FE3078" w:rsidP="00FE3078">
            <w:pPr>
              <w:jc w:val="both"/>
              <w:rPr>
                <w:rFonts w:eastAsia="Yu Mincho"/>
                <w:b/>
                <w:bCs/>
                <w:color w:val="auto"/>
                <w:sz w:val="22"/>
                <w:szCs w:val="22"/>
                <w:lang w:eastAsia="lt-LT"/>
              </w:rPr>
            </w:pPr>
          </w:p>
        </w:tc>
      </w:tr>
      <w:tr w:rsidR="00FE3078" w:rsidRPr="00FE3078" w14:paraId="17C9B775"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EDDE1" w14:textId="77777777" w:rsidR="00FE3078" w:rsidRPr="00FE3078" w:rsidRDefault="00FE3078" w:rsidP="00FE3078">
            <w:pPr>
              <w:numPr>
                <w:ilvl w:val="0"/>
                <w:numId w:val="14"/>
              </w:numPr>
              <w:spacing w:after="160" w:line="276" w:lineRule="auto"/>
              <w:rPr>
                <w:rFonts w:eastAsia="Yu Mincho"/>
                <w:b/>
                <w:bCs/>
                <w:color w:val="auto"/>
                <w:sz w:val="22"/>
                <w:szCs w:val="22"/>
                <w:lang w:eastAsia="lt-LT"/>
              </w:rPr>
            </w:pPr>
            <w:bookmarkStart w:id="3" w:name="_Hlk90887843"/>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2DD32" w14:textId="77777777" w:rsidR="00FE3078" w:rsidRPr="00FE3078" w:rsidRDefault="00FE3078" w:rsidP="00FE3078">
            <w:pPr>
              <w:jc w:val="both"/>
              <w:rPr>
                <w:rFonts w:eastAsia="Yu Mincho"/>
                <w:b/>
                <w:bCs/>
                <w:color w:val="auto"/>
                <w:sz w:val="22"/>
                <w:szCs w:val="22"/>
              </w:rPr>
            </w:pPr>
            <w:r w:rsidRPr="00FE3078">
              <w:rPr>
                <w:rFonts w:eastAsia="Yu Mincho"/>
                <w:color w:val="auto"/>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CCCCEA" w14:textId="77777777" w:rsidR="00FE3078" w:rsidRPr="00FE3078" w:rsidRDefault="00FE3078" w:rsidP="00FE3078">
            <w:pPr>
              <w:jc w:val="both"/>
              <w:rPr>
                <w:rFonts w:eastAsia="Yu Mincho"/>
                <w:b/>
                <w:bCs/>
                <w:color w:val="auto"/>
                <w:sz w:val="22"/>
                <w:szCs w:val="22"/>
              </w:rPr>
            </w:pPr>
          </w:p>
          <w:p w14:paraId="3EDDE953"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Laikoma, kad tiekėjas arba jo atsakingas asmuo nuteistas už aukščiau nurodytą nusikalstamą veiką, kai dėl:</w:t>
            </w:r>
          </w:p>
          <w:p w14:paraId="624CF775"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1) tiekėjo, kuris yra fizinis asmuo, per pastaruosius 5 metus buvo priimtas ir įsiteisėjęs apkaltinamasis teismo nuosprendis ir šis asmuo turi neišnykusį ar nepanaikintą teistumą;</w:t>
            </w:r>
          </w:p>
          <w:p w14:paraId="3DBE2955"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 xml:space="preserve">2) tiekėjo, kuris yra juridinis asmuo, kita organizacija ar jos padalinys, per pastaruosius 5 metus buvo priimtas ir įsiteisėjęs apkaltinamasis teismo nuosprendis arba šio straipsnio 3 dalies atveju – </w:t>
            </w:r>
            <w:r w:rsidRPr="00FE3078">
              <w:rPr>
                <w:rFonts w:eastAsia="Yu Mincho"/>
                <w:bCs/>
                <w:color w:val="auto"/>
                <w:sz w:val="22"/>
                <w:szCs w:val="22"/>
              </w:rPr>
              <w:lastRenderedPageBreak/>
              <w:t>galutinis administracinis sprendimas, jeigu toks sprendimas priimamas pagal tiekėjo šalies teisės aktų reikalavimus.</w:t>
            </w:r>
          </w:p>
          <w:p w14:paraId="434475F3" w14:textId="77777777" w:rsidR="00FE3078" w:rsidRPr="00FE3078" w:rsidRDefault="00FE3078" w:rsidP="00FE3078">
            <w:pPr>
              <w:jc w:val="both"/>
              <w:rPr>
                <w:rFonts w:eastAsia="Yu Mincho"/>
                <w:b/>
                <w:bCs/>
                <w:color w:val="auto"/>
                <w:sz w:val="22"/>
                <w:szCs w:val="22"/>
              </w:rPr>
            </w:pPr>
          </w:p>
          <w:p w14:paraId="346DBD7A"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Tačiau ši nuostata netaikoma, jeigu:</w:t>
            </w:r>
          </w:p>
          <w:p w14:paraId="710AAEC2"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1) tiekėjas yra įsipareigojęs sumokėti mokesčius, įskaitant socialinio draudimo įmokas ir dėl to laikomas jau įvykdžiusiu šioje dalyje nurodytus įsipareigojimus;</w:t>
            </w:r>
          </w:p>
          <w:p w14:paraId="41DF4695"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2) įsiskolinimo suma neviršija 50 Eur (penkiasdešimt eurų);</w:t>
            </w:r>
          </w:p>
          <w:p w14:paraId="2DA39095" w14:textId="77777777" w:rsidR="00FE3078" w:rsidRPr="00FE3078" w:rsidRDefault="00FE3078" w:rsidP="00FE3078">
            <w:pPr>
              <w:jc w:val="both"/>
              <w:rPr>
                <w:rFonts w:eastAsia="Yu Mincho"/>
                <w:b/>
                <w:bCs/>
                <w:color w:val="auto"/>
                <w:sz w:val="22"/>
                <w:szCs w:val="22"/>
              </w:rPr>
            </w:pPr>
            <w:r w:rsidRPr="00FE3078">
              <w:rPr>
                <w:rFonts w:eastAsia="Yu Mincho"/>
                <w:bCs/>
                <w:color w:val="auto"/>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E5E6C"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lastRenderedPageBreak/>
              <w:t>VPĮ 46 straipsnio 3 dalis</w:t>
            </w:r>
          </w:p>
          <w:p w14:paraId="31A93B37" w14:textId="77777777" w:rsidR="00FE3078" w:rsidRPr="00FE3078" w:rsidRDefault="00FE3078" w:rsidP="00FE3078">
            <w:pPr>
              <w:jc w:val="both"/>
              <w:rPr>
                <w:rFonts w:eastAsia="Arial"/>
                <w:color w:val="auto"/>
                <w:sz w:val="22"/>
                <w:szCs w:val="22"/>
                <w:lang w:eastAsia="lt-LT"/>
              </w:rPr>
            </w:pPr>
          </w:p>
          <w:p w14:paraId="445168B3" w14:textId="77777777" w:rsidR="00FE3078" w:rsidRPr="00FE3078" w:rsidRDefault="00FE3078" w:rsidP="00FE3078">
            <w:pPr>
              <w:jc w:val="both"/>
              <w:rPr>
                <w:rFonts w:eastAsia="Yu Mincho"/>
                <w:color w:val="auto"/>
                <w:sz w:val="22"/>
                <w:szCs w:val="22"/>
                <w:lang w:eastAsia="lt-LT"/>
              </w:rPr>
            </w:pPr>
            <w:r w:rsidRPr="00FE3078">
              <w:rPr>
                <w:rFonts w:eastAsia="Arial"/>
                <w:color w:val="auto"/>
                <w:sz w:val="22"/>
                <w:szCs w:val="22"/>
                <w:lang w:eastAsia="lt-LT"/>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A6BF4" w14:textId="77777777" w:rsidR="00FE3078" w:rsidRPr="00FE3078" w:rsidRDefault="00FE3078" w:rsidP="00FE3078">
            <w:pPr>
              <w:jc w:val="both"/>
              <w:rPr>
                <w:rFonts w:eastAsia="Yu Mincho"/>
                <w:b/>
                <w:bCs/>
                <w:color w:val="auto"/>
                <w:sz w:val="22"/>
                <w:szCs w:val="22"/>
                <w:lang w:eastAsia="lt-LT"/>
              </w:rPr>
            </w:pPr>
            <w:r w:rsidRPr="00FE3078">
              <w:rPr>
                <w:rFonts w:eastAsia="Yu Mincho"/>
                <w:bCs/>
                <w:color w:val="auto"/>
                <w:sz w:val="22"/>
                <w:szCs w:val="22"/>
                <w:lang w:eastAsia="lt-LT"/>
              </w:rPr>
              <w:t>1) Dėl įsipareigojimų, susijusių su mokesčių mokėjimu, įvykdymo i</w:t>
            </w:r>
            <w:r w:rsidRPr="00FE3078">
              <w:rPr>
                <w:rFonts w:eastAsia="Yu Mincho"/>
                <w:color w:val="auto"/>
                <w:sz w:val="22"/>
                <w:szCs w:val="22"/>
              </w:rPr>
              <w:t xml:space="preserve">š Lietuvoje įsteigtų subjektų </w:t>
            </w:r>
            <w:r w:rsidRPr="00FE3078">
              <w:rPr>
                <w:rFonts w:eastAsia="Yu Mincho"/>
                <w:bCs/>
                <w:color w:val="auto"/>
                <w:sz w:val="22"/>
                <w:szCs w:val="22"/>
                <w:lang w:eastAsia="lt-LT"/>
              </w:rPr>
              <w:t>prašoma:</w:t>
            </w:r>
          </w:p>
          <w:p w14:paraId="307C29B6" w14:textId="77777777" w:rsidR="00FE3078" w:rsidRPr="00FE3078" w:rsidRDefault="00FE3078" w:rsidP="00FE3078">
            <w:pPr>
              <w:jc w:val="both"/>
              <w:rPr>
                <w:rFonts w:eastAsia="Yu Mincho"/>
                <w:color w:val="auto"/>
                <w:sz w:val="22"/>
                <w:szCs w:val="22"/>
                <w:lang w:eastAsia="lt-LT"/>
              </w:rPr>
            </w:pPr>
          </w:p>
          <w:p w14:paraId="2658FC32" w14:textId="77777777" w:rsidR="00FE3078" w:rsidRPr="00FE3078" w:rsidRDefault="00FE3078" w:rsidP="00FE3078">
            <w:pPr>
              <w:jc w:val="both"/>
              <w:rPr>
                <w:rFonts w:eastAsia="Yu Mincho"/>
                <w:b/>
                <w:bCs/>
                <w:color w:val="auto"/>
                <w:sz w:val="22"/>
                <w:szCs w:val="22"/>
                <w:lang w:eastAsia="lt-LT"/>
              </w:rPr>
            </w:pPr>
            <w:r w:rsidRPr="00FE3078">
              <w:rPr>
                <w:rFonts w:eastAsia="Yu Mincho"/>
                <w:color w:val="auto"/>
                <w:sz w:val="22"/>
                <w:szCs w:val="22"/>
                <w:lang w:eastAsia="lt-LT"/>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3ECFC2CF" w14:textId="77777777" w:rsidR="00FE3078" w:rsidRPr="00FE3078" w:rsidRDefault="00FE3078" w:rsidP="00FE3078">
            <w:pPr>
              <w:jc w:val="both"/>
              <w:rPr>
                <w:rFonts w:eastAsia="Yu Mincho"/>
                <w:color w:val="auto"/>
                <w:sz w:val="22"/>
                <w:szCs w:val="22"/>
                <w:lang w:eastAsia="lt-LT"/>
              </w:rPr>
            </w:pPr>
          </w:p>
          <w:p w14:paraId="43716554"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rPr>
              <w:t>Iš ne Lietuvoje įsteigtų subjektų reikalaujama:</w:t>
            </w:r>
          </w:p>
          <w:p w14:paraId="70491118" w14:textId="77777777" w:rsidR="00FE3078" w:rsidRPr="00FE3078" w:rsidRDefault="00FE3078" w:rsidP="00FE3078">
            <w:pPr>
              <w:numPr>
                <w:ilvl w:val="0"/>
                <w:numId w:val="13"/>
              </w:numPr>
              <w:spacing w:after="160" w:line="276" w:lineRule="auto"/>
              <w:ind w:left="314"/>
              <w:jc w:val="both"/>
              <w:rPr>
                <w:rFonts w:eastAsia="Yu Mincho"/>
                <w:b/>
                <w:bCs/>
                <w:color w:val="auto"/>
                <w:sz w:val="22"/>
                <w:szCs w:val="22"/>
                <w:lang w:eastAsia="lt-LT"/>
              </w:rPr>
            </w:pPr>
            <w:r w:rsidRPr="00FE3078">
              <w:rPr>
                <w:rFonts w:eastAsia="Yu Mincho"/>
                <w:color w:val="auto"/>
                <w:sz w:val="22"/>
                <w:szCs w:val="22"/>
                <w:lang w:eastAsia="lt-LT"/>
              </w:rPr>
              <w:t>atitinkamos užsienio šalies institucijos dokumento</w:t>
            </w:r>
            <w:r w:rsidRPr="00FE3078">
              <w:rPr>
                <w:rFonts w:eastAsia="Yu Mincho"/>
                <w:color w:val="auto"/>
                <w:sz w:val="22"/>
                <w:szCs w:val="22"/>
                <w:vertAlign w:val="superscript"/>
                <w:lang w:eastAsia="lt-LT"/>
              </w:rPr>
              <w:footnoteReference w:id="2"/>
            </w:r>
            <w:r w:rsidRPr="00FE3078">
              <w:rPr>
                <w:rFonts w:eastAsia="Yu Mincho"/>
                <w:color w:val="auto"/>
                <w:sz w:val="22"/>
                <w:szCs w:val="22"/>
                <w:lang w:eastAsia="lt-LT"/>
              </w:rPr>
              <w:t>.</w:t>
            </w:r>
          </w:p>
          <w:p w14:paraId="3E21ADCB" w14:textId="77777777" w:rsidR="00FE3078" w:rsidRPr="00FE3078" w:rsidRDefault="00FE3078" w:rsidP="00FE3078">
            <w:pPr>
              <w:jc w:val="both"/>
              <w:rPr>
                <w:rFonts w:eastAsia="Yu Mincho"/>
                <w:color w:val="auto"/>
                <w:sz w:val="22"/>
                <w:szCs w:val="22"/>
                <w:lang w:eastAsia="lt-LT"/>
              </w:rPr>
            </w:pPr>
          </w:p>
          <w:p w14:paraId="2D152A20" w14:textId="77777777" w:rsidR="00FE3078" w:rsidRPr="00FE3078" w:rsidRDefault="00FE3078" w:rsidP="00FE3078">
            <w:pPr>
              <w:jc w:val="both"/>
              <w:rPr>
                <w:rFonts w:eastAsia="Yu Mincho"/>
                <w:i/>
                <w:iCs/>
                <w:color w:val="000000"/>
                <w:sz w:val="22"/>
                <w:szCs w:val="22"/>
                <w:lang w:eastAsia="lt-LT"/>
              </w:rPr>
            </w:pPr>
            <w:r w:rsidRPr="00FE3078">
              <w:rPr>
                <w:rFonts w:eastAsia="Yu Mincho"/>
                <w:color w:val="auto"/>
                <w:sz w:val="22"/>
                <w:szCs w:val="22"/>
                <w:lang w:eastAsia="lt-LT"/>
              </w:rPr>
              <w:t xml:space="preserve">Nurodyti dokumentai turi būti  išduoti ne anksčiau kaip 60 dienų iki </w:t>
            </w:r>
            <w:r w:rsidRPr="00FE3078">
              <w:rPr>
                <w:rFonts w:eastAsia="Times New Roman"/>
                <w:i/>
                <w:iCs/>
                <w:color w:val="auto"/>
                <w:sz w:val="22"/>
                <w:szCs w:val="22"/>
                <w:lang w:eastAsia="lt-LT"/>
              </w:rPr>
              <w:t>tos dienos, kai tiekėjas perkančiosios organizacijos prašymu turės pateikti pašalinimo pagrindų nebuvimą patvirtinančius dok</w:t>
            </w:r>
            <w:r w:rsidRPr="00FE3078">
              <w:rPr>
                <w:rFonts w:eastAsia="Times New Roman"/>
                <w:color w:val="auto"/>
                <w:sz w:val="22"/>
                <w:szCs w:val="22"/>
                <w:lang w:eastAsia="lt-LT"/>
              </w:rPr>
              <w:t>umentus</w:t>
            </w:r>
            <w:r w:rsidRPr="00FE3078">
              <w:rPr>
                <w:rFonts w:eastAsia="Yu Mincho"/>
                <w:color w:val="auto"/>
                <w:sz w:val="22"/>
                <w:szCs w:val="22"/>
                <w:lang w:eastAsia="lt-LT"/>
              </w:rPr>
              <w:t xml:space="preserve">. </w:t>
            </w:r>
            <w:r w:rsidRPr="00FE3078">
              <w:rPr>
                <w:rFonts w:eastAsia="Yu Mincho"/>
                <w:b/>
                <w:bCs/>
                <w:i/>
                <w:iCs/>
                <w:color w:val="000000"/>
                <w:sz w:val="22"/>
                <w:szCs w:val="22"/>
                <w:lang w:eastAsia="lt-LT"/>
              </w:rPr>
              <w:t>Pavyzdys</w:t>
            </w:r>
            <w:r w:rsidRPr="00FE3078">
              <w:rPr>
                <w:rFonts w:eastAsia="Yu Mincho"/>
                <w:i/>
                <w:iCs/>
                <w:color w:val="000000"/>
                <w:sz w:val="22"/>
                <w:szCs w:val="22"/>
                <w:lang w:eastAsia="lt-LT"/>
              </w:rPr>
              <w:t xml:space="preserve">: Jeigu perkančioji organizacija 2022-10-10 kreipėsi į </w:t>
            </w:r>
            <w:r w:rsidRPr="00FE3078">
              <w:rPr>
                <w:rFonts w:eastAsia="Yu Mincho"/>
                <w:i/>
                <w:iCs/>
                <w:color w:val="000000"/>
                <w:sz w:val="22"/>
                <w:szCs w:val="22"/>
                <w:lang w:eastAsia="lt-LT"/>
              </w:rPr>
              <w:lastRenderedPageBreak/>
              <w:t xml:space="preserve">tiekėją prašydama iki 2022-10-14 pateikti įrodančius dokumentus, jis turi būti išduotas ne anksčiau kaip 60 dienų, jas skaičiuojant atgal nuo 2022-10-14. </w:t>
            </w:r>
          </w:p>
          <w:p w14:paraId="1FFDDE40" w14:textId="77777777" w:rsidR="00FE3078" w:rsidRPr="00FE3078" w:rsidRDefault="00FE3078" w:rsidP="00FE3078">
            <w:pPr>
              <w:jc w:val="both"/>
              <w:rPr>
                <w:rFonts w:eastAsia="Yu Mincho"/>
                <w:i/>
                <w:iCs/>
                <w:color w:val="7030A0"/>
                <w:sz w:val="22"/>
                <w:szCs w:val="22"/>
                <w:lang w:eastAsia="lt-LT"/>
              </w:rPr>
            </w:pPr>
          </w:p>
          <w:p w14:paraId="694401CF" w14:textId="77777777" w:rsidR="00FE3078" w:rsidRPr="00FE3078" w:rsidRDefault="00FE3078" w:rsidP="00FE3078">
            <w:pPr>
              <w:jc w:val="both"/>
              <w:rPr>
                <w:rFonts w:eastAsia="Yu Mincho"/>
                <w:b/>
                <w:bCs/>
                <w:color w:val="auto"/>
                <w:sz w:val="22"/>
                <w:szCs w:val="22"/>
                <w:lang w:eastAsia="lt-LT"/>
              </w:rPr>
            </w:pPr>
            <w:r w:rsidRPr="00FE3078">
              <w:rPr>
                <w:rFonts w:eastAsia="Yu Mincho"/>
                <w:bCs/>
                <w:color w:val="aut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0643C1" w14:textId="77777777" w:rsidR="00FE3078" w:rsidRPr="00FE3078" w:rsidRDefault="00FE3078" w:rsidP="00FE3078">
            <w:pPr>
              <w:jc w:val="both"/>
              <w:rPr>
                <w:rFonts w:eastAsia="Yu Mincho"/>
                <w:b/>
                <w:bCs/>
                <w:color w:val="auto"/>
                <w:sz w:val="22"/>
                <w:szCs w:val="22"/>
                <w:lang w:eastAsia="lt-LT"/>
              </w:rPr>
            </w:pPr>
          </w:p>
          <w:p w14:paraId="18622FFD" w14:textId="77777777" w:rsidR="00FE3078" w:rsidRPr="00FE3078" w:rsidRDefault="00FE3078" w:rsidP="00FE3078">
            <w:pPr>
              <w:jc w:val="both"/>
              <w:rPr>
                <w:rFonts w:eastAsia="Yu Mincho"/>
                <w:b/>
                <w:bCs/>
                <w:color w:val="auto"/>
                <w:sz w:val="22"/>
                <w:szCs w:val="22"/>
                <w:lang w:eastAsia="lt-LT"/>
              </w:rPr>
            </w:pPr>
            <w:r w:rsidRPr="00FE3078">
              <w:rPr>
                <w:rFonts w:eastAsia="Yu Mincho"/>
                <w:bCs/>
                <w:color w:val="auto"/>
                <w:sz w:val="22"/>
                <w:szCs w:val="22"/>
                <w:lang w:eastAsia="lt-LT"/>
              </w:rPr>
              <w:t>2) Dėl įsipareigojimų, susijusių su socialinio draudimo įmokų mokėjimu, įvykdymo i</w:t>
            </w:r>
            <w:r w:rsidRPr="00FE3078">
              <w:rPr>
                <w:rFonts w:eastAsia="Yu Mincho"/>
                <w:color w:val="auto"/>
                <w:sz w:val="22"/>
                <w:szCs w:val="22"/>
              </w:rPr>
              <w:t xml:space="preserve">š Lietuvoje įsteigtų subjektų </w:t>
            </w:r>
            <w:r w:rsidRPr="00FE3078">
              <w:rPr>
                <w:rFonts w:eastAsia="Yu Mincho"/>
                <w:bCs/>
                <w:color w:val="auto"/>
                <w:sz w:val="22"/>
                <w:szCs w:val="22"/>
                <w:lang w:eastAsia="lt-LT"/>
              </w:rPr>
              <w:t>prašoma:</w:t>
            </w:r>
          </w:p>
          <w:p w14:paraId="09D7AD8B" w14:textId="77777777" w:rsidR="00FE3078" w:rsidRPr="00FE3078" w:rsidRDefault="00FE3078" w:rsidP="00FE3078">
            <w:pPr>
              <w:jc w:val="both"/>
              <w:rPr>
                <w:rFonts w:eastAsia="Yu Mincho"/>
                <w:bCs/>
                <w:color w:val="auto"/>
                <w:sz w:val="22"/>
                <w:szCs w:val="22"/>
                <w:lang w:eastAsia="lt-LT"/>
              </w:rPr>
            </w:pPr>
            <w:r w:rsidRPr="00FE3078">
              <w:rPr>
                <w:rFonts w:eastAsia="Yu Mincho"/>
                <w:bCs/>
                <w:color w:val="auto"/>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E3078">
                <w:rPr>
                  <w:rFonts w:eastAsia="Yu Mincho"/>
                  <w:bCs/>
                  <w:color w:val="auto"/>
                  <w:sz w:val="22"/>
                  <w:szCs w:val="22"/>
                  <w:u w:val="single"/>
                  <w:lang w:eastAsia="lt-LT"/>
                </w:rPr>
                <w:t>http://draudejai.sodra.lt/draudeju_viesi_duomenys/</w:t>
              </w:r>
            </w:hyperlink>
            <w:r w:rsidRPr="00FE3078">
              <w:rPr>
                <w:rFonts w:eastAsia="Yu Mincho"/>
                <w:bCs/>
                <w:color w:val="auto"/>
                <w:sz w:val="22"/>
                <w:szCs w:val="22"/>
                <w:lang w:eastAsia="lt-LT"/>
              </w:rPr>
              <w:t>.</w:t>
            </w:r>
          </w:p>
          <w:p w14:paraId="32295C8D" w14:textId="77777777" w:rsidR="00FE3078" w:rsidRPr="00FE3078" w:rsidRDefault="00FE3078" w:rsidP="00FE3078">
            <w:pPr>
              <w:jc w:val="both"/>
              <w:rPr>
                <w:rFonts w:eastAsia="Yu Mincho"/>
                <w:b/>
                <w:bCs/>
                <w:color w:val="auto"/>
                <w:sz w:val="22"/>
                <w:szCs w:val="22"/>
                <w:lang w:eastAsia="lt-LT"/>
              </w:rPr>
            </w:pPr>
          </w:p>
          <w:p w14:paraId="77D069C2"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761DD5" w14:textId="77777777" w:rsidR="00FE3078" w:rsidRPr="00FE3078" w:rsidRDefault="00FE3078" w:rsidP="00FE3078">
            <w:pPr>
              <w:jc w:val="both"/>
              <w:rPr>
                <w:rFonts w:eastAsia="Yu Mincho"/>
                <w:b/>
                <w:bCs/>
                <w:color w:val="auto"/>
                <w:sz w:val="22"/>
                <w:szCs w:val="22"/>
                <w:lang w:eastAsia="lt-LT"/>
              </w:rPr>
            </w:pPr>
          </w:p>
          <w:p w14:paraId="7B632CA6"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lang w:eastAsia="lt-LT"/>
              </w:rPr>
              <w:t xml:space="preserve">2.2) Jeigu tiekėjas yra fizinis asmuo, registruotas Lietuvos Respublikoje, jis pateikia „Sodros“ išduotą dokumentą arba valstybės įmonės Registrų centras Lietuvos Respublikos Vyriausybės </w:t>
            </w:r>
            <w:r w:rsidRPr="00FE3078">
              <w:rPr>
                <w:rFonts w:eastAsia="Yu Mincho"/>
                <w:color w:val="auto"/>
                <w:sz w:val="22"/>
                <w:szCs w:val="22"/>
                <w:lang w:eastAsia="lt-LT"/>
              </w:rPr>
              <w:lastRenderedPageBreak/>
              <w:t>nustatyta tvarka išduotą dokumentą, patvirtinantį jungtinius kompetentingų institucijų tvarkomus duomenis.</w:t>
            </w:r>
          </w:p>
          <w:p w14:paraId="26B4C5F5" w14:textId="77777777" w:rsidR="00FE3078" w:rsidRPr="00FE3078" w:rsidRDefault="00FE3078" w:rsidP="00FE3078">
            <w:pPr>
              <w:jc w:val="both"/>
              <w:rPr>
                <w:rFonts w:eastAsia="Yu Mincho"/>
                <w:b/>
                <w:bCs/>
                <w:color w:val="auto"/>
                <w:sz w:val="22"/>
                <w:szCs w:val="22"/>
                <w:lang w:eastAsia="lt-LT"/>
              </w:rPr>
            </w:pPr>
          </w:p>
          <w:p w14:paraId="001AFFFB"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rPr>
              <w:t>Iš ne Lietuvoje įsteigtų subjektų reikalaujama:</w:t>
            </w:r>
          </w:p>
          <w:p w14:paraId="26DAE799" w14:textId="77777777" w:rsidR="00FE3078" w:rsidRPr="00FE3078" w:rsidRDefault="00FE3078" w:rsidP="00FE3078">
            <w:pPr>
              <w:numPr>
                <w:ilvl w:val="0"/>
                <w:numId w:val="13"/>
              </w:numPr>
              <w:spacing w:after="160" w:line="276" w:lineRule="auto"/>
              <w:ind w:left="314"/>
              <w:jc w:val="both"/>
              <w:rPr>
                <w:rFonts w:eastAsia="Yu Mincho"/>
                <w:b/>
                <w:bCs/>
                <w:color w:val="auto"/>
                <w:sz w:val="22"/>
                <w:szCs w:val="22"/>
                <w:lang w:eastAsia="lt-LT"/>
              </w:rPr>
            </w:pPr>
            <w:r w:rsidRPr="00FE3078">
              <w:rPr>
                <w:rFonts w:eastAsia="Yu Mincho"/>
                <w:color w:val="auto"/>
                <w:sz w:val="22"/>
                <w:szCs w:val="22"/>
                <w:lang w:eastAsia="lt-LT"/>
              </w:rPr>
              <w:t>atitinkamos užsienio šalies kompetentingos institucijos dokumento</w:t>
            </w:r>
            <w:r w:rsidRPr="00FE3078">
              <w:rPr>
                <w:rFonts w:eastAsia="Yu Mincho"/>
                <w:color w:val="auto"/>
                <w:sz w:val="22"/>
                <w:szCs w:val="22"/>
                <w:vertAlign w:val="superscript"/>
                <w:lang w:eastAsia="lt-LT"/>
              </w:rPr>
              <w:footnoteReference w:id="3"/>
            </w:r>
            <w:r w:rsidRPr="00FE3078">
              <w:rPr>
                <w:rFonts w:eastAsia="Yu Mincho"/>
                <w:color w:val="auto"/>
                <w:sz w:val="22"/>
                <w:szCs w:val="22"/>
                <w:lang w:eastAsia="lt-LT"/>
              </w:rPr>
              <w:t>.</w:t>
            </w:r>
          </w:p>
          <w:p w14:paraId="36F3A0E4" w14:textId="77777777" w:rsidR="00FE3078" w:rsidRPr="00FE3078" w:rsidRDefault="00FE3078" w:rsidP="00FE3078">
            <w:pPr>
              <w:jc w:val="both"/>
              <w:rPr>
                <w:rFonts w:eastAsia="Yu Mincho"/>
                <w:b/>
                <w:bCs/>
                <w:color w:val="auto"/>
                <w:sz w:val="22"/>
                <w:szCs w:val="22"/>
                <w:lang w:eastAsia="lt-LT"/>
              </w:rPr>
            </w:pPr>
          </w:p>
          <w:p w14:paraId="3B70178E" w14:textId="77777777" w:rsidR="00FE3078" w:rsidRPr="00FE3078" w:rsidRDefault="00FE3078" w:rsidP="00FE3078">
            <w:pPr>
              <w:jc w:val="both"/>
              <w:rPr>
                <w:rFonts w:eastAsia="Yu Mincho"/>
                <w:i/>
                <w:iCs/>
                <w:color w:val="7030A0"/>
                <w:sz w:val="22"/>
                <w:szCs w:val="22"/>
                <w:lang w:eastAsia="lt-LT"/>
              </w:rPr>
            </w:pPr>
            <w:r w:rsidRPr="00FE3078">
              <w:rPr>
                <w:rFonts w:eastAsia="Yu Mincho"/>
                <w:color w:val="auto"/>
                <w:sz w:val="22"/>
                <w:szCs w:val="22"/>
                <w:lang w:eastAsia="lt-LT"/>
              </w:rPr>
              <w:t xml:space="preserve">Nurodyti dokumentai turi būti  išduoti ne anksčiau kaip 60 dienų iki </w:t>
            </w:r>
            <w:r w:rsidRPr="00FE3078">
              <w:rPr>
                <w:rFonts w:eastAsia="Times New Roman"/>
                <w:i/>
                <w:iCs/>
                <w:color w:val="auto"/>
                <w:sz w:val="22"/>
                <w:szCs w:val="22"/>
                <w:lang w:eastAsia="lt-LT"/>
              </w:rPr>
              <w:t>tos dienos, kai tiekėjas perkančiosios organizacijos prašymu turės pateikti pašalinimo pagrindų nebuvimą patvirtinančius dok</w:t>
            </w:r>
            <w:r w:rsidRPr="00FE3078">
              <w:rPr>
                <w:rFonts w:eastAsia="Times New Roman"/>
                <w:color w:val="auto"/>
                <w:sz w:val="22"/>
                <w:szCs w:val="22"/>
                <w:lang w:eastAsia="lt-LT"/>
              </w:rPr>
              <w:t>umentus</w:t>
            </w:r>
            <w:r w:rsidRPr="00FE3078">
              <w:rPr>
                <w:rFonts w:eastAsia="Yu Mincho"/>
                <w:color w:val="auto"/>
                <w:sz w:val="22"/>
                <w:szCs w:val="22"/>
                <w:lang w:eastAsia="lt-LT"/>
              </w:rPr>
              <w:t xml:space="preserve">. </w:t>
            </w:r>
            <w:r w:rsidRPr="00FE3078">
              <w:rPr>
                <w:rFonts w:eastAsia="Yu Mincho"/>
                <w:b/>
                <w:bCs/>
                <w:i/>
                <w:iCs/>
                <w:color w:val="000000"/>
                <w:sz w:val="22"/>
                <w:szCs w:val="22"/>
                <w:lang w:eastAsia="lt-LT"/>
              </w:rPr>
              <w:t>Pavyzdys</w:t>
            </w:r>
            <w:r w:rsidRPr="00FE3078">
              <w:rPr>
                <w:rFonts w:eastAsia="Yu Mincho"/>
                <w:i/>
                <w:iCs/>
                <w:color w:val="000000"/>
                <w:sz w:val="22"/>
                <w:szCs w:val="22"/>
                <w:lang w:eastAsia="lt-LT"/>
              </w:rPr>
              <w:t>: Jeigu perkančioji organizacija 2022-10-10 kreipėsi į tiekėją prašydama iki 2022-10-14 pateikti įrodančius dokumentus, jis turi būti išduotas ne anksčiau kaip 60 dienų, jas skaičiuojant atgal nuo 2022-10-14.</w:t>
            </w:r>
          </w:p>
          <w:p w14:paraId="56447C6D" w14:textId="77777777" w:rsidR="00FE3078" w:rsidRPr="00FE3078" w:rsidRDefault="00FE3078" w:rsidP="00FE3078">
            <w:pPr>
              <w:jc w:val="both"/>
              <w:rPr>
                <w:rFonts w:eastAsia="Yu Mincho"/>
                <w:b/>
                <w:bCs/>
                <w:color w:val="auto"/>
                <w:sz w:val="22"/>
                <w:szCs w:val="22"/>
                <w:lang w:eastAsia="lt-LT"/>
              </w:rPr>
            </w:pPr>
          </w:p>
          <w:p w14:paraId="1C663346" w14:textId="77777777" w:rsidR="00FE3078" w:rsidRPr="00FE3078" w:rsidRDefault="00FE3078" w:rsidP="00FE3078">
            <w:pPr>
              <w:jc w:val="both"/>
              <w:rPr>
                <w:rFonts w:eastAsia="Yu Mincho"/>
                <w:b/>
                <w:bCs/>
                <w:color w:val="auto"/>
                <w:sz w:val="22"/>
                <w:szCs w:val="22"/>
                <w:lang w:eastAsia="lt-LT"/>
              </w:rPr>
            </w:pPr>
            <w:r w:rsidRPr="00FE3078">
              <w:rPr>
                <w:rFonts w:eastAsia="Yu Mincho"/>
                <w:color w:val="auto"/>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FE3078" w:rsidRPr="00FE3078" w14:paraId="36A5D5D9"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FD1BB" w14:textId="77777777" w:rsidR="00FE3078" w:rsidRPr="00FE3078" w:rsidRDefault="00FE3078" w:rsidP="00FE3078">
            <w:pPr>
              <w:numPr>
                <w:ilvl w:val="0"/>
                <w:numId w:val="14"/>
              </w:numPr>
              <w:spacing w:after="160" w:line="276" w:lineRule="auto"/>
              <w:rPr>
                <w:rFonts w:eastAsia="Yu Mincho"/>
                <w:b/>
                <w:bCs/>
                <w:color w:val="auto"/>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DBEB0" w14:textId="77777777" w:rsidR="00FE3078" w:rsidRPr="00FE3078" w:rsidRDefault="00FE3078" w:rsidP="00FE3078">
            <w:pPr>
              <w:jc w:val="both"/>
              <w:rPr>
                <w:rFonts w:eastAsia="Yu Mincho"/>
                <w:b/>
                <w:bCs/>
                <w:color w:val="auto"/>
                <w:sz w:val="22"/>
                <w:szCs w:val="22"/>
                <w:lang w:eastAsia="lt-LT"/>
              </w:rPr>
            </w:pPr>
            <w:r w:rsidRPr="00FE3078">
              <w:rPr>
                <w:rFonts w:eastAsia="Yu Mincho"/>
                <w:color w:val="auto"/>
                <w:sz w:val="22"/>
                <w:szCs w:val="22"/>
                <w:lang w:eastAsia="lt-LT"/>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931EA"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t>VPĮ 46 straipsnio 4 dalies 1 punktas</w:t>
            </w:r>
          </w:p>
          <w:p w14:paraId="3E3CBEE4" w14:textId="77777777" w:rsidR="00FE3078" w:rsidRPr="00FE3078" w:rsidRDefault="00FE3078" w:rsidP="00FE3078">
            <w:pPr>
              <w:jc w:val="both"/>
              <w:rPr>
                <w:rFonts w:eastAsia="Yu Mincho"/>
                <w:color w:val="auto"/>
                <w:sz w:val="22"/>
                <w:szCs w:val="22"/>
                <w:lang w:eastAsia="lt-LT"/>
              </w:rPr>
            </w:pPr>
          </w:p>
          <w:p w14:paraId="3B740559"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lang w:eastAsia="lt-LT"/>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FCF9"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Iš Lietuvoje įsteigtų subjektų įrodančių dokumentų nereikalaujama. Užtenka pateikto EBVPD.</w:t>
            </w:r>
          </w:p>
          <w:p w14:paraId="66DECDE5" w14:textId="77777777" w:rsidR="00FE3078" w:rsidRPr="00FE3078" w:rsidRDefault="00FE3078" w:rsidP="00FE3078">
            <w:pPr>
              <w:jc w:val="both"/>
              <w:rPr>
                <w:rFonts w:eastAsia="Yu Mincho"/>
                <w:bCs/>
                <w:iCs/>
                <w:color w:val="auto"/>
                <w:sz w:val="22"/>
                <w:szCs w:val="22"/>
              </w:rPr>
            </w:pPr>
          </w:p>
          <w:p w14:paraId="0C8DCAB2" w14:textId="77777777" w:rsidR="00FE3078" w:rsidRPr="00FE3078" w:rsidRDefault="00FE3078" w:rsidP="00FE3078">
            <w:pPr>
              <w:jc w:val="both"/>
              <w:rPr>
                <w:rFonts w:eastAsia="Yu Mincho"/>
                <w:b/>
                <w:bCs/>
                <w:iCs/>
                <w:color w:val="auto"/>
                <w:sz w:val="22"/>
                <w:szCs w:val="22"/>
              </w:rPr>
            </w:pPr>
          </w:p>
        </w:tc>
      </w:tr>
      <w:tr w:rsidR="00FE3078" w:rsidRPr="00FE3078" w14:paraId="2F2462A7"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9AEBE" w14:textId="77777777" w:rsidR="00FE3078" w:rsidRPr="00FE3078" w:rsidRDefault="00FE3078" w:rsidP="00FE3078">
            <w:pPr>
              <w:numPr>
                <w:ilvl w:val="0"/>
                <w:numId w:val="14"/>
              </w:numPr>
              <w:spacing w:after="160" w:line="276" w:lineRule="auto"/>
              <w:rPr>
                <w:rFonts w:eastAsia="Yu Mincho"/>
                <w:b/>
                <w:bCs/>
                <w:color w:val="auto"/>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15862" w14:textId="77777777" w:rsidR="00FE3078" w:rsidRPr="00FE3078" w:rsidRDefault="00FE3078" w:rsidP="00FE3078">
            <w:pPr>
              <w:jc w:val="both"/>
              <w:rPr>
                <w:rFonts w:eastAsia="Yu Mincho"/>
                <w:b/>
                <w:bCs/>
                <w:color w:val="auto"/>
                <w:sz w:val="22"/>
                <w:szCs w:val="22"/>
                <w:lang w:eastAsia="lt-LT"/>
              </w:rPr>
            </w:pPr>
            <w:r w:rsidRPr="00FE3078">
              <w:rPr>
                <w:rFonts w:eastAsia="Yu Mincho"/>
                <w:color w:val="auto"/>
                <w:sz w:val="22"/>
                <w:szCs w:val="22"/>
                <w:lang w:eastAsia="lt-LT"/>
              </w:rPr>
              <w:t xml:space="preserve">Tiekėjas pirkimo metu pateko į interesų konflikto situaciją, kaip apibrėžta VPĮ 21 straipsnyje, ir atitinkamos padėties negalima ištaisyti. </w:t>
            </w:r>
          </w:p>
          <w:p w14:paraId="7E288BA1" w14:textId="77777777" w:rsidR="00FE3078" w:rsidRPr="00FE3078" w:rsidRDefault="00FE3078" w:rsidP="00FE3078">
            <w:pPr>
              <w:jc w:val="both"/>
              <w:rPr>
                <w:rFonts w:eastAsia="Yu Mincho"/>
                <w:b/>
                <w:bCs/>
                <w:color w:val="auto"/>
                <w:sz w:val="22"/>
                <w:szCs w:val="22"/>
                <w:lang w:eastAsia="lt-LT"/>
              </w:rPr>
            </w:pPr>
            <w:r w:rsidRPr="00FE3078">
              <w:rPr>
                <w:rFonts w:eastAsia="Yu Mincho"/>
                <w:color w:val="auto"/>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8C35"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lastRenderedPageBreak/>
              <w:t>VPĮ 46 straipsnio 4 dalies 2 punktas</w:t>
            </w:r>
          </w:p>
          <w:p w14:paraId="28ECBCAD" w14:textId="77777777" w:rsidR="00FE3078" w:rsidRPr="00FE3078" w:rsidRDefault="00FE3078" w:rsidP="00FE3078">
            <w:pPr>
              <w:jc w:val="both"/>
              <w:rPr>
                <w:rFonts w:eastAsia="Yu Mincho"/>
                <w:color w:val="auto"/>
                <w:sz w:val="22"/>
                <w:szCs w:val="22"/>
                <w:lang w:eastAsia="lt-LT"/>
              </w:rPr>
            </w:pPr>
          </w:p>
          <w:p w14:paraId="1D0EF039"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lang w:eastAsia="lt-LT"/>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27719"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Iš Lietuvoje įsteigtų subjektų įrodančių dokumentų nereikalaujama. Užtenka pateikto EBVPD.</w:t>
            </w:r>
          </w:p>
          <w:p w14:paraId="023FE35C" w14:textId="77777777" w:rsidR="00FE3078" w:rsidRPr="00FE3078" w:rsidRDefault="00FE3078" w:rsidP="00FE3078">
            <w:pPr>
              <w:jc w:val="both"/>
              <w:rPr>
                <w:rFonts w:eastAsia="Yu Mincho"/>
                <w:bCs/>
                <w:iCs/>
                <w:color w:val="auto"/>
                <w:sz w:val="22"/>
                <w:szCs w:val="22"/>
              </w:rPr>
            </w:pPr>
          </w:p>
          <w:p w14:paraId="6801FBC3" w14:textId="77777777" w:rsidR="00FE3078" w:rsidRPr="00FE3078" w:rsidRDefault="00FE3078" w:rsidP="00FE3078">
            <w:pPr>
              <w:jc w:val="both"/>
              <w:rPr>
                <w:rFonts w:eastAsia="Yu Mincho"/>
                <w:b/>
                <w:bCs/>
                <w:iCs/>
                <w:color w:val="auto"/>
                <w:sz w:val="22"/>
                <w:szCs w:val="22"/>
              </w:rPr>
            </w:pPr>
          </w:p>
        </w:tc>
      </w:tr>
      <w:tr w:rsidR="00FE3078" w:rsidRPr="00FE3078" w14:paraId="7638394A"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95FFC" w14:textId="77777777" w:rsidR="00FE3078" w:rsidRPr="00FE3078" w:rsidRDefault="00FE3078" w:rsidP="00FE3078">
            <w:pPr>
              <w:numPr>
                <w:ilvl w:val="0"/>
                <w:numId w:val="14"/>
              </w:numPr>
              <w:spacing w:after="160" w:line="276" w:lineRule="auto"/>
              <w:rPr>
                <w:rFonts w:eastAsia="Yu Mincho"/>
                <w:b/>
                <w:bCs/>
                <w:color w:val="auto"/>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40CAF" w14:textId="77777777" w:rsidR="00FE3078" w:rsidRPr="00FE3078" w:rsidRDefault="00FE3078" w:rsidP="00FE3078">
            <w:pPr>
              <w:jc w:val="both"/>
              <w:rPr>
                <w:rFonts w:eastAsia="Yu Mincho"/>
                <w:b/>
                <w:bCs/>
                <w:color w:val="auto"/>
                <w:sz w:val="22"/>
                <w:szCs w:val="22"/>
                <w:lang w:eastAsia="lt-LT"/>
              </w:rPr>
            </w:pPr>
            <w:r w:rsidRPr="00FE3078">
              <w:rPr>
                <w:rFonts w:eastAsia="Yu Mincho"/>
                <w:color w:val="auto"/>
                <w:sz w:val="22"/>
                <w:szCs w:val="22"/>
                <w:lang w:eastAsia="lt-LT"/>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749A6"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t>VPĮ 46 straipsnio 4 dalies 3 punktas</w:t>
            </w:r>
          </w:p>
          <w:p w14:paraId="6911485C" w14:textId="77777777" w:rsidR="00FE3078" w:rsidRPr="00FE3078" w:rsidRDefault="00FE3078" w:rsidP="00FE3078">
            <w:pPr>
              <w:jc w:val="both"/>
              <w:rPr>
                <w:rFonts w:eastAsia="Yu Mincho"/>
                <w:color w:val="auto"/>
                <w:sz w:val="22"/>
                <w:szCs w:val="22"/>
                <w:lang w:eastAsia="lt-LT"/>
              </w:rPr>
            </w:pPr>
          </w:p>
          <w:p w14:paraId="5711D035"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lang w:eastAsia="lt-LT"/>
              </w:rPr>
              <w:t>EBVPD III dalies C13 punktas</w:t>
            </w:r>
            <w:r w:rsidRPr="00FE3078">
              <w:rPr>
                <w:rFonts w:eastAsia="Yu Mincho"/>
                <w:color w:val="aut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D5279"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Iš Lietuvoje įsteigtų subjektų įrodančių dokumentų nereikalaujama. Užtenka pateikto EBVPD.</w:t>
            </w:r>
          </w:p>
          <w:p w14:paraId="3A01E844" w14:textId="77777777" w:rsidR="00FE3078" w:rsidRPr="00FE3078" w:rsidRDefault="00FE3078" w:rsidP="00FE3078">
            <w:pPr>
              <w:jc w:val="both"/>
              <w:rPr>
                <w:rFonts w:eastAsia="Yu Mincho"/>
                <w:b/>
                <w:bCs/>
                <w:iCs/>
                <w:color w:val="auto"/>
                <w:sz w:val="22"/>
                <w:szCs w:val="22"/>
              </w:rPr>
            </w:pPr>
          </w:p>
        </w:tc>
      </w:tr>
      <w:tr w:rsidR="00FE3078" w:rsidRPr="00FE3078" w14:paraId="6F334A8D"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ABBC0" w14:textId="77777777" w:rsidR="00FE3078" w:rsidRPr="00FE3078" w:rsidRDefault="00FE3078" w:rsidP="00FE3078">
            <w:pPr>
              <w:numPr>
                <w:ilvl w:val="0"/>
                <w:numId w:val="14"/>
              </w:numPr>
              <w:spacing w:after="160" w:line="276" w:lineRule="auto"/>
              <w:rPr>
                <w:rFonts w:eastAsia="Yu Mincho"/>
                <w:b/>
                <w:bCs/>
                <w:color w:val="auto"/>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195EE"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E1BBDA" w14:textId="77777777" w:rsidR="00FE3078" w:rsidRPr="00FE3078" w:rsidRDefault="00FE3078" w:rsidP="00FE3078">
            <w:pPr>
              <w:jc w:val="both"/>
              <w:rPr>
                <w:rFonts w:eastAsia="Yu Mincho"/>
                <w:bCs/>
                <w:color w:val="auto"/>
                <w:sz w:val="22"/>
                <w:szCs w:val="22"/>
                <w:lang w:eastAsia="lt-LT"/>
              </w:rPr>
            </w:pPr>
            <w:r w:rsidRPr="00FE3078">
              <w:rPr>
                <w:rFonts w:eastAsia="Yu Mincho"/>
                <w:bCs/>
                <w:color w:val="auto"/>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0F085B8" w14:textId="77777777" w:rsidR="00FE3078" w:rsidRPr="00FE3078" w:rsidRDefault="00FE3078" w:rsidP="00FE3078">
            <w:pPr>
              <w:jc w:val="both"/>
              <w:rPr>
                <w:rFonts w:eastAsia="Yu Mincho"/>
                <w:bCs/>
                <w:color w:val="auto"/>
                <w:sz w:val="22"/>
                <w:szCs w:val="22"/>
                <w:lang w:eastAsia="lt-LT"/>
              </w:rPr>
            </w:pPr>
            <w:r w:rsidRPr="00FE3078">
              <w:rPr>
                <w:rFonts w:eastAsia="Yu Mincho"/>
                <w:bCs/>
                <w:color w:val="auto"/>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FE3078">
              <w:rPr>
                <w:rFonts w:eastAsia="Yu Mincho"/>
                <w:bCs/>
                <w:color w:val="auto"/>
                <w:sz w:val="22"/>
                <w:szCs w:val="22"/>
                <w:lang w:eastAsia="lt-LT"/>
              </w:rPr>
              <w:lastRenderedPageBreak/>
              <w:t>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B06C"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lastRenderedPageBreak/>
              <w:t>VPĮ 46 straipsnio 4 dalies 4 punktas</w:t>
            </w:r>
          </w:p>
          <w:p w14:paraId="20EAEB24" w14:textId="77777777" w:rsidR="00FE3078" w:rsidRPr="00FE3078" w:rsidRDefault="00FE3078" w:rsidP="00FE3078">
            <w:pPr>
              <w:jc w:val="both"/>
              <w:rPr>
                <w:rFonts w:eastAsia="Yu Mincho"/>
                <w:color w:val="auto"/>
                <w:sz w:val="22"/>
                <w:szCs w:val="22"/>
                <w:lang w:eastAsia="lt-LT"/>
              </w:rPr>
            </w:pPr>
          </w:p>
          <w:p w14:paraId="6F4B77A0"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lang w:eastAsia="lt-LT"/>
              </w:rPr>
              <w:t>EBVPD III dalies C15 punktas</w:t>
            </w:r>
            <w:r w:rsidRPr="00FE3078">
              <w:rPr>
                <w:rFonts w:eastAsia="Yu Mincho"/>
                <w:color w:val="auto"/>
                <w:sz w:val="22"/>
                <w:szCs w:val="22"/>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93421"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Iš Lietuvoje įsteigtų subjektų įrodančių dokumentų nereikalaujama. Užtenka pateikto EBVPD.</w:t>
            </w:r>
          </w:p>
          <w:p w14:paraId="5691AB55" w14:textId="77777777" w:rsidR="00FE3078" w:rsidRPr="00FE3078" w:rsidRDefault="00FE3078" w:rsidP="00FE3078">
            <w:pPr>
              <w:jc w:val="both"/>
              <w:rPr>
                <w:rFonts w:eastAsia="Yu Mincho"/>
                <w:bCs/>
                <w:iCs/>
                <w:color w:val="auto"/>
                <w:sz w:val="22"/>
                <w:szCs w:val="22"/>
              </w:rPr>
            </w:pPr>
          </w:p>
          <w:p w14:paraId="2D66B173" w14:textId="77777777" w:rsidR="00FE3078" w:rsidRPr="00FE3078" w:rsidRDefault="00FE3078" w:rsidP="00FE3078">
            <w:pPr>
              <w:jc w:val="both"/>
              <w:rPr>
                <w:rFonts w:eastAsia="Yu Mincho"/>
                <w:bCs/>
                <w:iCs/>
                <w:color w:val="auto"/>
                <w:sz w:val="22"/>
                <w:szCs w:val="22"/>
              </w:rPr>
            </w:pPr>
          </w:p>
          <w:p w14:paraId="57B24CE3"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6E3C7E93" w14:textId="77777777" w:rsidR="00FE3078" w:rsidRPr="00FE3078" w:rsidRDefault="00FE3078" w:rsidP="00FE3078">
            <w:pPr>
              <w:jc w:val="both"/>
              <w:rPr>
                <w:rFonts w:eastAsia="Yu Mincho"/>
                <w:b/>
                <w:bCs/>
                <w:color w:val="auto"/>
                <w:sz w:val="22"/>
                <w:szCs w:val="22"/>
                <w:lang w:eastAsia="lt-LT"/>
              </w:rPr>
            </w:pPr>
          </w:p>
          <w:p w14:paraId="21D0ACA3" w14:textId="77777777" w:rsidR="00FE3078" w:rsidRPr="00FE3078" w:rsidRDefault="00FE3078" w:rsidP="00FE3078">
            <w:pPr>
              <w:jc w:val="both"/>
              <w:rPr>
                <w:rFonts w:eastAsia="Yu Mincho"/>
                <w:color w:val="auto"/>
                <w:sz w:val="22"/>
                <w:szCs w:val="22"/>
                <w:u w:val="single"/>
                <w:lang w:eastAsia="lt-LT"/>
              </w:rPr>
            </w:pPr>
            <w:hyperlink r:id="rId17">
              <w:r w:rsidRPr="00FE3078">
                <w:rPr>
                  <w:rFonts w:eastAsia="Yu Mincho"/>
                  <w:color w:val="auto"/>
                  <w:sz w:val="22"/>
                  <w:szCs w:val="22"/>
                  <w:u w:val="single"/>
                  <w:lang w:eastAsia="lt-LT"/>
                </w:rPr>
                <w:t>https://vpt.lrv.lt/melaginga-informacija-pateikusiu-tiekeju-sarasas-3</w:t>
              </w:r>
            </w:hyperlink>
          </w:p>
          <w:p w14:paraId="5D7BBDF5" w14:textId="77777777" w:rsidR="00FE3078" w:rsidRPr="00FE3078" w:rsidRDefault="00FE3078" w:rsidP="00FE3078">
            <w:pPr>
              <w:jc w:val="both"/>
              <w:rPr>
                <w:rFonts w:eastAsia="Yu Mincho"/>
                <w:b/>
                <w:bCs/>
                <w:color w:val="auto"/>
                <w:sz w:val="22"/>
                <w:szCs w:val="22"/>
                <w:lang w:eastAsia="lt-LT"/>
              </w:rPr>
            </w:pPr>
          </w:p>
        </w:tc>
      </w:tr>
      <w:tr w:rsidR="00FE3078" w:rsidRPr="00FE3078" w14:paraId="16E85A79"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FE84E" w14:textId="77777777" w:rsidR="00FE3078" w:rsidRPr="00FE3078" w:rsidRDefault="00FE3078" w:rsidP="00FE3078">
            <w:pPr>
              <w:numPr>
                <w:ilvl w:val="0"/>
                <w:numId w:val="14"/>
              </w:numPr>
              <w:spacing w:after="160" w:line="276" w:lineRule="auto"/>
              <w:rPr>
                <w:rFonts w:eastAsia="Yu Mincho"/>
                <w:b/>
                <w:bCs/>
                <w:color w:val="auto"/>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FAD29" w14:textId="77777777" w:rsidR="00FE3078" w:rsidRPr="00FE3078" w:rsidRDefault="00FE3078" w:rsidP="00FE3078">
            <w:pPr>
              <w:jc w:val="both"/>
              <w:rPr>
                <w:rFonts w:eastAsia="Yu Mincho"/>
                <w:b/>
                <w:bCs/>
                <w:color w:val="auto"/>
                <w:sz w:val="22"/>
                <w:szCs w:val="22"/>
                <w:lang w:eastAsia="lt-LT"/>
              </w:rPr>
            </w:pPr>
            <w:r w:rsidRPr="00FE3078">
              <w:rPr>
                <w:rFonts w:eastAsia="Yu Mincho"/>
                <w:color w:val="auto"/>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2D9E8"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t>VPĮ 46 straipsnio 4 dalies 5 punktas</w:t>
            </w:r>
          </w:p>
          <w:p w14:paraId="20CE7538" w14:textId="77777777" w:rsidR="00FE3078" w:rsidRPr="00FE3078" w:rsidRDefault="00FE3078" w:rsidP="00FE3078">
            <w:pPr>
              <w:jc w:val="both"/>
              <w:rPr>
                <w:rFonts w:eastAsia="Yu Mincho"/>
                <w:color w:val="auto"/>
                <w:sz w:val="22"/>
                <w:szCs w:val="22"/>
                <w:lang w:eastAsia="lt-LT"/>
              </w:rPr>
            </w:pPr>
          </w:p>
          <w:p w14:paraId="2B73BA50"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lang w:eastAsia="lt-LT"/>
              </w:rPr>
              <w:t>EBVPD</w:t>
            </w:r>
            <w:r w:rsidRPr="00FE3078">
              <w:rPr>
                <w:rFonts w:eastAsia="Arial"/>
                <w:color w:val="auto"/>
                <w:sz w:val="22"/>
                <w:szCs w:val="22"/>
                <w:lang w:eastAsia="lt-LT"/>
              </w:rPr>
              <w:t xml:space="preserve"> III dalies C15 punktas</w:t>
            </w:r>
          </w:p>
          <w:p w14:paraId="11BF6828" w14:textId="77777777" w:rsidR="00FE3078" w:rsidRPr="00FE3078" w:rsidRDefault="00FE3078" w:rsidP="00FE3078">
            <w:pPr>
              <w:jc w:val="both"/>
              <w:rPr>
                <w:rFonts w:eastAsia="Yu Mincho"/>
                <w:color w:val="auto"/>
                <w:sz w:val="22"/>
                <w:szCs w:val="22"/>
              </w:rPr>
            </w:pPr>
          </w:p>
          <w:p w14:paraId="770B78E1" w14:textId="77777777" w:rsidR="00FE3078" w:rsidRPr="00FE3078" w:rsidRDefault="00FE3078" w:rsidP="00FE3078">
            <w:pPr>
              <w:jc w:val="both"/>
              <w:rPr>
                <w:rFonts w:eastAsia="Yu Mincho"/>
                <w:color w:val="auto"/>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95257"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Iš Lietuvoje įsteigtų subjektų įrodančių dokumentų nereikalaujama. Užtenka pateikto EBVPD.</w:t>
            </w:r>
          </w:p>
          <w:p w14:paraId="62489E28" w14:textId="77777777" w:rsidR="00FE3078" w:rsidRPr="00FE3078" w:rsidRDefault="00FE3078" w:rsidP="00FE3078">
            <w:pPr>
              <w:jc w:val="both"/>
              <w:rPr>
                <w:rFonts w:eastAsia="Yu Mincho"/>
                <w:b/>
                <w:bCs/>
                <w:iCs/>
                <w:color w:val="auto"/>
                <w:sz w:val="22"/>
                <w:szCs w:val="22"/>
              </w:rPr>
            </w:pPr>
          </w:p>
        </w:tc>
      </w:tr>
      <w:tr w:rsidR="00FE3078" w:rsidRPr="00FE3078" w14:paraId="4BC10BB0"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383AF" w14:textId="77777777" w:rsidR="00FE3078" w:rsidRPr="00FE3078" w:rsidRDefault="00FE3078" w:rsidP="00FE3078">
            <w:pPr>
              <w:numPr>
                <w:ilvl w:val="0"/>
                <w:numId w:val="14"/>
              </w:numPr>
              <w:spacing w:after="160" w:line="276" w:lineRule="auto"/>
              <w:rPr>
                <w:rFonts w:eastAsia="Yu Mincho"/>
                <w:b/>
                <w:bCs/>
                <w:color w:val="auto"/>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FC577" w14:textId="77777777" w:rsidR="00FE3078" w:rsidRPr="00FE3078" w:rsidRDefault="00FE3078" w:rsidP="00FE3078">
            <w:pPr>
              <w:rPr>
                <w:rFonts w:eastAsia="Yu Mincho"/>
                <w:color w:val="auto"/>
                <w:sz w:val="22"/>
                <w:szCs w:val="22"/>
                <w:lang w:eastAsia="lt-LT"/>
              </w:rPr>
            </w:pPr>
            <w:r w:rsidRPr="00FE3078">
              <w:rPr>
                <w:rFonts w:eastAsia="Yu Mincho"/>
                <w:color w:val="auto"/>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FE3078">
              <w:rPr>
                <w:rFonts w:eastAsia="Yu Mincho"/>
                <w:color w:val="auto"/>
                <w:sz w:val="22"/>
                <w:szCs w:val="22"/>
                <w:lang w:eastAsia="lt-LT"/>
              </w:rPr>
              <w:lastRenderedPageBreak/>
              <w:t xml:space="preserve">to buvo pritaikyta sutartyje nustatyta sankcija. </w:t>
            </w:r>
          </w:p>
          <w:p w14:paraId="6A87277E" w14:textId="77777777" w:rsidR="00FE3078" w:rsidRPr="00FE3078" w:rsidRDefault="00FE3078" w:rsidP="00FE3078">
            <w:pPr>
              <w:rPr>
                <w:rFonts w:eastAsia="Yu Mincho"/>
                <w:color w:val="auto"/>
                <w:sz w:val="22"/>
                <w:szCs w:val="22"/>
                <w:lang w:eastAsia="lt-LT"/>
              </w:rPr>
            </w:pPr>
            <w:r w:rsidRPr="00FE3078">
              <w:rPr>
                <w:rFonts w:eastAsia="Yu Mincho"/>
                <w:color w:val="auto"/>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EEA1"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lastRenderedPageBreak/>
              <w:t>VPĮ 46 straipsnio 4 dalies 6 punktas</w:t>
            </w:r>
          </w:p>
          <w:p w14:paraId="318978DF" w14:textId="77777777" w:rsidR="00FE3078" w:rsidRPr="00FE3078" w:rsidRDefault="00FE3078" w:rsidP="00FE3078">
            <w:pPr>
              <w:jc w:val="both"/>
              <w:rPr>
                <w:rFonts w:eastAsia="Yu Mincho"/>
                <w:color w:val="auto"/>
                <w:sz w:val="22"/>
                <w:szCs w:val="22"/>
                <w:lang w:eastAsia="lt-LT"/>
              </w:rPr>
            </w:pPr>
          </w:p>
          <w:p w14:paraId="01EEC973"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lang w:eastAsia="lt-LT"/>
              </w:rPr>
              <w:t>EBVPD</w:t>
            </w:r>
            <w:r w:rsidRPr="00FE3078">
              <w:rPr>
                <w:rFonts w:eastAsia="Arial"/>
                <w:color w:val="auto"/>
                <w:sz w:val="22"/>
                <w:szCs w:val="22"/>
                <w:lang w:eastAsia="lt-LT"/>
              </w:rPr>
              <w:t xml:space="preserve"> III dalies C14 punktas</w:t>
            </w:r>
          </w:p>
          <w:p w14:paraId="40B2EA5D" w14:textId="77777777" w:rsidR="00FE3078" w:rsidRPr="00FE3078" w:rsidRDefault="00FE3078" w:rsidP="00FE3078">
            <w:pPr>
              <w:jc w:val="both"/>
              <w:rPr>
                <w:rFonts w:eastAsia="Yu Mincho"/>
                <w:color w:val="auto"/>
                <w:sz w:val="22"/>
                <w:szCs w:val="22"/>
              </w:rPr>
            </w:pPr>
          </w:p>
          <w:p w14:paraId="2AD5C45C" w14:textId="77777777" w:rsidR="00FE3078" w:rsidRPr="00FE3078" w:rsidRDefault="00FE3078" w:rsidP="00FE3078">
            <w:pPr>
              <w:jc w:val="both"/>
              <w:rPr>
                <w:rFonts w:eastAsia="Yu Mincho"/>
                <w:color w:val="auto"/>
                <w:sz w:val="22"/>
                <w:szCs w:val="22"/>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ACE58"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Iš Lietuvoje įsteigtų subjektų įrodančių dokumentų nereikalaujama. Užtenka pateikto EBVPD.</w:t>
            </w:r>
          </w:p>
          <w:p w14:paraId="162AE668" w14:textId="77777777" w:rsidR="00FE3078" w:rsidRPr="00FE3078" w:rsidRDefault="00FE3078" w:rsidP="00FE3078">
            <w:pPr>
              <w:jc w:val="both"/>
              <w:rPr>
                <w:rFonts w:eastAsia="Yu Mincho"/>
                <w:bCs/>
                <w:iCs/>
                <w:color w:val="auto"/>
                <w:sz w:val="22"/>
                <w:szCs w:val="22"/>
              </w:rPr>
            </w:pPr>
          </w:p>
          <w:p w14:paraId="06D5CE7F"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535F7FC7" w14:textId="77777777" w:rsidR="00FE3078" w:rsidRPr="00FE3078" w:rsidRDefault="00FE3078" w:rsidP="00FE3078">
            <w:pPr>
              <w:jc w:val="both"/>
              <w:rPr>
                <w:rFonts w:eastAsia="Yu Mincho"/>
                <w:color w:val="auto"/>
                <w:sz w:val="22"/>
                <w:szCs w:val="22"/>
                <w:lang w:eastAsia="lt-LT"/>
              </w:rPr>
            </w:pPr>
          </w:p>
          <w:p w14:paraId="11B5E47D" w14:textId="77777777" w:rsidR="00FE3078" w:rsidRPr="00FE3078" w:rsidRDefault="00FE3078" w:rsidP="00FE3078">
            <w:pPr>
              <w:jc w:val="both"/>
              <w:rPr>
                <w:rFonts w:eastAsia="Yu Mincho"/>
                <w:color w:val="auto"/>
                <w:sz w:val="22"/>
                <w:szCs w:val="22"/>
                <w:lang w:eastAsia="lt-LT"/>
              </w:rPr>
            </w:pPr>
            <w:hyperlink r:id="rId18" w:history="1">
              <w:r w:rsidRPr="00FE3078">
                <w:rPr>
                  <w:rFonts w:eastAsia="Yu Mincho"/>
                  <w:color w:val="auto"/>
                  <w:sz w:val="22"/>
                  <w:szCs w:val="22"/>
                  <w:lang w:eastAsia="lt-LT"/>
                </w:rPr>
                <w:t>https://vpt.lrv.lt/lt/pasalinimo-pagrindai-1/nepatikimi-tiekejai-1</w:t>
              </w:r>
            </w:hyperlink>
          </w:p>
          <w:p w14:paraId="0A0B582B" w14:textId="77777777" w:rsidR="00FE3078" w:rsidRPr="00FE3078" w:rsidRDefault="00FE3078" w:rsidP="00FE3078">
            <w:pPr>
              <w:jc w:val="both"/>
              <w:rPr>
                <w:rFonts w:eastAsia="Yu Mincho"/>
                <w:color w:val="auto"/>
                <w:sz w:val="22"/>
                <w:szCs w:val="22"/>
                <w:lang w:eastAsia="lt-LT"/>
              </w:rPr>
            </w:pPr>
          </w:p>
          <w:p w14:paraId="70422B68" w14:textId="77777777" w:rsidR="00FE3078" w:rsidRPr="00FE3078" w:rsidRDefault="00FE3078" w:rsidP="00FE3078">
            <w:pPr>
              <w:jc w:val="both"/>
              <w:rPr>
                <w:rFonts w:eastAsia="Yu Mincho"/>
                <w:color w:val="auto"/>
                <w:sz w:val="22"/>
                <w:szCs w:val="22"/>
                <w:lang w:eastAsia="lt-LT"/>
              </w:rPr>
            </w:pPr>
            <w:hyperlink r:id="rId19" w:history="1">
              <w:r w:rsidRPr="00FE3078">
                <w:rPr>
                  <w:rFonts w:eastAsia="Yu Mincho"/>
                  <w:color w:val="auto"/>
                  <w:sz w:val="22"/>
                  <w:szCs w:val="22"/>
                  <w:lang w:eastAsia="lt-LT"/>
                </w:rPr>
                <w:t>https://vpt.lrv.lt/lt/pasalinimo-pagrindai-1/nepatikimu-koncesininku-sarasas-1/nepatikimu-koncesininku-sarasas</w:t>
              </w:r>
            </w:hyperlink>
          </w:p>
          <w:p w14:paraId="3588210E" w14:textId="77777777" w:rsidR="00FE3078" w:rsidRPr="00FE3078" w:rsidRDefault="00FE3078" w:rsidP="00FE3078">
            <w:pPr>
              <w:jc w:val="both"/>
              <w:rPr>
                <w:rFonts w:eastAsia="Yu Mincho"/>
                <w:bCs/>
                <w:color w:val="auto"/>
                <w:sz w:val="22"/>
                <w:szCs w:val="22"/>
                <w:lang w:eastAsia="lt-LT"/>
              </w:rPr>
            </w:pPr>
          </w:p>
          <w:p w14:paraId="4268DBB2" w14:textId="77777777" w:rsidR="00FE3078" w:rsidRPr="00FE3078" w:rsidRDefault="00FE3078" w:rsidP="00FE3078">
            <w:pPr>
              <w:jc w:val="both"/>
              <w:rPr>
                <w:rFonts w:eastAsia="Yu Mincho"/>
                <w:b/>
                <w:bCs/>
                <w:color w:val="auto"/>
                <w:sz w:val="22"/>
                <w:szCs w:val="22"/>
                <w:lang w:eastAsia="lt-LT"/>
              </w:rPr>
            </w:pPr>
          </w:p>
        </w:tc>
      </w:tr>
      <w:tr w:rsidR="00FE3078" w:rsidRPr="00FE3078" w14:paraId="1DA4C419"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A387A" w14:textId="77777777" w:rsidR="00FE3078" w:rsidRPr="00FE3078" w:rsidRDefault="00FE3078" w:rsidP="00FE3078">
            <w:pPr>
              <w:numPr>
                <w:ilvl w:val="0"/>
                <w:numId w:val="14"/>
              </w:numPr>
              <w:spacing w:after="160" w:line="276" w:lineRule="auto"/>
              <w:rPr>
                <w:rFonts w:eastAsia="Yu Mincho"/>
                <w:color w:val="auto"/>
                <w:sz w:val="22"/>
                <w:szCs w:val="22"/>
                <w:lang w:eastAsia="lt-LT"/>
              </w:rPr>
            </w:pPr>
          </w:p>
          <w:p w14:paraId="7F857C7B" w14:textId="77777777" w:rsidR="00FE3078" w:rsidRPr="00FE3078" w:rsidRDefault="00FE3078" w:rsidP="00FE3078">
            <w:pPr>
              <w:rPr>
                <w:rFonts w:eastAsia="Yu Mincho"/>
                <w:color w:val="auto"/>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5648F" w14:textId="77777777" w:rsidR="00FE3078" w:rsidRPr="00FE3078" w:rsidRDefault="00FE3078" w:rsidP="00FE3078">
            <w:pPr>
              <w:rPr>
                <w:rFonts w:eastAsia="Yu Mincho"/>
                <w:color w:val="auto"/>
                <w:sz w:val="22"/>
                <w:szCs w:val="22"/>
                <w:lang w:eastAsia="lt-LT"/>
              </w:rPr>
            </w:pPr>
            <w:r w:rsidRPr="00FE3078">
              <w:rPr>
                <w:rFonts w:eastAsia="Yu Mincho"/>
                <w:color w:val="auto"/>
                <w:sz w:val="22"/>
                <w:szCs w:val="22"/>
                <w:lang w:eastAsia="lt-LT"/>
              </w:rPr>
              <w:t>Tiekėjas yra padaręs rimtą profesinį pažeidimą, dėl kurio perkančioji organizacija abejoja tiekėjo sąžiningumu, kai jis</w:t>
            </w:r>
            <w:bookmarkStart w:id="4" w:name="part_030e6c6c64ba4f96a23474e439d1b80c"/>
            <w:bookmarkEnd w:id="4"/>
            <w:r w:rsidRPr="00FE3078">
              <w:rPr>
                <w:rFonts w:eastAsia="Yu Mincho"/>
                <w:color w:val="auto"/>
                <w:sz w:val="22"/>
                <w:szCs w:val="22"/>
                <w:lang w:eastAsia="lt-LT"/>
              </w:rPr>
              <w:t xml:space="preserve"> yra padaręs finansinės atskaitomybės ir audito teisės aktų pažeidimą ir nuo jo padarymo dienos praėjo mažiau kaip vieni metai.</w:t>
            </w:r>
          </w:p>
          <w:p w14:paraId="4CEF8EC0" w14:textId="77777777" w:rsidR="00FE3078" w:rsidRPr="00FE3078" w:rsidRDefault="00FE3078" w:rsidP="00FE3078">
            <w:pPr>
              <w:rPr>
                <w:rFonts w:eastAsia="Yu Mincho"/>
                <w:b/>
                <w:color w:val="auto"/>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43C8F"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t>VPĮ 46 straipsnio 4 dalies 7 punkto a papunktis</w:t>
            </w:r>
          </w:p>
          <w:p w14:paraId="5DD40780" w14:textId="77777777" w:rsidR="00FE3078" w:rsidRPr="00FE3078" w:rsidRDefault="00FE3078" w:rsidP="00FE3078">
            <w:pPr>
              <w:jc w:val="both"/>
              <w:rPr>
                <w:rFonts w:eastAsia="Yu Mincho"/>
                <w:color w:val="auto"/>
                <w:sz w:val="22"/>
                <w:szCs w:val="22"/>
                <w:lang w:eastAsia="lt-LT"/>
              </w:rPr>
            </w:pPr>
          </w:p>
          <w:p w14:paraId="2A309344"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E6269"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Iš Lietuvoje įsteigtų subjektų įrodančių dokumentų nereikalaujama. Užtenka pateikto EBVPD.</w:t>
            </w:r>
          </w:p>
          <w:p w14:paraId="05620D4C" w14:textId="77777777" w:rsidR="00FE3078" w:rsidRPr="00FE3078" w:rsidRDefault="00FE3078" w:rsidP="00FE3078">
            <w:pPr>
              <w:jc w:val="both"/>
              <w:rPr>
                <w:rFonts w:eastAsia="Yu Mincho"/>
                <w:b/>
                <w:bCs/>
                <w:iCs/>
                <w:color w:val="auto"/>
                <w:sz w:val="22"/>
                <w:szCs w:val="22"/>
                <w:lang w:eastAsia="lt-LT"/>
              </w:rPr>
            </w:pPr>
          </w:p>
        </w:tc>
      </w:tr>
      <w:tr w:rsidR="00FE3078" w:rsidRPr="00FE3078" w14:paraId="0137335B"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3C25B" w14:textId="77777777" w:rsidR="00FE3078" w:rsidRPr="00FE3078" w:rsidRDefault="00FE3078" w:rsidP="00FE3078">
            <w:pPr>
              <w:numPr>
                <w:ilvl w:val="0"/>
                <w:numId w:val="14"/>
              </w:numPr>
              <w:spacing w:after="160" w:line="276" w:lineRule="auto"/>
              <w:rPr>
                <w:rFonts w:eastAsia="Yu Mincho"/>
                <w:color w:val="auto"/>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43FDA5" w14:textId="77777777" w:rsidR="00FE3078" w:rsidRPr="00FE3078" w:rsidRDefault="00FE3078" w:rsidP="00FE3078">
            <w:pPr>
              <w:rPr>
                <w:rFonts w:eastAsia="Yu Mincho"/>
                <w:b/>
                <w:bCs/>
                <w:color w:val="auto"/>
                <w:sz w:val="22"/>
                <w:szCs w:val="22"/>
                <w:lang w:eastAsia="lt-LT"/>
              </w:rPr>
            </w:pPr>
            <w:r w:rsidRPr="00FE3078">
              <w:rPr>
                <w:rFonts w:eastAsia="Yu Mincho"/>
                <w:color w:val="auto"/>
                <w:sz w:val="22"/>
                <w:szCs w:val="22"/>
                <w:lang w:eastAsia="lt-LT"/>
              </w:rPr>
              <w:t xml:space="preserve">Tiekėjas yra padaręs rimtą profesinį pažeidimą, dėl kurio perkančioji organizacija abejoja tiekėjo sąžiningumu, kai </w:t>
            </w:r>
            <w:r w:rsidRPr="00FE3078">
              <w:rPr>
                <w:rFonts w:eastAsia="Times New Roman"/>
                <w:color w:val="auto"/>
                <w:sz w:val="22"/>
                <w:szCs w:val="22"/>
                <w:lang w:eastAsia="lt-LT"/>
              </w:rPr>
              <w:t>jis yra padaręs rimtą profesinį pažeidimą, kai jis (tiekėjas) neatitinka minimalių patikimo mokesčių mokėtojo kriterijų, nustatytų Lietuvos Respublikos mokesčių administravimo įstatymo 40</w:t>
            </w:r>
            <w:r w:rsidRPr="00FE3078">
              <w:rPr>
                <w:rFonts w:eastAsia="Times New Roman"/>
                <w:color w:val="auto"/>
                <w:sz w:val="22"/>
                <w:szCs w:val="22"/>
                <w:vertAlign w:val="superscript"/>
                <w:lang w:eastAsia="lt-LT"/>
              </w:rPr>
              <w:t>1</w:t>
            </w:r>
            <w:r w:rsidRPr="00FE3078">
              <w:rPr>
                <w:rFonts w:eastAsia="Times New Roman"/>
                <w:color w:val="auto"/>
                <w:sz w:val="22"/>
                <w:szCs w:val="22"/>
                <w:lang w:eastAsia="lt-LT"/>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5B97"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t>VPĮ 46 straipsnio 4 dalies 7 punkto b papunktis</w:t>
            </w:r>
          </w:p>
          <w:p w14:paraId="1CD46F9F" w14:textId="77777777" w:rsidR="00FE3078" w:rsidRPr="00FE3078" w:rsidRDefault="00FE3078" w:rsidP="00FE3078">
            <w:pPr>
              <w:jc w:val="both"/>
              <w:rPr>
                <w:rFonts w:eastAsia="Yu Mincho"/>
                <w:color w:val="auto"/>
                <w:sz w:val="22"/>
                <w:szCs w:val="22"/>
                <w:lang w:eastAsia="lt-LT"/>
              </w:rPr>
            </w:pPr>
          </w:p>
          <w:p w14:paraId="1CCAF058"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321AF"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Iš Lietuvoje įsteigtų subjektų įrodančių dokumentų nereikalaujama. Užtenka pateikto EBVPD.</w:t>
            </w:r>
          </w:p>
          <w:p w14:paraId="4BDFF583" w14:textId="77777777" w:rsidR="00FE3078" w:rsidRPr="00FE3078" w:rsidRDefault="00FE3078" w:rsidP="00FE3078">
            <w:pPr>
              <w:jc w:val="both"/>
              <w:rPr>
                <w:rFonts w:eastAsia="Yu Mincho"/>
                <w:b/>
                <w:bCs/>
                <w:iCs/>
                <w:color w:val="auto"/>
                <w:sz w:val="22"/>
                <w:szCs w:val="22"/>
              </w:rPr>
            </w:pPr>
          </w:p>
          <w:p w14:paraId="69DA929B" w14:textId="77777777" w:rsidR="00FE3078" w:rsidRPr="00FE3078" w:rsidRDefault="00FE3078" w:rsidP="00FE3078">
            <w:pPr>
              <w:jc w:val="both"/>
              <w:rPr>
                <w:rFonts w:eastAsia="Yu Mincho"/>
                <w:b/>
                <w:bCs/>
                <w:color w:val="auto"/>
                <w:sz w:val="22"/>
                <w:szCs w:val="22"/>
                <w:lang w:eastAsia="lt-LT"/>
              </w:rPr>
            </w:pPr>
            <w:r w:rsidRPr="00FE3078">
              <w:rPr>
                <w:rFonts w:eastAsia="Yu Mincho"/>
                <w:color w:val="auto"/>
                <w:sz w:val="22"/>
                <w:szCs w:val="22"/>
                <w:lang w:eastAsia="lt-LT"/>
              </w:rPr>
              <w:t>Priimant sprendimus dėl tiekėjo pašalinimo iš pirkimo procedūros šiame punkte nurodytu pašalinimo pagrindu, be kita ko, atsižvelgiama į</w:t>
            </w:r>
            <w:r w:rsidRPr="00FE3078">
              <w:rPr>
                <w:rFonts w:eastAsia="Yu Mincho"/>
                <w:b/>
                <w:bCs/>
                <w:color w:val="auto"/>
                <w:sz w:val="22"/>
                <w:szCs w:val="22"/>
                <w:lang w:eastAsia="lt-LT"/>
              </w:rPr>
              <w:t xml:space="preserve"> </w:t>
            </w:r>
            <w:r w:rsidRPr="00FE3078">
              <w:rPr>
                <w:rFonts w:eastAsia="Yu Mincho"/>
                <w:color w:val="auto"/>
                <w:sz w:val="22"/>
                <w:szCs w:val="22"/>
                <w:lang w:eastAsia="lt-LT"/>
              </w:rPr>
              <w:t xml:space="preserve">nacionalinėje duomenų bazėje adresu </w:t>
            </w:r>
            <w:hyperlink r:id="rId20">
              <w:r w:rsidRPr="00FE3078">
                <w:rPr>
                  <w:rFonts w:eastAsia="Yu Mincho"/>
                  <w:color w:val="auto"/>
                  <w:sz w:val="22"/>
                  <w:szCs w:val="22"/>
                  <w:u w:val="single"/>
                  <w:lang w:eastAsia="lt-LT"/>
                </w:rPr>
                <w:t>https://www.vmi.lt/evmi/mokesciu-moketoju-informacija</w:t>
              </w:r>
            </w:hyperlink>
            <w:r w:rsidRPr="00FE3078">
              <w:rPr>
                <w:rFonts w:eastAsia="Yu Mincho"/>
                <w:color w:val="auto"/>
                <w:sz w:val="22"/>
                <w:szCs w:val="22"/>
                <w:lang w:eastAsia="lt-LT"/>
              </w:rPr>
              <w:t xml:space="preserve"> skelbiamą informaciją.</w:t>
            </w:r>
          </w:p>
        </w:tc>
      </w:tr>
      <w:tr w:rsidR="00FE3078" w:rsidRPr="00FE3078" w14:paraId="708E788B" w14:textId="77777777" w:rsidTr="000B22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9E4E1" w14:textId="77777777" w:rsidR="00FE3078" w:rsidRPr="00FE3078" w:rsidRDefault="00FE3078" w:rsidP="00FE3078">
            <w:pPr>
              <w:numPr>
                <w:ilvl w:val="0"/>
                <w:numId w:val="14"/>
              </w:numPr>
              <w:spacing w:after="160" w:line="276" w:lineRule="auto"/>
              <w:rPr>
                <w:rFonts w:eastAsia="Yu Mincho"/>
                <w:color w:val="auto"/>
                <w:sz w:val="22"/>
                <w:szCs w:val="22"/>
                <w:lang w:eastAsia="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55C5" w14:textId="77777777" w:rsidR="00FE3078" w:rsidRPr="00FE3078" w:rsidRDefault="00FE3078" w:rsidP="00FE3078">
            <w:pPr>
              <w:jc w:val="both"/>
              <w:rPr>
                <w:rFonts w:eastAsia="Yu Mincho"/>
                <w:color w:val="auto"/>
                <w:sz w:val="22"/>
                <w:szCs w:val="22"/>
                <w:lang w:eastAsia="lt-LT"/>
              </w:rPr>
            </w:pPr>
            <w:r w:rsidRPr="00FE3078">
              <w:rPr>
                <w:rFonts w:eastAsia="Yu Mincho"/>
                <w:color w:val="auto"/>
                <w:sz w:val="22"/>
                <w:szCs w:val="22"/>
                <w:lang w:eastAsia="lt-LT"/>
              </w:rPr>
              <w:t>Tiekėjas yra padaręs rimtą profesinį pažeidimą, dėl kurio perkančioji organizacija abejoja tiekėjo sąžiningumu,</w:t>
            </w:r>
            <w:r w:rsidRPr="00FE3078">
              <w:rPr>
                <w:rFonts w:eastAsia="Times New Roman"/>
                <w:color w:val="auto"/>
                <w:sz w:val="22"/>
                <w:szCs w:val="22"/>
                <w:lang w:eastAsia="lt-LT"/>
              </w:rPr>
              <w:t xml:space="preserve"> kai jis </w:t>
            </w:r>
            <w:r w:rsidRPr="00FE3078">
              <w:rPr>
                <w:rFonts w:eastAsia="Yu Mincho"/>
                <w:color w:val="000000"/>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D3731" w14:textId="77777777" w:rsidR="00FE3078" w:rsidRPr="00FE3078" w:rsidRDefault="00FE3078" w:rsidP="00FE3078">
            <w:pPr>
              <w:jc w:val="both"/>
              <w:rPr>
                <w:rFonts w:eastAsia="Yu Mincho"/>
                <w:b/>
                <w:bCs/>
                <w:color w:val="auto"/>
                <w:sz w:val="22"/>
                <w:szCs w:val="22"/>
                <w:lang w:eastAsia="lt-LT"/>
              </w:rPr>
            </w:pPr>
            <w:r w:rsidRPr="00FE3078">
              <w:rPr>
                <w:rFonts w:eastAsia="Yu Mincho"/>
                <w:b/>
                <w:bCs/>
                <w:color w:val="auto"/>
                <w:sz w:val="22"/>
                <w:szCs w:val="22"/>
                <w:lang w:eastAsia="lt-LT"/>
              </w:rPr>
              <w:t>VPĮ 46 straipsnio 4 dalies 7 punkto c papunktis</w:t>
            </w:r>
          </w:p>
          <w:p w14:paraId="08BB175D" w14:textId="77777777" w:rsidR="00FE3078" w:rsidRPr="00FE3078" w:rsidRDefault="00FE3078" w:rsidP="00FE3078">
            <w:pPr>
              <w:jc w:val="both"/>
              <w:rPr>
                <w:rFonts w:eastAsia="Yu Mincho"/>
                <w:color w:val="auto"/>
                <w:sz w:val="22"/>
                <w:szCs w:val="22"/>
                <w:lang w:eastAsia="lt-LT"/>
              </w:rPr>
            </w:pPr>
          </w:p>
          <w:p w14:paraId="0C7C05FB"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lang w:eastAsia="lt-LT"/>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34B2" w14:textId="77777777" w:rsidR="00FE3078" w:rsidRPr="00FE3078" w:rsidRDefault="00FE3078" w:rsidP="00FE3078">
            <w:pPr>
              <w:jc w:val="both"/>
              <w:rPr>
                <w:rFonts w:eastAsia="Yu Mincho"/>
                <w:color w:val="auto"/>
                <w:sz w:val="22"/>
                <w:szCs w:val="22"/>
              </w:rPr>
            </w:pPr>
            <w:r w:rsidRPr="00FE3078">
              <w:rPr>
                <w:rFonts w:eastAsia="Yu Mincho"/>
                <w:color w:val="auto"/>
                <w:sz w:val="22"/>
                <w:szCs w:val="22"/>
              </w:rPr>
              <w:t>Iš Lietuvoje įsteigtų subjektų įrodančių dokumentų nereikalaujama. Užtenka pateikto EBVPD.</w:t>
            </w:r>
          </w:p>
          <w:p w14:paraId="0F384139" w14:textId="77777777" w:rsidR="00FE3078" w:rsidRPr="00FE3078" w:rsidRDefault="00FE3078" w:rsidP="00FE3078">
            <w:pPr>
              <w:jc w:val="both"/>
              <w:rPr>
                <w:rFonts w:eastAsia="Yu Mincho"/>
                <w:bCs/>
                <w:iCs/>
                <w:color w:val="auto"/>
                <w:sz w:val="22"/>
                <w:szCs w:val="22"/>
              </w:rPr>
            </w:pPr>
          </w:p>
          <w:p w14:paraId="7C2ACFCA" w14:textId="77777777" w:rsidR="00FE3078" w:rsidRPr="00FE3078" w:rsidRDefault="00FE3078" w:rsidP="00FE3078">
            <w:pPr>
              <w:spacing w:after="160" w:line="276" w:lineRule="auto"/>
              <w:rPr>
                <w:rFonts w:eastAsia="Yu Mincho"/>
                <w:b/>
                <w:bCs/>
                <w:color w:val="auto"/>
                <w:sz w:val="22"/>
                <w:szCs w:val="22"/>
                <w:lang w:eastAsia="lt-LT"/>
              </w:rPr>
            </w:pPr>
            <w:r w:rsidRPr="00FE3078">
              <w:rPr>
                <w:rFonts w:eastAsia="Yu Mincho"/>
                <w:b/>
                <w:bCs/>
                <w:color w:val="auto"/>
                <w:sz w:val="22"/>
                <w:szCs w:val="22"/>
                <w:lang w:eastAsia="lt-LT"/>
              </w:rPr>
              <w:t xml:space="preserve">Priimant sprendimus dėl tiekėjo pašalinimo iš pirkimo procedūros šiame punkte nurodytu pašalinimo pagrindu, be kita ko, atsižvelgiama į </w:t>
            </w:r>
            <w:r w:rsidRPr="00FE3078">
              <w:rPr>
                <w:rFonts w:eastAsia="Yu Mincho"/>
                <w:b/>
                <w:bCs/>
                <w:color w:val="auto"/>
                <w:sz w:val="22"/>
                <w:szCs w:val="22"/>
                <w:lang w:eastAsia="lt-LT"/>
              </w:rPr>
              <w:lastRenderedPageBreak/>
              <w:t xml:space="preserve">nacionalinėje duomenų bazėje adresu: </w:t>
            </w:r>
          </w:p>
          <w:p w14:paraId="11727F68" w14:textId="77777777" w:rsidR="00FE3078" w:rsidRPr="00FE3078" w:rsidRDefault="00FE3078" w:rsidP="00FE3078">
            <w:pPr>
              <w:spacing w:after="160" w:line="276" w:lineRule="auto"/>
              <w:rPr>
                <w:rFonts w:eastAsia="Yu Mincho"/>
                <w:bCs/>
                <w:iCs/>
                <w:color w:val="auto"/>
                <w:sz w:val="22"/>
                <w:szCs w:val="22"/>
              </w:rPr>
            </w:pPr>
            <w:hyperlink r:id="rId21" w:history="1">
              <w:r w:rsidRPr="00FE3078">
                <w:rPr>
                  <w:rFonts w:eastAsia="Yu Mincho"/>
                  <w:color w:val="auto"/>
                  <w:sz w:val="22"/>
                  <w:szCs w:val="22"/>
                  <w:u w:val="single"/>
                  <w:lang w:eastAsia="lt-LT"/>
                </w:rPr>
                <w:t>https://kt.gov.lt/lt/atviri-duomenys/diskvalifikavimas-is-viesuju-pirkimu</w:t>
              </w:r>
            </w:hyperlink>
            <w:r w:rsidRPr="00FE3078">
              <w:rPr>
                <w:rFonts w:eastAsia="Yu Mincho"/>
                <w:color w:val="auto"/>
                <w:sz w:val="22"/>
                <w:szCs w:val="22"/>
                <w:lang w:eastAsia="lt-LT"/>
              </w:rPr>
              <w:t xml:space="preserve"> skelbiamą informaciją. </w:t>
            </w:r>
          </w:p>
        </w:tc>
      </w:tr>
    </w:tbl>
    <w:p w14:paraId="6C28F1EC" w14:textId="77777777" w:rsidR="00340DAA" w:rsidRPr="00111AB6" w:rsidRDefault="000A4EEB">
      <w:pPr>
        <w:pStyle w:val="Body2"/>
        <w:rPr>
          <w:rFonts w:cs="Times New Roman"/>
        </w:rPr>
      </w:pPr>
      <w:r w:rsidRPr="00111AB6">
        <w:rPr>
          <w:rFonts w:cs="Times New Roman"/>
          <w:i/>
          <w:iCs/>
          <w:color w:val="00000A"/>
          <w:lang w:val="lt-LT"/>
        </w:rPr>
        <w:lastRenderedPageBreak/>
        <w:tab/>
      </w:r>
    </w:p>
    <w:p w14:paraId="79D5D5CE" w14:textId="77777777" w:rsidR="00340DAA" w:rsidRPr="00111AB6" w:rsidRDefault="000A4EEB">
      <w:pPr>
        <w:pStyle w:val="Body2"/>
        <w:numPr>
          <w:ilvl w:val="1"/>
          <w:numId w:val="2"/>
        </w:numPr>
        <w:ind w:left="465"/>
        <w:rPr>
          <w:rFonts w:cs="Times New Roman"/>
          <w:color w:val="auto"/>
        </w:rPr>
      </w:pPr>
      <w:r w:rsidRPr="00111AB6">
        <w:rPr>
          <w:rFonts w:cs="Times New Roman"/>
          <w:color w:val="auto"/>
          <w:lang w:val="lt-LT"/>
        </w:rPr>
        <w:t>Tiekėjų kvalifikacijos reikalavimai:</w:t>
      </w:r>
    </w:p>
    <w:p w14:paraId="1B782F68" w14:textId="77777777" w:rsidR="00340DAA" w:rsidRPr="00111AB6" w:rsidRDefault="000A4EEB">
      <w:pPr>
        <w:pStyle w:val="Body2"/>
        <w:numPr>
          <w:ilvl w:val="2"/>
          <w:numId w:val="2"/>
        </w:numPr>
        <w:ind w:left="1287" w:hanging="567"/>
        <w:rPr>
          <w:rFonts w:cs="Times New Roman"/>
          <w:color w:val="auto"/>
        </w:rPr>
      </w:pPr>
      <w:r w:rsidRPr="00111AB6">
        <w:rPr>
          <w:rFonts w:cs="Times New Roman"/>
          <w:color w:val="auto"/>
          <w:lang w:val="lt-LT"/>
        </w:rPr>
        <w:t>Techninis ir profesinis pajėgumas:</w:t>
      </w:r>
    </w:p>
    <w:p w14:paraId="6CBF6E16" w14:textId="77777777" w:rsidR="00340DAA" w:rsidRPr="00111AB6" w:rsidRDefault="000A4EEB">
      <w:pPr>
        <w:pStyle w:val="Body2"/>
        <w:ind w:left="720"/>
        <w:jc w:val="right"/>
        <w:rPr>
          <w:rFonts w:cs="Times New Roman"/>
          <w:color w:val="auto"/>
        </w:rPr>
      </w:pPr>
      <w:r w:rsidRPr="00111AB6">
        <w:rPr>
          <w:rFonts w:cs="Times New Roman"/>
          <w:color w:val="auto"/>
          <w:lang w:val="lt-LT"/>
        </w:rPr>
        <w:t>2 lentelė</w:t>
      </w:r>
    </w:p>
    <w:tbl>
      <w:tblPr>
        <w:tblStyle w:val="Lentelstinklelis"/>
        <w:tblW w:w="9495" w:type="dxa"/>
        <w:tblInd w:w="-15" w:type="dxa"/>
        <w:tblCellMar>
          <w:left w:w="98" w:type="dxa"/>
        </w:tblCellMar>
        <w:tblLook w:val="04A0" w:firstRow="1" w:lastRow="0" w:firstColumn="1" w:lastColumn="0" w:noHBand="0" w:noVBand="1"/>
      </w:tblPr>
      <w:tblGrid>
        <w:gridCol w:w="874"/>
        <w:gridCol w:w="5361"/>
        <w:gridCol w:w="3260"/>
      </w:tblGrid>
      <w:tr w:rsidR="002B0C90" w:rsidRPr="00111AB6" w14:paraId="69756866" w14:textId="77777777">
        <w:tc>
          <w:tcPr>
            <w:tcW w:w="874" w:type="dxa"/>
            <w:tcMar>
              <w:left w:w="98" w:type="dxa"/>
            </w:tcMar>
          </w:tcPr>
          <w:p w14:paraId="06EF42DF" w14:textId="77777777" w:rsidR="00340DAA" w:rsidRPr="00111AB6" w:rsidRDefault="000A4EEB">
            <w:pPr>
              <w:pStyle w:val="Body2"/>
              <w:jc w:val="center"/>
              <w:rPr>
                <w:rFonts w:cs="Times New Roman"/>
                <w:color w:val="auto"/>
              </w:rPr>
            </w:pPr>
            <w:r w:rsidRPr="00111AB6">
              <w:rPr>
                <w:rFonts w:cs="Times New Roman"/>
                <w:b/>
                <w:color w:val="auto"/>
                <w:lang w:val="lt-LT"/>
              </w:rPr>
              <w:t>Nr.</w:t>
            </w:r>
          </w:p>
        </w:tc>
        <w:tc>
          <w:tcPr>
            <w:tcW w:w="5361" w:type="dxa"/>
            <w:tcMar>
              <w:left w:w="98" w:type="dxa"/>
            </w:tcMar>
          </w:tcPr>
          <w:p w14:paraId="23E528AD" w14:textId="77777777" w:rsidR="00340DAA" w:rsidRPr="00111AB6" w:rsidRDefault="000A4EEB">
            <w:pPr>
              <w:pStyle w:val="Body2"/>
              <w:jc w:val="center"/>
              <w:rPr>
                <w:rFonts w:cs="Times New Roman"/>
                <w:color w:val="auto"/>
              </w:rPr>
            </w:pPr>
            <w:r w:rsidRPr="00111AB6">
              <w:rPr>
                <w:rFonts w:cs="Times New Roman"/>
                <w:b/>
                <w:color w:val="auto"/>
                <w:lang w:val="lt-LT"/>
              </w:rPr>
              <w:t>Kvalifikacijos reikalavimas</w:t>
            </w:r>
          </w:p>
        </w:tc>
        <w:tc>
          <w:tcPr>
            <w:tcW w:w="3260" w:type="dxa"/>
            <w:tcMar>
              <w:left w:w="98" w:type="dxa"/>
            </w:tcMar>
          </w:tcPr>
          <w:p w14:paraId="29562926" w14:textId="77777777" w:rsidR="00340DAA" w:rsidRPr="00111AB6" w:rsidRDefault="000A4EEB">
            <w:pPr>
              <w:pStyle w:val="Body2"/>
              <w:jc w:val="center"/>
              <w:rPr>
                <w:rFonts w:cs="Times New Roman"/>
                <w:color w:val="auto"/>
              </w:rPr>
            </w:pPr>
            <w:r w:rsidRPr="00111AB6">
              <w:rPr>
                <w:rFonts w:cs="Times New Roman"/>
                <w:b/>
                <w:color w:val="auto"/>
                <w:lang w:val="lt-LT"/>
              </w:rPr>
              <w:t>Pateikiami dokumentai</w:t>
            </w:r>
          </w:p>
        </w:tc>
      </w:tr>
      <w:tr w:rsidR="002B0C90" w:rsidRPr="00111AB6" w14:paraId="7F8B1DD0" w14:textId="77777777">
        <w:tc>
          <w:tcPr>
            <w:tcW w:w="874" w:type="dxa"/>
            <w:tcMar>
              <w:left w:w="98" w:type="dxa"/>
            </w:tcMar>
          </w:tcPr>
          <w:p w14:paraId="583309D7" w14:textId="77777777" w:rsidR="00340DAA" w:rsidRPr="00111AB6" w:rsidRDefault="000A4EEB">
            <w:pPr>
              <w:pStyle w:val="Body2"/>
              <w:jc w:val="center"/>
              <w:rPr>
                <w:rFonts w:cs="Times New Roman"/>
                <w:color w:val="auto"/>
              </w:rPr>
            </w:pPr>
            <w:r w:rsidRPr="00111AB6">
              <w:rPr>
                <w:rFonts w:cs="Times New Roman"/>
                <w:color w:val="auto"/>
                <w:sz w:val="20"/>
                <w:lang w:val="lt-LT"/>
              </w:rPr>
              <w:t>3.4.1.1.</w:t>
            </w:r>
          </w:p>
        </w:tc>
        <w:tc>
          <w:tcPr>
            <w:tcW w:w="5361" w:type="dxa"/>
            <w:tcMar>
              <w:left w:w="98" w:type="dxa"/>
            </w:tcMar>
          </w:tcPr>
          <w:p w14:paraId="390D4F74" w14:textId="77777777" w:rsidR="00340DAA" w:rsidRPr="00111AB6" w:rsidRDefault="00516E91">
            <w:pPr>
              <w:pStyle w:val="Body2"/>
              <w:rPr>
                <w:rFonts w:cs="Times New Roman"/>
                <w:color w:val="000000" w:themeColor="text1"/>
              </w:rPr>
            </w:pPr>
            <w:r w:rsidRPr="00111AB6">
              <w:rPr>
                <w:rFonts w:cs="Times New Roman"/>
                <w:color w:val="000000" w:themeColor="text1"/>
              </w:rPr>
              <w:t>-</w:t>
            </w:r>
          </w:p>
        </w:tc>
        <w:tc>
          <w:tcPr>
            <w:tcW w:w="3260" w:type="dxa"/>
            <w:tcMar>
              <w:left w:w="98" w:type="dxa"/>
            </w:tcMar>
          </w:tcPr>
          <w:p w14:paraId="4EADE085" w14:textId="77777777" w:rsidR="00340DAA" w:rsidRPr="00111AB6" w:rsidRDefault="00516E91">
            <w:pPr>
              <w:pStyle w:val="Body2"/>
              <w:jc w:val="left"/>
              <w:rPr>
                <w:rFonts w:cs="Times New Roman"/>
                <w:b/>
                <w:color w:val="000000" w:themeColor="text1"/>
                <w:lang w:val="lt-LT"/>
              </w:rPr>
            </w:pPr>
            <w:r w:rsidRPr="00111AB6">
              <w:rPr>
                <w:rFonts w:cs="Times New Roman"/>
                <w:b/>
                <w:color w:val="000000" w:themeColor="text1"/>
                <w:lang w:val="lt-LT"/>
              </w:rPr>
              <w:t>-</w:t>
            </w:r>
          </w:p>
        </w:tc>
      </w:tr>
    </w:tbl>
    <w:p w14:paraId="1703AA0E" w14:textId="77777777" w:rsidR="00340DAA" w:rsidRPr="00111AB6" w:rsidRDefault="00340DAA" w:rsidP="00B77E5C">
      <w:pPr>
        <w:pStyle w:val="Body2"/>
        <w:rPr>
          <w:rFonts w:cs="Times New Roman"/>
          <w:color w:val="FF0000"/>
          <w:lang w:val="lt-LT"/>
        </w:rPr>
      </w:pPr>
    </w:p>
    <w:p w14:paraId="029F875F"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D190866"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Tiekėjas atitinkantis tiekėjo pašalinimo pagrindus gali būti nepašalintas iš pirkimo procedūros, jeigu išpildo sąlygas, nurodytas Viešųjų pirkimų įstatymo 46 straipsnio 3 ir 8 dalyse.</w:t>
      </w:r>
    </w:p>
    <w:p w14:paraId="04641670"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0EBD87F4"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18155723"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05BC95BC"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Kiekvienas subjektas, kurio pajėgumu Tiekėjas remiasi, neatsižvelgiant į tai, kokio teisinio pobūdžio būtų jo ryšiai su jais, užpildo ir pasirašo atskirą EBVPD.</w:t>
      </w:r>
    </w:p>
    <w:p w14:paraId="2EC913BB"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w:t>
      </w:r>
      <w:r w:rsidRPr="00111AB6">
        <w:rPr>
          <w:rFonts w:cs="Times New Roman"/>
          <w:color w:val="00000A"/>
          <w:lang w:val="lt-LT"/>
        </w:rPr>
        <w:lastRenderedPageBreak/>
        <w:t xml:space="preserve">2006, Nr. 118-4477) ir 1961 m. spalio 5 d. Hagos konvencija dėl užsienio valstybėse išduotų dokumentų legalizavimo panaikinimo (Žin., 1997, Nr. 68-1699). </w:t>
      </w:r>
    </w:p>
    <w:p w14:paraId="7306BCE1"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488FCAC"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65232EA" w14:textId="77777777" w:rsidR="00340DAA" w:rsidRPr="00111AB6" w:rsidRDefault="00340DAA">
      <w:pPr>
        <w:pStyle w:val="Body2"/>
        <w:rPr>
          <w:rFonts w:cs="Times New Roman"/>
          <w:color w:val="00000A"/>
          <w:lang w:val="lt-LT"/>
        </w:rPr>
      </w:pPr>
    </w:p>
    <w:p w14:paraId="4A783271" w14:textId="77777777" w:rsidR="00340DAA" w:rsidRPr="00111AB6" w:rsidRDefault="000A4EEB">
      <w:pPr>
        <w:pStyle w:val="1Skyrius"/>
        <w:numPr>
          <w:ilvl w:val="0"/>
          <w:numId w:val="2"/>
        </w:numPr>
        <w:rPr>
          <w:rFonts w:cs="Times New Roman"/>
        </w:rPr>
      </w:pPr>
      <w:bookmarkStart w:id="5" w:name="_Toc488998670"/>
      <w:bookmarkEnd w:id="5"/>
      <w:r w:rsidRPr="00111AB6">
        <w:rPr>
          <w:rFonts w:cs="Times New Roman"/>
        </w:rPr>
        <w:t>ŪKIO SUBJEKTŲ GRUPĖS DALYVAVIMAS PIRKIMO PROCEDŪROSE</w:t>
      </w:r>
    </w:p>
    <w:p w14:paraId="00340793" w14:textId="77777777" w:rsidR="00340DAA" w:rsidRPr="00111AB6" w:rsidRDefault="00340DAA">
      <w:pPr>
        <w:pStyle w:val="Body2"/>
        <w:rPr>
          <w:rFonts w:cs="Times New Roman"/>
          <w:color w:val="00000A"/>
          <w:lang w:val="lt-LT"/>
        </w:rPr>
      </w:pPr>
    </w:p>
    <w:p w14:paraId="671342CE"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68F6BFB6"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5D25A067" w14:textId="77777777" w:rsidR="00340DAA" w:rsidRPr="00111AB6" w:rsidRDefault="00340DAA">
      <w:pPr>
        <w:pStyle w:val="Body2"/>
        <w:rPr>
          <w:rFonts w:cs="Times New Roman"/>
          <w:color w:val="00000A"/>
          <w:lang w:val="lt-LT"/>
        </w:rPr>
      </w:pPr>
    </w:p>
    <w:p w14:paraId="07876FDB" w14:textId="77777777" w:rsidR="00340DAA" w:rsidRPr="00111AB6" w:rsidRDefault="000A4EEB">
      <w:pPr>
        <w:pStyle w:val="1Skyrius"/>
        <w:numPr>
          <w:ilvl w:val="0"/>
          <w:numId w:val="2"/>
        </w:numPr>
        <w:rPr>
          <w:rFonts w:cs="Times New Roman"/>
        </w:rPr>
      </w:pPr>
      <w:bookmarkStart w:id="6" w:name="_Toc488998671"/>
      <w:bookmarkEnd w:id="6"/>
      <w:r w:rsidRPr="00111AB6">
        <w:rPr>
          <w:rFonts w:cs="Times New Roman"/>
        </w:rPr>
        <w:t>PASIŪLYMŲ RENGIMAS, PATEIKIMAS, KEITIMAS</w:t>
      </w:r>
    </w:p>
    <w:p w14:paraId="71DACF44" w14:textId="77777777" w:rsidR="00340DAA" w:rsidRPr="00111AB6" w:rsidRDefault="00340DAA">
      <w:pPr>
        <w:pStyle w:val="Body2"/>
        <w:rPr>
          <w:rFonts w:cs="Times New Roman"/>
          <w:color w:val="00000A"/>
          <w:lang w:val="lt-LT"/>
        </w:rPr>
      </w:pPr>
    </w:p>
    <w:p w14:paraId="724E5212"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Tiekėjas gali pateikti tik vieną pasiūlymą vienai pirkimo daliai.Tiekėjas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41AF6BCF"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Tiekėjas negali pateikti alternatyvių pasiūlymų. Tiekėjui pateikus alternatyvų pasiūlymą, jo pasiūlymas ir alternatyvus pasiūlymas (alternatyvūs pasiūlymai) bus atmesti.</w:t>
      </w:r>
    </w:p>
    <w:p w14:paraId="01C7B401"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2">
        <w:r w:rsidRPr="00111AB6">
          <w:rPr>
            <w:rStyle w:val="Internetosaitas"/>
            <w:rFonts w:cs="Times New Roman"/>
            <w:vanish/>
            <w:webHidden/>
            <w:lang w:val="lt-LT"/>
          </w:rPr>
          <w:t>https://pirkimai.eviesiejipirkimai.lt</w:t>
        </w:r>
      </w:hyperlink>
      <w:r w:rsidRPr="00111AB6">
        <w:rPr>
          <w:rFonts w:cs="Times New Roman"/>
          <w:color w:val="00000A"/>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55128A2"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Pasiūlymas turi būti pateiktas iki CVP IS nurodyto pasiūlymų pateikimo termino pabaigos.</w:t>
      </w:r>
    </w:p>
    <w:p w14:paraId="7590B760"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Susipažinti su pirkimo dokumentais tiekėjai turi teisę iki pasiūlymų pateikimo termino pabaigos.</w:t>
      </w:r>
    </w:p>
    <w:p w14:paraId="4BD7DDA1"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335E37CA"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08F131B"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4BDCBAAA"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lastRenderedPageBreak/>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6DF1ED03"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751E8373"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Pasiūlymas turi būti pateikiamas CVP IS priemonėmis užpildant pasiūlymo formą ir prie jos pridedant visus pasiūlymo formoje reikalaujamus pateikti dokumentus.</w:t>
      </w:r>
      <w:r w:rsidRPr="00111AB6">
        <w:rPr>
          <w:rFonts w:cs="Times New Roman"/>
          <w:color w:val="00000A"/>
          <w:lang w:val="lt-LT"/>
        </w:rPr>
        <w:tab/>
      </w:r>
    </w:p>
    <w:p w14:paraId="2EA5BA41"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Tiekėjo pasiūlymą sudaro CVP IS priemonėmis pateiktos informacijos ir dokumentų visuma. </w:t>
      </w:r>
    </w:p>
    <w:p w14:paraId="26E7239C"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Pasiūlymas turi būti pasirašytas kvalifikuotu elektroniniu parašu, atitinkančiu Lietuvos Respublikos elektroninio parašo įstatymo nustatytus reikalavimus.</w:t>
      </w:r>
    </w:p>
    <w:p w14:paraId="0C4DE2E7"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306797B"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A6F3B0D"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2839339F" w14:textId="77777777" w:rsidR="002B0C90" w:rsidRPr="00111AB6" w:rsidRDefault="002B0C90">
      <w:pPr>
        <w:pStyle w:val="Body2"/>
        <w:rPr>
          <w:rFonts w:cs="Times New Roman"/>
          <w:color w:val="00000A"/>
          <w:lang w:val="lt-LT"/>
        </w:rPr>
      </w:pPr>
    </w:p>
    <w:p w14:paraId="357E22B2" w14:textId="77777777" w:rsidR="00340DAA" w:rsidRPr="00111AB6" w:rsidRDefault="000A4EEB">
      <w:pPr>
        <w:pStyle w:val="1Skyrius"/>
        <w:numPr>
          <w:ilvl w:val="0"/>
          <w:numId w:val="2"/>
        </w:numPr>
        <w:rPr>
          <w:rFonts w:cs="Times New Roman"/>
        </w:rPr>
      </w:pPr>
      <w:bookmarkStart w:id="7" w:name="_Toc488998672"/>
      <w:bookmarkEnd w:id="7"/>
      <w:r w:rsidRPr="00111AB6">
        <w:rPr>
          <w:rFonts w:cs="Times New Roman"/>
        </w:rPr>
        <w:t>PASIŪLYMŲ ŠIFRAVIMAS</w:t>
      </w:r>
    </w:p>
    <w:p w14:paraId="4305C887" w14:textId="77777777" w:rsidR="00340DAA" w:rsidRPr="00111AB6" w:rsidRDefault="000A4EEB">
      <w:pPr>
        <w:pStyle w:val="Body2"/>
        <w:rPr>
          <w:rFonts w:cs="Times New Roman"/>
        </w:rPr>
      </w:pPr>
      <w:r w:rsidRPr="00111AB6">
        <w:rPr>
          <w:rFonts w:cs="Times New Roman"/>
          <w:color w:val="00000A"/>
          <w:lang w:val="lt-LT"/>
        </w:rPr>
        <w:tab/>
      </w:r>
    </w:p>
    <w:p w14:paraId="4FEAAFEB"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Tiekėjo teikiamas pasiūlymas gali būti užšifruojamas. Tiekėjas, nusprendęs pateikti užšifruotą pasiūlymą, turi:</w:t>
      </w:r>
    </w:p>
    <w:p w14:paraId="796BB225" w14:textId="77777777" w:rsidR="00340DAA" w:rsidRPr="00111AB6" w:rsidRDefault="000A4EEB">
      <w:pPr>
        <w:pStyle w:val="Body2"/>
        <w:numPr>
          <w:ilvl w:val="1"/>
          <w:numId w:val="2"/>
        </w:numPr>
        <w:rPr>
          <w:rFonts w:cs="Times New Roman"/>
        </w:rPr>
      </w:pPr>
      <w:r w:rsidRPr="00111AB6">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3">
        <w:r w:rsidRPr="00111AB6">
          <w:rPr>
            <w:rStyle w:val="Internetosaitas"/>
            <w:rFonts w:cs="Times New Roman"/>
            <w:vanish/>
            <w:webHidden/>
            <w:color w:val="00000A"/>
            <w:lang w:val="lt-LT"/>
          </w:rPr>
          <w:t>http://vpt.lrv.lt/lt/pasiulymu-sifravimas</w:t>
        </w:r>
      </w:hyperlink>
      <w:r w:rsidRPr="00111AB6">
        <w:rPr>
          <w:rFonts w:cs="Times New Roman"/>
          <w:color w:val="00000A"/>
          <w:lang w:val="lt-LT"/>
        </w:rPr>
        <w:t xml:space="preserve">. </w:t>
      </w:r>
    </w:p>
    <w:p w14:paraId="339E253C" w14:textId="77777777" w:rsidR="00340DAA" w:rsidRPr="002F16C4" w:rsidRDefault="000A4EEB">
      <w:pPr>
        <w:pStyle w:val="Body2"/>
        <w:numPr>
          <w:ilvl w:val="1"/>
          <w:numId w:val="2"/>
        </w:numPr>
        <w:rPr>
          <w:rFonts w:cs="Times New Roman"/>
          <w:lang w:val="lt-LT"/>
        </w:rPr>
      </w:pPr>
      <w:r w:rsidRPr="00111AB6">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550748EF"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1385E65F" w14:textId="77777777" w:rsidR="00340DAA" w:rsidRPr="00111AB6" w:rsidRDefault="00340DAA">
      <w:pPr>
        <w:pStyle w:val="Body2"/>
        <w:rPr>
          <w:rFonts w:cs="Times New Roman"/>
          <w:color w:val="00000A"/>
          <w:lang w:val="lt-LT"/>
        </w:rPr>
      </w:pPr>
    </w:p>
    <w:p w14:paraId="12E3936C" w14:textId="77777777" w:rsidR="00340DAA" w:rsidRPr="00111AB6" w:rsidRDefault="000A4EEB">
      <w:pPr>
        <w:pStyle w:val="1Skyrius"/>
        <w:numPr>
          <w:ilvl w:val="0"/>
          <w:numId w:val="2"/>
        </w:numPr>
        <w:rPr>
          <w:rFonts w:cs="Times New Roman"/>
        </w:rPr>
      </w:pPr>
      <w:bookmarkStart w:id="8" w:name="_Toc488998673"/>
      <w:bookmarkEnd w:id="8"/>
      <w:r w:rsidRPr="00111AB6">
        <w:rPr>
          <w:rFonts w:cs="Times New Roman"/>
        </w:rPr>
        <w:t>PASIŪLYMŲ GALIOJIMO UŽTIKRINIMAS</w:t>
      </w:r>
    </w:p>
    <w:p w14:paraId="3F9B3F98" w14:textId="77777777" w:rsidR="00340DAA" w:rsidRPr="00111AB6" w:rsidRDefault="00340DAA">
      <w:pPr>
        <w:pStyle w:val="Body2"/>
        <w:rPr>
          <w:rFonts w:cs="Times New Roman"/>
          <w:b/>
          <w:bCs/>
          <w:color w:val="FF0000"/>
          <w:lang w:val="lt-LT"/>
        </w:rPr>
      </w:pPr>
    </w:p>
    <w:p w14:paraId="41E38E40" w14:textId="77777777" w:rsidR="00340DAA" w:rsidRPr="00111AB6" w:rsidRDefault="000A4EEB">
      <w:pPr>
        <w:pStyle w:val="Body2"/>
        <w:numPr>
          <w:ilvl w:val="1"/>
          <w:numId w:val="2"/>
        </w:numPr>
        <w:ind w:left="465"/>
        <w:rPr>
          <w:rFonts w:cs="Times New Roman"/>
          <w:color w:val="000000" w:themeColor="text1"/>
        </w:rPr>
      </w:pPr>
      <w:r w:rsidRPr="00111AB6">
        <w:rPr>
          <w:rFonts w:cs="Times New Roman"/>
          <w:color w:val="000000" w:themeColor="text1"/>
          <w:lang w:val="lt-LT"/>
        </w:rPr>
        <w:lastRenderedPageBreak/>
        <w:t>Pasiūlymo galiojim</w:t>
      </w:r>
      <w:r w:rsidR="00A64D5A" w:rsidRPr="00111AB6">
        <w:rPr>
          <w:rFonts w:cs="Times New Roman"/>
          <w:color w:val="000000" w:themeColor="text1"/>
          <w:lang w:val="lt-LT"/>
        </w:rPr>
        <w:t>o užtikrinimas nėra reikalaujamas</w:t>
      </w:r>
      <w:r w:rsidRPr="00111AB6">
        <w:rPr>
          <w:rFonts w:cs="Times New Roman"/>
          <w:color w:val="000000" w:themeColor="text1"/>
          <w:lang w:val="lt-LT"/>
        </w:rPr>
        <w:t>.</w:t>
      </w:r>
    </w:p>
    <w:p w14:paraId="51D4F388" w14:textId="77777777" w:rsidR="00340DAA" w:rsidRPr="00111AB6" w:rsidRDefault="00340DAA">
      <w:pPr>
        <w:pStyle w:val="Body2"/>
        <w:rPr>
          <w:rFonts w:cs="Times New Roman"/>
          <w:color w:val="00000A"/>
          <w:lang w:val="lt-LT"/>
        </w:rPr>
      </w:pPr>
    </w:p>
    <w:p w14:paraId="718F90C7" w14:textId="77777777" w:rsidR="00340DAA" w:rsidRPr="00111AB6" w:rsidRDefault="000A4EEB">
      <w:pPr>
        <w:pStyle w:val="1Skyrius"/>
        <w:numPr>
          <w:ilvl w:val="0"/>
          <w:numId w:val="2"/>
        </w:numPr>
        <w:rPr>
          <w:rFonts w:cs="Times New Roman"/>
        </w:rPr>
      </w:pPr>
      <w:bookmarkStart w:id="9" w:name="_Toc488998674"/>
      <w:bookmarkEnd w:id="9"/>
      <w:r w:rsidRPr="00111AB6">
        <w:rPr>
          <w:rFonts w:cs="Times New Roman"/>
        </w:rPr>
        <w:t>PAVYZDŽIŲ PATEIKIMAS</w:t>
      </w:r>
    </w:p>
    <w:p w14:paraId="2BB22379" w14:textId="77777777" w:rsidR="00340DAA" w:rsidRPr="00111AB6" w:rsidRDefault="00340DAA">
      <w:pPr>
        <w:pStyle w:val="Body2"/>
        <w:rPr>
          <w:rFonts w:cs="Times New Roman"/>
          <w:b/>
          <w:bCs/>
          <w:color w:val="00000A"/>
          <w:lang w:val="lt-LT"/>
        </w:rPr>
      </w:pPr>
    </w:p>
    <w:p w14:paraId="6C079220"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Siūlomo pirkimo objekto pavyzdžiai nereikalaujami.</w:t>
      </w:r>
    </w:p>
    <w:p w14:paraId="797DC62A" w14:textId="77777777" w:rsidR="00340DAA" w:rsidRPr="00111AB6" w:rsidRDefault="00340DAA">
      <w:pPr>
        <w:pStyle w:val="Body2"/>
        <w:rPr>
          <w:rFonts w:cs="Times New Roman"/>
          <w:color w:val="00000A"/>
          <w:lang w:val="lt-LT"/>
        </w:rPr>
      </w:pPr>
    </w:p>
    <w:p w14:paraId="692832DD" w14:textId="77777777" w:rsidR="00340DAA" w:rsidRPr="00111AB6" w:rsidRDefault="000A4EEB">
      <w:pPr>
        <w:pStyle w:val="1Skyrius"/>
        <w:numPr>
          <w:ilvl w:val="0"/>
          <w:numId w:val="2"/>
        </w:numPr>
        <w:rPr>
          <w:rFonts w:cs="Times New Roman"/>
        </w:rPr>
      </w:pPr>
      <w:bookmarkStart w:id="10" w:name="_Toc488998675"/>
      <w:bookmarkEnd w:id="10"/>
      <w:r w:rsidRPr="00111AB6">
        <w:rPr>
          <w:rFonts w:cs="Times New Roman"/>
        </w:rPr>
        <w:t>PIRKIMO DOKUMENTŲ PAAIŠKINIMAS IR PATIKSLINIMAS</w:t>
      </w:r>
    </w:p>
    <w:p w14:paraId="463440FF" w14:textId="77777777" w:rsidR="00340DAA" w:rsidRPr="00111AB6" w:rsidRDefault="000A4EEB">
      <w:pPr>
        <w:pStyle w:val="Body2"/>
        <w:rPr>
          <w:rFonts w:cs="Times New Roman"/>
        </w:rPr>
      </w:pPr>
      <w:r w:rsidRPr="00111AB6">
        <w:rPr>
          <w:rFonts w:cs="Times New Roman"/>
          <w:color w:val="00000A"/>
          <w:lang w:val="lt-LT"/>
        </w:rPr>
        <w:tab/>
      </w:r>
    </w:p>
    <w:p w14:paraId="5DAE4203"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Tiekėjas tik CVP IS susirašinėjimo priemonėmis gali prašyti, kad perkantysis subjektas paaiškintų ar pataisytų pirkimo dokumentus. </w:t>
      </w:r>
    </w:p>
    <w:p w14:paraId="012762F5"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5F0BF9C3"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6979A6D9"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7B02C58B"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34616939"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180E6FC6"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Bet kokia informacija, konkurso sąlygų paaiškinimai, pranešimai ar kitas perkančiojo subjekto ir tiekėjo susirašinėjimas yra vykdomas tik CVP IS susirašinėjimo priemonėmis.</w:t>
      </w:r>
    </w:p>
    <w:p w14:paraId="7CE2BE04"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Perkantysis subjektas neketina rengti susitikimų su tiekėjais dėl pirkimo dokumentų paaiškinimų.</w:t>
      </w:r>
    </w:p>
    <w:p w14:paraId="21A09D69" w14:textId="77777777" w:rsidR="00340DAA" w:rsidRPr="00111AB6" w:rsidRDefault="00340DAA">
      <w:pPr>
        <w:pStyle w:val="Body2"/>
        <w:rPr>
          <w:rFonts w:cs="Times New Roman"/>
          <w:color w:val="00000A"/>
          <w:lang w:val="lt-LT"/>
        </w:rPr>
      </w:pPr>
    </w:p>
    <w:p w14:paraId="29C385A9" w14:textId="77777777" w:rsidR="00340DAA" w:rsidRPr="00111AB6" w:rsidRDefault="000A4EEB">
      <w:pPr>
        <w:pStyle w:val="1Skyrius"/>
        <w:numPr>
          <w:ilvl w:val="0"/>
          <w:numId w:val="2"/>
        </w:numPr>
        <w:rPr>
          <w:rFonts w:cs="Times New Roman"/>
        </w:rPr>
      </w:pPr>
      <w:bookmarkStart w:id="11" w:name="_Toc488998676"/>
      <w:bookmarkEnd w:id="11"/>
      <w:r w:rsidRPr="00111AB6">
        <w:rPr>
          <w:rFonts w:cs="Times New Roman"/>
        </w:rPr>
        <w:t>SUSIPAŽINIMAS SU GAUTAIS PASIŪLYMAIS</w:t>
      </w:r>
    </w:p>
    <w:p w14:paraId="4CEB66EE" w14:textId="77777777" w:rsidR="00340DAA" w:rsidRPr="00111AB6" w:rsidRDefault="00340DAA">
      <w:pPr>
        <w:pStyle w:val="Body2"/>
        <w:rPr>
          <w:rFonts w:cs="Times New Roman"/>
          <w:color w:val="00000A"/>
          <w:lang w:val="lt-LT"/>
        </w:rPr>
      </w:pPr>
    </w:p>
    <w:p w14:paraId="7DD89DB0"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Pirminis susipažinimas su CVP IS priemonėmis pateiktais tiekėjų pasiūlymais vyks 45 min. po CVP IS nurodytos pasiūlymų pateikimo termino pabaigos. </w:t>
      </w:r>
    </w:p>
    <w:p w14:paraId="7A2651FC"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B2423DD" w14:textId="77777777" w:rsidR="00340DAA" w:rsidRPr="00111AB6" w:rsidRDefault="00340DAA">
      <w:pPr>
        <w:pStyle w:val="Body2"/>
        <w:ind w:firstLine="1440"/>
        <w:rPr>
          <w:rFonts w:cs="Times New Roman"/>
          <w:color w:val="00000A"/>
          <w:lang w:val="lt-LT"/>
        </w:rPr>
      </w:pPr>
    </w:p>
    <w:p w14:paraId="24809DBE" w14:textId="77777777" w:rsidR="00340DAA" w:rsidRPr="00111AB6" w:rsidRDefault="000A4EEB">
      <w:pPr>
        <w:pStyle w:val="1Skyrius"/>
        <w:numPr>
          <w:ilvl w:val="0"/>
          <w:numId w:val="2"/>
        </w:numPr>
        <w:rPr>
          <w:rFonts w:cs="Times New Roman"/>
        </w:rPr>
      </w:pPr>
      <w:bookmarkStart w:id="12" w:name="_Toc488998677"/>
      <w:bookmarkEnd w:id="12"/>
      <w:r w:rsidRPr="00111AB6">
        <w:rPr>
          <w:rFonts w:cs="Times New Roman"/>
        </w:rPr>
        <w:t>PASIŪLYMŲ NAGRINĖJIMAS</w:t>
      </w:r>
    </w:p>
    <w:p w14:paraId="75304E4C" w14:textId="77777777" w:rsidR="00340DAA" w:rsidRPr="00111AB6" w:rsidRDefault="00340DAA">
      <w:pPr>
        <w:pStyle w:val="Body2"/>
        <w:rPr>
          <w:rFonts w:cs="Times New Roman"/>
          <w:color w:val="00000A"/>
          <w:lang w:val="lt-LT"/>
        </w:rPr>
      </w:pPr>
    </w:p>
    <w:p w14:paraId="5938B65D"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Pateiktus pasiūlymus nagrinėja, vertina ir palygina Komisija šia tvarka:</w:t>
      </w:r>
    </w:p>
    <w:p w14:paraId="6FB8F841" w14:textId="77777777" w:rsidR="00340DAA" w:rsidRPr="00111AB6" w:rsidRDefault="000A4EEB">
      <w:pPr>
        <w:pStyle w:val="Body2"/>
        <w:numPr>
          <w:ilvl w:val="2"/>
          <w:numId w:val="2"/>
        </w:numPr>
        <w:rPr>
          <w:rFonts w:cs="Times New Roman"/>
        </w:rPr>
      </w:pPr>
      <w:r w:rsidRPr="00111AB6">
        <w:rPr>
          <w:rFonts w:cs="Times New Roman"/>
          <w:color w:val="00000A"/>
          <w:lang w:val="lt-LT"/>
        </w:rPr>
        <w:t>nagrinėja ar pasiūlymas atitinka pirkimo dokumentuose nustatytus reikalavimus, nesusijusius su pirkimo objektu;</w:t>
      </w:r>
    </w:p>
    <w:p w14:paraId="2618DA17" w14:textId="77777777" w:rsidR="00340DAA" w:rsidRPr="00111AB6" w:rsidRDefault="000A4EEB">
      <w:pPr>
        <w:pStyle w:val="Body2"/>
        <w:numPr>
          <w:ilvl w:val="2"/>
          <w:numId w:val="2"/>
        </w:numPr>
        <w:rPr>
          <w:rFonts w:cs="Times New Roman"/>
        </w:rPr>
      </w:pPr>
      <w:r w:rsidRPr="00111AB6">
        <w:rPr>
          <w:rFonts w:cs="Times New Roman"/>
          <w:color w:val="00000A"/>
          <w:lang w:val="lt-LT"/>
        </w:rPr>
        <w:t>įvertina Europos bendrajame viešųjų pirkimų dokumente pateiktą informaciją ir ne vėliau kaip per 3 darbo dienas raštu praneša apie šio patikrinimo rezultatus;</w:t>
      </w:r>
    </w:p>
    <w:p w14:paraId="22735D3A" w14:textId="77777777" w:rsidR="00340DAA" w:rsidRPr="00111AB6" w:rsidRDefault="000A4EEB">
      <w:pPr>
        <w:pStyle w:val="Body2"/>
        <w:numPr>
          <w:ilvl w:val="2"/>
          <w:numId w:val="2"/>
        </w:numPr>
        <w:rPr>
          <w:rFonts w:cs="Times New Roman"/>
        </w:rPr>
      </w:pPr>
      <w:r w:rsidRPr="00111AB6">
        <w:rPr>
          <w:rFonts w:cs="Times New Roman"/>
          <w:color w:val="00000A"/>
          <w:lang w:val="lt-LT"/>
        </w:rPr>
        <w:t>tikrina ar tiekėjo pasiūlymas atitinka pirkimo sąlygų techninės specifikacijos reikalavimus (įskaitant prekių pavyzdžius, jei taikoma);</w:t>
      </w:r>
    </w:p>
    <w:p w14:paraId="3ECC4EBD" w14:textId="77777777" w:rsidR="00340DAA" w:rsidRPr="002F16C4" w:rsidRDefault="000A4EEB">
      <w:pPr>
        <w:pStyle w:val="Body2"/>
        <w:numPr>
          <w:ilvl w:val="2"/>
          <w:numId w:val="2"/>
        </w:numPr>
        <w:rPr>
          <w:rFonts w:cs="Times New Roman"/>
          <w:lang w:val="lt-LT"/>
        </w:rPr>
      </w:pPr>
      <w:r w:rsidRPr="00111AB6">
        <w:rPr>
          <w:rFonts w:cs="Times New Roman"/>
          <w:color w:val="00000A"/>
          <w:lang w:val="lt-LT"/>
        </w:rPr>
        <w:t xml:space="preserve">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w:t>
      </w:r>
      <w:r w:rsidRPr="00111AB6">
        <w:rPr>
          <w:rFonts w:cs="Times New Roman"/>
          <w:color w:val="00000A"/>
          <w:lang w:val="lt-LT"/>
        </w:rPr>
        <w:lastRenderedPageBreak/>
        <w:t>pasiūlyme nurodyta kaina yra per didelė ir nepriimtina ir perkantysis subjektas pirkimo dokumentuose nėra nurodžiusi pirkimui skirtų lėšų sumos, kiti pasiūlymų eilėje esantys pasiūlymai laimėjusiais negali būti nustatyti;</w:t>
      </w:r>
    </w:p>
    <w:p w14:paraId="3EF58C3E" w14:textId="77777777" w:rsidR="00340DAA" w:rsidRPr="002F16C4" w:rsidRDefault="000A4EEB">
      <w:pPr>
        <w:pStyle w:val="Body2"/>
        <w:numPr>
          <w:ilvl w:val="2"/>
          <w:numId w:val="2"/>
        </w:numPr>
        <w:rPr>
          <w:rFonts w:cs="Times New Roman"/>
          <w:lang w:val="lt-LT"/>
        </w:rPr>
      </w:pPr>
      <w:r w:rsidRPr="00111AB6">
        <w:rPr>
          <w:rFonts w:cs="Times New Roman"/>
          <w:color w:val="00000A"/>
          <w:lang w:val="lt-LT"/>
        </w:rPr>
        <w:t>tikrina ar nebuvo pasiūlyta neįprastai maža kaina ir ar tiekėjas pirkimo komisijos prašymu pateikė raštišką tinkamą kainos pagrįstumo įrodymą;</w:t>
      </w:r>
    </w:p>
    <w:p w14:paraId="6D11E95B" w14:textId="77777777" w:rsidR="00340DAA" w:rsidRPr="002F16C4" w:rsidRDefault="000A4EEB">
      <w:pPr>
        <w:pStyle w:val="Body2"/>
        <w:numPr>
          <w:ilvl w:val="2"/>
          <w:numId w:val="2"/>
        </w:numPr>
        <w:rPr>
          <w:rFonts w:cs="Times New Roman"/>
          <w:lang w:val="lt-LT"/>
        </w:rPr>
      </w:pPr>
      <w:r w:rsidRPr="00111AB6">
        <w:rPr>
          <w:rFonts w:cs="Times New Roman"/>
          <w:color w:val="00000A"/>
          <w:lang w:val="lt-LT"/>
        </w:rPr>
        <w:t>galimo laimėtojo prašo pateikti pirkimo sąlygų 3.3 punkte ir skelbimo apie pirkimą III.2 punkte nurodytus dokumentus ir patikrina, ar nėra pirkimo sąlygų 3.3 punkte nustatytų pašalinimo pagrindų, ar galimas laimėtojas atitinka skelbimo apie pirkimą III.2 punkte nurodytus kvalifikacijos reikalavimus ir, jeigu taikytina, reikalaujamus kokybės vadybos sistemos ir (arba) aplinkos apsaugos vadybos sistemos standartus.</w:t>
      </w:r>
    </w:p>
    <w:p w14:paraId="63324929"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1B2D828A"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BF5970A"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Perkantysis subjektas,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7B0293B"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1C2AAB08"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2BF00948"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Perkantysis subjektas gali nevertinti viso tiekėjo pasiūlymo, jeigu patikrinusi jo dalį nustato, kad, vadovaujantis VPĮ reikalavimais, pasiūlymas turi būti atmestas.</w:t>
      </w:r>
    </w:p>
    <w:p w14:paraId="32A0CB8D" w14:textId="77777777" w:rsidR="00340DAA" w:rsidRPr="00111AB6" w:rsidRDefault="00340DAA">
      <w:pPr>
        <w:pStyle w:val="Body2"/>
        <w:rPr>
          <w:rFonts w:cs="Times New Roman"/>
          <w:color w:val="00000A"/>
          <w:lang w:val="lt-LT"/>
        </w:rPr>
      </w:pPr>
    </w:p>
    <w:p w14:paraId="5DADA322" w14:textId="77777777" w:rsidR="00340DAA" w:rsidRPr="00111AB6" w:rsidRDefault="000A4EEB">
      <w:pPr>
        <w:pStyle w:val="1Skyrius"/>
        <w:numPr>
          <w:ilvl w:val="0"/>
          <w:numId w:val="2"/>
        </w:numPr>
        <w:rPr>
          <w:rFonts w:cs="Times New Roman"/>
        </w:rPr>
      </w:pPr>
      <w:bookmarkStart w:id="13" w:name="_Toc488998678"/>
      <w:bookmarkEnd w:id="13"/>
      <w:r w:rsidRPr="00111AB6">
        <w:rPr>
          <w:rFonts w:cs="Times New Roman"/>
        </w:rPr>
        <w:t>PASIŪLYMŲ ATMETIMO PRIEŽASTYS</w:t>
      </w:r>
    </w:p>
    <w:p w14:paraId="6958310E" w14:textId="77777777" w:rsidR="00340DAA" w:rsidRPr="00111AB6" w:rsidRDefault="00340DAA">
      <w:pPr>
        <w:pStyle w:val="Body2"/>
        <w:rPr>
          <w:rFonts w:cs="Times New Roman"/>
          <w:color w:val="00000A"/>
          <w:lang w:val="lt-LT"/>
        </w:rPr>
      </w:pPr>
    </w:p>
    <w:p w14:paraId="775EE0E4"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Pirkimo komisija atmeta pasiūlymą, jeigu:</w:t>
      </w:r>
    </w:p>
    <w:p w14:paraId="0DE67FDF"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tiekėjas pasiūlymą ar jo dalį pateikė ne CVP IS priemonėmis;</w:t>
      </w:r>
    </w:p>
    <w:p w14:paraId="5EC436FF"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287EBC30"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lastRenderedPageBreak/>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21065854"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pasiūlymas neatitinka pirkimo dokumentuose nustatytų reikalavimų;</w:t>
      </w:r>
    </w:p>
    <w:p w14:paraId="0B774EA8"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visų dalyvių, kurių pasiūlymai neatmesti dėl kitų priežasčių, buvo pasiūlytos per didelės, perkančiajam subjektui nepriimtinos kainos;</w:t>
      </w:r>
    </w:p>
    <w:p w14:paraId="7B114916"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dalyvis per perkančiojo subjekto nurodytą terminą neištaiso aritmetinių klaidų ir (ar) nepaaiškina pasiūlymo. Šiuo atveju jo pasiūlymas atmetamas kaip neatitinkantis pirkimo dokumentuose nustatytų reikalavimų;</w:t>
      </w:r>
    </w:p>
    <w:p w14:paraId="612DCAD3"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pateiktame pasiūlyme nurodyta kaina yra neįprastai maža ir dalyvis, perkančiojo subjekto prašymu, nepateikia tinkamų kainos pagrįstumo įrodymų;</w:t>
      </w:r>
    </w:p>
    <w:p w14:paraId="34CAE7FB"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tiekėjas, apie nustatytų reikalavimų atitikimą, yra pateikęs melagingą informaciją, kurią perkantysis subjektas gali įrodyti bet kokiomis teisėtomis priemonėmis;</w:t>
      </w:r>
    </w:p>
    <w:p w14:paraId="67324E2A"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FED9420"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28585490"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Apie pasiūlymo atmetimą ir tokio atmetimo priežastis tiekėjas informuojamas raštu CVP IS priemonėmis.</w:t>
      </w:r>
    </w:p>
    <w:p w14:paraId="5FB0CFFC"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1D27CED1" w14:textId="77777777" w:rsidR="00340DAA" w:rsidRPr="00111AB6" w:rsidRDefault="00340DAA">
      <w:pPr>
        <w:pStyle w:val="Body2"/>
        <w:rPr>
          <w:rFonts w:cs="Times New Roman"/>
          <w:color w:val="00000A"/>
          <w:lang w:val="lt-LT"/>
        </w:rPr>
      </w:pPr>
    </w:p>
    <w:p w14:paraId="1B35DA5B" w14:textId="77777777" w:rsidR="002B0C90" w:rsidRPr="00111AB6" w:rsidRDefault="002B0C90">
      <w:pPr>
        <w:pStyle w:val="Body2"/>
        <w:rPr>
          <w:rFonts w:cs="Times New Roman"/>
          <w:color w:val="00000A"/>
          <w:lang w:val="lt-LT"/>
        </w:rPr>
      </w:pPr>
    </w:p>
    <w:p w14:paraId="7C0691E6" w14:textId="77777777" w:rsidR="00340DAA" w:rsidRPr="00111AB6" w:rsidRDefault="000A4EEB">
      <w:pPr>
        <w:pStyle w:val="1Skyrius"/>
        <w:numPr>
          <w:ilvl w:val="0"/>
          <w:numId w:val="2"/>
        </w:numPr>
        <w:rPr>
          <w:rFonts w:cs="Times New Roman"/>
        </w:rPr>
      </w:pPr>
      <w:bookmarkStart w:id="14" w:name="_Toc488998679"/>
      <w:bookmarkEnd w:id="14"/>
      <w:r w:rsidRPr="00111AB6">
        <w:rPr>
          <w:rFonts w:cs="Times New Roman"/>
        </w:rPr>
        <w:t>PASIŪLYMŲ VERTINIMAS IR PALYGINIMAS</w:t>
      </w:r>
    </w:p>
    <w:p w14:paraId="23181147" w14:textId="77777777" w:rsidR="00340DAA" w:rsidRPr="00111AB6" w:rsidRDefault="00340DAA">
      <w:pPr>
        <w:pStyle w:val="Body2"/>
        <w:rPr>
          <w:rFonts w:cs="Times New Roman"/>
          <w:color w:val="00000A"/>
          <w:lang w:val="lt-LT"/>
        </w:rPr>
      </w:pPr>
    </w:p>
    <w:p w14:paraId="6D5B99D8"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Perkantysis subjektas ekonomiškai naudingiausią pasiūlymą išrenka pagal kainą. Ekonomiškai naudingiausiu pasiūlymu laikomas mažiausios kainos pasiūlymas.</w:t>
      </w:r>
    </w:p>
    <w:p w14:paraId="6E29F77D"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0878B6" w14:textId="77777777" w:rsidR="00340DAA" w:rsidRPr="00111AB6" w:rsidRDefault="000A4EEB">
      <w:pPr>
        <w:pStyle w:val="Antrat10"/>
        <w:rPr>
          <w:rFonts w:cs="Times New Roman"/>
        </w:rPr>
      </w:pPr>
      <w:r w:rsidRPr="00111AB6">
        <w:rPr>
          <w:rFonts w:cs="Times New Roman"/>
          <w:color w:val="00000A"/>
          <w:lang w:val="lt-LT"/>
        </w:rPr>
        <w:tab/>
      </w:r>
    </w:p>
    <w:p w14:paraId="6F0BB329" w14:textId="77777777" w:rsidR="00340DAA" w:rsidRPr="00111AB6" w:rsidRDefault="000A4EEB">
      <w:pPr>
        <w:pStyle w:val="1Skyrius"/>
        <w:numPr>
          <w:ilvl w:val="0"/>
          <w:numId w:val="2"/>
        </w:numPr>
        <w:rPr>
          <w:rFonts w:cs="Times New Roman"/>
        </w:rPr>
      </w:pPr>
      <w:bookmarkStart w:id="15" w:name="_Toc488998680"/>
      <w:bookmarkEnd w:id="15"/>
      <w:r w:rsidRPr="00111AB6">
        <w:rPr>
          <w:rFonts w:cs="Times New Roman"/>
        </w:rPr>
        <w:t>PASIŪLYMŲ EILĖ IR LAIMĖTOJO NUSTATYMAS</w:t>
      </w:r>
    </w:p>
    <w:p w14:paraId="2EE50BF4" w14:textId="77777777" w:rsidR="00340DAA" w:rsidRPr="00111AB6" w:rsidRDefault="00340DAA">
      <w:pPr>
        <w:pStyle w:val="Body2"/>
        <w:rPr>
          <w:rFonts w:cs="Times New Roman"/>
          <w:color w:val="00000A"/>
          <w:lang w:val="lt-LT"/>
        </w:rPr>
      </w:pPr>
    </w:p>
    <w:p w14:paraId="24086463"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70FFEE26"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5600CE3"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70DB1549"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Tais atvejais, kai pasiūlymą pateikė tik vienas tiekėjas, pasiūlymų eilė nenustatoma ir jo pasiūlymas laikomas laimėjusiu, jeigu nebuvo atmestas pagal šių pirkimo dokumentų sąlygas.</w:t>
      </w:r>
    </w:p>
    <w:p w14:paraId="1FCC93E6"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w:t>
      </w:r>
      <w:r w:rsidRPr="00111AB6">
        <w:rPr>
          <w:rFonts w:cs="Times New Roman"/>
          <w:color w:val="00000A"/>
          <w:lang w:val="lt-LT"/>
        </w:rPr>
        <w:lastRenderedPageBreak/>
        <w:t>su pranešimu apie nustatytą eilę ir laimėjusį pasiūlymą, raštu CVP IS priemonėmis pranešama ir apie jų pasiūlymų atmetimo priežastis. Jei bus nuspręsta nesudaryti pirkimo sutarties, minėtame pranešime nurodomos tokio sprendimo priežastys.</w:t>
      </w:r>
    </w:p>
    <w:p w14:paraId="06529422"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29098AF5"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6E24B217" w14:textId="77777777" w:rsidR="00340DAA" w:rsidRPr="00111AB6" w:rsidRDefault="00340DAA">
      <w:pPr>
        <w:pStyle w:val="Body2"/>
        <w:rPr>
          <w:rFonts w:cs="Times New Roman"/>
          <w:color w:val="00000A"/>
          <w:lang w:val="lt-LT"/>
        </w:rPr>
      </w:pPr>
    </w:p>
    <w:p w14:paraId="10D11B70" w14:textId="77777777" w:rsidR="00340DAA" w:rsidRPr="00111AB6" w:rsidRDefault="000A4EEB">
      <w:pPr>
        <w:pStyle w:val="1Skyrius"/>
        <w:numPr>
          <w:ilvl w:val="0"/>
          <w:numId w:val="2"/>
        </w:numPr>
        <w:rPr>
          <w:rFonts w:cs="Times New Roman"/>
        </w:rPr>
      </w:pPr>
      <w:bookmarkStart w:id="16" w:name="_Toc488998681"/>
      <w:bookmarkEnd w:id="16"/>
      <w:r w:rsidRPr="00111AB6">
        <w:rPr>
          <w:rFonts w:cs="Times New Roman"/>
        </w:rPr>
        <w:t>PRETENZIJŲ IR SKUNDŲ NAGRINĖJIMAS</w:t>
      </w:r>
    </w:p>
    <w:p w14:paraId="41164D90" w14:textId="77777777" w:rsidR="00340DAA" w:rsidRPr="00111AB6" w:rsidRDefault="00340DAA">
      <w:pPr>
        <w:pStyle w:val="Body2"/>
        <w:rPr>
          <w:rFonts w:cs="Times New Roman"/>
          <w:color w:val="00000A"/>
          <w:lang w:val="lt-LT"/>
        </w:rPr>
      </w:pPr>
    </w:p>
    <w:p w14:paraId="0FAA57CB"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4F6CF5B"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5B7D89E8" w14:textId="77777777" w:rsidR="00340DAA" w:rsidRPr="00111AB6" w:rsidRDefault="000A4EEB">
      <w:pPr>
        <w:pStyle w:val="Body2"/>
        <w:numPr>
          <w:ilvl w:val="2"/>
          <w:numId w:val="2"/>
        </w:numPr>
        <w:rPr>
          <w:rFonts w:cs="Times New Roman"/>
        </w:rPr>
      </w:pPr>
      <w:r w:rsidRPr="00111AB6">
        <w:rPr>
          <w:rFonts w:cs="Times New Roman"/>
          <w:color w:val="00000A"/>
          <w:lang w:val="lt-LT"/>
        </w:rPr>
        <w:t>per 5 dienas nuo perkančiojo subjekto pranešimo raštu apie jos priimtą sprendimą išsiuntimo tiekėjams dienos</w:t>
      </w:r>
    </w:p>
    <w:p w14:paraId="7A207DCB" w14:textId="77777777" w:rsidR="00340DAA" w:rsidRPr="00111AB6" w:rsidRDefault="000A4EEB">
      <w:pPr>
        <w:pStyle w:val="Body2"/>
        <w:numPr>
          <w:ilvl w:val="2"/>
          <w:numId w:val="2"/>
        </w:numPr>
        <w:rPr>
          <w:rFonts w:cs="Times New Roman"/>
        </w:rPr>
      </w:pPr>
      <w:r w:rsidRPr="00111AB6">
        <w:rPr>
          <w:rFonts w:cs="Times New Roman"/>
          <w:color w:val="00000A"/>
          <w:lang w:val="lt-LT"/>
        </w:rPr>
        <w:t>per 5 dienas nuo paskelbimo apie perkančiojo subjekto priimtą sprendimą dienos, jeigu VPĮ nėra reikalavimo raštu informuoti tiekėjus apie perkančiojo subjekto priimtus sprendimus;</w:t>
      </w:r>
    </w:p>
    <w:p w14:paraId="4B86BFE5"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0B7C8471"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42F1AB22"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C3F0726" w14:textId="77777777" w:rsidR="00340DAA" w:rsidRPr="00111AB6" w:rsidRDefault="00340DAA">
      <w:pPr>
        <w:pStyle w:val="Body2"/>
        <w:rPr>
          <w:rFonts w:cs="Times New Roman"/>
          <w:color w:val="00000A"/>
          <w:lang w:val="lt-LT"/>
        </w:rPr>
      </w:pPr>
    </w:p>
    <w:p w14:paraId="290227CE" w14:textId="77777777" w:rsidR="00340DAA" w:rsidRPr="00111AB6" w:rsidRDefault="000A4EEB">
      <w:pPr>
        <w:pStyle w:val="1Skyrius"/>
        <w:numPr>
          <w:ilvl w:val="0"/>
          <w:numId w:val="2"/>
        </w:numPr>
        <w:rPr>
          <w:rFonts w:cs="Times New Roman"/>
        </w:rPr>
      </w:pPr>
      <w:bookmarkStart w:id="17" w:name="_Toc488998682"/>
      <w:bookmarkEnd w:id="17"/>
      <w:r w:rsidRPr="00111AB6">
        <w:rPr>
          <w:rFonts w:cs="Times New Roman"/>
        </w:rPr>
        <w:t>PIRKIMO SUTARTIES PASIRAŠYMAS IR jos SĄLYGOS</w:t>
      </w:r>
    </w:p>
    <w:p w14:paraId="52BDCBFF" w14:textId="77777777" w:rsidR="00340DAA" w:rsidRPr="00111AB6" w:rsidRDefault="00340DAA">
      <w:pPr>
        <w:pStyle w:val="Body2"/>
        <w:rPr>
          <w:rFonts w:cs="Times New Roman"/>
          <w:color w:val="00000A"/>
          <w:lang w:val="lt-LT"/>
        </w:rPr>
      </w:pPr>
    </w:p>
    <w:p w14:paraId="5647DE63" w14:textId="77777777" w:rsidR="00340DAA" w:rsidRPr="002F16C4" w:rsidRDefault="000A4EEB">
      <w:pPr>
        <w:pStyle w:val="Body2"/>
        <w:numPr>
          <w:ilvl w:val="1"/>
          <w:numId w:val="2"/>
        </w:numPr>
        <w:ind w:left="465"/>
        <w:rPr>
          <w:rFonts w:cs="Times New Roman"/>
          <w:lang w:val="lt-LT"/>
        </w:rPr>
      </w:pPr>
      <w:r w:rsidRPr="00111AB6">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1E2B5342" w14:textId="77777777" w:rsidR="00340DAA" w:rsidRPr="002F16C4" w:rsidRDefault="000A4EEB">
      <w:pPr>
        <w:pStyle w:val="Body2"/>
        <w:rPr>
          <w:rFonts w:cs="Times New Roman"/>
          <w:lang w:val="lt-LT"/>
        </w:rPr>
      </w:pPr>
      <w:r w:rsidRPr="00111AB6">
        <w:rPr>
          <w:rFonts w:cs="Times New Roman"/>
          <w:color w:val="00000A"/>
          <w:lang w:val="lt-LT"/>
        </w:rPr>
        <w:tab/>
      </w:r>
    </w:p>
    <w:p w14:paraId="7F25D5E7" w14:textId="77777777" w:rsidR="00340DAA" w:rsidRPr="00111AB6" w:rsidRDefault="000A4EEB">
      <w:pPr>
        <w:pStyle w:val="1Skyrius"/>
        <w:numPr>
          <w:ilvl w:val="0"/>
          <w:numId w:val="2"/>
        </w:numPr>
        <w:rPr>
          <w:rFonts w:cs="Times New Roman"/>
        </w:rPr>
      </w:pPr>
      <w:bookmarkStart w:id="18" w:name="_Toc488998683"/>
      <w:bookmarkEnd w:id="18"/>
      <w:r w:rsidRPr="00111AB6">
        <w:rPr>
          <w:rFonts w:cs="Times New Roman"/>
        </w:rPr>
        <w:t>PIRKIMO SĄLYGŲ PRIEDAI</w:t>
      </w:r>
    </w:p>
    <w:p w14:paraId="698BF155" w14:textId="77777777" w:rsidR="00340DAA" w:rsidRPr="00111AB6" w:rsidRDefault="00340DAA">
      <w:pPr>
        <w:pStyle w:val="Body2"/>
        <w:rPr>
          <w:rFonts w:cs="Times New Roman"/>
          <w:color w:val="00000A"/>
          <w:lang w:val="lt-LT"/>
        </w:rPr>
      </w:pPr>
    </w:p>
    <w:p w14:paraId="38B631CE"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 Priedas Nr. 1 „Techninė specifikacija“.</w:t>
      </w:r>
    </w:p>
    <w:p w14:paraId="40A18334"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 Priedas Nr. 2 „Pasiūlymo forma“.</w:t>
      </w:r>
    </w:p>
    <w:p w14:paraId="0F3333CA" w14:textId="77777777" w:rsidR="00340DAA" w:rsidRPr="00111AB6" w:rsidRDefault="000A4EEB">
      <w:pPr>
        <w:pStyle w:val="Body2"/>
        <w:numPr>
          <w:ilvl w:val="1"/>
          <w:numId w:val="2"/>
        </w:numPr>
        <w:ind w:left="465"/>
        <w:rPr>
          <w:rFonts w:cs="Times New Roman"/>
        </w:rPr>
      </w:pPr>
      <w:r w:rsidRPr="00111AB6">
        <w:rPr>
          <w:rFonts w:cs="Times New Roman"/>
          <w:color w:val="00000A"/>
          <w:lang w:val="lt-LT"/>
        </w:rPr>
        <w:t xml:space="preserve">Priedas Nr. </w:t>
      </w:r>
      <w:r w:rsidR="00B77E5C" w:rsidRPr="00111AB6">
        <w:rPr>
          <w:rFonts w:cs="Times New Roman"/>
          <w:color w:val="00000A"/>
          <w:lang w:val="lt-LT"/>
        </w:rPr>
        <w:t>3</w:t>
      </w:r>
      <w:r w:rsidRPr="00111AB6">
        <w:rPr>
          <w:rFonts w:cs="Times New Roman"/>
          <w:color w:val="00000A"/>
          <w:lang w:val="lt-LT"/>
        </w:rPr>
        <w:t xml:space="preserve"> „Europos bendrasis viešųjų pirkimų dokumentas (EBVPD)“.</w:t>
      </w:r>
    </w:p>
    <w:p w14:paraId="4A5F48C2" w14:textId="514941F0" w:rsidR="00D236E4" w:rsidRPr="000B2265" w:rsidRDefault="00D236E4" w:rsidP="00D236E4">
      <w:pPr>
        <w:pStyle w:val="Body2"/>
        <w:rPr>
          <w:rFonts w:cs="Times New Roman"/>
        </w:rPr>
      </w:pPr>
    </w:p>
    <w:p w14:paraId="44772241" w14:textId="77777777" w:rsidR="00340DAA" w:rsidRPr="00111AB6" w:rsidRDefault="000A4EEB">
      <w:pPr>
        <w:pStyle w:val="Body2"/>
        <w:jc w:val="right"/>
        <w:rPr>
          <w:rFonts w:cs="Times New Roman"/>
          <w:b/>
          <w:color w:val="00000A"/>
          <w:lang w:val="lt-LT"/>
        </w:rPr>
      </w:pPr>
      <w:r w:rsidRPr="00111AB6">
        <w:rPr>
          <w:rFonts w:cs="Times New Roman"/>
          <w:b/>
          <w:color w:val="00000A"/>
          <w:lang w:val="lt-LT"/>
        </w:rPr>
        <w:t>1 PRIEDAS</w:t>
      </w:r>
    </w:p>
    <w:p w14:paraId="238E6205" w14:textId="77777777" w:rsidR="009163A5" w:rsidRDefault="009163A5" w:rsidP="009163A5">
      <w:pPr>
        <w:jc w:val="both"/>
      </w:pPr>
    </w:p>
    <w:p w14:paraId="5BD9986A" w14:textId="694B226F" w:rsidR="00487245" w:rsidRDefault="009163A5" w:rsidP="00487245">
      <w:r>
        <w:t xml:space="preserve">                                         </w:t>
      </w:r>
      <w:r w:rsidR="00487245">
        <w:t xml:space="preserve">                                   </w:t>
      </w:r>
    </w:p>
    <w:p w14:paraId="45B8FC84" w14:textId="77777777" w:rsidR="00487245" w:rsidRPr="00487245" w:rsidRDefault="00487245" w:rsidP="00487245">
      <w:pPr>
        <w:jc w:val="both"/>
        <w:rPr>
          <w:sz w:val="22"/>
          <w:szCs w:val="22"/>
        </w:rPr>
      </w:pPr>
      <w:r>
        <w:t xml:space="preserve">                                         </w:t>
      </w:r>
      <w:r w:rsidRPr="00487245">
        <w:rPr>
          <w:b/>
          <w:sz w:val="22"/>
          <w:szCs w:val="22"/>
        </w:rPr>
        <w:t xml:space="preserve">KOAGULIANTO TECHNINĖ SPECIFIKACIJA </w:t>
      </w:r>
    </w:p>
    <w:p w14:paraId="64BC1DE8" w14:textId="77777777" w:rsidR="00487245" w:rsidRPr="00487245" w:rsidRDefault="00487245" w:rsidP="00487245">
      <w:pPr>
        <w:jc w:val="both"/>
        <w:rPr>
          <w:sz w:val="22"/>
          <w:szCs w:val="22"/>
        </w:rPr>
      </w:pPr>
    </w:p>
    <w:p w14:paraId="1FD431D6" w14:textId="77777777" w:rsidR="00487245" w:rsidRPr="00487245" w:rsidRDefault="00487245" w:rsidP="00487245">
      <w:pPr>
        <w:numPr>
          <w:ilvl w:val="0"/>
          <w:numId w:val="12"/>
        </w:numPr>
        <w:jc w:val="both"/>
        <w:rPr>
          <w:b/>
          <w:sz w:val="22"/>
          <w:szCs w:val="22"/>
        </w:rPr>
      </w:pPr>
      <w:r w:rsidRPr="00487245">
        <w:rPr>
          <w:sz w:val="22"/>
          <w:szCs w:val="22"/>
        </w:rPr>
        <w:t>Pirkimo objektas – koaguliantas, trivalentis geležies chlorido tirpalas.</w:t>
      </w:r>
    </w:p>
    <w:p w14:paraId="2A88AF71" w14:textId="77777777" w:rsidR="00487245" w:rsidRPr="00487245" w:rsidRDefault="00487245" w:rsidP="00487245">
      <w:pPr>
        <w:numPr>
          <w:ilvl w:val="0"/>
          <w:numId w:val="12"/>
        </w:numPr>
        <w:jc w:val="both"/>
        <w:rPr>
          <w:b/>
          <w:sz w:val="22"/>
          <w:szCs w:val="22"/>
        </w:rPr>
      </w:pPr>
      <w:r w:rsidRPr="00487245">
        <w:rPr>
          <w:sz w:val="22"/>
          <w:szCs w:val="22"/>
        </w:rPr>
        <w:t>Koaguliantai turi būti tiekiami autocisternomis, galinčiomis išpumpuoti tirpalą į talpas, išpylimo žarnas prijungiant prie talpų pildymo vamzdyno per greito pajungimo jungtis. Pildymo vamzdyno viršutinė altitudė yra 2,6m nuo žemės paviršiaus.</w:t>
      </w:r>
    </w:p>
    <w:p w14:paraId="58BF4D94" w14:textId="77777777" w:rsidR="00487245" w:rsidRPr="00487245" w:rsidRDefault="00487245" w:rsidP="00487245">
      <w:pPr>
        <w:numPr>
          <w:ilvl w:val="0"/>
          <w:numId w:val="12"/>
        </w:numPr>
        <w:jc w:val="both"/>
        <w:rPr>
          <w:b/>
          <w:sz w:val="22"/>
          <w:szCs w:val="22"/>
        </w:rPr>
      </w:pPr>
      <w:r w:rsidRPr="00487245">
        <w:rPr>
          <w:sz w:val="22"/>
          <w:szCs w:val="22"/>
        </w:rPr>
        <w:t>Trivalentės geležies kiekis tirpale turi būti nuo 12.8℅ iki 14.0℅. Koaguliantas turi būti švarus. Jame neturi būti šiukšlių, priemaišų ar kitokio pobūdžio kietų dalelių, kurios galėtų užkišti vamzdynus, siurblių darbo kameras ir t.t.</w:t>
      </w:r>
    </w:p>
    <w:p w14:paraId="3E100434" w14:textId="77777777" w:rsidR="00487245" w:rsidRPr="00487245" w:rsidRDefault="00487245" w:rsidP="00487245">
      <w:pPr>
        <w:numPr>
          <w:ilvl w:val="0"/>
          <w:numId w:val="12"/>
        </w:numPr>
        <w:jc w:val="both"/>
        <w:rPr>
          <w:b/>
          <w:sz w:val="22"/>
          <w:szCs w:val="22"/>
        </w:rPr>
      </w:pPr>
      <w:r w:rsidRPr="00487245">
        <w:rPr>
          <w:sz w:val="22"/>
          <w:szCs w:val="22"/>
        </w:rPr>
        <w:t>Perkamos prekės kiekis – 300 tonų.</w:t>
      </w:r>
    </w:p>
    <w:p w14:paraId="077E05C7" w14:textId="77777777" w:rsidR="00487245" w:rsidRPr="00487245" w:rsidRDefault="00487245" w:rsidP="00487245">
      <w:pPr>
        <w:numPr>
          <w:ilvl w:val="0"/>
          <w:numId w:val="12"/>
        </w:numPr>
        <w:jc w:val="both"/>
        <w:rPr>
          <w:b/>
          <w:sz w:val="22"/>
          <w:szCs w:val="22"/>
        </w:rPr>
      </w:pPr>
      <w:r w:rsidRPr="00487245">
        <w:rPr>
          <w:sz w:val="22"/>
          <w:szCs w:val="22"/>
        </w:rPr>
        <w:t>Pateikti koagulianto aprašymą nurodant gamintoją, produkto charakteristikas, trivalentės geležies kiekį tirpale, sertifikatą, saugos duomenų lapus ir kitus tiekėjo nuomone svarbius duomenis. Dokumentacija pateikiama kiekvienai tiekiamai partijai kartu su prekėmis.</w:t>
      </w:r>
    </w:p>
    <w:p w14:paraId="08B05054" w14:textId="77777777" w:rsidR="00487245" w:rsidRPr="00487245" w:rsidRDefault="00487245" w:rsidP="00487245">
      <w:pPr>
        <w:numPr>
          <w:ilvl w:val="0"/>
          <w:numId w:val="12"/>
        </w:numPr>
        <w:jc w:val="both"/>
        <w:rPr>
          <w:b/>
          <w:sz w:val="22"/>
          <w:szCs w:val="22"/>
        </w:rPr>
      </w:pPr>
      <w:r w:rsidRPr="00487245">
        <w:rPr>
          <w:sz w:val="22"/>
          <w:szCs w:val="22"/>
        </w:rPr>
        <w:t>Pateikti įsipareigojimą neatlygintinai teikti konsultacijas ir atlikti laboratorinius bei gamybinius bandymus koagulianto dozės nustatymui (pagal užsakovo pareikalavimą).</w:t>
      </w:r>
    </w:p>
    <w:p w14:paraId="6F06605C" w14:textId="77777777" w:rsidR="00487245" w:rsidRPr="00487245" w:rsidRDefault="00487245" w:rsidP="00487245">
      <w:pPr>
        <w:numPr>
          <w:ilvl w:val="0"/>
          <w:numId w:val="12"/>
        </w:numPr>
        <w:jc w:val="both"/>
        <w:rPr>
          <w:b/>
          <w:sz w:val="22"/>
          <w:szCs w:val="22"/>
        </w:rPr>
      </w:pPr>
      <w:r w:rsidRPr="00487245">
        <w:rPr>
          <w:sz w:val="22"/>
          <w:szCs w:val="22"/>
        </w:rPr>
        <w:t>Koaguliantas turi atitikti Lietuvos Respublikos Vyriausybės cheminių medžiagų ir preparatų įstatymą pagal klasifikavimo ir ženklinimo tvarką.</w:t>
      </w:r>
    </w:p>
    <w:p w14:paraId="62AB8BF3" w14:textId="77777777" w:rsidR="00487245" w:rsidRPr="00487245" w:rsidRDefault="00487245" w:rsidP="00487245">
      <w:pPr>
        <w:numPr>
          <w:ilvl w:val="0"/>
          <w:numId w:val="12"/>
        </w:numPr>
        <w:jc w:val="both"/>
        <w:rPr>
          <w:b/>
          <w:sz w:val="22"/>
          <w:szCs w:val="22"/>
        </w:rPr>
      </w:pPr>
      <w:r w:rsidRPr="00487245">
        <w:rPr>
          <w:sz w:val="22"/>
          <w:szCs w:val="22"/>
        </w:rPr>
        <w:t>Koaguliantas turi atitikti Lietuvos Respublikoje ir Europos Sąjungoje galiojančius gamybos, montavimo, naudojimo, higienos, saugos ir sveikatos įstatymus .</w:t>
      </w:r>
    </w:p>
    <w:p w14:paraId="6A24E415" w14:textId="77777777" w:rsidR="00487245" w:rsidRPr="00487245" w:rsidRDefault="00487245" w:rsidP="00487245">
      <w:pPr>
        <w:numPr>
          <w:ilvl w:val="0"/>
          <w:numId w:val="12"/>
        </w:numPr>
        <w:jc w:val="both"/>
        <w:rPr>
          <w:b/>
          <w:sz w:val="22"/>
          <w:szCs w:val="22"/>
        </w:rPr>
      </w:pPr>
      <w:r w:rsidRPr="00487245">
        <w:rPr>
          <w:sz w:val="22"/>
          <w:szCs w:val="22"/>
        </w:rPr>
        <w:t>Pristatymo terminas – ne vėliau kaip 10 dienų po pareikalavimo. Pristatymo laikas – pirmadieniais ÷ ketvirtadieniais nuo 8.00val. iki 14.00val. Tiekimas turės būti vykdomas dalimis metų bėgyje.</w:t>
      </w:r>
    </w:p>
    <w:p w14:paraId="244EEEAB" w14:textId="77777777" w:rsidR="00487245" w:rsidRPr="00487245" w:rsidRDefault="00487245" w:rsidP="00487245">
      <w:pPr>
        <w:numPr>
          <w:ilvl w:val="0"/>
          <w:numId w:val="12"/>
        </w:numPr>
        <w:jc w:val="both"/>
        <w:rPr>
          <w:b/>
          <w:sz w:val="22"/>
          <w:szCs w:val="22"/>
        </w:rPr>
      </w:pPr>
      <w:r w:rsidRPr="00487245">
        <w:rPr>
          <w:sz w:val="22"/>
          <w:szCs w:val="22"/>
        </w:rPr>
        <w:t>Apmokėjimo sąlygos, ne mažiau kaip 30 kalendorinių dienų mokėjimo atidėjimas po prekių pristatymo.</w:t>
      </w:r>
    </w:p>
    <w:p w14:paraId="0326E553" w14:textId="77777777" w:rsidR="00487245" w:rsidRPr="00487245" w:rsidRDefault="00487245" w:rsidP="00487245">
      <w:pPr>
        <w:numPr>
          <w:ilvl w:val="0"/>
          <w:numId w:val="12"/>
        </w:numPr>
        <w:jc w:val="both"/>
        <w:rPr>
          <w:b/>
          <w:sz w:val="22"/>
          <w:szCs w:val="22"/>
        </w:rPr>
      </w:pPr>
      <w:r w:rsidRPr="00487245">
        <w:rPr>
          <w:sz w:val="22"/>
          <w:szCs w:val="22"/>
        </w:rPr>
        <w:t>Pristatymo vieta: UAB ,,Aukštaitijos vandenys‘‘ nuotekų valykla, Papušių kaimas, Panevėžio raj.</w:t>
      </w:r>
    </w:p>
    <w:p w14:paraId="06385468" w14:textId="77777777" w:rsidR="00487245" w:rsidRPr="00487245" w:rsidRDefault="00487245" w:rsidP="00487245">
      <w:pPr>
        <w:numPr>
          <w:ilvl w:val="0"/>
          <w:numId w:val="12"/>
        </w:numPr>
        <w:jc w:val="both"/>
        <w:rPr>
          <w:b/>
          <w:sz w:val="22"/>
          <w:szCs w:val="22"/>
        </w:rPr>
      </w:pPr>
      <w:r w:rsidRPr="00487245">
        <w:rPr>
          <w:sz w:val="22"/>
          <w:szCs w:val="22"/>
        </w:rPr>
        <w:t xml:space="preserve">Prekės tiekiamos metų laikotarpyje nuo sutarties pasirašymo dienos. Medžiagos perkamos pagal poreikį metų bėgyje. Numatoma sutarties pratęsimo galimybė du kartus po vienerius metus. </w:t>
      </w:r>
    </w:p>
    <w:p w14:paraId="3A0AD68D" w14:textId="77777777" w:rsidR="00487245" w:rsidRPr="00487245" w:rsidRDefault="00487245" w:rsidP="00487245">
      <w:pPr>
        <w:numPr>
          <w:ilvl w:val="0"/>
          <w:numId w:val="12"/>
        </w:numPr>
        <w:jc w:val="both"/>
        <w:rPr>
          <w:b/>
          <w:sz w:val="22"/>
          <w:szCs w:val="22"/>
        </w:rPr>
      </w:pPr>
      <w:r w:rsidRPr="00487245">
        <w:rPr>
          <w:sz w:val="22"/>
          <w:szCs w:val="22"/>
        </w:rPr>
        <w:t>Paraiškoje turi būti nurodyta siūlomų koaguliantų pilna kaina su transportavimo išlaidomis iki Panevėžio m nuotekų valyklos. Kaina turi būti nustatoma eurais už toną.</w:t>
      </w:r>
    </w:p>
    <w:p w14:paraId="39D6DBAA" w14:textId="4CD5B59B" w:rsidR="00CB6995" w:rsidRPr="00487245" w:rsidRDefault="00CB6995" w:rsidP="00487245">
      <w:pPr>
        <w:jc w:val="both"/>
        <w:rPr>
          <w:sz w:val="22"/>
          <w:szCs w:val="22"/>
        </w:rPr>
      </w:pPr>
    </w:p>
    <w:p w14:paraId="02B5CF58" w14:textId="77777777" w:rsidR="00CB6995" w:rsidRPr="00487245" w:rsidRDefault="00CB6995" w:rsidP="00CB6995">
      <w:pPr>
        <w:pStyle w:val="Betarp"/>
        <w:jc w:val="both"/>
        <w:rPr>
          <w:rFonts w:ascii="Times New Roman" w:hAnsi="Times New Roman"/>
          <w:b/>
          <w:bCs/>
          <w:sz w:val="22"/>
        </w:rPr>
      </w:pPr>
      <w:r w:rsidRPr="00487245">
        <w:rPr>
          <w:rFonts w:ascii="Times New Roman" w:hAnsi="Times New Roman"/>
          <w:b/>
          <w:bCs/>
          <w:sz w:val="22"/>
        </w:rPr>
        <w:t>Aplinkos apsaugos kriterijų taikymo tvarka vadovaujantis Lietuvos Respublikos aplinkos ministro 2011 m. birželio 28 d. įsakymu Nr. D1-508 (Lietuvos Respublikos aplinkos ministro 2022 m. gruodžio 13 d. įsakymo Nr. D1-401 redakcija)</w:t>
      </w:r>
    </w:p>
    <w:p w14:paraId="13E01A7E"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 xml:space="preserve"> </w:t>
      </w:r>
    </w:p>
    <w:p w14:paraId="17651E1C" w14:textId="77777777" w:rsidR="00CB6995" w:rsidRPr="00487245" w:rsidRDefault="00CB6995" w:rsidP="00CB6995">
      <w:pPr>
        <w:pStyle w:val="Betarp"/>
        <w:jc w:val="both"/>
        <w:rPr>
          <w:rFonts w:ascii="Times New Roman" w:hAnsi="Times New Roman"/>
          <w:sz w:val="22"/>
        </w:rPr>
      </w:pPr>
    </w:p>
    <w:p w14:paraId="1D40C37C" w14:textId="77777777" w:rsidR="00CB6995" w:rsidRPr="00487245" w:rsidRDefault="00CB6995" w:rsidP="00CB6995">
      <w:pPr>
        <w:pStyle w:val="Betarp"/>
        <w:jc w:val="both"/>
        <w:rPr>
          <w:rFonts w:ascii="Times New Roman" w:hAnsi="Times New Roman"/>
          <w:sz w:val="22"/>
        </w:rPr>
      </w:pPr>
    </w:p>
    <w:p w14:paraId="58981F12"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5EECEA20"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41DEBFBE"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ab/>
        <w:t xml:space="preserve">Atitiktį žaliojo pirkimo reikalavimams įrodantys dokumentai. </w:t>
      </w:r>
    </w:p>
    <w:p w14:paraId="196EA801"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 xml:space="preserve">Nepriklausomos šalies išduotas sertifikatas, I tipo ekologinio ženklo sertifikatas ar kitas lygiavertis dokumentas, kuriuo įrodoma atitiktis taikomiems standartams. </w:t>
      </w:r>
    </w:p>
    <w:p w14:paraId="452FE8E2"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 xml:space="preserve"> </w:t>
      </w:r>
    </w:p>
    <w:p w14:paraId="5A05FA9F"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w:t>
      </w:r>
      <w:r w:rsidRPr="00487245">
        <w:rPr>
          <w:rFonts w:ascii="Times New Roman" w:hAnsi="Times New Roman"/>
          <w:sz w:val="22"/>
        </w:rPr>
        <w:lastRenderedPageBreak/>
        <w:t xml:space="preserve">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326C7B68"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 xml:space="preserve">Atitiktį žaliojo pirkimo reikalavimams įrodantys dokumentai. </w:t>
      </w:r>
    </w:p>
    <w:p w14:paraId="06C70FDD"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Nepriklausomos šalies išduotas sertifikatas ar kitas lygiavertis dokumentas, kuriuo įrodoma atitiktis taikomiems standartams.</w:t>
      </w:r>
    </w:p>
    <w:p w14:paraId="1DB844EA"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Kiti lygiaverčiai aplinkos apsaugos vadybos užtikrinimo priemonių įrodymai gali būti tiekėjo taikomų aplinkos apsaugos vadybos priemonių aprašymas, atitinkantis visus šiuos reikalavimus:</w:t>
      </w:r>
    </w:p>
    <w:p w14:paraId="41387E41"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2.1 . Apibrėžta įmonės ar įstaigos vadovybės patvirtinta aplinkos apsaugos politika ir atitiktis aplinkos apsaugos reikalavimams teikiant paslaugas ir vykdant darbus.</w:t>
      </w:r>
    </w:p>
    <w:p w14:paraId="2F5054C3"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 xml:space="preserve">2.2 Nustatyti reikšmingiausi aplinkos apsaugos aspektai, kuriems poveikį daro arba gali daryti įmonės ar įstaigos vykdoma veikla, ir šiuos aplinkos apsaugos aspektus reglamentuojantys teisės aktai. </w:t>
      </w:r>
    </w:p>
    <w:p w14:paraId="37D08BD1"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2.3 Nustatyti aplinkosauginiai tikslai, uždaviniai ir priemonės šiems tikslams pasiekti.</w:t>
      </w:r>
    </w:p>
    <w:p w14:paraId="569095A2"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2.4 Numatyta aplinkosauginių tikslų įgyvendinimo stebėsena – paskirti atsakingi asmenys, nustatyta jų atsakomybė, pareigos ir priemonių įgyvendinimo terminai.</w:t>
      </w:r>
    </w:p>
    <w:p w14:paraId="03C95759"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2.5 Parengtas aplinkosauginių ir avarinių situacijų valdymo planas.</w:t>
      </w:r>
    </w:p>
    <w:p w14:paraId="5E28AF99"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2.6 Vykdoma aplinkosauginio gerinimo veiklos kontrolė (pvz., parengiamos metinės ataskaitos, kurios pateikiamos ir pristatomos įmonės vadovybei).</w:t>
      </w:r>
    </w:p>
    <w:p w14:paraId="59E5583F" w14:textId="77777777" w:rsidR="00CB6995" w:rsidRPr="00487245" w:rsidRDefault="00CB6995" w:rsidP="00CB6995">
      <w:pPr>
        <w:pStyle w:val="Betarp"/>
        <w:jc w:val="both"/>
        <w:rPr>
          <w:rFonts w:ascii="Times New Roman" w:hAnsi="Times New Roman"/>
          <w:sz w:val="22"/>
        </w:rPr>
      </w:pPr>
    </w:p>
    <w:p w14:paraId="4E7756A8"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34448D7"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 xml:space="preserve">Atitiktį žaliojo pirkimo reikalavimams įrodantys dokumentai. </w:t>
      </w:r>
    </w:p>
    <w:p w14:paraId="7DAB49D3"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Nepriklausomos šalies išduotas sertifikatas ar kitas lygiavertis dokumentas, kuriuo įrodoma atitiktis taikomiems standartams.</w:t>
      </w:r>
    </w:p>
    <w:p w14:paraId="2F3C2F2C"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Kiti lygiaverčiai aplinkos apsaugos vadybos užtikrinimo priemonių įrodymai gali būti tiekėjo taikomų aplinkos apsaugos vadybos priemonių aprašymas, atitinkantis visus šiuos reikalavimus:</w:t>
      </w:r>
    </w:p>
    <w:p w14:paraId="32EA66DA"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3.1 . Apibrėžta įmonės ar įstaigos vadovybės patvirtinta aplinkos apsaugos politika ir atitiktis aplinkos apsaugos reikalavimams teikiant paslaugas ir vykdant darbus.</w:t>
      </w:r>
    </w:p>
    <w:p w14:paraId="6578980D"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 xml:space="preserve">3.2 Nustatyti reikšmingiausi aplinkos apsaugos aspektai, kuriems poveikį daro arba gali daryti įmonės ar įstaigos vykdoma veikla, ir šiuos aplinkos apsaugos aspektus reglamentuojantys teisės aktai. </w:t>
      </w:r>
    </w:p>
    <w:p w14:paraId="5E6E2946"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3.3 Nustatyti aplinkosauginiai tikslai, uždaviniai ir priemonės šiems tikslams pasiekti.</w:t>
      </w:r>
    </w:p>
    <w:p w14:paraId="43325A9D"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3.4 Numatyta aplinkosauginių tikslų įgyvendinimo stebėsena – paskirti atsakingi asmenys, nustatyta jų atsakomybė, pareigos ir priemonių įgyvendinimo terminai.</w:t>
      </w:r>
    </w:p>
    <w:p w14:paraId="7DCB205C"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3.5 Parengtas aplinkosauginių ir avarinių situacijų valdymo planas.</w:t>
      </w:r>
    </w:p>
    <w:p w14:paraId="74A555C4" w14:textId="77777777" w:rsidR="00CB6995" w:rsidRPr="00487245" w:rsidRDefault="00CB6995" w:rsidP="00CB6995">
      <w:pPr>
        <w:pStyle w:val="Betarp"/>
        <w:jc w:val="both"/>
        <w:rPr>
          <w:rFonts w:ascii="Times New Roman" w:hAnsi="Times New Roman"/>
          <w:sz w:val="22"/>
        </w:rPr>
      </w:pPr>
      <w:r w:rsidRPr="00487245">
        <w:rPr>
          <w:rFonts w:ascii="Times New Roman" w:hAnsi="Times New Roman"/>
          <w:sz w:val="22"/>
        </w:rPr>
        <w:t>3.6 Vykdoma aplinkosauginio gerinimo veiklos kontrolė (pvz., parengiamos metinės ataskaitos, kurios pateikiamos ir pristatomos įmonės vadovybei).</w:t>
      </w:r>
    </w:p>
    <w:p w14:paraId="05D83339" w14:textId="77777777" w:rsidR="00CB6995" w:rsidRPr="00487245" w:rsidRDefault="00CB6995" w:rsidP="00CB6995">
      <w:pPr>
        <w:pStyle w:val="Betarp"/>
        <w:jc w:val="both"/>
        <w:rPr>
          <w:rFonts w:ascii="Times New Roman" w:hAnsi="Times New Roman"/>
          <w:sz w:val="22"/>
        </w:rPr>
      </w:pPr>
    </w:p>
    <w:p w14:paraId="5231BE4A" w14:textId="77777777" w:rsidR="00CB6995" w:rsidRPr="00487245" w:rsidRDefault="00CB6995" w:rsidP="00CB6995">
      <w:pPr>
        <w:pStyle w:val="Betarp"/>
        <w:jc w:val="both"/>
        <w:rPr>
          <w:rFonts w:ascii="Times New Roman" w:hAnsi="Times New Roman"/>
          <w:sz w:val="22"/>
        </w:rPr>
      </w:pPr>
    </w:p>
    <w:p w14:paraId="595DF9A5" w14:textId="77777777" w:rsidR="00CB6995" w:rsidRPr="00487245" w:rsidRDefault="00CB6995" w:rsidP="00CB6995">
      <w:pPr>
        <w:pStyle w:val="Betarp"/>
        <w:rPr>
          <w:rFonts w:ascii="Times New Roman" w:hAnsi="Times New Roman"/>
          <w:b/>
          <w:bCs/>
          <w:sz w:val="22"/>
        </w:rPr>
      </w:pPr>
      <w:r w:rsidRPr="00487245">
        <w:rPr>
          <w:rFonts w:ascii="Times New Roman" w:hAnsi="Times New Roman"/>
          <w:b/>
          <w:bCs/>
          <w:sz w:val="22"/>
        </w:rPr>
        <w:t xml:space="preserve">Pakuočių tvarkymo kriterijai. </w:t>
      </w:r>
    </w:p>
    <w:p w14:paraId="053F03D7" w14:textId="77777777" w:rsidR="00CB6995" w:rsidRPr="00487245" w:rsidRDefault="00CB6995" w:rsidP="00CB6995">
      <w:pPr>
        <w:pStyle w:val="Betarp"/>
        <w:rPr>
          <w:rFonts w:ascii="Times New Roman" w:hAnsi="Times New Roman"/>
          <w:b/>
          <w:bCs/>
          <w:sz w:val="22"/>
        </w:rPr>
      </w:pPr>
    </w:p>
    <w:p w14:paraId="5D82FADD"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 xml:space="preserve">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04DECD20" w14:textId="77777777" w:rsidR="00CB6995" w:rsidRPr="00487245" w:rsidRDefault="00CB6995" w:rsidP="00CB6995">
      <w:pPr>
        <w:pStyle w:val="Betarp"/>
        <w:ind w:firstLine="1296"/>
        <w:jc w:val="both"/>
        <w:rPr>
          <w:rFonts w:ascii="Times New Roman" w:hAnsi="Times New Roman"/>
          <w:sz w:val="22"/>
        </w:rPr>
      </w:pPr>
      <w:r w:rsidRPr="00487245">
        <w:rPr>
          <w:rFonts w:ascii="Times New Roman" w:hAnsi="Times New Roman"/>
          <w:sz w:val="22"/>
        </w:rPr>
        <w:t>Atitiktį reikalavimams įrodantys dokumentai: gamintojo ir (ar) importuotojo raštiškas patvirtinimas apie pakuotės atitiktį arba kiti lygiaverčiai įrodymai.</w:t>
      </w:r>
    </w:p>
    <w:p w14:paraId="017AC17B" w14:textId="77777777" w:rsidR="00CB6995" w:rsidRDefault="00CB6995" w:rsidP="00487245">
      <w:pPr>
        <w:pStyle w:val="Betarp"/>
        <w:rPr>
          <w:rFonts w:ascii="Times New Roman" w:hAnsi="Times New Roman"/>
          <w:sz w:val="22"/>
        </w:rPr>
      </w:pPr>
    </w:p>
    <w:p w14:paraId="5BC5EB28" w14:textId="77777777" w:rsidR="00CB6995" w:rsidRDefault="00CB6995">
      <w:pPr>
        <w:pStyle w:val="Betarp"/>
        <w:jc w:val="center"/>
        <w:rPr>
          <w:rFonts w:ascii="Times New Roman" w:hAnsi="Times New Roman"/>
          <w:sz w:val="22"/>
        </w:rPr>
      </w:pPr>
    </w:p>
    <w:p w14:paraId="6164F6A7" w14:textId="77777777" w:rsidR="00487245" w:rsidRDefault="00487245" w:rsidP="00487245">
      <w:pPr>
        <w:pStyle w:val="Betarp"/>
        <w:rPr>
          <w:rFonts w:ascii="Times New Roman" w:hAnsi="Times New Roman"/>
          <w:sz w:val="22"/>
        </w:rPr>
      </w:pPr>
    </w:p>
    <w:p w14:paraId="34E3788F" w14:textId="21D7C7F3" w:rsidR="00CB6995" w:rsidRPr="00487245" w:rsidRDefault="00487245" w:rsidP="00487245">
      <w:pPr>
        <w:pStyle w:val="Betarp"/>
        <w:ind w:left="7200" w:firstLine="720"/>
        <w:jc w:val="center"/>
        <w:rPr>
          <w:rFonts w:ascii="Times New Roman" w:hAnsi="Times New Roman"/>
          <w:b/>
          <w:bCs/>
          <w:sz w:val="22"/>
        </w:rPr>
      </w:pPr>
      <w:r w:rsidRPr="00487245">
        <w:rPr>
          <w:rFonts w:ascii="Times New Roman" w:hAnsi="Times New Roman"/>
          <w:b/>
          <w:bCs/>
          <w:sz w:val="22"/>
        </w:rPr>
        <w:lastRenderedPageBreak/>
        <w:t xml:space="preserve">2 </w:t>
      </w:r>
      <w:r>
        <w:rPr>
          <w:rFonts w:ascii="Times New Roman" w:hAnsi="Times New Roman"/>
          <w:b/>
          <w:bCs/>
          <w:sz w:val="22"/>
        </w:rPr>
        <w:t>PRIEDAS</w:t>
      </w:r>
    </w:p>
    <w:p w14:paraId="0A60054F" w14:textId="77777777" w:rsidR="00CB6995" w:rsidRPr="00111AB6" w:rsidRDefault="00CB6995">
      <w:pPr>
        <w:pStyle w:val="Betarp"/>
        <w:jc w:val="center"/>
        <w:rPr>
          <w:rFonts w:ascii="Times New Roman" w:hAnsi="Times New Roman"/>
          <w:sz w:val="22"/>
        </w:rPr>
      </w:pPr>
    </w:p>
    <w:p w14:paraId="76709A4D" w14:textId="77777777" w:rsidR="00340DAA" w:rsidRPr="00111AB6" w:rsidRDefault="000A4EEB">
      <w:pPr>
        <w:pStyle w:val="Betarp"/>
        <w:jc w:val="center"/>
        <w:rPr>
          <w:rFonts w:ascii="Times New Roman" w:hAnsi="Times New Roman"/>
          <w:sz w:val="22"/>
        </w:rPr>
      </w:pPr>
      <w:r w:rsidRPr="00111AB6">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DC7BF3" w14:textId="77777777" w:rsidR="00340DAA" w:rsidRPr="00111AB6" w:rsidRDefault="00340DAA">
      <w:pPr>
        <w:pStyle w:val="Betarp"/>
        <w:jc w:val="center"/>
        <w:rPr>
          <w:rFonts w:ascii="Times New Roman" w:hAnsi="Times New Roman"/>
          <w:sz w:val="22"/>
        </w:rPr>
      </w:pPr>
    </w:p>
    <w:p w14:paraId="1D8BFC69" w14:textId="77777777" w:rsidR="00340DAA" w:rsidRPr="00111AB6" w:rsidRDefault="00340DAA">
      <w:pPr>
        <w:pStyle w:val="Betarp"/>
        <w:jc w:val="center"/>
        <w:rPr>
          <w:rFonts w:ascii="Times New Roman" w:hAnsi="Times New Roman"/>
          <w:b/>
          <w:bCs/>
          <w:sz w:val="22"/>
        </w:rPr>
      </w:pPr>
    </w:p>
    <w:p w14:paraId="1E5F0789" w14:textId="77777777" w:rsidR="00340DAA" w:rsidRPr="00111AB6" w:rsidRDefault="000A4EEB">
      <w:pPr>
        <w:pStyle w:val="Betarp"/>
        <w:jc w:val="center"/>
        <w:rPr>
          <w:rFonts w:ascii="Times New Roman" w:hAnsi="Times New Roman"/>
          <w:sz w:val="22"/>
        </w:rPr>
      </w:pPr>
      <w:r w:rsidRPr="00111AB6">
        <w:rPr>
          <w:rFonts w:ascii="Times New Roman" w:hAnsi="Times New Roman"/>
          <w:sz w:val="22"/>
        </w:rPr>
        <w:t>__________________________</w:t>
      </w:r>
    </w:p>
    <w:p w14:paraId="3EB0DFDF" w14:textId="77777777" w:rsidR="00340DAA" w:rsidRPr="00111AB6" w:rsidRDefault="000A4EEB">
      <w:pPr>
        <w:pStyle w:val="Betarp"/>
        <w:jc w:val="center"/>
        <w:rPr>
          <w:rFonts w:ascii="Times New Roman" w:hAnsi="Times New Roman"/>
          <w:sz w:val="22"/>
        </w:rPr>
      </w:pPr>
      <w:r w:rsidRPr="00111AB6">
        <w:rPr>
          <w:rFonts w:ascii="Times New Roman" w:hAnsi="Times New Roman"/>
          <w:sz w:val="22"/>
        </w:rPr>
        <w:t>(Adresatas (perkančioji organizacija))</w:t>
      </w:r>
    </w:p>
    <w:p w14:paraId="22894455" w14:textId="77777777" w:rsidR="00340DAA" w:rsidRPr="00111AB6" w:rsidRDefault="00340DAA">
      <w:pPr>
        <w:pStyle w:val="Betarp"/>
        <w:jc w:val="center"/>
        <w:rPr>
          <w:rFonts w:ascii="Times New Roman" w:hAnsi="Times New Roman"/>
          <w:b/>
          <w:sz w:val="22"/>
        </w:rPr>
      </w:pPr>
    </w:p>
    <w:p w14:paraId="070F2DF3" w14:textId="77777777" w:rsidR="00340DAA" w:rsidRPr="00111AB6" w:rsidRDefault="00340DAA">
      <w:pPr>
        <w:pStyle w:val="Betarp"/>
        <w:jc w:val="center"/>
        <w:rPr>
          <w:rFonts w:ascii="Times New Roman" w:hAnsi="Times New Roman"/>
          <w:b/>
          <w:sz w:val="22"/>
        </w:rPr>
      </w:pPr>
    </w:p>
    <w:p w14:paraId="6C62782D" w14:textId="77777777" w:rsidR="00340DAA" w:rsidRPr="00111AB6" w:rsidRDefault="000A4EEB">
      <w:pPr>
        <w:pStyle w:val="Betarp"/>
        <w:jc w:val="center"/>
        <w:rPr>
          <w:rFonts w:ascii="Times New Roman" w:hAnsi="Times New Roman"/>
          <w:sz w:val="22"/>
        </w:rPr>
      </w:pPr>
      <w:r w:rsidRPr="00111AB6">
        <w:rPr>
          <w:rFonts w:ascii="Times New Roman" w:hAnsi="Times New Roman"/>
          <w:b/>
          <w:sz w:val="22"/>
        </w:rPr>
        <w:t>PASIŪLYMAS</w:t>
      </w:r>
    </w:p>
    <w:p w14:paraId="18A93955" w14:textId="77777777" w:rsidR="00340DAA" w:rsidRPr="00111AB6" w:rsidRDefault="000A4EEB">
      <w:pPr>
        <w:pStyle w:val="Betarp"/>
        <w:jc w:val="center"/>
        <w:rPr>
          <w:rFonts w:ascii="Times New Roman" w:hAnsi="Times New Roman"/>
          <w:sz w:val="22"/>
        </w:rPr>
      </w:pPr>
      <w:r w:rsidRPr="00111AB6">
        <w:rPr>
          <w:rFonts w:ascii="Times New Roman" w:hAnsi="Times New Roman"/>
          <w:b/>
          <w:sz w:val="22"/>
        </w:rPr>
        <w:t>DĖL /</w:t>
      </w:r>
      <w:r w:rsidRPr="00111AB6">
        <w:rPr>
          <w:rFonts w:ascii="Times New Roman" w:hAnsi="Times New Roman"/>
          <w:i/>
          <w:sz w:val="22"/>
        </w:rPr>
        <w:t>pirkimo pavadinimas</w:t>
      </w:r>
      <w:r w:rsidRPr="00111AB6">
        <w:rPr>
          <w:rFonts w:ascii="Times New Roman" w:hAnsi="Times New Roman"/>
          <w:sz w:val="22"/>
        </w:rPr>
        <w:t>/</w:t>
      </w:r>
    </w:p>
    <w:p w14:paraId="2F092368" w14:textId="77777777" w:rsidR="00340DAA" w:rsidRPr="00111AB6" w:rsidRDefault="00340DAA">
      <w:pPr>
        <w:pStyle w:val="Betarp"/>
        <w:jc w:val="center"/>
        <w:rPr>
          <w:rFonts w:ascii="Times New Roman" w:hAnsi="Times New Roman"/>
          <w:sz w:val="22"/>
        </w:rPr>
      </w:pPr>
    </w:p>
    <w:p w14:paraId="0CA02919" w14:textId="77777777" w:rsidR="00340DAA" w:rsidRPr="00111AB6" w:rsidRDefault="000A4EEB">
      <w:pPr>
        <w:pStyle w:val="Betarp"/>
        <w:jc w:val="center"/>
        <w:rPr>
          <w:rFonts w:ascii="Times New Roman" w:hAnsi="Times New Roman"/>
          <w:sz w:val="22"/>
        </w:rPr>
      </w:pPr>
      <w:r w:rsidRPr="00111AB6">
        <w:rPr>
          <w:rFonts w:ascii="Times New Roman" w:hAnsi="Times New Roman"/>
          <w:sz w:val="22"/>
        </w:rPr>
        <w:t>____________</w:t>
      </w:r>
      <w:r w:rsidRPr="00111AB6">
        <w:rPr>
          <w:rFonts w:ascii="Times New Roman" w:hAnsi="Times New Roman"/>
          <w:b/>
          <w:bCs/>
          <w:color w:val="000000"/>
          <w:sz w:val="22"/>
        </w:rPr>
        <w:t xml:space="preserve"> </w:t>
      </w:r>
      <w:r w:rsidRPr="00111AB6">
        <w:rPr>
          <w:rFonts w:ascii="Times New Roman" w:hAnsi="Times New Roman"/>
          <w:sz w:val="22"/>
        </w:rPr>
        <w:t>Nr.______</w:t>
      </w:r>
    </w:p>
    <w:p w14:paraId="77554F2A" w14:textId="77777777" w:rsidR="00340DAA" w:rsidRPr="00111AB6" w:rsidRDefault="000A4EEB">
      <w:pPr>
        <w:pStyle w:val="Betarp"/>
        <w:jc w:val="center"/>
        <w:rPr>
          <w:rFonts w:ascii="Times New Roman" w:hAnsi="Times New Roman"/>
          <w:sz w:val="22"/>
        </w:rPr>
      </w:pPr>
      <w:r w:rsidRPr="00111AB6">
        <w:rPr>
          <w:rFonts w:ascii="Times New Roman" w:hAnsi="Times New Roman"/>
          <w:bCs/>
          <w:color w:val="000000"/>
          <w:sz w:val="22"/>
        </w:rPr>
        <w:t>(Data)</w:t>
      </w:r>
    </w:p>
    <w:p w14:paraId="1ECAE91C" w14:textId="77777777" w:rsidR="00340DAA" w:rsidRPr="00111AB6" w:rsidRDefault="000A4EEB">
      <w:pPr>
        <w:pStyle w:val="Betarp"/>
        <w:jc w:val="center"/>
        <w:rPr>
          <w:rFonts w:ascii="Times New Roman" w:hAnsi="Times New Roman"/>
          <w:sz w:val="22"/>
        </w:rPr>
      </w:pPr>
      <w:r w:rsidRPr="00111AB6">
        <w:rPr>
          <w:rFonts w:ascii="Times New Roman" w:hAnsi="Times New Roman"/>
          <w:bCs/>
          <w:color w:val="000000"/>
          <w:sz w:val="22"/>
        </w:rPr>
        <w:t>_____________</w:t>
      </w:r>
    </w:p>
    <w:p w14:paraId="695D8B8B" w14:textId="77777777" w:rsidR="00340DAA" w:rsidRPr="00111AB6" w:rsidRDefault="000A4EEB">
      <w:pPr>
        <w:pStyle w:val="Betarp"/>
        <w:jc w:val="center"/>
        <w:rPr>
          <w:rFonts w:ascii="Times New Roman" w:hAnsi="Times New Roman"/>
          <w:sz w:val="22"/>
        </w:rPr>
      </w:pPr>
      <w:r w:rsidRPr="00111AB6">
        <w:rPr>
          <w:rFonts w:ascii="Times New Roman" w:hAnsi="Times New Roman"/>
          <w:bCs/>
          <w:color w:val="000000"/>
          <w:sz w:val="22"/>
        </w:rPr>
        <w:t>(Sudarymo vieta)</w:t>
      </w:r>
    </w:p>
    <w:p w14:paraId="44BF526D" w14:textId="77777777" w:rsidR="00340DAA" w:rsidRPr="00111AB6" w:rsidRDefault="00340DAA">
      <w:pPr>
        <w:pStyle w:val="Betarp"/>
        <w:jc w:val="both"/>
        <w:rPr>
          <w:rFonts w:ascii="Times New Roman" w:hAnsi="Times New Roman"/>
          <w:sz w:val="22"/>
        </w:rPr>
      </w:pPr>
    </w:p>
    <w:p w14:paraId="7AC9EDE5" w14:textId="77777777" w:rsidR="00340DAA" w:rsidRPr="00111AB6" w:rsidRDefault="00340DAA">
      <w:pPr>
        <w:pStyle w:val="Betarp"/>
        <w:jc w:val="both"/>
        <w:rPr>
          <w:rFonts w:ascii="Times New Roman" w:hAnsi="Times New Roman"/>
          <w:sz w:val="22"/>
        </w:rPr>
      </w:pPr>
    </w:p>
    <w:tbl>
      <w:tblPr>
        <w:tblW w:w="9855"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927"/>
        <w:gridCol w:w="4928"/>
      </w:tblGrid>
      <w:tr w:rsidR="00340DAA" w:rsidRPr="00111AB6" w14:paraId="0BD37450"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FB86347" w14:textId="77777777" w:rsidR="00340DAA" w:rsidRPr="00111AB6" w:rsidRDefault="000A4EEB">
            <w:pPr>
              <w:pStyle w:val="Betarp"/>
              <w:spacing w:line="276" w:lineRule="auto"/>
              <w:jc w:val="both"/>
              <w:rPr>
                <w:rFonts w:ascii="Times New Roman" w:hAnsi="Times New Roman"/>
                <w:sz w:val="22"/>
              </w:rPr>
            </w:pPr>
            <w:r w:rsidRPr="00111AB6">
              <w:rPr>
                <w:rFonts w:ascii="Times New Roman" w:hAnsi="Times New Roman"/>
                <w:sz w:val="22"/>
              </w:rPr>
              <w:t xml:space="preserve">Tiekėjo pavadinimas </w:t>
            </w:r>
            <w:r w:rsidRPr="00111AB6">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FC562A6" w14:textId="77777777" w:rsidR="00340DAA" w:rsidRPr="00111AB6" w:rsidRDefault="00340DAA">
            <w:pPr>
              <w:pStyle w:val="Betarp"/>
              <w:spacing w:line="276" w:lineRule="auto"/>
              <w:jc w:val="both"/>
              <w:rPr>
                <w:rFonts w:ascii="Times New Roman" w:hAnsi="Times New Roman"/>
                <w:sz w:val="22"/>
              </w:rPr>
            </w:pPr>
          </w:p>
          <w:p w14:paraId="62665B8F" w14:textId="77777777" w:rsidR="00340DAA" w:rsidRPr="00111AB6" w:rsidRDefault="00340DAA">
            <w:pPr>
              <w:pStyle w:val="Betarp"/>
              <w:spacing w:line="276" w:lineRule="auto"/>
              <w:jc w:val="both"/>
              <w:rPr>
                <w:rFonts w:ascii="Times New Roman" w:hAnsi="Times New Roman"/>
                <w:sz w:val="22"/>
              </w:rPr>
            </w:pPr>
          </w:p>
        </w:tc>
      </w:tr>
      <w:tr w:rsidR="00340DAA" w:rsidRPr="00111AB6" w14:paraId="3194E6FF"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A21E21A" w14:textId="77777777" w:rsidR="00340DAA" w:rsidRPr="00111AB6" w:rsidRDefault="000A4EEB">
            <w:pPr>
              <w:pStyle w:val="Betarp"/>
              <w:spacing w:line="276" w:lineRule="auto"/>
              <w:jc w:val="both"/>
              <w:rPr>
                <w:rFonts w:ascii="Times New Roman" w:hAnsi="Times New Roman"/>
                <w:sz w:val="22"/>
              </w:rPr>
            </w:pPr>
            <w:r w:rsidRPr="00111AB6">
              <w:rPr>
                <w:rFonts w:ascii="Times New Roman" w:hAnsi="Times New Roman"/>
                <w:sz w:val="22"/>
              </w:rPr>
              <w:t>Tiekėjo adresas</w:t>
            </w:r>
            <w:r w:rsidRPr="00111AB6">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0EBCC66" w14:textId="77777777" w:rsidR="00340DAA" w:rsidRPr="00111AB6" w:rsidRDefault="00340DAA">
            <w:pPr>
              <w:pStyle w:val="Betarp"/>
              <w:spacing w:line="276" w:lineRule="auto"/>
              <w:jc w:val="both"/>
              <w:rPr>
                <w:rFonts w:ascii="Times New Roman" w:hAnsi="Times New Roman"/>
                <w:sz w:val="22"/>
              </w:rPr>
            </w:pPr>
          </w:p>
          <w:p w14:paraId="410D2D70" w14:textId="77777777" w:rsidR="00340DAA" w:rsidRPr="00111AB6" w:rsidRDefault="00340DAA">
            <w:pPr>
              <w:pStyle w:val="Betarp"/>
              <w:spacing w:line="276" w:lineRule="auto"/>
              <w:jc w:val="both"/>
              <w:rPr>
                <w:rFonts w:ascii="Times New Roman" w:hAnsi="Times New Roman"/>
                <w:sz w:val="22"/>
              </w:rPr>
            </w:pPr>
          </w:p>
        </w:tc>
      </w:tr>
      <w:tr w:rsidR="00340DAA" w:rsidRPr="00111AB6" w14:paraId="4F2EC5AE"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386E9F27" w14:textId="77777777" w:rsidR="00340DAA" w:rsidRPr="00111AB6" w:rsidRDefault="000A4EEB">
            <w:pPr>
              <w:pStyle w:val="Betarp"/>
              <w:spacing w:line="276" w:lineRule="auto"/>
              <w:jc w:val="both"/>
              <w:rPr>
                <w:rFonts w:ascii="Times New Roman" w:hAnsi="Times New Roman"/>
                <w:sz w:val="22"/>
              </w:rPr>
            </w:pPr>
            <w:r w:rsidRPr="00111AB6">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6DC5ED5" w14:textId="77777777" w:rsidR="00340DAA" w:rsidRPr="00111AB6" w:rsidRDefault="00340DAA">
            <w:pPr>
              <w:pStyle w:val="Betarp"/>
              <w:spacing w:line="276" w:lineRule="auto"/>
              <w:jc w:val="both"/>
              <w:rPr>
                <w:rFonts w:ascii="Times New Roman" w:hAnsi="Times New Roman"/>
                <w:sz w:val="22"/>
              </w:rPr>
            </w:pPr>
          </w:p>
        </w:tc>
      </w:tr>
      <w:tr w:rsidR="00340DAA" w:rsidRPr="00111AB6" w14:paraId="14AA9E1C"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506275CF" w14:textId="77777777" w:rsidR="00340DAA" w:rsidRPr="00111AB6" w:rsidRDefault="000A4EEB">
            <w:pPr>
              <w:pStyle w:val="Betarp"/>
              <w:spacing w:line="276" w:lineRule="auto"/>
              <w:jc w:val="both"/>
              <w:rPr>
                <w:rFonts w:ascii="Times New Roman" w:hAnsi="Times New Roman"/>
                <w:sz w:val="22"/>
              </w:rPr>
            </w:pPr>
            <w:r w:rsidRPr="00111AB6">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C4E589E" w14:textId="77777777" w:rsidR="00340DAA" w:rsidRPr="00111AB6" w:rsidRDefault="00340DAA">
            <w:pPr>
              <w:pStyle w:val="Betarp"/>
              <w:spacing w:line="276" w:lineRule="auto"/>
              <w:jc w:val="both"/>
              <w:rPr>
                <w:rFonts w:ascii="Times New Roman" w:hAnsi="Times New Roman"/>
                <w:sz w:val="22"/>
              </w:rPr>
            </w:pPr>
          </w:p>
        </w:tc>
      </w:tr>
      <w:tr w:rsidR="00340DAA" w:rsidRPr="00111AB6" w14:paraId="6947DD5F"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080639F" w14:textId="77777777" w:rsidR="00340DAA" w:rsidRPr="00111AB6" w:rsidRDefault="000A4EEB">
            <w:pPr>
              <w:pStyle w:val="Betarp"/>
              <w:spacing w:line="276" w:lineRule="auto"/>
              <w:jc w:val="both"/>
              <w:rPr>
                <w:rFonts w:ascii="Times New Roman" w:hAnsi="Times New Roman"/>
                <w:sz w:val="22"/>
              </w:rPr>
            </w:pPr>
            <w:r w:rsidRPr="00111AB6">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87AC799" w14:textId="77777777" w:rsidR="00340DAA" w:rsidRPr="00111AB6" w:rsidRDefault="00340DAA">
            <w:pPr>
              <w:pStyle w:val="Betarp"/>
              <w:spacing w:line="276" w:lineRule="auto"/>
              <w:jc w:val="both"/>
              <w:rPr>
                <w:rFonts w:ascii="Times New Roman" w:hAnsi="Times New Roman"/>
                <w:sz w:val="22"/>
              </w:rPr>
            </w:pPr>
          </w:p>
        </w:tc>
      </w:tr>
      <w:tr w:rsidR="00340DAA" w:rsidRPr="00111AB6" w14:paraId="52F02826"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5046679" w14:textId="77777777" w:rsidR="00340DAA" w:rsidRPr="00111AB6" w:rsidRDefault="000A4EEB">
            <w:pPr>
              <w:pStyle w:val="Betarp"/>
              <w:spacing w:line="276" w:lineRule="auto"/>
              <w:jc w:val="both"/>
              <w:rPr>
                <w:rFonts w:ascii="Times New Roman" w:hAnsi="Times New Roman"/>
                <w:sz w:val="22"/>
              </w:rPr>
            </w:pPr>
            <w:r w:rsidRPr="00111AB6">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4DBE516" w14:textId="77777777" w:rsidR="00340DAA" w:rsidRPr="00111AB6" w:rsidRDefault="00340DAA">
            <w:pPr>
              <w:pStyle w:val="Betarp"/>
              <w:spacing w:line="276" w:lineRule="auto"/>
              <w:jc w:val="both"/>
              <w:rPr>
                <w:rFonts w:ascii="Times New Roman" w:hAnsi="Times New Roman"/>
                <w:sz w:val="22"/>
              </w:rPr>
            </w:pPr>
          </w:p>
        </w:tc>
      </w:tr>
    </w:tbl>
    <w:p w14:paraId="62412B9E" w14:textId="77777777" w:rsidR="00340DAA" w:rsidRPr="00111AB6" w:rsidRDefault="00340DAA">
      <w:pPr>
        <w:pStyle w:val="Betarp"/>
        <w:jc w:val="both"/>
        <w:rPr>
          <w:rFonts w:ascii="Times New Roman" w:hAnsi="Times New Roman"/>
          <w:sz w:val="22"/>
        </w:rPr>
      </w:pPr>
    </w:p>
    <w:p w14:paraId="7933493A" w14:textId="77777777" w:rsidR="00340DAA" w:rsidRPr="00111AB6" w:rsidRDefault="000A4EEB">
      <w:pPr>
        <w:pStyle w:val="Betarp"/>
        <w:jc w:val="both"/>
        <w:rPr>
          <w:rFonts w:ascii="Times New Roman" w:hAnsi="Times New Roman"/>
          <w:sz w:val="22"/>
        </w:rPr>
      </w:pPr>
      <w:r w:rsidRPr="00111AB6">
        <w:rPr>
          <w:rFonts w:ascii="Times New Roman" w:hAnsi="Times New Roman"/>
          <w:sz w:val="22"/>
        </w:rPr>
        <w:t>Šiuo pasiūlymu pažymime, kad sutinkame su visomis pirkimo sąlygomis, nustatytomis:</w:t>
      </w:r>
    </w:p>
    <w:p w14:paraId="3F8D2770" w14:textId="77777777" w:rsidR="00340DAA" w:rsidRPr="00111AB6" w:rsidRDefault="000A4EEB">
      <w:pPr>
        <w:pStyle w:val="Betarp"/>
        <w:numPr>
          <w:ilvl w:val="0"/>
          <w:numId w:val="1"/>
        </w:numPr>
        <w:jc w:val="both"/>
        <w:rPr>
          <w:rFonts w:ascii="Times New Roman" w:hAnsi="Times New Roman"/>
          <w:sz w:val="22"/>
        </w:rPr>
      </w:pPr>
      <w:r w:rsidRPr="00111AB6">
        <w:rPr>
          <w:rFonts w:ascii="Times New Roman" w:hAnsi="Times New Roman"/>
          <w:sz w:val="22"/>
        </w:rPr>
        <w:t>supaprastinto atviro konkurso skelbime, paskelbtame Viešųjų pirkimų įstatymo nustatyta tvarka</w:t>
      </w:r>
      <w:r w:rsidRPr="00111AB6">
        <w:rPr>
          <w:rFonts w:ascii="Times New Roman" w:hAnsi="Times New Roman"/>
          <w:i/>
          <w:sz w:val="22"/>
        </w:rPr>
        <w:t xml:space="preserve"> /perkančioji organizacija pateikia nuorodas/</w:t>
      </w:r>
      <w:r w:rsidRPr="00111AB6">
        <w:rPr>
          <w:rFonts w:ascii="Times New Roman" w:hAnsi="Times New Roman"/>
          <w:sz w:val="22"/>
        </w:rPr>
        <w:t>;</w:t>
      </w:r>
    </w:p>
    <w:p w14:paraId="252EC6C9" w14:textId="77777777" w:rsidR="00340DAA" w:rsidRPr="00111AB6" w:rsidRDefault="000A4EEB">
      <w:pPr>
        <w:pStyle w:val="Betarp"/>
        <w:numPr>
          <w:ilvl w:val="0"/>
          <w:numId w:val="1"/>
        </w:numPr>
        <w:jc w:val="both"/>
        <w:rPr>
          <w:rFonts w:ascii="Times New Roman" w:hAnsi="Times New Roman"/>
          <w:sz w:val="22"/>
        </w:rPr>
      </w:pPr>
      <w:r w:rsidRPr="00111AB6">
        <w:rPr>
          <w:rFonts w:ascii="Times New Roman" w:hAnsi="Times New Roman"/>
          <w:sz w:val="22"/>
        </w:rPr>
        <w:t>kituose pirkimo dokumentuose (jų paaiškinimuose, papildymuose).</w:t>
      </w:r>
    </w:p>
    <w:p w14:paraId="0E8CD15C" w14:textId="77777777" w:rsidR="00340DAA" w:rsidRPr="00111AB6" w:rsidRDefault="00340DAA">
      <w:pPr>
        <w:pStyle w:val="Betarp"/>
        <w:jc w:val="both"/>
        <w:rPr>
          <w:rFonts w:ascii="Times New Roman" w:hAnsi="Times New Roman"/>
          <w:sz w:val="22"/>
        </w:rPr>
      </w:pPr>
    </w:p>
    <w:p w14:paraId="4B485CB6" w14:textId="77777777" w:rsidR="00340DAA" w:rsidRPr="00111AB6" w:rsidRDefault="000A4EEB">
      <w:pPr>
        <w:pStyle w:val="Betarp"/>
        <w:jc w:val="both"/>
        <w:rPr>
          <w:rFonts w:ascii="Times New Roman" w:hAnsi="Times New Roman"/>
          <w:sz w:val="22"/>
        </w:rPr>
      </w:pPr>
      <w:r w:rsidRPr="00111AB6">
        <w:rPr>
          <w:rFonts w:ascii="Times New Roman" w:hAnsi="Times New Roman"/>
        </w:rPr>
        <w:br w:type="page"/>
      </w:r>
    </w:p>
    <w:p w14:paraId="321984FD"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color w:val="auto"/>
          <w:sz w:val="22"/>
        </w:rPr>
        <w:lastRenderedPageBreak/>
        <w:t>TIEKĖJAS siūlo šias prekes:</w:t>
      </w:r>
    </w:p>
    <w:tbl>
      <w:tblPr>
        <w:tblW w:w="9747"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A0" w:firstRow="1" w:lastRow="0" w:firstColumn="1" w:lastColumn="0" w:noHBand="0" w:noVBand="0"/>
      </w:tblPr>
      <w:tblGrid>
        <w:gridCol w:w="793"/>
        <w:gridCol w:w="2099"/>
        <w:gridCol w:w="716"/>
        <w:gridCol w:w="932"/>
        <w:gridCol w:w="990"/>
        <w:gridCol w:w="1127"/>
        <w:gridCol w:w="1566"/>
        <w:gridCol w:w="1524"/>
      </w:tblGrid>
      <w:tr w:rsidR="002B0C90" w:rsidRPr="00111AB6" w14:paraId="1EB72098" w14:textId="77777777" w:rsidTr="00D236E4">
        <w:trPr>
          <w:trHeight w:val="1090"/>
        </w:trPr>
        <w:tc>
          <w:tcPr>
            <w:tcW w:w="794" w:type="dxa"/>
            <w:tcBorders>
              <w:top w:val="single" w:sz="4" w:space="0" w:color="00000A"/>
              <w:left w:val="single" w:sz="4" w:space="0" w:color="00000A"/>
              <w:bottom w:val="single" w:sz="4" w:space="0" w:color="00000A"/>
              <w:right w:val="single" w:sz="4" w:space="0" w:color="00000A"/>
            </w:tcBorders>
            <w:tcMar>
              <w:left w:w="33" w:type="dxa"/>
            </w:tcMar>
          </w:tcPr>
          <w:p w14:paraId="180FB3B5"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color w:val="auto"/>
                <w:sz w:val="22"/>
              </w:rPr>
              <w:t>Eil. Nr.</w:t>
            </w:r>
          </w:p>
        </w:tc>
        <w:tc>
          <w:tcPr>
            <w:tcW w:w="2111" w:type="dxa"/>
            <w:tcBorders>
              <w:top w:val="single" w:sz="4" w:space="0" w:color="00000A"/>
              <w:left w:val="single" w:sz="4" w:space="0" w:color="00000A"/>
              <w:bottom w:val="single" w:sz="4" w:space="0" w:color="00000A"/>
              <w:right w:val="single" w:sz="4" w:space="0" w:color="00000A"/>
            </w:tcBorders>
            <w:tcMar>
              <w:left w:w="33" w:type="dxa"/>
            </w:tcMar>
          </w:tcPr>
          <w:p w14:paraId="2D6DD968"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 xml:space="preserve">Prekių </w:t>
            </w:r>
            <w:r w:rsidRPr="00111AB6">
              <w:rPr>
                <w:rFonts w:ascii="Times New Roman" w:hAnsi="Times New Roman"/>
                <w:color w:val="auto"/>
                <w:sz w:val="22"/>
              </w:rPr>
              <w:t>pavadinimas</w:t>
            </w:r>
          </w:p>
        </w:tc>
        <w:tc>
          <w:tcPr>
            <w:tcW w:w="666" w:type="dxa"/>
            <w:tcBorders>
              <w:top w:val="single" w:sz="4" w:space="0" w:color="00000A"/>
              <w:left w:val="single" w:sz="4" w:space="0" w:color="00000A"/>
              <w:bottom w:val="single" w:sz="4" w:space="0" w:color="00000A"/>
              <w:right w:val="single" w:sz="4" w:space="0" w:color="00000A"/>
            </w:tcBorders>
            <w:tcMar>
              <w:left w:w="33" w:type="dxa"/>
            </w:tcMar>
          </w:tcPr>
          <w:p w14:paraId="6A3A3C87"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color w:val="auto"/>
                <w:sz w:val="22"/>
              </w:rPr>
              <w:t>Kiekis</w:t>
            </w:r>
          </w:p>
        </w:tc>
        <w:tc>
          <w:tcPr>
            <w:tcW w:w="938" w:type="dxa"/>
            <w:tcBorders>
              <w:top w:val="single" w:sz="4" w:space="0" w:color="00000A"/>
              <w:left w:val="single" w:sz="4" w:space="0" w:color="00000A"/>
              <w:bottom w:val="single" w:sz="4" w:space="0" w:color="00000A"/>
              <w:right w:val="single" w:sz="4" w:space="0" w:color="00000A"/>
            </w:tcBorders>
            <w:tcMar>
              <w:left w:w="33" w:type="dxa"/>
            </w:tcMar>
          </w:tcPr>
          <w:p w14:paraId="5730E766"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color w:val="auto"/>
                <w:sz w:val="22"/>
              </w:rPr>
              <w:t>Mato</w:t>
            </w:r>
          </w:p>
          <w:p w14:paraId="0A2A2487"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color w:val="auto"/>
                <w:sz w:val="22"/>
              </w:rPr>
              <w:t xml:space="preserve">vnt. </w:t>
            </w:r>
          </w:p>
        </w:tc>
        <w:tc>
          <w:tcPr>
            <w:tcW w:w="993" w:type="dxa"/>
            <w:tcBorders>
              <w:top w:val="single" w:sz="4" w:space="0" w:color="00000A"/>
              <w:left w:val="single" w:sz="4" w:space="0" w:color="00000A"/>
              <w:bottom w:val="single" w:sz="4" w:space="0" w:color="00000A"/>
              <w:right w:val="single" w:sz="4" w:space="0" w:color="00000A"/>
            </w:tcBorders>
            <w:tcMar>
              <w:left w:w="33" w:type="dxa"/>
            </w:tcMar>
          </w:tcPr>
          <w:p w14:paraId="0DC7F4CF"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color w:val="auto"/>
                <w:sz w:val="22"/>
              </w:rPr>
              <w:t>Vieneto kaina,</w:t>
            </w:r>
          </w:p>
          <w:p w14:paraId="4B0771A8"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color w:val="auto"/>
                <w:sz w:val="22"/>
              </w:rPr>
              <w:t>Eur (be PVM)</w:t>
            </w:r>
          </w:p>
        </w:tc>
        <w:tc>
          <w:tcPr>
            <w:tcW w:w="1132" w:type="dxa"/>
            <w:tcBorders>
              <w:top w:val="single" w:sz="4" w:space="0" w:color="00000A"/>
              <w:left w:val="single" w:sz="4" w:space="0" w:color="00000A"/>
              <w:bottom w:val="single" w:sz="4" w:space="0" w:color="00000A"/>
              <w:right w:val="single" w:sz="4" w:space="0" w:color="00000A"/>
            </w:tcBorders>
            <w:tcMar>
              <w:left w:w="33" w:type="dxa"/>
            </w:tcMar>
          </w:tcPr>
          <w:p w14:paraId="77A0064E"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color w:val="auto"/>
                <w:sz w:val="22"/>
              </w:rPr>
              <w:t>Vieneto kaina,</w:t>
            </w:r>
          </w:p>
          <w:p w14:paraId="511EDB17"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color w:val="auto"/>
                <w:sz w:val="22"/>
              </w:rPr>
              <w:t>Eur (su PVM)</w:t>
            </w:r>
          </w:p>
        </w:tc>
        <w:tc>
          <w:tcPr>
            <w:tcW w:w="1574" w:type="dxa"/>
            <w:tcBorders>
              <w:top w:val="single" w:sz="4" w:space="0" w:color="00000A"/>
              <w:left w:val="single" w:sz="4" w:space="0" w:color="00000A"/>
              <w:bottom w:val="single" w:sz="4" w:space="0" w:color="00000A"/>
              <w:right w:val="single" w:sz="4" w:space="0" w:color="00000A"/>
            </w:tcBorders>
            <w:tcMar>
              <w:left w:w="33" w:type="dxa"/>
            </w:tcMar>
          </w:tcPr>
          <w:p w14:paraId="27C7EBD5"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3x5</w:t>
            </w:r>
            <w:r w:rsidRPr="00111AB6">
              <w:rPr>
                <w:rFonts w:ascii="Times New Roman" w:hAnsi="Times New Roman"/>
                <w:color w:val="auto"/>
                <w:sz w:val="22"/>
                <w:lang w:val="en-US"/>
              </w:rPr>
              <w:t>=Suma, Eur (be PVM)</w:t>
            </w:r>
          </w:p>
          <w:p w14:paraId="3BAF0220" w14:textId="77777777" w:rsidR="00340DAA" w:rsidRPr="00111AB6" w:rsidRDefault="00340DAA">
            <w:pPr>
              <w:pStyle w:val="Betarp"/>
              <w:jc w:val="both"/>
              <w:rPr>
                <w:rFonts w:ascii="Times New Roman" w:hAnsi="Times New Roman"/>
                <w:color w:val="auto"/>
                <w:sz w:val="22"/>
                <w:lang w:val="en-US"/>
              </w:rPr>
            </w:pPr>
          </w:p>
        </w:tc>
        <w:tc>
          <w:tcPr>
            <w:tcW w:w="1539" w:type="dxa"/>
            <w:tcBorders>
              <w:top w:val="single" w:sz="4" w:space="0" w:color="00000A"/>
              <w:left w:val="single" w:sz="4" w:space="0" w:color="00000A"/>
              <w:bottom w:val="single" w:sz="4" w:space="0" w:color="00000A"/>
              <w:right w:val="single" w:sz="4" w:space="0" w:color="00000A"/>
            </w:tcBorders>
            <w:tcMar>
              <w:left w:w="33" w:type="dxa"/>
            </w:tcMar>
          </w:tcPr>
          <w:p w14:paraId="43F164DC"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3x6</w:t>
            </w:r>
            <w:r w:rsidRPr="00111AB6">
              <w:rPr>
                <w:rFonts w:ascii="Times New Roman" w:hAnsi="Times New Roman"/>
                <w:color w:val="auto"/>
                <w:sz w:val="22"/>
                <w:lang w:val="en-US"/>
              </w:rPr>
              <w:t xml:space="preserve">= Suma, </w:t>
            </w:r>
            <w:r w:rsidRPr="00111AB6">
              <w:rPr>
                <w:rFonts w:ascii="Times New Roman" w:hAnsi="Times New Roman"/>
                <w:color w:val="auto"/>
                <w:sz w:val="22"/>
              </w:rPr>
              <w:t>Eur (su PVM)</w:t>
            </w:r>
          </w:p>
        </w:tc>
      </w:tr>
      <w:tr w:rsidR="002B0C90" w:rsidRPr="00111AB6" w14:paraId="5B9FBD4A" w14:textId="77777777" w:rsidTr="00D236E4">
        <w:trPr>
          <w:trHeight w:val="299"/>
        </w:trPr>
        <w:tc>
          <w:tcPr>
            <w:tcW w:w="794" w:type="dxa"/>
            <w:tcBorders>
              <w:top w:val="single" w:sz="4" w:space="0" w:color="00000A"/>
              <w:left w:val="single" w:sz="4" w:space="0" w:color="00000A"/>
              <w:bottom w:val="single" w:sz="4" w:space="0" w:color="00000A"/>
              <w:right w:val="single" w:sz="4" w:space="0" w:color="00000A"/>
            </w:tcBorders>
            <w:tcMar>
              <w:left w:w="33" w:type="dxa"/>
            </w:tcMar>
          </w:tcPr>
          <w:p w14:paraId="726A246F"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1</w:t>
            </w:r>
          </w:p>
        </w:tc>
        <w:tc>
          <w:tcPr>
            <w:tcW w:w="2111" w:type="dxa"/>
            <w:tcBorders>
              <w:top w:val="single" w:sz="4" w:space="0" w:color="00000A"/>
              <w:left w:val="single" w:sz="4" w:space="0" w:color="00000A"/>
              <w:bottom w:val="single" w:sz="4" w:space="0" w:color="00000A"/>
              <w:right w:val="single" w:sz="4" w:space="0" w:color="00000A"/>
            </w:tcBorders>
            <w:tcMar>
              <w:left w:w="33" w:type="dxa"/>
            </w:tcMar>
          </w:tcPr>
          <w:p w14:paraId="6D049F85"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2</w:t>
            </w:r>
          </w:p>
        </w:tc>
        <w:tc>
          <w:tcPr>
            <w:tcW w:w="666" w:type="dxa"/>
            <w:tcBorders>
              <w:top w:val="single" w:sz="4" w:space="0" w:color="00000A"/>
              <w:left w:val="single" w:sz="4" w:space="0" w:color="00000A"/>
              <w:bottom w:val="single" w:sz="4" w:space="0" w:color="00000A"/>
              <w:right w:val="single" w:sz="4" w:space="0" w:color="00000A"/>
            </w:tcBorders>
            <w:tcMar>
              <w:left w:w="33" w:type="dxa"/>
            </w:tcMar>
          </w:tcPr>
          <w:p w14:paraId="6568B26A"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3</w:t>
            </w:r>
          </w:p>
        </w:tc>
        <w:tc>
          <w:tcPr>
            <w:tcW w:w="938" w:type="dxa"/>
            <w:tcBorders>
              <w:top w:val="single" w:sz="4" w:space="0" w:color="00000A"/>
              <w:left w:val="single" w:sz="4" w:space="0" w:color="00000A"/>
              <w:bottom w:val="single" w:sz="4" w:space="0" w:color="00000A"/>
              <w:right w:val="single" w:sz="4" w:space="0" w:color="00000A"/>
            </w:tcBorders>
            <w:tcMar>
              <w:left w:w="33" w:type="dxa"/>
            </w:tcMar>
          </w:tcPr>
          <w:p w14:paraId="7C918B82"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4</w:t>
            </w:r>
          </w:p>
        </w:tc>
        <w:tc>
          <w:tcPr>
            <w:tcW w:w="993" w:type="dxa"/>
            <w:tcBorders>
              <w:top w:val="single" w:sz="4" w:space="0" w:color="00000A"/>
              <w:left w:val="single" w:sz="4" w:space="0" w:color="00000A"/>
              <w:bottom w:val="single" w:sz="4" w:space="0" w:color="00000A"/>
              <w:right w:val="single" w:sz="4" w:space="0" w:color="00000A"/>
            </w:tcBorders>
            <w:tcMar>
              <w:left w:w="33" w:type="dxa"/>
            </w:tcMar>
          </w:tcPr>
          <w:p w14:paraId="76A1F5DB"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5</w:t>
            </w:r>
          </w:p>
        </w:tc>
        <w:tc>
          <w:tcPr>
            <w:tcW w:w="1132" w:type="dxa"/>
            <w:tcBorders>
              <w:top w:val="single" w:sz="4" w:space="0" w:color="00000A"/>
              <w:left w:val="single" w:sz="4" w:space="0" w:color="00000A"/>
              <w:bottom w:val="single" w:sz="4" w:space="0" w:color="00000A"/>
              <w:right w:val="single" w:sz="4" w:space="0" w:color="00000A"/>
            </w:tcBorders>
            <w:tcMar>
              <w:left w:w="33" w:type="dxa"/>
            </w:tcMar>
          </w:tcPr>
          <w:p w14:paraId="3E61C7AC"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 xml:space="preserve">6 </w:t>
            </w:r>
          </w:p>
        </w:tc>
        <w:tc>
          <w:tcPr>
            <w:tcW w:w="1574" w:type="dxa"/>
            <w:tcBorders>
              <w:top w:val="single" w:sz="4" w:space="0" w:color="00000A"/>
              <w:left w:val="single" w:sz="4" w:space="0" w:color="00000A"/>
              <w:bottom w:val="single" w:sz="4" w:space="0" w:color="00000A"/>
              <w:right w:val="single" w:sz="4" w:space="0" w:color="00000A"/>
            </w:tcBorders>
            <w:tcMar>
              <w:left w:w="33" w:type="dxa"/>
            </w:tcMar>
          </w:tcPr>
          <w:p w14:paraId="4835E7BA"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7</w:t>
            </w:r>
          </w:p>
        </w:tc>
        <w:tc>
          <w:tcPr>
            <w:tcW w:w="1539" w:type="dxa"/>
            <w:tcBorders>
              <w:top w:val="single" w:sz="4" w:space="0" w:color="00000A"/>
              <w:left w:val="single" w:sz="4" w:space="0" w:color="00000A"/>
              <w:bottom w:val="single" w:sz="4" w:space="0" w:color="00000A"/>
              <w:right w:val="single" w:sz="4" w:space="0" w:color="00000A"/>
            </w:tcBorders>
            <w:tcMar>
              <w:left w:w="33" w:type="dxa"/>
            </w:tcMar>
          </w:tcPr>
          <w:p w14:paraId="5707A708"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8</w:t>
            </w:r>
          </w:p>
        </w:tc>
      </w:tr>
      <w:tr w:rsidR="002B0C90" w:rsidRPr="00111AB6" w14:paraId="5932901E" w14:textId="77777777" w:rsidTr="00D236E4">
        <w:trPr>
          <w:trHeight w:val="538"/>
        </w:trPr>
        <w:tc>
          <w:tcPr>
            <w:tcW w:w="794" w:type="dxa"/>
            <w:tcBorders>
              <w:top w:val="single" w:sz="4" w:space="0" w:color="00000A"/>
              <w:left w:val="single" w:sz="4" w:space="0" w:color="00000A"/>
              <w:bottom w:val="single" w:sz="4" w:space="0" w:color="00000A"/>
              <w:right w:val="single" w:sz="4" w:space="0" w:color="00000A"/>
            </w:tcBorders>
            <w:tcMar>
              <w:left w:w="33" w:type="dxa"/>
            </w:tcMar>
          </w:tcPr>
          <w:p w14:paraId="1A2DA27E" w14:textId="77777777" w:rsidR="00340DAA" w:rsidRPr="00111AB6" w:rsidRDefault="000A4EEB">
            <w:pPr>
              <w:pStyle w:val="Betarp"/>
              <w:ind w:left="360"/>
              <w:jc w:val="both"/>
              <w:rPr>
                <w:rFonts w:ascii="Times New Roman" w:hAnsi="Times New Roman"/>
                <w:color w:val="auto"/>
                <w:szCs w:val="24"/>
              </w:rPr>
            </w:pPr>
            <w:r w:rsidRPr="00111AB6">
              <w:rPr>
                <w:rFonts w:ascii="Times New Roman" w:hAnsi="Times New Roman"/>
                <w:color w:val="auto"/>
                <w:szCs w:val="24"/>
              </w:rPr>
              <w:t>1.</w:t>
            </w:r>
          </w:p>
        </w:tc>
        <w:tc>
          <w:tcPr>
            <w:tcW w:w="2111" w:type="dxa"/>
            <w:tcBorders>
              <w:top w:val="single" w:sz="4" w:space="0" w:color="00000A"/>
              <w:left w:val="single" w:sz="4" w:space="0" w:color="00000A"/>
              <w:bottom w:val="single" w:sz="4" w:space="0" w:color="00000A"/>
              <w:right w:val="single" w:sz="4" w:space="0" w:color="00000A"/>
            </w:tcBorders>
            <w:tcMar>
              <w:left w:w="33" w:type="dxa"/>
            </w:tcMar>
          </w:tcPr>
          <w:p w14:paraId="63BF70BF" w14:textId="77777777" w:rsidR="00340DAA" w:rsidRPr="00111AB6" w:rsidRDefault="00D236E4" w:rsidP="00A64D5A">
            <w:pPr>
              <w:pStyle w:val="Betarp"/>
              <w:rPr>
                <w:rFonts w:ascii="Times New Roman" w:hAnsi="Times New Roman"/>
                <w:color w:val="auto"/>
                <w:szCs w:val="24"/>
              </w:rPr>
            </w:pPr>
            <w:r w:rsidRPr="00111AB6">
              <w:rPr>
                <w:rFonts w:ascii="Times New Roman" w:hAnsi="Times New Roman"/>
                <w:color w:val="auto"/>
                <w:szCs w:val="24"/>
              </w:rPr>
              <w:t>Koaguliantas – trivalentis geležies chlorido tirpalas</w:t>
            </w:r>
          </w:p>
        </w:tc>
        <w:tc>
          <w:tcPr>
            <w:tcW w:w="666" w:type="dxa"/>
            <w:tcBorders>
              <w:top w:val="single" w:sz="4" w:space="0" w:color="00000A"/>
              <w:left w:val="single" w:sz="4" w:space="0" w:color="00000A"/>
              <w:bottom w:val="single" w:sz="4" w:space="0" w:color="00000A"/>
              <w:right w:val="single" w:sz="4" w:space="0" w:color="00000A"/>
            </w:tcBorders>
            <w:tcMar>
              <w:left w:w="33" w:type="dxa"/>
            </w:tcMar>
          </w:tcPr>
          <w:p w14:paraId="42553956" w14:textId="5D7A28E7" w:rsidR="00340DAA" w:rsidRPr="00111AB6" w:rsidRDefault="00D236E4" w:rsidP="00880260">
            <w:pPr>
              <w:pStyle w:val="Betarp"/>
              <w:rPr>
                <w:rFonts w:ascii="Times New Roman" w:hAnsi="Times New Roman"/>
                <w:color w:val="auto"/>
                <w:szCs w:val="24"/>
              </w:rPr>
            </w:pPr>
            <w:r w:rsidRPr="00111AB6">
              <w:rPr>
                <w:rFonts w:ascii="Times New Roman" w:hAnsi="Times New Roman"/>
                <w:color w:val="auto"/>
                <w:szCs w:val="24"/>
              </w:rPr>
              <w:t>3</w:t>
            </w:r>
            <w:r w:rsidR="00CB6995">
              <w:rPr>
                <w:rFonts w:ascii="Times New Roman" w:hAnsi="Times New Roman"/>
                <w:color w:val="auto"/>
                <w:szCs w:val="24"/>
              </w:rPr>
              <w:t>0</w:t>
            </w:r>
            <w:r w:rsidRPr="00111AB6">
              <w:rPr>
                <w:rFonts w:ascii="Times New Roman" w:hAnsi="Times New Roman"/>
                <w:color w:val="auto"/>
                <w:szCs w:val="24"/>
              </w:rPr>
              <w:t>0</w:t>
            </w:r>
          </w:p>
        </w:tc>
        <w:tc>
          <w:tcPr>
            <w:tcW w:w="938" w:type="dxa"/>
            <w:tcBorders>
              <w:top w:val="single" w:sz="4" w:space="0" w:color="00000A"/>
              <w:left w:val="single" w:sz="4" w:space="0" w:color="00000A"/>
              <w:bottom w:val="single" w:sz="4" w:space="0" w:color="00000A"/>
              <w:right w:val="single" w:sz="4" w:space="0" w:color="00000A"/>
            </w:tcBorders>
            <w:tcMar>
              <w:left w:w="33" w:type="dxa"/>
            </w:tcMar>
          </w:tcPr>
          <w:p w14:paraId="5A856BF0" w14:textId="77777777" w:rsidR="00340DAA" w:rsidRPr="00111AB6" w:rsidRDefault="00FC4EE7">
            <w:pPr>
              <w:spacing w:after="200"/>
              <w:jc w:val="both"/>
              <w:rPr>
                <w:color w:val="auto"/>
              </w:rPr>
            </w:pPr>
            <w:r w:rsidRPr="00111AB6">
              <w:rPr>
                <w:color w:val="auto"/>
              </w:rPr>
              <w:t>t.</w:t>
            </w:r>
          </w:p>
        </w:tc>
        <w:tc>
          <w:tcPr>
            <w:tcW w:w="993" w:type="dxa"/>
            <w:tcBorders>
              <w:top w:val="single" w:sz="4" w:space="0" w:color="00000A"/>
              <w:left w:val="single" w:sz="4" w:space="0" w:color="00000A"/>
              <w:bottom w:val="single" w:sz="4" w:space="0" w:color="00000A"/>
              <w:right w:val="single" w:sz="4" w:space="0" w:color="00000A"/>
            </w:tcBorders>
            <w:tcMar>
              <w:left w:w="33" w:type="dxa"/>
            </w:tcMar>
          </w:tcPr>
          <w:p w14:paraId="4B8AABE8" w14:textId="77777777" w:rsidR="00340DAA" w:rsidRPr="00111AB6" w:rsidRDefault="00340DAA">
            <w:pPr>
              <w:pStyle w:val="Betarp"/>
              <w:jc w:val="both"/>
              <w:rPr>
                <w:rFonts w:ascii="Times New Roman" w:hAnsi="Times New Roman"/>
                <w:color w:val="auto"/>
                <w:sz w:val="22"/>
              </w:rPr>
            </w:pPr>
          </w:p>
        </w:tc>
        <w:tc>
          <w:tcPr>
            <w:tcW w:w="1132" w:type="dxa"/>
            <w:tcBorders>
              <w:top w:val="single" w:sz="4" w:space="0" w:color="00000A"/>
              <w:left w:val="single" w:sz="4" w:space="0" w:color="00000A"/>
              <w:bottom w:val="single" w:sz="4" w:space="0" w:color="00000A"/>
              <w:right w:val="single" w:sz="4" w:space="0" w:color="00000A"/>
            </w:tcBorders>
            <w:tcMar>
              <w:left w:w="33" w:type="dxa"/>
            </w:tcMar>
          </w:tcPr>
          <w:p w14:paraId="21F1B554" w14:textId="77777777" w:rsidR="00340DAA" w:rsidRPr="00111AB6" w:rsidRDefault="00340DAA">
            <w:pPr>
              <w:pStyle w:val="Betarp"/>
              <w:jc w:val="both"/>
              <w:rPr>
                <w:rFonts w:ascii="Times New Roman" w:hAnsi="Times New Roman"/>
                <w:color w:val="auto"/>
                <w:sz w:val="22"/>
              </w:rPr>
            </w:pPr>
          </w:p>
        </w:tc>
        <w:tc>
          <w:tcPr>
            <w:tcW w:w="1574" w:type="dxa"/>
            <w:tcBorders>
              <w:top w:val="single" w:sz="4" w:space="0" w:color="00000A"/>
              <w:left w:val="single" w:sz="4" w:space="0" w:color="00000A"/>
              <w:bottom w:val="single" w:sz="4" w:space="0" w:color="00000A"/>
              <w:right w:val="single" w:sz="4" w:space="0" w:color="00000A"/>
            </w:tcBorders>
            <w:tcMar>
              <w:left w:w="33" w:type="dxa"/>
            </w:tcMar>
          </w:tcPr>
          <w:p w14:paraId="50C62D62" w14:textId="77777777" w:rsidR="00340DAA" w:rsidRPr="00111AB6" w:rsidRDefault="00340DAA">
            <w:pPr>
              <w:pStyle w:val="Betarp"/>
              <w:jc w:val="both"/>
              <w:rPr>
                <w:rFonts w:ascii="Times New Roman" w:hAnsi="Times New Roman"/>
                <w:color w:val="auto"/>
                <w:sz w:val="22"/>
              </w:rPr>
            </w:pPr>
          </w:p>
        </w:tc>
        <w:tc>
          <w:tcPr>
            <w:tcW w:w="1539" w:type="dxa"/>
            <w:tcBorders>
              <w:top w:val="single" w:sz="4" w:space="0" w:color="00000A"/>
              <w:left w:val="single" w:sz="4" w:space="0" w:color="00000A"/>
              <w:bottom w:val="single" w:sz="4" w:space="0" w:color="00000A"/>
              <w:right w:val="single" w:sz="4" w:space="0" w:color="00000A"/>
            </w:tcBorders>
            <w:tcMar>
              <w:left w:w="33" w:type="dxa"/>
            </w:tcMar>
          </w:tcPr>
          <w:p w14:paraId="5DC7E895" w14:textId="77777777" w:rsidR="00340DAA" w:rsidRPr="00111AB6" w:rsidRDefault="00340DAA">
            <w:pPr>
              <w:pStyle w:val="Betarp"/>
              <w:jc w:val="both"/>
              <w:rPr>
                <w:rFonts w:ascii="Times New Roman" w:hAnsi="Times New Roman"/>
                <w:color w:val="auto"/>
                <w:sz w:val="22"/>
              </w:rPr>
            </w:pPr>
          </w:p>
        </w:tc>
      </w:tr>
      <w:tr w:rsidR="002B0C90" w:rsidRPr="00111AB6" w14:paraId="5191A06F" w14:textId="77777777" w:rsidTr="00A609CB">
        <w:trPr>
          <w:trHeight w:val="284"/>
        </w:trPr>
        <w:tc>
          <w:tcPr>
            <w:tcW w:w="9747" w:type="dxa"/>
            <w:gridSpan w:val="8"/>
            <w:tcBorders>
              <w:top w:val="single" w:sz="4" w:space="0" w:color="00000A"/>
              <w:left w:val="single" w:sz="4" w:space="0" w:color="00000A"/>
              <w:bottom w:val="single" w:sz="4" w:space="0" w:color="00000A"/>
              <w:right w:val="single" w:sz="4" w:space="0" w:color="00000A"/>
            </w:tcBorders>
            <w:tcMar>
              <w:left w:w="33" w:type="dxa"/>
            </w:tcMar>
          </w:tcPr>
          <w:p w14:paraId="03CFAFA3"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color w:val="auto"/>
                <w:sz w:val="22"/>
              </w:rPr>
              <w:t>IŠ VISO (bendra pasiūlymo kaina)</w:t>
            </w:r>
          </w:p>
        </w:tc>
      </w:tr>
    </w:tbl>
    <w:p w14:paraId="5AC4A035" w14:textId="77777777" w:rsidR="00340DAA" w:rsidRPr="00111AB6" w:rsidRDefault="000A4EEB">
      <w:pPr>
        <w:pStyle w:val="Betarp"/>
        <w:jc w:val="both"/>
        <w:rPr>
          <w:rFonts w:ascii="Times New Roman" w:hAnsi="Times New Roman"/>
          <w:color w:val="auto"/>
          <w:sz w:val="22"/>
        </w:rPr>
      </w:pPr>
      <w:r w:rsidRPr="00111AB6">
        <w:rPr>
          <w:rFonts w:ascii="Times New Roman" w:hAnsi="Times New Roman"/>
          <w:i/>
          <w:color w:val="auto"/>
          <w:sz w:val="22"/>
        </w:rPr>
        <w:t>Bendra pasiūlymo kaina žodžiais:</w:t>
      </w:r>
    </w:p>
    <w:p w14:paraId="444301F2" w14:textId="77777777" w:rsidR="00340DAA" w:rsidRPr="00111AB6" w:rsidRDefault="00340DAA">
      <w:pPr>
        <w:pStyle w:val="Betarp"/>
        <w:jc w:val="both"/>
        <w:rPr>
          <w:rFonts w:ascii="Times New Roman" w:hAnsi="Times New Roman"/>
          <w:sz w:val="22"/>
        </w:rPr>
      </w:pPr>
    </w:p>
    <w:p w14:paraId="59AE81F2" w14:textId="77777777" w:rsidR="00340DAA" w:rsidRPr="00111AB6" w:rsidRDefault="000A4EEB">
      <w:pPr>
        <w:pStyle w:val="Betarp"/>
        <w:jc w:val="both"/>
        <w:rPr>
          <w:rFonts w:ascii="Times New Roman" w:hAnsi="Times New Roman"/>
          <w:sz w:val="22"/>
        </w:rPr>
      </w:pPr>
      <w:r w:rsidRPr="00111AB6">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16BC035F" w14:textId="77777777" w:rsidR="00340DAA" w:rsidRPr="00111AB6"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111AB6" w14:paraId="1C906CB4"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45DA20EA" w14:textId="77777777" w:rsidR="00340DAA" w:rsidRPr="00111AB6" w:rsidRDefault="000A4EEB">
            <w:pPr>
              <w:pStyle w:val="Betarp"/>
              <w:jc w:val="both"/>
              <w:rPr>
                <w:rFonts w:ascii="Times New Roman" w:hAnsi="Times New Roman"/>
                <w:sz w:val="22"/>
              </w:rPr>
            </w:pPr>
            <w:r w:rsidRPr="00111AB6">
              <w:rPr>
                <w:rFonts w:ascii="Times New Roman" w:hAnsi="Times New Roman"/>
                <w:sz w:val="22"/>
              </w:rPr>
              <w:t>Eil.Nr.</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5C2D7CD5" w14:textId="77777777" w:rsidR="00340DAA" w:rsidRPr="00111AB6" w:rsidRDefault="000A4EEB">
            <w:pPr>
              <w:pStyle w:val="Betarp"/>
              <w:jc w:val="both"/>
              <w:rPr>
                <w:rFonts w:ascii="Times New Roman" w:hAnsi="Times New Roman"/>
                <w:sz w:val="22"/>
              </w:rPr>
            </w:pPr>
            <w:r w:rsidRPr="00111AB6">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581AF0B0" w14:textId="77777777" w:rsidR="00340DAA" w:rsidRPr="00111AB6" w:rsidRDefault="000A4EEB">
            <w:pPr>
              <w:pStyle w:val="Betarp"/>
              <w:jc w:val="both"/>
              <w:rPr>
                <w:rFonts w:ascii="Times New Roman" w:hAnsi="Times New Roman"/>
                <w:sz w:val="22"/>
              </w:rPr>
            </w:pPr>
            <w:r w:rsidRPr="00111AB6">
              <w:rPr>
                <w:rFonts w:ascii="Times New Roman" w:hAnsi="Times New Roman"/>
                <w:sz w:val="22"/>
              </w:rPr>
              <w:t>Dokumento puslapių skaičius</w:t>
            </w:r>
          </w:p>
        </w:tc>
      </w:tr>
      <w:tr w:rsidR="00340DAA" w:rsidRPr="00111AB6" w14:paraId="53AA8AA1"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6BA6E3EB" w14:textId="77777777" w:rsidR="00340DAA" w:rsidRPr="00111AB6"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7C82A6DA" w14:textId="77777777" w:rsidR="00340DAA" w:rsidRPr="00111AB6"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B47FC65" w14:textId="77777777" w:rsidR="00340DAA" w:rsidRPr="00111AB6" w:rsidRDefault="00340DAA">
            <w:pPr>
              <w:pStyle w:val="Betarp"/>
              <w:jc w:val="both"/>
              <w:rPr>
                <w:rFonts w:ascii="Times New Roman" w:hAnsi="Times New Roman"/>
                <w:sz w:val="22"/>
              </w:rPr>
            </w:pPr>
          </w:p>
        </w:tc>
      </w:tr>
      <w:tr w:rsidR="00340DAA" w:rsidRPr="00111AB6" w14:paraId="5A140C10"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50951775" w14:textId="77777777" w:rsidR="00340DAA" w:rsidRPr="00111AB6"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02B1BC99" w14:textId="77777777" w:rsidR="00340DAA" w:rsidRPr="00111AB6"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779CEBEE" w14:textId="77777777" w:rsidR="00340DAA" w:rsidRPr="00111AB6" w:rsidRDefault="00340DAA">
            <w:pPr>
              <w:pStyle w:val="Betarp"/>
              <w:jc w:val="both"/>
              <w:rPr>
                <w:rFonts w:ascii="Times New Roman" w:hAnsi="Times New Roman"/>
                <w:sz w:val="22"/>
              </w:rPr>
            </w:pPr>
          </w:p>
        </w:tc>
      </w:tr>
      <w:tr w:rsidR="00340DAA" w:rsidRPr="00111AB6" w14:paraId="7D72B28A"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4E1FA34B" w14:textId="77777777" w:rsidR="00340DAA" w:rsidRPr="00111AB6"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2EC85A26" w14:textId="77777777" w:rsidR="00340DAA" w:rsidRPr="00111AB6"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57373ED7" w14:textId="77777777" w:rsidR="00340DAA" w:rsidRPr="00111AB6" w:rsidRDefault="00340DAA">
            <w:pPr>
              <w:pStyle w:val="Betarp"/>
              <w:jc w:val="both"/>
              <w:rPr>
                <w:rFonts w:ascii="Times New Roman" w:hAnsi="Times New Roman"/>
                <w:sz w:val="22"/>
              </w:rPr>
            </w:pPr>
          </w:p>
        </w:tc>
      </w:tr>
    </w:tbl>
    <w:p w14:paraId="343862AD" w14:textId="77777777" w:rsidR="00340DAA" w:rsidRPr="00111AB6" w:rsidRDefault="00340DAA">
      <w:pPr>
        <w:pStyle w:val="Betarp"/>
        <w:jc w:val="both"/>
        <w:rPr>
          <w:rFonts w:ascii="Times New Roman" w:hAnsi="Times New Roman"/>
          <w:sz w:val="22"/>
        </w:rPr>
      </w:pPr>
    </w:p>
    <w:p w14:paraId="722E5B24" w14:textId="77777777" w:rsidR="00340DAA" w:rsidRPr="00111AB6" w:rsidRDefault="000A4EEB">
      <w:pPr>
        <w:pStyle w:val="Betarp"/>
        <w:jc w:val="both"/>
        <w:rPr>
          <w:rFonts w:ascii="Times New Roman" w:hAnsi="Times New Roman"/>
          <w:sz w:val="22"/>
        </w:rPr>
      </w:pPr>
      <w:r w:rsidRPr="00111AB6">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776B5B2D" w14:textId="77777777" w:rsidR="00340DAA" w:rsidRPr="00111AB6"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111AB6" w14:paraId="09A6AAA1"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6C95CB26" w14:textId="77777777" w:rsidR="00340DAA" w:rsidRPr="00111AB6" w:rsidRDefault="000A4EEB">
            <w:pPr>
              <w:pStyle w:val="Betarp"/>
              <w:spacing w:line="276" w:lineRule="auto"/>
              <w:jc w:val="both"/>
              <w:rPr>
                <w:rFonts w:ascii="Times New Roman" w:hAnsi="Times New Roman"/>
                <w:sz w:val="22"/>
              </w:rPr>
            </w:pPr>
            <w:r w:rsidRPr="00111AB6">
              <w:rPr>
                <w:rFonts w:ascii="Times New Roman" w:hAnsi="Times New Roman"/>
                <w:sz w:val="22"/>
              </w:rPr>
              <w:t>Eil.Nr.</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499F701C" w14:textId="77777777" w:rsidR="00340DAA" w:rsidRPr="00111AB6" w:rsidRDefault="000A4EEB">
            <w:pPr>
              <w:pStyle w:val="Betarp"/>
              <w:spacing w:line="276" w:lineRule="auto"/>
              <w:jc w:val="both"/>
              <w:rPr>
                <w:rFonts w:ascii="Times New Roman" w:hAnsi="Times New Roman"/>
                <w:sz w:val="22"/>
              </w:rPr>
            </w:pPr>
            <w:r w:rsidRPr="00111AB6">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049CAD07" w14:textId="77777777" w:rsidR="00340DAA" w:rsidRPr="00111AB6" w:rsidRDefault="000A4EEB">
            <w:pPr>
              <w:pStyle w:val="Betarp"/>
              <w:spacing w:line="276" w:lineRule="auto"/>
              <w:jc w:val="both"/>
              <w:rPr>
                <w:rFonts w:ascii="Times New Roman" w:hAnsi="Times New Roman"/>
                <w:sz w:val="22"/>
              </w:rPr>
            </w:pPr>
            <w:r w:rsidRPr="00111AB6">
              <w:rPr>
                <w:rFonts w:ascii="Times New Roman" w:hAnsi="Times New Roman"/>
                <w:sz w:val="22"/>
              </w:rPr>
              <w:t>Dokumento puslapių skaičius</w:t>
            </w:r>
          </w:p>
        </w:tc>
      </w:tr>
      <w:tr w:rsidR="00340DAA" w:rsidRPr="00111AB6" w14:paraId="39ADF27F"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59ECA818" w14:textId="77777777" w:rsidR="00340DAA" w:rsidRPr="00111AB6"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66F9971A" w14:textId="77777777" w:rsidR="00340DAA" w:rsidRPr="00111AB6"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1026C05A" w14:textId="77777777" w:rsidR="00340DAA" w:rsidRPr="00111AB6" w:rsidRDefault="00340DAA">
            <w:pPr>
              <w:pStyle w:val="Betarp"/>
              <w:spacing w:line="276" w:lineRule="auto"/>
              <w:jc w:val="both"/>
              <w:rPr>
                <w:rFonts w:ascii="Times New Roman" w:hAnsi="Times New Roman"/>
                <w:sz w:val="22"/>
              </w:rPr>
            </w:pPr>
          </w:p>
        </w:tc>
      </w:tr>
      <w:tr w:rsidR="00340DAA" w:rsidRPr="00111AB6" w14:paraId="3BF12B22"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613CB5A5" w14:textId="77777777" w:rsidR="00340DAA" w:rsidRPr="00111AB6"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71116E07" w14:textId="77777777" w:rsidR="00340DAA" w:rsidRPr="00111AB6"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44B702BF" w14:textId="77777777" w:rsidR="00340DAA" w:rsidRPr="00111AB6" w:rsidRDefault="00340DAA">
            <w:pPr>
              <w:pStyle w:val="Betarp"/>
              <w:spacing w:line="276" w:lineRule="auto"/>
              <w:jc w:val="both"/>
              <w:rPr>
                <w:rFonts w:ascii="Times New Roman" w:hAnsi="Times New Roman"/>
                <w:sz w:val="22"/>
              </w:rPr>
            </w:pPr>
          </w:p>
        </w:tc>
      </w:tr>
      <w:tr w:rsidR="00340DAA" w:rsidRPr="00111AB6" w14:paraId="44409B33"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E1097B6" w14:textId="77777777" w:rsidR="00340DAA" w:rsidRPr="00111AB6"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4D98EB39" w14:textId="77777777" w:rsidR="00340DAA" w:rsidRPr="00111AB6"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7E84B5D5" w14:textId="77777777" w:rsidR="00340DAA" w:rsidRPr="00111AB6" w:rsidRDefault="00340DAA">
            <w:pPr>
              <w:pStyle w:val="Betarp"/>
              <w:spacing w:line="276" w:lineRule="auto"/>
              <w:jc w:val="both"/>
              <w:rPr>
                <w:rFonts w:ascii="Times New Roman" w:hAnsi="Times New Roman"/>
                <w:sz w:val="22"/>
              </w:rPr>
            </w:pPr>
          </w:p>
        </w:tc>
      </w:tr>
    </w:tbl>
    <w:p w14:paraId="7D8EBFE0" w14:textId="77777777" w:rsidR="00340DAA" w:rsidRPr="00111AB6" w:rsidRDefault="000A4EEB">
      <w:pPr>
        <w:ind w:firstLine="720"/>
        <w:jc w:val="both"/>
        <w:rPr>
          <w:sz w:val="22"/>
          <w:szCs w:val="22"/>
        </w:rPr>
      </w:pPr>
      <w:r w:rsidRPr="00111AB6">
        <w:rPr>
          <w:sz w:val="22"/>
          <w:szCs w:val="22"/>
        </w:rPr>
        <w:t>** Šiame pasiūlyme yra pateikta ir konfidenciali informacija (dokumentai su konfidencialia informacija įsegti atskirai):</w:t>
      </w:r>
    </w:p>
    <w:p w14:paraId="6863F819" w14:textId="77777777" w:rsidR="00340DAA" w:rsidRPr="00111AB6" w:rsidRDefault="00340DAA">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6"/>
        <w:gridCol w:w="630"/>
      </w:tblGrid>
      <w:tr w:rsidR="00340DAA" w:rsidRPr="00111AB6" w14:paraId="7EA7293D" w14:textId="77777777">
        <w:trPr>
          <w:trHeight w:val="186"/>
        </w:trPr>
        <w:tc>
          <w:tcPr>
            <w:tcW w:w="3284" w:type="dxa"/>
            <w:tcBorders>
              <w:top w:val="single" w:sz="4" w:space="0" w:color="00000A"/>
            </w:tcBorders>
          </w:tcPr>
          <w:p w14:paraId="5E31BD82" w14:textId="77777777" w:rsidR="00340DAA" w:rsidRPr="00111AB6" w:rsidRDefault="000A4EEB">
            <w:pPr>
              <w:pStyle w:val="Pagrindinistekstas1"/>
              <w:spacing w:line="276" w:lineRule="auto"/>
              <w:ind w:firstLine="0"/>
              <w:rPr>
                <w:rFonts w:ascii="Times New Roman" w:hAnsi="Times New Roman" w:cs="Times New Roman"/>
                <w:sz w:val="22"/>
              </w:rPr>
            </w:pPr>
            <w:r w:rsidRPr="00111AB6">
              <w:rPr>
                <w:rFonts w:ascii="Times New Roman" w:hAnsi="Times New Roman" w:cs="Times New Roman"/>
                <w:position w:val="6"/>
                <w:sz w:val="22"/>
                <w:lang w:val="lt-LT"/>
              </w:rPr>
              <w:t>Tiekėjo arba jo įgalioto asmens pareigų pavadinimas)</w:t>
            </w:r>
          </w:p>
        </w:tc>
        <w:tc>
          <w:tcPr>
            <w:tcW w:w="603" w:type="dxa"/>
            <w:tcBorders>
              <w:top w:val="single" w:sz="4" w:space="0" w:color="00000A"/>
            </w:tcBorders>
          </w:tcPr>
          <w:p w14:paraId="354009AE" w14:textId="77777777" w:rsidR="00340DAA" w:rsidRPr="00111AB6" w:rsidRDefault="00340DAA">
            <w:pPr>
              <w:spacing w:after="200"/>
              <w:ind w:right="-1"/>
              <w:jc w:val="both"/>
              <w:rPr>
                <w:sz w:val="22"/>
                <w:szCs w:val="22"/>
              </w:rPr>
            </w:pPr>
          </w:p>
        </w:tc>
        <w:tc>
          <w:tcPr>
            <w:tcW w:w="1998" w:type="dxa"/>
            <w:tcBorders>
              <w:top w:val="single" w:sz="4" w:space="0" w:color="00000A"/>
            </w:tcBorders>
          </w:tcPr>
          <w:p w14:paraId="74C02FCD" w14:textId="77777777" w:rsidR="00340DAA" w:rsidRPr="00111AB6" w:rsidRDefault="000A4EEB">
            <w:pPr>
              <w:spacing w:after="200"/>
              <w:ind w:right="-1"/>
              <w:jc w:val="both"/>
              <w:rPr>
                <w:sz w:val="22"/>
                <w:szCs w:val="22"/>
              </w:rPr>
            </w:pPr>
            <w:r w:rsidRPr="00111AB6">
              <w:rPr>
                <w:sz w:val="22"/>
                <w:szCs w:val="22"/>
              </w:rPr>
              <w:t>(Parašas)</w:t>
            </w:r>
            <w:r w:rsidRPr="00111AB6">
              <w:rPr>
                <w:i/>
                <w:sz w:val="22"/>
                <w:szCs w:val="22"/>
              </w:rPr>
              <w:t xml:space="preserve"> </w:t>
            </w:r>
          </w:p>
        </w:tc>
        <w:tc>
          <w:tcPr>
            <w:tcW w:w="686" w:type="dxa"/>
            <w:tcBorders>
              <w:top w:val="single" w:sz="4" w:space="0" w:color="00000A"/>
            </w:tcBorders>
          </w:tcPr>
          <w:p w14:paraId="0BF6B247" w14:textId="77777777" w:rsidR="00340DAA" w:rsidRPr="00111AB6" w:rsidRDefault="00340DAA">
            <w:pPr>
              <w:spacing w:after="200"/>
              <w:ind w:right="-1"/>
              <w:jc w:val="both"/>
              <w:rPr>
                <w:sz w:val="22"/>
                <w:szCs w:val="22"/>
              </w:rPr>
            </w:pPr>
          </w:p>
        </w:tc>
        <w:tc>
          <w:tcPr>
            <w:tcW w:w="2626" w:type="dxa"/>
            <w:tcBorders>
              <w:top w:val="single" w:sz="4" w:space="0" w:color="00000A"/>
            </w:tcBorders>
          </w:tcPr>
          <w:p w14:paraId="1222095D" w14:textId="77777777" w:rsidR="00340DAA" w:rsidRPr="00111AB6" w:rsidRDefault="000A4EEB">
            <w:pPr>
              <w:spacing w:after="200"/>
              <w:ind w:right="-1"/>
              <w:jc w:val="both"/>
              <w:rPr>
                <w:sz w:val="22"/>
                <w:szCs w:val="22"/>
              </w:rPr>
            </w:pPr>
            <w:r w:rsidRPr="00111AB6">
              <w:rPr>
                <w:sz w:val="22"/>
                <w:szCs w:val="22"/>
              </w:rPr>
              <w:t>(Vardas ir pavardė)</w:t>
            </w:r>
            <w:r w:rsidRPr="00111AB6">
              <w:rPr>
                <w:i/>
                <w:sz w:val="22"/>
                <w:szCs w:val="22"/>
              </w:rPr>
              <w:t xml:space="preserve"> </w:t>
            </w:r>
          </w:p>
        </w:tc>
        <w:tc>
          <w:tcPr>
            <w:tcW w:w="630" w:type="dxa"/>
            <w:tcBorders>
              <w:top w:val="single" w:sz="4" w:space="0" w:color="00000A"/>
            </w:tcBorders>
          </w:tcPr>
          <w:p w14:paraId="3ECDF7C5" w14:textId="77777777" w:rsidR="00340DAA" w:rsidRPr="00111AB6" w:rsidRDefault="00340DAA">
            <w:pPr>
              <w:spacing w:after="200"/>
              <w:ind w:right="-1"/>
              <w:jc w:val="both"/>
              <w:rPr>
                <w:sz w:val="22"/>
                <w:szCs w:val="22"/>
              </w:rPr>
            </w:pPr>
          </w:p>
        </w:tc>
      </w:tr>
    </w:tbl>
    <w:p w14:paraId="6DE5FFD8" w14:textId="77777777" w:rsidR="00340DAA" w:rsidRPr="00111AB6" w:rsidRDefault="000A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eastAsia="lt-LT"/>
        </w:rPr>
      </w:pPr>
      <w:r w:rsidRPr="00111AB6">
        <w:br w:type="page"/>
      </w:r>
    </w:p>
    <w:p w14:paraId="2B94F6E2" w14:textId="77777777" w:rsidR="00340DAA" w:rsidRPr="00111AB6" w:rsidRDefault="00A609CB">
      <w:pPr>
        <w:pStyle w:val="Body2"/>
        <w:jc w:val="right"/>
        <w:rPr>
          <w:rFonts w:cs="Times New Roman"/>
        </w:rPr>
      </w:pPr>
      <w:r w:rsidRPr="00111AB6">
        <w:rPr>
          <w:rFonts w:cs="Times New Roman"/>
          <w:b/>
          <w:color w:val="00000A"/>
          <w:lang w:val="lt-LT"/>
        </w:rPr>
        <w:lastRenderedPageBreak/>
        <w:t>3</w:t>
      </w:r>
      <w:r w:rsidR="000A4EEB" w:rsidRPr="00111AB6">
        <w:rPr>
          <w:rFonts w:cs="Times New Roman"/>
          <w:b/>
          <w:color w:val="00000A"/>
          <w:lang w:val="lt-LT"/>
        </w:rPr>
        <w:t xml:space="preserve"> PRIEDAS</w:t>
      </w:r>
    </w:p>
    <w:p w14:paraId="0CD007DC" w14:textId="77777777" w:rsidR="00340DAA" w:rsidRPr="00111AB6" w:rsidRDefault="00340DAA">
      <w:pPr>
        <w:pStyle w:val="Body2"/>
        <w:jc w:val="center"/>
        <w:rPr>
          <w:rFonts w:cs="Times New Roman"/>
          <w:b/>
          <w:color w:val="00000A"/>
          <w:lang w:val="lt-LT"/>
        </w:rPr>
      </w:pPr>
    </w:p>
    <w:p w14:paraId="23CA288A" w14:textId="77777777" w:rsidR="00340DAA" w:rsidRPr="00111AB6" w:rsidRDefault="000A4EEB">
      <w:pPr>
        <w:pStyle w:val="Body2"/>
        <w:jc w:val="center"/>
        <w:rPr>
          <w:rFonts w:cs="Times New Roman"/>
        </w:rPr>
      </w:pPr>
      <w:r w:rsidRPr="00111AB6">
        <w:rPr>
          <w:rFonts w:cs="Times New Roman"/>
          <w:b/>
          <w:color w:val="00000A"/>
          <w:lang w:val="lt-LT"/>
        </w:rPr>
        <w:t>EUROPOS BENDRASIS VIEŠŲJŲ PIRKIMŲ DOKUMENTAS</w:t>
      </w:r>
    </w:p>
    <w:p w14:paraId="1D81F0A7" w14:textId="77777777" w:rsidR="00340DAA" w:rsidRPr="00111AB6" w:rsidRDefault="00340DAA">
      <w:pPr>
        <w:pStyle w:val="Body2"/>
        <w:jc w:val="center"/>
        <w:rPr>
          <w:rFonts w:cs="Times New Roman"/>
          <w:b/>
          <w:color w:val="00000A"/>
          <w:lang w:val="lt-LT"/>
        </w:rPr>
      </w:pPr>
    </w:p>
    <w:p w14:paraId="1CFA0B31" w14:textId="77777777" w:rsidR="00340DAA" w:rsidRPr="00111AB6" w:rsidRDefault="000A4EEB">
      <w:pPr>
        <w:pStyle w:val="Body2"/>
        <w:rPr>
          <w:rFonts w:cs="Times New Roman"/>
        </w:rPr>
      </w:pPr>
      <w:r w:rsidRPr="00111AB6">
        <w:rPr>
          <w:rFonts w:cs="Times New Roman"/>
          <w:color w:val="00000A"/>
          <w:lang w:val="lt-LT"/>
        </w:rPr>
        <w:t>Pateikiamas atskiru failu prie pirkimo dokumentų.</w:t>
      </w:r>
    </w:p>
    <w:sectPr w:rsidR="00340DAA" w:rsidRPr="00111AB6" w:rsidSect="000B2265">
      <w:footerReference w:type="default" r:id="rId24"/>
      <w:pgSz w:w="11906" w:h="16838"/>
      <w:pgMar w:top="1135" w:right="1200" w:bottom="1440" w:left="1200" w:header="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9B88" w14:textId="77777777" w:rsidR="00865979" w:rsidRDefault="00865979">
      <w:r>
        <w:separator/>
      </w:r>
    </w:p>
  </w:endnote>
  <w:endnote w:type="continuationSeparator" w:id="0">
    <w:p w14:paraId="71AE8492" w14:textId="77777777" w:rsidR="00865979" w:rsidRDefault="0086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F2E7" w14:textId="77777777" w:rsidR="000A4EEB" w:rsidRDefault="000A4EEB">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sidR="002B0C90">
      <w:rPr>
        <w:noProof/>
      </w:rPr>
      <w:t>16</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sidR="002B0C90">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179C" w14:textId="77777777" w:rsidR="00865979" w:rsidRDefault="00865979">
      <w:r>
        <w:separator/>
      </w:r>
    </w:p>
  </w:footnote>
  <w:footnote w:type="continuationSeparator" w:id="0">
    <w:p w14:paraId="3577EC60" w14:textId="77777777" w:rsidR="00865979" w:rsidRDefault="00865979">
      <w:r>
        <w:continuationSeparator/>
      </w:r>
    </w:p>
  </w:footnote>
  <w:footnote w:id="1">
    <w:p w14:paraId="0FEE1CEA" w14:textId="77777777" w:rsidR="00FE3078" w:rsidRPr="001620D3" w:rsidRDefault="00FE3078" w:rsidP="00FE307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D809E2" w14:textId="77777777" w:rsidR="00FE3078" w:rsidRPr="001620D3" w:rsidRDefault="00FE3078" w:rsidP="00FE3078">
      <w:pPr>
        <w:pStyle w:val="Puslapioinaostekstas"/>
        <w:numPr>
          <w:ilvl w:val="0"/>
          <w:numId w:val="16"/>
        </w:numPr>
        <w:jc w:val="both"/>
        <w:rPr>
          <w:rFonts w:ascii="Calibri" w:eastAsia="Yu Mincho" w:hAnsi="Calibri" w:cs="Arial"/>
          <w:i/>
          <w:iCs/>
        </w:rPr>
      </w:pPr>
      <w:r w:rsidRPr="001620D3">
        <w:rPr>
          <w:rFonts w:ascii="Calibri" w:eastAsia="Yu Mincho" w:hAnsi="Calibri" w:cs="Arial"/>
          <w:i/>
          <w:iCs/>
        </w:rPr>
        <w:t xml:space="preserve">priesaikos deklaracija; </w:t>
      </w:r>
    </w:p>
    <w:p w14:paraId="47000AE1" w14:textId="77777777" w:rsidR="00FE3078" w:rsidRDefault="00FE3078" w:rsidP="00FE3078">
      <w:pPr>
        <w:pStyle w:val="Puslapioinaostekstas"/>
        <w:numPr>
          <w:ilvl w:val="0"/>
          <w:numId w:val="1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7AE232A" w14:textId="77777777" w:rsidR="00FE3078" w:rsidRPr="001620D3" w:rsidRDefault="00FE3078" w:rsidP="00FE307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8802C3" w14:textId="77777777" w:rsidR="00FE3078" w:rsidRPr="001620D3" w:rsidRDefault="00FE3078" w:rsidP="00FE3078">
      <w:pPr>
        <w:pStyle w:val="Puslapioinaostekstas"/>
        <w:numPr>
          <w:ilvl w:val="0"/>
          <w:numId w:val="17"/>
        </w:numPr>
        <w:jc w:val="both"/>
        <w:rPr>
          <w:rFonts w:ascii="Calibri" w:eastAsia="Yu Mincho" w:hAnsi="Calibri" w:cs="Arial"/>
          <w:i/>
          <w:iCs/>
        </w:rPr>
      </w:pPr>
      <w:r w:rsidRPr="001620D3">
        <w:rPr>
          <w:rFonts w:ascii="Calibri" w:eastAsia="Yu Mincho" w:hAnsi="Calibri" w:cs="Arial"/>
          <w:i/>
          <w:iCs/>
        </w:rPr>
        <w:t xml:space="preserve">priesaikos deklaracija; </w:t>
      </w:r>
    </w:p>
    <w:p w14:paraId="62DEBA05" w14:textId="77777777" w:rsidR="00FE3078" w:rsidRDefault="00FE3078" w:rsidP="00FE3078">
      <w:pPr>
        <w:pStyle w:val="Puslapioinaostekstas"/>
        <w:numPr>
          <w:ilvl w:val="0"/>
          <w:numId w:val="1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5934116" w14:textId="77777777" w:rsidR="00FE3078" w:rsidRPr="001620D3" w:rsidRDefault="00FE3078" w:rsidP="00FE307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4B8B7" w14:textId="77777777" w:rsidR="00FE3078" w:rsidRPr="001620D3" w:rsidRDefault="00FE3078" w:rsidP="00FE3078">
      <w:pPr>
        <w:pStyle w:val="Puslapioinaostekstas"/>
        <w:numPr>
          <w:ilvl w:val="0"/>
          <w:numId w:val="18"/>
        </w:numPr>
        <w:jc w:val="both"/>
        <w:rPr>
          <w:rFonts w:ascii="Calibri" w:eastAsia="Yu Mincho" w:hAnsi="Calibri" w:cs="Arial"/>
          <w:i/>
          <w:iCs/>
        </w:rPr>
      </w:pPr>
      <w:r w:rsidRPr="001620D3">
        <w:rPr>
          <w:rFonts w:ascii="Calibri" w:eastAsia="Yu Mincho" w:hAnsi="Calibri" w:cs="Arial"/>
          <w:i/>
          <w:iCs/>
        </w:rPr>
        <w:t xml:space="preserve">priesaikos deklaracija; </w:t>
      </w:r>
    </w:p>
    <w:p w14:paraId="7A9F2882" w14:textId="77777777" w:rsidR="00FE3078" w:rsidRDefault="00FE3078" w:rsidP="00FE3078">
      <w:pPr>
        <w:pStyle w:val="Puslapioinaostekstas"/>
        <w:numPr>
          <w:ilvl w:val="0"/>
          <w:numId w:val="1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02BC"/>
    <w:multiLevelType w:val="hybridMultilevel"/>
    <w:tmpl w:val="F9BEB898"/>
    <w:lvl w:ilvl="0" w:tplc="94AC364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324640"/>
    <w:multiLevelType w:val="multilevel"/>
    <w:tmpl w:val="A5EC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246685F"/>
    <w:multiLevelType w:val="multilevel"/>
    <w:tmpl w:val="AADADF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76738BF"/>
    <w:multiLevelType w:val="hybridMultilevel"/>
    <w:tmpl w:val="E2DEEE9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EA11AB"/>
    <w:multiLevelType w:val="multilevel"/>
    <w:tmpl w:val="184EBA2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7" w15:restartNumberingAfterBreak="0">
    <w:nsid w:val="41AB0389"/>
    <w:multiLevelType w:val="multilevel"/>
    <w:tmpl w:val="EC88B7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A66DCF"/>
    <w:multiLevelType w:val="multilevel"/>
    <w:tmpl w:val="E586E3BE"/>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9C51416"/>
    <w:multiLevelType w:val="multilevel"/>
    <w:tmpl w:val="656443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E3E3522"/>
    <w:multiLevelType w:val="multilevel"/>
    <w:tmpl w:val="2DA0D24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8F3754"/>
    <w:multiLevelType w:val="hybridMultilevel"/>
    <w:tmpl w:val="88943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66E6FD7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C1166AF"/>
    <w:multiLevelType w:val="multilevel"/>
    <w:tmpl w:val="39165B3A"/>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num w:numId="1" w16cid:durableId="858010809">
    <w:abstractNumId w:val="10"/>
  </w:num>
  <w:num w:numId="2" w16cid:durableId="886842977">
    <w:abstractNumId w:val="0"/>
  </w:num>
  <w:num w:numId="3" w16cid:durableId="865144402">
    <w:abstractNumId w:val="8"/>
  </w:num>
  <w:num w:numId="4" w16cid:durableId="433785347">
    <w:abstractNumId w:val="6"/>
  </w:num>
  <w:num w:numId="5" w16cid:durableId="681588474">
    <w:abstractNumId w:val="4"/>
  </w:num>
  <w:num w:numId="6" w16cid:durableId="432164853">
    <w:abstractNumId w:val="17"/>
  </w:num>
  <w:num w:numId="7" w16cid:durableId="1524977833">
    <w:abstractNumId w:val="3"/>
  </w:num>
  <w:num w:numId="8" w16cid:durableId="1917784816">
    <w:abstractNumId w:val="11"/>
  </w:num>
  <w:num w:numId="9" w16cid:durableId="803889473">
    <w:abstractNumId w:val="2"/>
  </w:num>
  <w:num w:numId="10" w16cid:durableId="14538670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6466256">
    <w:abstractNumId w:val="7"/>
  </w:num>
  <w:num w:numId="12" w16cid:durableId="1968049487">
    <w:abstractNumId w:val="5"/>
  </w:num>
  <w:num w:numId="13" w16cid:durableId="79258696">
    <w:abstractNumId w:val="12"/>
  </w:num>
  <w:num w:numId="14" w16cid:durableId="505941422">
    <w:abstractNumId w:val="16"/>
  </w:num>
  <w:num w:numId="15" w16cid:durableId="917330965">
    <w:abstractNumId w:val="9"/>
  </w:num>
  <w:num w:numId="16" w16cid:durableId="525562974">
    <w:abstractNumId w:val="14"/>
  </w:num>
  <w:num w:numId="17" w16cid:durableId="1544057987">
    <w:abstractNumId w:val="15"/>
  </w:num>
  <w:num w:numId="18" w16cid:durableId="131405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formatting="1"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A"/>
    <w:rsid w:val="00013D4B"/>
    <w:rsid w:val="00040C51"/>
    <w:rsid w:val="000A4EEB"/>
    <w:rsid w:val="000B2265"/>
    <w:rsid w:val="00107854"/>
    <w:rsid w:val="00111AB6"/>
    <w:rsid w:val="001E586E"/>
    <w:rsid w:val="001F15CE"/>
    <w:rsid w:val="002B0C90"/>
    <w:rsid w:val="002B6EE1"/>
    <w:rsid w:val="002F16C4"/>
    <w:rsid w:val="00340DAA"/>
    <w:rsid w:val="0036285A"/>
    <w:rsid w:val="003C7BE8"/>
    <w:rsid w:val="00403ED5"/>
    <w:rsid w:val="00487245"/>
    <w:rsid w:val="00506867"/>
    <w:rsid w:val="00516E91"/>
    <w:rsid w:val="005216DE"/>
    <w:rsid w:val="005664BB"/>
    <w:rsid w:val="005C1820"/>
    <w:rsid w:val="005E1F71"/>
    <w:rsid w:val="005F5D43"/>
    <w:rsid w:val="005F63CF"/>
    <w:rsid w:val="006C30AA"/>
    <w:rsid w:val="006D681C"/>
    <w:rsid w:val="007004FA"/>
    <w:rsid w:val="00763FE9"/>
    <w:rsid w:val="00802FAD"/>
    <w:rsid w:val="00865979"/>
    <w:rsid w:val="00875409"/>
    <w:rsid w:val="00880260"/>
    <w:rsid w:val="008A6AD5"/>
    <w:rsid w:val="008B704F"/>
    <w:rsid w:val="009163A5"/>
    <w:rsid w:val="00A00B1E"/>
    <w:rsid w:val="00A24E3F"/>
    <w:rsid w:val="00A52380"/>
    <w:rsid w:val="00A609CB"/>
    <w:rsid w:val="00A64D5A"/>
    <w:rsid w:val="00A8566E"/>
    <w:rsid w:val="00AC26B6"/>
    <w:rsid w:val="00B36DA4"/>
    <w:rsid w:val="00B43BAB"/>
    <w:rsid w:val="00B77E5C"/>
    <w:rsid w:val="00BA1AA7"/>
    <w:rsid w:val="00C057CB"/>
    <w:rsid w:val="00C53F36"/>
    <w:rsid w:val="00C64AE8"/>
    <w:rsid w:val="00CB6995"/>
    <w:rsid w:val="00CE0352"/>
    <w:rsid w:val="00D2305D"/>
    <w:rsid w:val="00D236E4"/>
    <w:rsid w:val="00D318D7"/>
    <w:rsid w:val="00D502A7"/>
    <w:rsid w:val="00E26F41"/>
    <w:rsid w:val="00E45F6B"/>
    <w:rsid w:val="00E82420"/>
    <w:rsid w:val="00E942E8"/>
    <w:rsid w:val="00EB00B7"/>
    <w:rsid w:val="00FC4EE7"/>
    <w:rsid w:val="00FE3078"/>
    <w:rsid w:val="00FF74A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E6B0"/>
  <w15:docId w15:val="{1F50141E-09C6-4CF5-BE55-E107ABA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vpt.lrv.lt/lt/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diminas.ambraska@avandenys.lt" TargetMode="External"/><Relationship Id="rId22"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2.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3.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E213C-6217-404C-800C-AD7EE52C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40380</Words>
  <Characters>23018</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63272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46</cp:revision>
  <dcterms:created xsi:type="dcterms:W3CDTF">2017-08-03T05:36:00Z</dcterms:created>
  <dcterms:modified xsi:type="dcterms:W3CDTF">2025-11-12T12:22:00Z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