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grindinistekstas1"/>
        <w:tabs>
          <w:tab w:val="clear" w:pos="1296"/>
          <w:tab w:val="left" w:pos="3119" w:leader="none"/>
        </w:tabs>
        <w:spacing w:lineRule="auto" w:line="276"/>
        <w:ind w:firstLine="720"/>
        <w:jc w:val="center"/>
        <w:rPr>
          <w:color w:val="auto"/>
          <w:sz w:val="24"/>
          <w:szCs w:val="24"/>
        </w:rPr>
      </w:pPr>
      <w:r>
        <w:rPr>
          <w:color w:val="auto"/>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3287"/>
        <w:gridCol w:w="6633"/>
      </w:tblGrid>
      <w:tr>
        <w:trPr/>
        <w:tc>
          <w:tcPr>
            <w:tcW w:w="3287" w:type="dxa"/>
            <w:tcBorders>
              <w:top w:val="single" w:sz="4" w:space="0" w:color="4F81BD"/>
              <w:left w:val="single" w:sz="4" w:space="0" w:color="4F81BD"/>
              <w:bottom w:val="single" w:sz="4" w:space="0" w:color="4F81BD"/>
              <w:right w:val="single" w:sz="4" w:space="0" w:color="4F81BD"/>
            </w:tcBorders>
            <w:shd w:color="auto" w:fill="FFFFCC" w:val="clear"/>
            <w:vAlign w:val="center"/>
          </w:tcPr>
          <w:p>
            <w:pPr>
              <w:pStyle w:val="Normal"/>
              <w:spacing w:before="0" w:after="200"/>
              <w:jc w:val="both"/>
              <w:rPr>
                <w:b/>
                <w:i/>
                <w:i/>
                <w:sz w:val="24"/>
                <w:szCs w:val="24"/>
              </w:rPr>
            </w:pPr>
            <w:r>
              <w:rPr>
                <w:b/>
                <w:color w:val="548DD4"/>
                <w:sz w:val="24"/>
                <w:szCs w:val="24"/>
              </w:rPr>
              <w:t>RINKOS DALYVIŲ KONSULTACIJA</w:t>
            </w:r>
          </w:p>
        </w:tc>
        <w:tc>
          <w:tcPr>
            <w:tcW w:w="6633" w:type="dxa"/>
            <w:tcBorders>
              <w:top w:val="single" w:sz="4" w:space="0" w:color="4F81BD"/>
              <w:left w:val="single" w:sz="4" w:space="0" w:color="4F81BD"/>
              <w:bottom w:val="single" w:sz="4" w:space="0" w:color="4F81BD"/>
              <w:right w:val="single" w:sz="4" w:space="0" w:color="4F81BD"/>
            </w:tcBorders>
            <w:vAlign w:val="center"/>
          </w:tcPr>
          <w:p>
            <w:pPr>
              <w:pStyle w:val="Normal"/>
              <w:widowControl w:val="false"/>
              <w:shd w:val="clear" w:color="auto" w:fill="FFFFFF" w:themeFill="background1"/>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eastAsia="Times New Roman" w:cs="Times New Roman" w:ascii="Times New Roman" w:hAnsi="Times New Roman"/>
                <w:b/>
                <w:bCs/>
                <w:color w:themeColor="dark1" w:val="000000"/>
                <w:sz w:val="24"/>
                <w:szCs w:val="24"/>
                <w:lang w:val="lt-LT"/>
              </w:rPr>
              <w:t>MOKYMŲ VISUOMENĖS SVEIKATOS SPECIALISTAMS TEMA „</w:t>
            </w:r>
            <w:r>
              <w:rPr>
                <w:rFonts w:eastAsia="Times New Roman" w:cs="Times New Roman" w:ascii="Times New Roman" w:hAnsi="Times New Roman"/>
                <w:b/>
                <w:bCs/>
                <w:color w:val="000009"/>
                <w:sz w:val="24"/>
                <w:szCs w:val="24"/>
                <w:lang w:val="lt-LT"/>
              </w:rPr>
              <w:t xml:space="preserve">SAVIRŪPOS PAGALBA </w:t>
            </w:r>
            <w:r>
              <w:rPr>
                <w:rFonts w:eastAsia="Times New Roman" w:cs="Times New Roman" w:ascii="Times New Roman" w:hAnsi="Times New Roman"/>
                <w:b/>
                <w:bCs/>
                <w:color w:themeColor="dark1" w:val="000000"/>
                <w:sz w:val="24"/>
                <w:szCs w:val="24"/>
                <w:lang w:val="lt-LT"/>
              </w:rPr>
              <w:t xml:space="preserve">MOKINIAMS, SERGANTIEMS </w:t>
            </w:r>
            <w:r>
              <w:rPr>
                <w:rFonts w:eastAsia="Times New Roman" w:cs="Times New Roman" w:ascii="Times New Roman" w:hAnsi="Times New Roman"/>
                <w:b/>
                <w:bCs/>
                <w:color w:val="000009"/>
                <w:sz w:val="24"/>
                <w:szCs w:val="24"/>
                <w:lang w:val="lt-LT"/>
              </w:rPr>
              <w:t>LĖTINĖMIS NEINFEKCINĖMIS LIGOMIS“</w:t>
            </w:r>
            <w:r>
              <w:rPr>
                <w:rFonts w:eastAsia="Times New Roman" w:cs="Times New Roman" w:ascii="Times New Roman" w:hAnsi="Times New Roman"/>
                <w:b/>
                <w:bCs/>
                <w:color w:themeColor="dark1" w:val="000000"/>
                <w:sz w:val="24"/>
                <w:szCs w:val="24"/>
                <w:lang w:val="lt-LT"/>
              </w:rPr>
              <w:t xml:space="preserve"> </w:t>
            </w:r>
            <w:r>
              <w:rPr>
                <w:rFonts w:eastAsia="Times New Roman" w:cs="Times New Roman" w:ascii="Times New Roman" w:hAnsi="Times New Roman"/>
                <w:b/>
                <w:bCs/>
                <w:color w:val="000009"/>
                <w:sz w:val="24"/>
                <w:szCs w:val="24"/>
                <w:lang w:val="lt-LT"/>
              </w:rPr>
              <w:t>ORGANIZAVIMO IR VYKDYMO PASLAUGOS</w:t>
            </w:r>
          </w:p>
        </w:tc>
      </w:tr>
    </w:tbl>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p>
      <w:pPr>
        <w:pStyle w:val="Normal"/>
        <w:keepNext w:val="true"/>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clear" w:pos="1296"/>
          <w:tab w:val="left" w:pos="567" w:leader="none"/>
        </w:tabs>
        <w:spacing w:lineRule="auto" w:line="240" w:before="60" w:after="60"/>
        <w:ind w:firstLine="142"/>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 xml:space="preserve">BENDROJI INFORMACIJA </w:t>
      </w:r>
    </w:p>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870"/>
        <w:gridCol w:w="4140"/>
        <w:gridCol w:w="4911"/>
      </w:tblGrid>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color w:themeColor="dark1" w:val="000000"/>
                <w:lang w:val="en-US"/>
              </w:rPr>
              <w:t>Higienos institutas</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bCs/>
                <w:sz w:val="24"/>
                <w:szCs w:val="24"/>
              </w:rPr>
              <w:t>Įgaliotas asmuo palaikyti tiesioginį ryšį su tiekėjais, gauti iš jų (ne tarpininkų) pranešimus, susijusius su pirkimo procedūromis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Darius Kaminskas, el. paštas darius.kminskas@hi.lt</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Paslaugos</w:t>
            </w:r>
          </w:p>
        </w:tc>
      </w:tr>
      <w:tr>
        <w:trPr>
          <w:trHeight w:val="817"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lineRule="auto" w:line="360" w:before="0" w:after="200"/>
              <w:jc w:val="both"/>
              <w:rPr>
                <w:rFonts w:ascii="Times New Roman" w:hAnsi="Times New Roman"/>
                <w:iCs/>
                <w:sz w:val="24"/>
                <w:szCs w:val="24"/>
              </w:rPr>
            </w:pPr>
            <w:r>
              <w:rPr>
                <w:rFonts w:ascii="Times New Roman" w:hAnsi="Times New Roman"/>
                <w:iCs/>
                <w:sz w:val="24"/>
                <w:szCs w:val="24"/>
              </w:rPr>
              <w:t>Žr. pridedamą Techninę specifikaciją.</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Nenumatoma</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2025-</w:t>
            </w:r>
            <w:r>
              <w:rPr>
                <w:rFonts w:ascii="Times New Roman" w:hAnsi="Times New Roman"/>
                <w:bCs/>
                <w:iCs/>
                <w:sz w:val="24"/>
                <w:szCs w:val="24"/>
                <w:lang w:val="en-US"/>
              </w:rPr>
              <w:t>1</w:t>
            </w:r>
            <w:r>
              <w:rPr>
                <w:rFonts w:ascii="Times New Roman" w:hAnsi="Times New Roman"/>
                <w:bCs/>
                <w:iCs/>
                <w:sz w:val="24"/>
                <w:szCs w:val="24"/>
                <w:lang w:val="lt-LT"/>
              </w:rPr>
              <w:t>1</w:t>
            </w:r>
            <w:r>
              <w:rPr>
                <w:rFonts w:ascii="Times New Roman" w:hAnsi="Times New Roman"/>
                <w:bCs/>
                <w:iCs/>
                <w:sz w:val="24"/>
                <w:szCs w:val="24"/>
              </w:rPr>
              <w:t>-</w:t>
            </w:r>
            <w:r>
              <w:rPr>
                <w:rFonts w:ascii="Times New Roman" w:hAnsi="Times New Roman"/>
                <w:bCs/>
                <w:iCs/>
                <w:sz w:val="24"/>
                <w:szCs w:val="24"/>
                <w:lang w:val="lt-LT"/>
              </w:rPr>
              <w:t>1</w:t>
            </w:r>
            <w:r>
              <w:rPr>
                <w:rFonts w:ascii="Times New Roman" w:hAnsi="Times New Roman"/>
                <w:bCs/>
                <w:iCs/>
                <w:sz w:val="24"/>
                <w:szCs w:val="24"/>
                <w:lang w:val="lt-LT"/>
              </w:rPr>
              <w:t>8</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Nėra</w:t>
            </w:r>
          </w:p>
        </w:tc>
      </w:tr>
    </w:tbl>
    <w:p>
      <w:pPr>
        <w:pStyle w:val="Normal"/>
        <w:spacing w:lineRule="auto" w:line="120" w:before="60" w:after="60"/>
        <w:jc w:val="both"/>
        <w:rPr>
          <w:rFonts w:ascii="Times New Roman" w:hAnsi="Times New Roman" w:eastAsia="Times New Roman"/>
          <w:i/>
          <w:i/>
          <w:sz w:val="24"/>
          <w:szCs w:val="24"/>
        </w:rPr>
      </w:pPr>
      <w:r>
        <w:rPr>
          <w:rFonts w:eastAsia="Times New Roman" w:ascii="Times New Roman" w:hAnsi="Times New Roman"/>
          <w:i/>
          <w:sz w:val="24"/>
          <w:szCs w:val="24"/>
        </w:rPr>
      </w:r>
    </w:p>
    <w:p>
      <w:pPr>
        <w:pStyle w:val="Normal"/>
        <w:keepNext w:val="true"/>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clear" w:pos="1296"/>
          <w:tab w:val="left" w:pos="426" w:leader="none"/>
        </w:tabs>
        <w:spacing w:lineRule="auto" w:line="240" w:before="60" w:after="60"/>
        <w:ind w:hanging="0"/>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KVIETIMAS DALYVAUTI RINKOS DALYVIŲ KONSULTACIJOJE</w:t>
      </w:r>
    </w:p>
    <w:p>
      <w:pPr>
        <w:pStyle w:val="Normal"/>
        <w:spacing w:lineRule="auto" w:line="240" w:before="0" w:after="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eastAsia="Arial" w:ascii="Times New Roman" w:hAnsi="Times New Roman"/>
          <w:color w:themeColor="dark1" w:val="000000"/>
          <w:sz w:val="24"/>
          <w:szCs w:val="24"/>
          <w:lang w:eastAsia="ja-JP"/>
        </w:rPr>
        <w:t xml:space="preserve">Lietuvos Respublikos viešųjų pirkimų įstatymo 27 straipsniu, prašo tiekėjus pateikti atsakymus į žemiau lentelėje pateiktus klausimus, savo siūlymus ir rekomendacijas. </w:t>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themeColor="dark1" w:val="000000"/>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pPr>
        <w:pStyle w:val="Normal"/>
        <w:spacing w:lineRule="auto" w:line="288" w:before="0" w:after="0"/>
        <w:ind w:firstLine="567"/>
        <w:jc w:val="both"/>
        <w:rPr>
          <w:rFonts w:ascii="Times New Roman" w:hAnsi="Times New Roman" w:eastAsia="Arial"/>
          <w:b/>
          <w:color w:val="000000"/>
          <w:sz w:val="24"/>
          <w:szCs w:val="24"/>
          <w:lang w:eastAsia="ja-JP"/>
        </w:rPr>
      </w:pPr>
      <w:r>
        <w:rPr>
          <w:rFonts w:eastAsia="Arial" w:ascii="Times New Roman" w:hAnsi="Times New Roman"/>
          <w:b/>
          <w:color w:val="000000"/>
          <w:sz w:val="24"/>
          <w:szCs w:val="24"/>
          <w:lang w:eastAsia="ja-JP"/>
        </w:rPr>
      </w:r>
    </w:p>
    <w:p>
      <w:pPr>
        <w:pStyle w:val="Normal"/>
        <w:spacing w:lineRule="auto" w:line="288" w:before="0" w:after="0"/>
        <w:ind w:firstLine="567"/>
        <w:jc w:val="both"/>
        <w:rPr>
          <w:rFonts w:ascii="Times New Roman" w:hAnsi="Times New Roman" w:eastAsia="Arial"/>
          <w:i/>
          <w:i/>
          <w:color w:val="000000"/>
          <w:sz w:val="24"/>
          <w:szCs w:val="24"/>
          <w:lang w:eastAsia="ja-JP"/>
        </w:rPr>
      </w:pPr>
      <w:r>
        <w:rPr>
          <w:rFonts w:eastAsia="Arial" w:ascii="Times New Roman" w:hAnsi="Times New Roman"/>
          <w:b/>
          <w:color w:val="000000"/>
          <w:sz w:val="24"/>
          <w:szCs w:val="24"/>
          <w:lang w:eastAsia="ja-JP"/>
        </w:rPr>
        <w:t>Atsakymus į perkančiosios organizacijos klausimus prašome pateikti užpildant žemiau pateiktos formos lentelę:</w:t>
      </w:r>
    </w:p>
    <w:p>
      <w:pPr>
        <w:pStyle w:val="Normal"/>
        <w:spacing w:lineRule="auto" w:line="288" w:before="0" w:after="0"/>
        <w:ind w:firstLine="720"/>
        <w:jc w:val="both"/>
        <w:rPr>
          <w:rFonts w:ascii="Times New Roman" w:hAnsi="Times New Roman" w:eastAsia="Arial"/>
          <w:color w:val="000000"/>
          <w:sz w:val="24"/>
          <w:szCs w:val="24"/>
          <w:lang w:eastAsia="ja-JP"/>
        </w:rPr>
      </w:pPr>
      <w:r>
        <w:rPr>
          <w:rFonts w:eastAsia="Arial" w:ascii="Times New Roman" w:hAnsi="Times New Roman"/>
          <w:color w:val="000000"/>
          <w:sz w:val="24"/>
          <w:szCs w:val="24"/>
          <w:lang w:eastAsia="ja-JP"/>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Lentelė Nr. 1. Klausimai rinkos dalyviams</w:t>
      </w:r>
    </w:p>
    <w:tbl>
      <w:tblPr>
        <w:tblW w:w="9676"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567"/>
        <w:gridCol w:w="3873"/>
        <w:gridCol w:w="5236"/>
      </w:tblGrid>
      <w:tr>
        <w:trPr>
          <w:trHeight w:val="16" w:hRule="atLeast"/>
        </w:trPr>
        <w:tc>
          <w:tcPr>
            <w:tcW w:w="567" w:type="dxa"/>
            <w:tcBorders>
              <w:top w:val="single" w:sz="4" w:space="0" w:color="000000"/>
              <w:left w:val="single" w:sz="4" w:space="0" w:color="000000"/>
              <w:bottom w:val="single" w:sz="4" w:space="0" w:color="000000"/>
              <w:right w:val="single" w:sz="4" w:space="0" w:color="000000"/>
            </w:tcBorders>
            <w:shd w:color="auto" w:fill="F2F2F2" w:val="clear"/>
          </w:tcPr>
          <w:p>
            <w:pPr>
              <w:pStyle w:val="Normal"/>
              <w:spacing w:before="0" w:after="200"/>
              <w:jc w:val="center"/>
              <w:rPr>
                <w:rFonts w:ascii="Times New Roman" w:hAnsi="Times New Roman"/>
                <w:b/>
                <w:i/>
                <w:i/>
                <w:sz w:val="24"/>
                <w:szCs w:val="24"/>
              </w:rPr>
            </w:pPr>
            <w:r>
              <w:rPr>
                <w:rFonts w:ascii="Times New Roman" w:hAnsi="Times New Roman"/>
                <w:b/>
                <w:sz w:val="24"/>
                <w:szCs w:val="24"/>
              </w:rPr>
              <w:t>Eil. Nr.</w:t>
            </w:r>
          </w:p>
        </w:tc>
        <w:tc>
          <w:tcPr>
            <w:tcW w:w="387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Klausimas</w:t>
            </w:r>
          </w:p>
        </w:tc>
        <w:tc>
          <w:tcPr>
            <w:tcW w:w="5236"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Tiekėjo atsakymas</w:t>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i/>
                <w:i/>
                <w:sz w:val="24"/>
                <w:szCs w:val="24"/>
              </w:rPr>
            </w:pPr>
            <w:r>
              <w:rPr>
                <w:rFonts w:ascii="Times New Roman" w:hAnsi="Times New Roman"/>
                <w:sz w:val="24"/>
                <w:szCs w:val="24"/>
              </w:rPr>
              <w:t>Ar turite pastabų, klausimų techninės specifikacijos projektui?</w:t>
            </w:r>
          </w:p>
          <w:p>
            <w:pPr>
              <w:pStyle w:val="Normal"/>
              <w:spacing w:before="0" w:after="200"/>
              <w:jc w:val="both"/>
              <w:rPr>
                <w:rFonts w:ascii="Times New Roman" w:hAnsi="Times New Roman"/>
                <w:i/>
                <w:i/>
                <w:sz w:val="24"/>
                <w:szCs w:val="24"/>
              </w:rPr>
            </w:pPr>
            <w:r>
              <w:rPr>
                <w:rFonts w:ascii="Times New Roman" w:hAnsi="Times New Roman"/>
                <w:sz w:val="24"/>
                <w:szCs w:val="24"/>
              </w:rPr>
              <w:t>Kokias sąlygas papildomai siūlytumėte įtraukti į techninę specifikaciją arba kurių reikėtų atsisakyti?</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Kokius kvalifikacijos reikalavimus siūlytumėte taikyti pirkime?</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Ar turite kitų pastebėjimų ar pasiūlymų?</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bl>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720"/>
        <w:jc w:val="both"/>
        <w:rPr>
          <w:rFonts w:ascii="Times New Roman" w:hAnsi="Times New Roman"/>
          <w:sz w:val="24"/>
          <w:szCs w:val="24"/>
        </w:rPr>
      </w:pPr>
      <w:r>
        <w:rPr>
          <w:rFonts w:ascii="Times New Roman" w:hAnsi="Times New Roman"/>
          <w:sz w:val="24"/>
          <w:szCs w:val="24"/>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Tiekėjo pateikti atsakymai nelaikytini pasiūlymu ir bus naudojami tik rinkos tyrimo tikslais, siekiant tinkamai pasirengti būsimam pirkimui.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pPr>
        <w:pStyle w:val="Normal"/>
        <w:spacing w:lineRule="auto" w:line="288" w:before="0" w:after="0"/>
        <w:ind w:firstLine="720"/>
        <w:jc w:val="both"/>
        <w:rPr>
          <w:rFonts w:ascii="Times New Roman" w:hAnsi="Times New Roman" w:eastAsia="Arial"/>
          <w:b/>
          <w:i/>
          <w:i/>
          <w:color w:themeColor="dark1" w:val="000000"/>
          <w:sz w:val="24"/>
          <w:szCs w:val="24"/>
          <w:lang w:eastAsia="ja-JP"/>
        </w:rPr>
      </w:pPr>
      <w:r>
        <w:rPr>
          <w:rFonts w:eastAsia="Arial" w:ascii="Times New Roman" w:hAnsi="Times New Roman"/>
          <w:color w:themeColor="dark1" w:val="000000"/>
          <w:sz w:val="24"/>
          <w:szCs w:val="24"/>
          <w:lang w:eastAsia="ja-JP"/>
        </w:rPr>
        <w:t xml:space="preserve">Perkančioji organizacija įvertins tiekėjų siūlymus, tačiau neįsipareigoja atsižvelgti į visus siūlymus. </w:t>
      </w:r>
    </w:p>
    <w:p>
      <w:pPr>
        <w:pStyle w:val="Normal"/>
        <w:widowControl/>
        <w:suppressAutoHyphens w:val="true"/>
        <w:overflowPunct w:val="true"/>
        <w:bidi w:val="0"/>
        <w:spacing w:lineRule="auto" w:line="276" w:before="0" w:after="200"/>
        <w:jc w:val="left"/>
        <w:rPr/>
      </w:pPr>
      <w:r>
        <w:rPr/>
      </w:r>
    </w:p>
    <w:sectPr>
      <w:type w:val="nextPage"/>
      <w:pgSz w:w="11906" w:h="16838"/>
      <w:pgMar w:left="1418" w:right="567" w:gutter="0" w:header="0" w:top="1701"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alibri Ligh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360"/>
      </w:pPr>
      <w:rPr>
        <w:sz w:val="24"/>
        <w:rFonts w:ascii="Calibri Light" w:hAnsi="Calibri Light" w:cs="Calibri Light"/>
        <w:color w:themeColor="dark2" w:themeTint="99" w:val="8496B0"/>
      </w:rPr>
    </w:lvl>
    <w:lvl w:ilvl="1">
      <w:start w:val="1"/>
      <w:numFmt w:val="decimal"/>
      <w:lvlText w:val="%1.%2"/>
      <w:lvlJc w:val="left"/>
      <w:pPr>
        <w:tabs>
          <w:tab w:val="num" w:pos="0"/>
        </w:tabs>
        <w:ind w:left="0" w:hanging="360"/>
      </w:pPr>
      <w:rPr>
        <w:sz w:val="22"/>
        <w:b w:val="false"/>
        <w:szCs w:val="20"/>
        <w:rFonts w:ascii="Calibri Light" w:hAnsi="Calibri Light" w:cs="Calibri Light"/>
        <w:color w:val="auto"/>
      </w:rPr>
    </w:lvl>
    <w:lvl w:ilvl="2">
      <w:start w:val="1"/>
      <w:numFmt w:val="decimal"/>
      <w:lvlText w:val="2.1.%3."/>
      <w:lvlJc w:val="left"/>
      <w:pPr>
        <w:tabs>
          <w:tab w:val="num" w:pos="0"/>
        </w:tabs>
        <w:ind w:left="862" w:hanging="720"/>
      </w:pPr>
      <w:rPr>
        <w:b w:val="false"/>
        <w:color w:val="auto"/>
      </w:rPr>
    </w:lvl>
    <w:lvl w:ilvl="3">
      <w:start w:val="1"/>
      <w:numFmt w:val="decimal"/>
      <w:lvlText w:val="%1.%2.%3.%4"/>
      <w:lvlJc w:val="left"/>
      <w:pPr>
        <w:tabs>
          <w:tab w:val="num" w:pos="0"/>
        </w:tabs>
        <w:ind w:left="360" w:hanging="720"/>
      </w:pPr>
      <w:rPr/>
    </w:lvl>
    <w:lvl w:ilvl="4">
      <w:start w:val="1"/>
      <w:numFmt w:val="decimal"/>
      <w:lvlText w:val="%1.%2.%3.%4.%5"/>
      <w:lvlJc w:val="left"/>
      <w:pPr>
        <w:tabs>
          <w:tab w:val="num" w:pos="0"/>
        </w:tabs>
        <w:ind w:left="720" w:hanging="1080"/>
      </w:pPr>
      <w:rPr/>
    </w:lvl>
    <w:lvl w:ilvl="5">
      <w:start w:val="1"/>
      <w:numFmt w:val="decimal"/>
      <w:lvlText w:val="%1.%2.%3.%4.%5.%6"/>
      <w:lvlJc w:val="left"/>
      <w:pPr>
        <w:tabs>
          <w:tab w:val="num" w:pos="0"/>
        </w:tabs>
        <w:ind w:left="720" w:hanging="1080"/>
      </w:pPr>
      <w:rPr/>
    </w:lvl>
    <w:lvl w:ilvl="6">
      <w:start w:val="1"/>
      <w:numFmt w:val="decimal"/>
      <w:lvlText w:val="%1.%2.%3.%4.%5.%6.%7"/>
      <w:lvlJc w:val="left"/>
      <w:pPr>
        <w:tabs>
          <w:tab w:val="num" w:pos="0"/>
        </w:tabs>
        <w:ind w:left="1080" w:hanging="1440"/>
      </w:pPr>
      <w:rPr/>
    </w:lvl>
    <w:lvl w:ilvl="7">
      <w:start w:val="1"/>
      <w:numFmt w:val="decimal"/>
      <w:lvlText w:val="%1.%2.%3.%4.%5.%6.%7.%8"/>
      <w:lvlJc w:val="left"/>
      <w:pPr>
        <w:tabs>
          <w:tab w:val="num" w:pos="0"/>
        </w:tabs>
        <w:ind w:left="1080" w:hanging="1440"/>
      </w:pPr>
      <w:rPr/>
    </w:lvl>
    <w:lvl w:ilvl="8">
      <w:start w:val="1"/>
      <w:numFmt w:val="decimal"/>
      <w:lvlText w:val="%1.%2.%3.%4.%5.%6.%7.%8.%9"/>
      <w:lvlJc w:val="left"/>
      <w:pPr>
        <w:tabs>
          <w:tab w:val="num" w:pos="0"/>
        </w:tabs>
        <w:ind w:left="1440" w:hanging="1800"/>
      </w:pPr>
      <w:rPr/>
    </w:lvl>
  </w:abstractNum>
  <w:abstractNum w:abstractNumId="2">
    <w:lvl w:ilvl="0">
      <w:start w:val="1"/>
      <w:numFmt w:val="decimal"/>
      <w:lvlText w:val="1.%1."/>
      <w:lvlJc w:val="left"/>
      <w:pPr>
        <w:tabs>
          <w:tab w:val="num" w:pos="0"/>
        </w:tabs>
        <w:ind w:left="720" w:hanging="360"/>
      </w:pPr>
      <w:rPr>
        <w:sz w:val="20"/>
        <w:i w:val="false"/>
        <w:b w:val="false"/>
        <w:szCs w:val="20"/>
        <w:iCs w:val="false"/>
        <w:bCs w:val="false"/>
        <w:rFonts w:cs="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296"/>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lineRule="auto" w:line="276" w:before="0" w:after="200"/>
      <w:jc w:val="left"/>
    </w:pPr>
    <w:rPr>
      <w:rFonts w:ascii="Calibri" w:hAnsi="Calibri" w:eastAsia="Calibri" w:cs="Times New Roman"/>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ListParagraphChar" w:customStyle="1">
    <w:name w:val="List Paragraph Char"/>
    <w:link w:val="ListParagraph"/>
    <w:qFormat/>
    <w:rPr>
      <w:rFonts w:ascii="Calibri" w:hAnsi="Calibri" w:eastAsia="Calibri" w:cs="Times New Roman"/>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Default" w:customStyle="1">
    <w:name w:val="Default"/>
    <w:qFormat/>
    <w:pPr>
      <w:widowControl/>
      <w:suppressAutoHyphens w:val="true"/>
      <w:overflowPunct w:val="tru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ListParagraph">
    <w:name w:val="List Paragraph"/>
    <w:basedOn w:val="Normal"/>
    <w:link w:val="ListParagraphChar"/>
    <w:qFormat/>
    <w:pPr>
      <w:spacing w:before="0" w:after="200"/>
      <w:ind w:left="720"/>
      <w:contextualSpacing/>
    </w:pPr>
    <w:rPr/>
  </w:style>
  <w:style w:type="paragraph" w:styleId="Pagrindinistekstas1" w:customStyle="1">
    <w:name w:val="Pagrindinis tekstas1"/>
    <w:basedOn w:val="Normal"/>
    <w:qFormat/>
    <w:pPr>
      <w:spacing w:lineRule="auto" w:line="290" w:before="0" w:after="0"/>
      <w:ind w:firstLine="312"/>
      <w:jc w:val="both"/>
      <w:textAlignment w:val="center"/>
    </w:pPr>
    <w:rPr>
      <w:rFonts w:ascii="Times New Roman" w:hAnsi="Times New Roman" w:eastAsia="Times New Roman"/>
      <w:color w:val="000000"/>
      <w:sz w:val="20"/>
      <w:szCs w:val="20"/>
    </w:rPr>
  </w:style>
  <w:style w:type="paragraph" w:styleId="Textbodyindent" w:customStyle="1">
    <w:name w:val="Text body indent"/>
    <w:basedOn w:val="Normal"/>
    <w:qFormat/>
    <w:pPr>
      <w:widowControl w:val="false"/>
      <w:spacing w:lineRule="auto" w:line="240" w:before="0" w:after="0"/>
      <w:ind w:firstLine="720"/>
      <w:jc w:val="both"/>
    </w:pPr>
    <w:rPr>
      <w:rFonts w:ascii="Times New Roman" w:hAnsi="Times New Roman" w:eastAsia="Times New Roman"/>
      <w:kern w:val="2"/>
      <w:sz w:val="24"/>
      <w:szCs w:val="20"/>
      <w:lang w:val="ru-RU" w:eastAsia="ru-RU"/>
    </w:rPr>
  </w:style>
  <w:style w:type="paragraph" w:styleId="TableContents" w:customStyle="1">
    <w:name w:val="Table Contents"/>
    <w:basedOn w:val="Normal"/>
    <w:qFormat/>
    <w:pPr>
      <w:widowControl w:val="false"/>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LibreOffice/7.6.4.1$Windows_X86_64 LibreOffice_project/e19e193f88cd6c0525a17fb7a176ed8e6a3e2aa1</Application>
  <AppVersion>15.0000</AppVersion>
  <Pages>2</Pages>
  <Words>336</Words>
  <Characters>2575</Characters>
  <CharactersWithSpaces>2872</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2025-09-15T07:11:00Z</dcterms:created>
  <dc:creator>Jurgita Nainienė</dc:creator>
  <dc:description/>
  <dc:language>en-US</dc:language>
  <cp:lastModifiedBy/>
  <dcterms:modified xsi:type="dcterms:W3CDTF">2025-11-13T20:02:07Z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