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FC36" w14:textId="11E12314" w:rsidR="0064516E" w:rsidRPr="0064516E" w:rsidRDefault="0064516E" w:rsidP="0064516E">
      <w:pPr>
        <w:pBdr>
          <w:top w:val="nil"/>
          <w:left w:val="nil"/>
          <w:bottom w:val="nil"/>
          <w:right w:val="nil"/>
          <w:between w:val="nil"/>
        </w:pBdr>
        <w:spacing w:line="276" w:lineRule="auto"/>
        <w:rPr>
          <w:rFonts w:ascii="Times New Roman" w:eastAsia="Times New Roman" w:hAnsi="Times New Roman" w:cs="Times New Roman"/>
          <w:bCs/>
          <w:color w:val="000000"/>
          <w14:ligatures w14:val="none"/>
        </w:rPr>
      </w:pPr>
      <w:r w:rsidRPr="0064516E">
        <w:rPr>
          <w:rFonts w:ascii="Times New Roman" w:eastAsia="Times New Roman" w:hAnsi="Times New Roman" w:cs="Times New Roman"/>
          <w:bCs/>
          <w:color w:val="000000"/>
          <w14:ligatures w14:val="none"/>
        </w:rPr>
        <w:t>Gauti tiekėjų paklausimai. Teikiame atsakymus.</w:t>
      </w:r>
    </w:p>
    <w:p w14:paraId="686204BB" w14:textId="7C86AF64" w:rsidR="0064516E" w:rsidRPr="00BD4D6F" w:rsidRDefault="00BD4D6F" w:rsidP="00BD4D6F">
      <w:pPr>
        <w:pBdr>
          <w:top w:val="nil"/>
          <w:left w:val="nil"/>
          <w:bottom w:val="nil"/>
          <w:right w:val="nil"/>
          <w:between w:val="nil"/>
        </w:pBdr>
        <w:spacing w:line="276" w:lineRule="auto"/>
        <w:rPr>
          <w:rFonts w:ascii="Times New Roman" w:eastAsia="Times New Roman" w:hAnsi="Times New Roman" w:cs="Times New Roman"/>
          <w:bCs/>
          <w:color w:val="000000"/>
          <w14:ligatures w14:val="none"/>
        </w:rPr>
      </w:pPr>
      <w:r>
        <w:rPr>
          <w:rFonts w:ascii="Times New Roman" w:eastAsia="Times New Roman" w:hAnsi="Times New Roman" w:cs="Times New Roman"/>
          <w:bCs/>
          <w:color w:val="000000"/>
          <w14:ligatures w14:val="none"/>
        </w:rPr>
        <w:t>3</w:t>
      </w:r>
      <w:r w:rsidR="0064516E" w:rsidRPr="0064516E">
        <w:rPr>
          <w:rFonts w:ascii="Times New Roman" w:eastAsia="Times New Roman" w:hAnsi="Times New Roman" w:cs="Times New Roman"/>
          <w:bCs/>
          <w:color w:val="000000"/>
          <w14:ligatures w14:val="none"/>
        </w:rPr>
        <w:t xml:space="preserve"> pirkimo objekto dalis – </w:t>
      </w:r>
      <w:r w:rsidR="00822DB4" w:rsidRPr="00BD4D6F">
        <w:rPr>
          <w:rFonts w:ascii="Times New Roman" w:eastAsia="Times New Roman" w:hAnsi="Times New Roman" w:cs="Times New Roman"/>
          <w:bCs/>
          <w:color w:val="000000"/>
        </w:rPr>
        <w:t>ANESTEZIJOS  SISTEM</w:t>
      </w:r>
      <w:r w:rsidR="00822DB4">
        <w:rPr>
          <w:rFonts w:ascii="Times New Roman" w:eastAsia="Times New Roman" w:hAnsi="Times New Roman" w:cs="Times New Roman"/>
          <w:bCs/>
          <w:color w:val="000000"/>
        </w:rPr>
        <w:t>A</w:t>
      </w:r>
      <w:r w:rsidR="00822DB4" w:rsidRPr="00BD4D6F">
        <w:rPr>
          <w:rFonts w:ascii="Times New Roman" w:eastAsia="Times New Roman" w:hAnsi="Times New Roman" w:cs="Times New Roman"/>
          <w:bCs/>
          <w:color w:val="000000"/>
        </w:rPr>
        <w:t xml:space="preserve">  </w:t>
      </w:r>
    </w:p>
    <w:p w14:paraId="135C5B45" w14:textId="77777777" w:rsidR="0064516E" w:rsidRPr="007349A7" w:rsidRDefault="0064516E" w:rsidP="0064516E">
      <w:pPr>
        <w:pBdr>
          <w:top w:val="nil"/>
          <w:left w:val="nil"/>
          <w:bottom w:val="nil"/>
          <w:right w:val="nil"/>
          <w:between w:val="nil"/>
        </w:pBdr>
        <w:jc w:val="center"/>
        <w:rPr>
          <w:rFonts w:ascii="Times New Roman" w:eastAsia="Times New Roman" w:hAnsi="Times New Roman" w:cs="Times New Roman"/>
          <w:b/>
          <w:color w:val="000000"/>
        </w:rPr>
      </w:pPr>
    </w:p>
    <w:p w14:paraId="5694FA51" w14:textId="77777777" w:rsidR="004718A2" w:rsidRDefault="004718A2" w:rsidP="004718A2">
      <w:pPr>
        <w:pBdr>
          <w:top w:val="nil"/>
          <w:left w:val="nil"/>
          <w:bottom w:val="nil"/>
          <w:right w:val="nil"/>
          <w:between w:val="nil"/>
        </w:pBdr>
        <w:tabs>
          <w:tab w:val="left" w:pos="0"/>
        </w:tabs>
        <w:ind w:firstLine="851"/>
        <w:jc w:val="both"/>
        <w:rPr>
          <w:rFonts w:ascii="Times New Roman" w:eastAsia="Times New Roman" w:hAnsi="Times New Roman" w:cs="Times New Roman"/>
          <w:b/>
        </w:rPr>
      </w:pPr>
      <w:r>
        <w:rPr>
          <w:rFonts w:ascii="Times New Roman" w:eastAsia="Times New Roman" w:hAnsi="Times New Roman" w:cs="Times New Roman"/>
          <w:b/>
        </w:rPr>
        <w:t>1 klausimas.</w:t>
      </w:r>
    </w:p>
    <w:p w14:paraId="592617AB" w14:textId="2F6526F9" w:rsidR="0064516E" w:rsidRPr="007349A7" w:rsidRDefault="0064516E" w:rsidP="004718A2">
      <w:pPr>
        <w:pBdr>
          <w:top w:val="nil"/>
          <w:left w:val="nil"/>
          <w:bottom w:val="nil"/>
          <w:right w:val="nil"/>
          <w:between w:val="nil"/>
        </w:pBdr>
        <w:tabs>
          <w:tab w:val="left" w:pos="0"/>
        </w:tabs>
        <w:ind w:firstLine="851"/>
        <w:jc w:val="both"/>
        <w:rPr>
          <w:rFonts w:ascii="Times New Roman" w:eastAsia="Times New Roman" w:hAnsi="Times New Roman" w:cs="Times New Roman"/>
          <w:i/>
          <w:color w:val="000000"/>
        </w:rPr>
      </w:pPr>
      <w:r w:rsidRPr="007349A7">
        <w:rPr>
          <w:rFonts w:ascii="Times New Roman" w:eastAsia="Times New Roman" w:hAnsi="Times New Roman" w:cs="Times New Roman"/>
          <w:b/>
        </w:rPr>
        <w:t>Techninės specifikacijos punktas Nr. 2.7 skelbia:</w:t>
      </w:r>
      <w:r w:rsidRPr="007349A7">
        <w:rPr>
          <w:rFonts w:ascii="Times New Roman" w:eastAsia="Times New Roman" w:hAnsi="Times New Roman" w:cs="Times New Roman"/>
          <w:i/>
        </w:rPr>
        <w:t xml:space="preserve"> ,,</w:t>
      </w:r>
      <w:r w:rsidRPr="007349A7">
        <w:rPr>
          <w:rFonts w:ascii="Times New Roman" w:eastAsia="Times New Roman" w:hAnsi="Times New Roman" w:cs="Times New Roman"/>
          <w:i/>
          <w:color w:val="000000"/>
        </w:rPr>
        <w:t>Narkozės aparato ventiliatoriaus</w:t>
      </w:r>
    </w:p>
    <w:p w14:paraId="07170545" w14:textId="77777777" w:rsidR="004718A2" w:rsidRDefault="0064516E" w:rsidP="004718A2">
      <w:pPr>
        <w:pBdr>
          <w:top w:val="nil"/>
          <w:left w:val="nil"/>
          <w:bottom w:val="nil"/>
          <w:right w:val="nil"/>
          <w:between w:val="nil"/>
        </w:pBdr>
        <w:tabs>
          <w:tab w:val="left" w:pos="-284"/>
          <w:tab w:val="left" w:pos="0"/>
          <w:tab w:val="left" w:pos="567"/>
        </w:tabs>
        <w:jc w:val="both"/>
        <w:rPr>
          <w:rFonts w:ascii="Times New Roman" w:eastAsia="Times New Roman" w:hAnsi="Times New Roman" w:cs="Times New Roman"/>
          <w:i/>
        </w:rPr>
      </w:pPr>
      <w:r w:rsidRPr="007349A7">
        <w:rPr>
          <w:rFonts w:ascii="Times New Roman" w:eastAsia="Times New Roman" w:hAnsi="Times New Roman" w:cs="Times New Roman"/>
          <w:i/>
          <w:color w:val="000000"/>
        </w:rPr>
        <w:t>monitoriuje integruoti mygtukai: Papildomų funkcijų iššaukimui.</w:t>
      </w:r>
      <w:r w:rsidRPr="007349A7">
        <w:rPr>
          <w:rFonts w:ascii="Times New Roman" w:eastAsia="Times New Roman" w:hAnsi="Times New Roman" w:cs="Times New Roman"/>
          <w:i/>
        </w:rPr>
        <w:t>“</w:t>
      </w:r>
    </w:p>
    <w:p w14:paraId="766EE2BE" w14:textId="2DD59368" w:rsidR="0064516E" w:rsidRPr="007349A7" w:rsidRDefault="004718A2" w:rsidP="004718A2">
      <w:pPr>
        <w:pBdr>
          <w:top w:val="nil"/>
          <w:left w:val="nil"/>
          <w:bottom w:val="nil"/>
          <w:right w:val="nil"/>
          <w:between w:val="nil"/>
        </w:pBdr>
        <w:tabs>
          <w:tab w:val="left" w:pos="-284"/>
          <w:tab w:val="left" w:pos="0"/>
          <w:tab w:val="left" w:pos="567"/>
        </w:tabs>
        <w:jc w:val="both"/>
        <w:rPr>
          <w:rFonts w:ascii="Times New Roman" w:eastAsia="Times New Roman" w:hAnsi="Times New Roman" w:cs="Times New Roman"/>
          <w:i/>
        </w:rPr>
      </w:pPr>
      <w:r>
        <w:rPr>
          <w:rFonts w:ascii="Times New Roman" w:eastAsia="Times New Roman" w:hAnsi="Times New Roman" w:cs="Times New Roman"/>
          <w:i/>
        </w:rPr>
        <w:t xml:space="preserve">               </w:t>
      </w:r>
      <w:r w:rsidR="0064516E" w:rsidRPr="007349A7">
        <w:rPr>
          <w:rFonts w:ascii="Times New Roman" w:eastAsia="Times New Roman" w:hAnsi="Times New Roman" w:cs="Times New Roman"/>
        </w:rPr>
        <w:t xml:space="preserve">Kad išvengti klaidingų interpretacijų ir neriboti konkurencijos, prašome keisti šį reikalavimą sekančiai: </w:t>
      </w:r>
      <w:r w:rsidR="0064516E" w:rsidRPr="007349A7">
        <w:rPr>
          <w:rFonts w:ascii="Times New Roman" w:eastAsia="Times New Roman" w:hAnsi="Times New Roman" w:cs="Times New Roman"/>
          <w:i/>
        </w:rPr>
        <w:t>„Narkozės aparato ventiliatoriaus monitoriuje integruoti mygtukai arba lietimui jautrios piktogramos:</w:t>
      </w:r>
      <w:r w:rsidR="0064516E" w:rsidRPr="007349A7">
        <w:rPr>
          <w:rFonts w:ascii="Times New Roman" w:eastAsia="Times New Roman" w:hAnsi="Times New Roman" w:cs="Times New Roman"/>
        </w:rPr>
        <w:t xml:space="preserve"> </w:t>
      </w:r>
      <w:r w:rsidR="0064516E" w:rsidRPr="007349A7">
        <w:rPr>
          <w:rFonts w:ascii="Times New Roman" w:eastAsia="Times New Roman" w:hAnsi="Times New Roman" w:cs="Times New Roman"/>
          <w:i/>
        </w:rPr>
        <w:t>Papildomų funkcijų iššaukimui“.</w:t>
      </w:r>
    </w:p>
    <w:p w14:paraId="187CBDB4" w14:textId="77777777" w:rsidR="0064516E" w:rsidRDefault="0064516E" w:rsidP="004718A2">
      <w:pPr>
        <w:rPr>
          <w:b/>
          <w:bCs/>
        </w:rPr>
      </w:pPr>
    </w:p>
    <w:p w14:paraId="5C2A934E" w14:textId="2D1B0AF0" w:rsidR="0064516E" w:rsidRPr="004718A2" w:rsidRDefault="004718A2" w:rsidP="00E33106">
      <w:pPr>
        <w:ind w:firstLine="1296"/>
        <w:rPr>
          <w:rFonts w:ascii="Times New Roman" w:hAnsi="Times New Roman" w:cs="Times New Roman"/>
          <w:i/>
          <w:iCs/>
        </w:rPr>
      </w:pPr>
      <w:r w:rsidRPr="004718A2">
        <w:rPr>
          <w:rFonts w:ascii="Times New Roman" w:hAnsi="Times New Roman" w:cs="Times New Roman"/>
          <w:i/>
          <w:iCs/>
        </w:rPr>
        <w:t>Atsakymas.</w:t>
      </w:r>
    </w:p>
    <w:p w14:paraId="4A1E6711" w14:textId="7584B589" w:rsidR="0064516E" w:rsidRPr="004718A2" w:rsidRDefault="0064516E" w:rsidP="00E33106">
      <w:pPr>
        <w:ind w:firstLine="1296"/>
        <w:rPr>
          <w:rFonts w:ascii="Times New Roman" w:hAnsi="Times New Roman" w:cs="Times New Roman"/>
          <w:i/>
          <w:iCs/>
        </w:rPr>
      </w:pPr>
      <w:r w:rsidRPr="004718A2">
        <w:rPr>
          <w:rFonts w:ascii="Times New Roman" w:hAnsi="Times New Roman" w:cs="Times New Roman"/>
          <w:i/>
          <w:iCs/>
        </w:rPr>
        <w:t>Argumentai, pagrindžiantys reikalavimo „integruoti mygtukai“ išlaikymą</w:t>
      </w:r>
      <w:r w:rsidR="004718A2">
        <w:rPr>
          <w:rFonts w:ascii="Times New Roman" w:hAnsi="Times New Roman" w:cs="Times New Roman"/>
          <w:i/>
          <w:iCs/>
        </w:rPr>
        <w:t>:</w:t>
      </w:r>
    </w:p>
    <w:p w14:paraId="68E0AF6F" w14:textId="77777777" w:rsidR="00E33106" w:rsidRDefault="0064516E" w:rsidP="00E33106">
      <w:pPr>
        <w:numPr>
          <w:ilvl w:val="0"/>
          <w:numId w:val="1"/>
        </w:numPr>
        <w:tabs>
          <w:tab w:val="clear" w:pos="1656"/>
        </w:tabs>
        <w:rPr>
          <w:rFonts w:ascii="Times New Roman" w:eastAsia="Times New Roman" w:hAnsi="Times New Roman" w:cs="Times New Roman"/>
          <w:i/>
          <w:iCs/>
        </w:rPr>
      </w:pPr>
      <w:r w:rsidRPr="004718A2">
        <w:rPr>
          <w:rFonts w:ascii="Times New Roman" w:eastAsia="Times New Roman" w:hAnsi="Times New Roman" w:cs="Times New Roman"/>
          <w:i/>
          <w:iCs/>
        </w:rPr>
        <w:t>Paciento saugumas ir patikimumas.</w:t>
      </w:r>
      <w:r w:rsidR="004718A2">
        <w:rPr>
          <w:rFonts w:ascii="Times New Roman" w:eastAsia="Times New Roman" w:hAnsi="Times New Roman" w:cs="Times New Roman"/>
          <w:i/>
          <w:iCs/>
        </w:rPr>
        <w:t xml:space="preserve"> </w:t>
      </w:r>
      <w:r w:rsidRPr="004718A2">
        <w:rPr>
          <w:rFonts w:ascii="Times New Roman" w:eastAsia="Times New Roman" w:hAnsi="Times New Roman" w:cs="Times New Roman"/>
          <w:i/>
          <w:iCs/>
        </w:rPr>
        <w:t xml:space="preserve">Narkozės aparatai naudojami kritinėse </w:t>
      </w:r>
    </w:p>
    <w:p w14:paraId="0B64DC8F" w14:textId="1297E95F" w:rsidR="0064516E" w:rsidRPr="00E33106" w:rsidRDefault="0064516E" w:rsidP="00E33106">
      <w:pPr>
        <w:rPr>
          <w:rFonts w:ascii="Times New Roman" w:eastAsia="Times New Roman" w:hAnsi="Times New Roman" w:cs="Times New Roman"/>
          <w:i/>
          <w:iCs/>
        </w:rPr>
      </w:pPr>
      <w:r w:rsidRPr="004718A2">
        <w:rPr>
          <w:rFonts w:ascii="Times New Roman" w:eastAsia="Times New Roman" w:hAnsi="Times New Roman" w:cs="Times New Roman"/>
          <w:i/>
          <w:iCs/>
        </w:rPr>
        <w:t xml:space="preserve">situacijose, </w:t>
      </w:r>
      <w:r w:rsidRPr="00E33106">
        <w:rPr>
          <w:rFonts w:ascii="Times New Roman" w:eastAsia="Times New Roman" w:hAnsi="Times New Roman" w:cs="Times New Roman"/>
          <w:i/>
          <w:iCs/>
        </w:rPr>
        <w:t>todėl visos valdymo funkcijos turi būti prieinamos ir patikimos bet kokiomis sąlygomis. Fiziniai mygtukai leidžia operatoriui (anesteziologui) greitai ir tiksliai aktyvuoti funkcijas, net jei jis mūvi pirštines arba ekrano paviršius yra drėgnas. Lietimui jautrūs ekranai tokiose sąlygose gali neveikti patikimai.</w:t>
      </w:r>
    </w:p>
    <w:p w14:paraId="719FA2F6" w14:textId="77777777" w:rsidR="00E33106" w:rsidRDefault="0064516E" w:rsidP="004718A2">
      <w:pPr>
        <w:numPr>
          <w:ilvl w:val="0"/>
          <w:numId w:val="1"/>
        </w:numPr>
        <w:rPr>
          <w:rFonts w:ascii="Times New Roman" w:eastAsia="Times New Roman" w:hAnsi="Times New Roman" w:cs="Times New Roman"/>
          <w:i/>
          <w:iCs/>
        </w:rPr>
      </w:pPr>
      <w:r w:rsidRPr="004718A2">
        <w:rPr>
          <w:rFonts w:ascii="Times New Roman" w:eastAsia="Times New Roman" w:hAnsi="Times New Roman" w:cs="Times New Roman"/>
          <w:i/>
          <w:iCs/>
        </w:rPr>
        <w:t>Ergonomika ir greita reakcija.</w:t>
      </w:r>
      <w:r w:rsidR="004718A2">
        <w:rPr>
          <w:rFonts w:ascii="Times New Roman" w:eastAsia="Times New Roman" w:hAnsi="Times New Roman" w:cs="Times New Roman"/>
          <w:i/>
          <w:iCs/>
        </w:rPr>
        <w:t xml:space="preserve"> </w:t>
      </w:r>
      <w:r w:rsidRPr="004718A2">
        <w:rPr>
          <w:rFonts w:ascii="Times New Roman" w:eastAsia="Times New Roman" w:hAnsi="Times New Roman" w:cs="Times New Roman"/>
          <w:i/>
          <w:iCs/>
        </w:rPr>
        <w:t xml:space="preserve">Fiziniai mygtukai suteikia </w:t>
      </w:r>
      <w:proofErr w:type="spellStart"/>
      <w:r w:rsidRPr="004718A2">
        <w:rPr>
          <w:rFonts w:ascii="Times New Roman" w:eastAsia="Times New Roman" w:hAnsi="Times New Roman" w:cs="Times New Roman"/>
          <w:i/>
          <w:iCs/>
        </w:rPr>
        <w:t>taktilinį</w:t>
      </w:r>
      <w:proofErr w:type="spellEnd"/>
      <w:r w:rsidRPr="004718A2">
        <w:rPr>
          <w:rFonts w:ascii="Times New Roman" w:eastAsia="Times New Roman" w:hAnsi="Times New Roman" w:cs="Times New Roman"/>
          <w:i/>
          <w:iCs/>
        </w:rPr>
        <w:t xml:space="preserve"> (lietimo) </w:t>
      </w:r>
    </w:p>
    <w:p w14:paraId="376E0436" w14:textId="4AC13874" w:rsidR="0064516E" w:rsidRPr="00E33106" w:rsidRDefault="0064516E" w:rsidP="00E33106">
      <w:pPr>
        <w:rPr>
          <w:rFonts w:ascii="Times New Roman" w:eastAsia="Times New Roman" w:hAnsi="Times New Roman" w:cs="Times New Roman"/>
          <w:i/>
          <w:iCs/>
        </w:rPr>
      </w:pPr>
      <w:r w:rsidRPr="004718A2">
        <w:rPr>
          <w:rFonts w:ascii="Times New Roman" w:eastAsia="Times New Roman" w:hAnsi="Times New Roman" w:cs="Times New Roman"/>
          <w:i/>
          <w:iCs/>
        </w:rPr>
        <w:t xml:space="preserve">grįžtamąjį ryšį, </w:t>
      </w:r>
      <w:r w:rsidRPr="00E33106">
        <w:rPr>
          <w:rFonts w:ascii="Times New Roman" w:eastAsia="Times New Roman" w:hAnsi="Times New Roman" w:cs="Times New Roman"/>
          <w:i/>
          <w:iCs/>
        </w:rPr>
        <w:t>leidžiantį valdyti įrenginį nežiūrint tiesiai į ekraną. Tai ypač svarbu intensyvios terapijos ar operacinėje, kai gydytojas turi stebėti pacientą ir aplinką, o ne ekraną.</w:t>
      </w:r>
    </w:p>
    <w:p w14:paraId="4EC6A3B0" w14:textId="77777777" w:rsidR="00E33106" w:rsidRDefault="0064516E" w:rsidP="004718A2">
      <w:pPr>
        <w:numPr>
          <w:ilvl w:val="0"/>
          <w:numId w:val="1"/>
        </w:numPr>
        <w:rPr>
          <w:rFonts w:ascii="Times New Roman" w:eastAsia="Times New Roman" w:hAnsi="Times New Roman" w:cs="Times New Roman"/>
          <w:i/>
          <w:iCs/>
        </w:rPr>
      </w:pPr>
      <w:r w:rsidRPr="004718A2">
        <w:rPr>
          <w:rFonts w:ascii="Times New Roman" w:eastAsia="Times New Roman" w:hAnsi="Times New Roman" w:cs="Times New Roman"/>
          <w:i/>
          <w:iCs/>
        </w:rPr>
        <w:t>Technologinis stabilumas.</w:t>
      </w:r>
      <w:r w:rsidR="009913CD">
        <w:rPr>
          <w:rFonts w:ascii="Times New Roman" w:eastAsia="Times New Roman" w:hAnsi="Times New Roman" w:cs="Times New Roman"/>
          <w:i/>
          <w:iCs/>
        </w:rPr>
        <w:t xml:space="preserve"> </w:t>
      </w:r>
      <w:r w:rsidRPr="004718A2">
        <w:rPr>
          <w:rFonts w:ascii="Times New Roman" w:eastAsia="Times New Roman" w:hAnsi="Times New Roman" w:cs="Times New Roman"/>
          <w:i/>
          <w:iCs/>
        </w:rPr>
        <w:t xml:space="preserve">Mygtukiniai valdikliai yra ilgaamžiai, patikrinti ir </w:t>
      </w:r>
    </w:p>
    <w:p w14:paraId="12A4502E" w14:textId="03577F98" w:rsidR="0064516E" w:rsidRPr="00E33106" w:rsidRDefault="0064516E" w:rsidP="00E33106">
      <w:pPr>
        <w:rPr>
          <w:rFonts w:ascii="Times New Roman" w:eastAsia="Times New Roman" w:hAnsi="Times New Roman" w:cs="Times New Roman"/>
          <w:i/>
          <w:iCs/>
        </w:rPr>
      </w:pPr>
      <w:r w:rsidRPr="004718A2">
        <w:rPr>
          <w:rFonts w:ascii="Times New Roman" w:eastAsia="Times New Roman" w:hAnsi="Times New Roman" w:cs="Times New Roman"/>
          <w:i/>
          <w:iCs/>
        </w:rPr>
        <w:t xml:space="preserve">mažiau jautrūs </w:t>
      </w:r>
      <w:r w:rsidRPr="00E33106">
        <w:rPr>
          <w:rFonts w:ascii="Times New Roman" w:eastAsia="Times New Roman" w:hAnsi="Times New Roman" w:cs="Times New Roman"/>
          <w:i/>
          <w:iCs/>
        </w:rPr>
        <w:t>trikdžiams nei lietimui jautrūs paviršiai. Tokie sprendimai dažniau naudojami aukštos klasės anestezijos aparatuose, skirtiems darbui įvairiomis aplinkos sąlygomis.</w:t>
      </w:r>
    </w:p>
    <w:p w14:paraId="44A4AFE8" w14:textId="3DF9EFD2" w:rsidR="0064516E" w:rsidRPr="004718A2" w:rsidRDefault="00E33106" w:rsidP="004718A2">
      <w:pPr>
        <w:ind w:firstLine="360"/>
        <w:rPr>
          <w:rFonts w:ascii="Times New Roman" w:eastAsia="Times New Roman" w:hAnsi="Times New Roman" w:cs="Times New Roman"/>
          <w:i/>
          <w:iCs/>
        </w:rPr>
      </w:pPr>
      <w:r>
        <w:rPr>
          <w:rFonts w:ascii="Times New Roman" w:eastAsia="Times New Roman" w:hAnsi="Times New Roman" w:cs="Times New Roman"/>
          <w:i/>
          <w:iCs/>
        </w:rPr>
        <w:t xml:space="preserve">               </w:t>
      </w:r>
      <w:r w:rsidR="004718A2">
        <w:rPr>
          <w:rFonts w:ascii="Times New Roman" w:eastAsia="Times New Roman" w:hAnsi="Times New Roman" w:cs="Times New Roman"/>
          <w:i/>
          <w:iCs/>
        </w:rPr>
        <w:t>4.</w:t>
      </w:r>
      <w:r w:rsidR="0064516E" w:rsidRPr="004718A2">
        <w:rPr>
          <w:rFonts w:ascii="Times New Roman" w:eastAsia="Times New Roman" w:hAnsi="Times New Roman" w:cs="Times New Roman"/>
          <w:i/>
          <w:iCs/>
        </w:rPr>
        <w:t>Vienodas valdymo principas visame aparate.</w:t>
      </w:r>
      <w:r w:rsidR="004718A2">
        <w:rPr>
          <w:rFonts w:ascii="Times New Roman" w:eastAsia="Times New Roman" w:hAnsi="Times New Roman" w:cs="Times New Roman"/>
          <w:i/>
          <w:iCs/>
        </w:rPr>
        <w:t xml:space="preserve"> </w:t>
      </w:r>
      <w:r w:rsidR="0064516E" w:rsidRPr="004718A2">
        <w:rPr>
          <w:rFonts w:ascii="Times New Roman" w:eastAsia="Times New Roman" w:hAnsi="Times New Roman" w:cs="Times New Roman"/>
          <w:i/>
          <w:iCs/>
        </w:rPr>
        <w:t>Jei likusios aparato funkcijos taip pat valdomos mygtukais, o ne lietimui jautriomis piktogramomis, šis reikalavimas užtikrina vienodą naudotojo sąsają ir sumažina klaidų tikimybę.</w:t>
      </w:r>
    </w:p>
    <w:p w14:paraId="7CFD1DC9" w14:textId="08468D0B" w:rsidR="0064516E" w:rsidRPr="004718A2" w:rsidRDefault="00E33106" w:rsidP="004718A2">
      <w:pPr>
        <w:ind w:firstLine="360"/>
        <w:rPr>
          <w:rFonts w:ascii="Times New Roman" w:eastAsia="Times New Roman" w:hAnsi="Times New Roman" w:cs="Times New Roman"/>
          <w:i/>
          <w:iCs/>
        </w:rPr>
      </w:pPr>
      <w:r>
        <w:rPr>
          <w:rFonts w:ascii="Times New Roman" w:eastAsia="Times New Roman" w:hAnsi="Times New Roman" w:cs="Times New Roman"/>
          <w:i/>
          <w:iCs/>
        </w:rPr>
        <w:t xml:space="preserve">               </w:t>
      </w:r>
      <w:r w:rsidR="004718A2">
        <w:rPr>
          <w:rFonts w:ascii="Times New Roman" w:eastAsia="Times New Roman" w:hAnsi="Times New Roman" w:cs="Times New Roman"/>
          <w:i/>
          <w:iCs/>
        </w:rPr>
        <w:t>5.</w:t>
      </w:r>
      <w:r w:rsidR="0064516E" w:rsidRPr="004718A2">
        <w:rPr>
          <w:rFonts w:ascii="Times New Roman" w:eastAsia="Times New Roman" w:hAnsi="Times New Roman" w:cs="Times New Roman"/>
          <w:i/>
          <w:iCs/>
        </w:rPr>
        <w:t>Neapribojama konkurencija.</w:t>
      </w:r>
      <w:r w:rsidR="004718A2">
        <w:rPr>
          <w:rFonts w:ascii="Times New Roman" w:eastAsia="Times New Roman" w:hAnsi="Times New Roman" w:cs="Times New Roman"/>
          <w:i/>
          <w:iCs/>
        </w:rPr>
        <w:t xml:space="preserve"> </w:t>
      </w:r>
      <w:r w:rsidR="0064516E" w:rsidRPr="004718A2">
        <w:rPr>
          <w:rFonts w:ascii="Times New Roman" w:eastAsia="Times New Roman" w:hAnsi="Times New Roman" w:cs="Times New Roman"/>
          <w:i/>
          <w:iCs/>
        </w:rPr>
        <w:t xml:space="preserve">Šiuo reikalavimu nėra dirbtinai ribojama konkurencija – rinkoje yra </w:t>
      </w:r>
      <w:r w:rsidR="00234BB5">
        <w:rPr>
          <w:rFonts w:ascii="Times New Roman" w:eastAsia="Times New Roman" w:hAnsi="Times New Roman" w:cs="Times New Roman"/>
          <w:i/>
          <w:iCs/>
        </w:rPr>
        <w:t>ne vienas</w:t>
      </w:r>
      <w:r w:rsidR="0064516E" w:rsidRPr="004718A2">
        <w:rPr>
          <w:rFonts w:ascii="Times New Roman" w:eastAsia="Times New Roman" w:hAnsi="Times New Roman" w:cs="Times New Roman"/>
          <w:i/>
          <w:iCs/>
        </w:rPr>
        <w:t xml:space="preserve"> gamintoja</w:t>
      </w:r>
      <w:r w:rsidR="00234BB5">
        <w:rPr>
          <w:rFonts w:ascii="Times New Roman" w:eastAsia="Times New Roman" w:hAnsi="Times New Roman" w:cs="Times New Roman"/>
          <w:i/>
          <w:iCs/>
        </w:rPr>
        <w:t>s</w:t>
      </w:r>
      <w:r w:rsidR="0064516E" w:rsidRPr="004718A2">
        <w:rPr>
          <w:rFonts w:ascii="Times New Roman" w:eastAsia="Times New Roman" w:hAnsi="Times New Roman" w:cs="Times New Roman"/>
          <w:i/>
          <w:iCs/>
        </w:rPr>
        <w:t>, siūlant</w:t>
      </w:r>
      <w:r w:rsidR="00234BB5">
        <w:rPr>
          <w:rFonts w:ascii="Times New Roman" w:eastAsia="Times New Roman" w:hAnsi="Times New Roman" w:cs="Times New Roman"/>
          <w:i/>
          <w:iCs/>
        </w:rPr>
        <w:t>i</w:t>
      </w:r>
      <w:r w:rsidR="0064516E" w:rsidRPr="004718A2">
        <w:rPr>
          <w:rFonts w:ascii="Times New Roman" w:eastAsia="Times New Roman" w:hAnsi="Times New Roman" w:cs="Times New Roman"/>
          <w:i/>
          <w:iCs/>
        </w:rPr>
        <w:t>s narkozės aparatus su integruotais mygtukais ventiliatoriaus monitoriuje. Reikalavimas kyla iš funkcinių, o ne iš prekinio ženklo ar modelio ypatumų.</w:t>
      </w:r>
    </w:p>
    <w:p w14:paraId="156CA54D" w14:textId="77777777" w:rsidR="0064516E" w:rsidRPr="004718A2" w:rsidRDefault="0064516E" w:rsidP="0064516E">
      <w:pPr>
        <w:rPr>
          <w:rFonts w:ascii="Times New Roman" w:hAnsi="Times New Roman" w:cs="Times New Roman"/>
          <w:i/>
          <w:iCs/>
        </w:rPr>
      </w:pPr>
    </w:p>
    <w:p w14:paraId="71440FE3" w14:textId="323092A4" w:rsidR="00654144" w:rsidRPr="007C2487" w:rsidRDefault="007C2487">
      <w:pPr>
        <w:rPr>
          <w:rFonts w:ascii="Times New Roman" w:hAnsi="Times New Roman" w:cs="Times New Roman"/>
        </w:rPr>
      </w:pPr>
      <w:r w:rsidRPr="007C2487">
        <w:rPr>
          <w:rFonts w:ascii="Times New Roman" w:hAnsi="Times New Roman" w:cs="Times New Roman"/>
        </w:rPr>
        <w:t>Pagarbiai,</w:t>
      </w:r>
      <w:r w:rsidR="009913CD" w:rsidRPr="007C2487">
        <w:rPr>
          <w:rFonts w:ascii="Times New Roman" w:hAnsi="Times New Roman" w:cs="Times New Roman"/>
        </w:rPr>
        <w:tab/>
      </w:r>
      <w:r w:rsidR="009913CD" w:rsidRPr="007C2487">
        <w:rPr>
          <w:rFonts w:ascii="Times New Roman" w:hAnsi="Times New Roman" w:cs="Times New Roman"/>
        </w:rPr>
        <w:tab/>
      </w:r>
      <w:r w:rsidR="009913CD" w:rsidRPr="007C2487">
        <w:rPr>
          <w:rFonts w:ascii="Times New Roman" w:hAnsi="Times New Roman" w:cs="Times New Roman"/>
        </w:rPr>
        <w:tab/>
      </w:r>
    </w:p>
    <w:sectPr w:rsidR="00654144" w:rsidRPr="007C2487"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B07EE"/>
    <w:multiLevelType w:val="multilevel"/>
    <w:tmpl w:val="064C0E30"/>
    <w:lvl w:ilvl="0">
      <w:start w:val="1"/>
      <w:numFmt w:val="decimal"/>
      <w:lvlText w:val="%1."/>
      <w:lvlJc w:val="left"/>
      <w:pPr>
        <w:tabs>
          <w:tab w:val="num" w:pos="1656"/>
        </w:tabs>
        <w:ind w:left="1656" w:hanging="360"/>
      </w:pPr>
    </w:lvl>
    <w:lvl w:ilvl="1">
      <w:start w:val="1"/>
      <w:numFmt w:val="decimal"/>
      <w:lvlText w:val="%2."/>
      <w:lvlJc w:val="left"/>
      <w:pPr>
        <w:tabs>
          <w:tab w:val="num" w:pos="2376"/>
        </w:tabs>
        <w:ind w:left="2376" w:hanging="360"/>
      </w:pPr>
    </w:lvl>
    <w:lvl w:ilvl="2">
      <w:start w:val="1"/>
      <w:numFmt w:val="decimal"/>
      <w:lvlText w:val="%3."/>
      <w:lvlJc w:val="left"/>
      <w:pPr>
        <w:tabs>
          <w:tab w:val="num" w:pos="3096"/>
        </w:tabs>
        <w:ind w:left="3096" w:hanging="360"/>
      </w:pPr>
    </w:lvl>
    <w:lvl w:ilvl="3">
      <w:start w:val="1"/>
      <w:numFmt w:val="decimal"/>
      <w:lvlText w:val="%4."/>
      <w:lvlJc w:val="left"/>
      <w:pPr>
        <w:tabs>
          <w:tab w:val="num" w:pos="3816"/>
        </w:tabs>
        <w:ind w:left="3816" w:hanging="360"/>
      </w:pPr>
    </w:lvl>
    <w:lvl w:ilvl="4">
      <w:start w:val="1"/>
      <w:numFmt w:val="decimal"/>
      <w:lvlText w:val="%5."/>
      <w:lvlJc w:val="left"/>
      <w:pPr>
        <w:tabs>
          <w:tab w:val="num" w:pos="4536"/>
        </w:tabs>
        <w:ind w:left="4536" w:hanging="360"/>
      </w:pPr>
    </w:lvl>
    <w:lvl w:ilvl="5">
      <w:start w:val="1"/>
      <w:numFmt w:val="decimal"/>
      <w:lvlText w:val="%6."/>
      <w:lvlJc w:val="left"/>
      <w:pPr>
        <w:tabs>
          <w:tab w:val="num" w:pos="5256"/>
        </w:tabs>
        <w:ind w:left="5256" w:hanging="360"/>
      </w:pPr>
    </w:lvl>
    <w:lvl w:ilvl="6">
      <w:start w:val="1"/>
      <w:numFmt w:val="decimal"/>
      <w:lvlText w:val="%7."/>
      <w:lvlJc w:val="left"/>
      <w:pPr>
        <w:tabs>
          <w:tab w:val="num" w:pos="5976"/>
        </w:tabs>
        <w:ind w:left="5976" w:hanging="360"/>
      </w:pPr>
    </w:lvl>
    <w:lvl w:ilvl="7">
      <w:start w:val="1"/>
      <w:numFmt w:val="decimal"/>
      <w:lvlText w:val="%8."/>
      <w:lvlJc w:val="left"/>
      <w:pPr>
        <w:tabs>
          <w:tab w:val="num" w:pos="6696"/>
        </w:tabs>
        <w:ind w:left="6696" w:hanging="360"/>
      </w:pPr>
    </w:lvl>
    <w:lvl w:ilvl="8">
      <w:start w:val="1"/>
      <w:numFmt w:val="decimal"/>
      <w:lvlText w:val="%9."/>
      <w:lvlJc w:val="left"/>
      <w:pPr>
        <w:tabs>
          <w:tab w:val="num" w:pos="7416"/>
        </w:tabs>
        <w:ind w:left="7416" w:hanging="360"/>
      </w:pPr>
    </w:lvl>
  </w:abstractNum>
  <w:num w:numId="1" w16cid:durableId="181910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34"/>
    <w:rsid w:val="00035874"/>
    <w:rsid w:val="000A5075"/>
    <w:rsid w:val="00234BB5"/>
    <w:rsid w:val="003364F3"/>
    <w:rsid w:val="004718A2"/>
    <w:rsid w:val="004E6C0C"/>
    <w:rsid w:val="00506791"/>
    <w:rsid w:val="0064516E"/>
    <w:rsid w:val="00654144"/>
    <w:rsid w:val="00771134"/>
    <w:rsid w:val="007C2487"/>
    <w:rsid w:val="00822DB4"/>
    <w:rsid w:val="00867749"/>
    <w:rsid w:val="00935230"/>
    <w:rsid w:val="009913CD"/>
    <w:rsid w:val="009F1208"/>
    <w:rsid w:val="00A76C1E"/>
    <w:rsid w:val="00BD4D6F"/>
    <w:rsid w:val="00D27AC7"/>
    <w:rsid w:val="00D96154"/>
    <w:rsid w:val="00E331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1A47"/>
  <w15:chartTrackingRefBased/>
  <w15:docId w15:val="{36C11C04-2C5A-45AF-AF47-3FBC8C1D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16E"/>
    <w:pPr>
      <w:spacing w:after="0" w:line="240" w:lineRule="auto"/>
    </w:pPr>
    <w:rPr>
      <w:rFonts w:ascii="Calibri" w:hAnsi="Calibri" w:cs="Calibri"/>
      <w:kern w:val="0"/>
      <w:sz w:val="24"/>
      <w:szCs w:val="24"/>
    </w:rPr>
  </w:style>
  <w:style w:type="paragraph" w:styleId="Antrat1">
    <w:name w:val="heading 1"/>
    <w:basedOn w:val="prastasis"/>
    <w:next w:val="prastasis"/>
    <w:link w:val="Antrat1Diagrama"/>
    <w:uiPriority w:val="9"/>
    <w:qFormat/>
    <w:rsid w:val="00771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1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11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11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113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7113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113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7113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113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134"/>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771134"/>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771134"/>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771134"/>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771134"/>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771134"/>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771134"/>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771134"/>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771134"/>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77113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1134"/>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7711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1134"/>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77113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71134"/>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771134"/>
    <w:pPr>
      <w:ind w:left="720"/>
      <w:contextualSpacing/>
    </w:pPr>
  </w:style>
  <w:style w:type="character" w:styleId="Rykuspabraukimas">
    <w:name w:val="Intense Emphasis"/>
    <w:basedOn w:val="Numatytasispastraiposriftas"/>
    <w:uiPriority w:val="21"/>
    <w:qFormat/>
    <w:rsid w:val="00771134"/>
    <w:rPr>
      <w:i/>
      <w:iCs/>
      <w:color w:val="2F5496" w:themeColor="accent1" w:themeShade="BF"/>
    </w:rPr>
  </w:style>
  <w:style w:type="paragraph" w:styleId="Iskirtacitata">
    <w:name w:val="Intense Quote"/>
    <w:basedOn w:val="prastasis"/>
    <w:next w:val="prastasis"/>
    <w:link w:val="IskirtacitataDiagrama"/>
    <w:uiPriority w:val="30"/>
    <w:qFormat/>
    <w:rsid w:val="00771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1134"/>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771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Characters>
  <Application>Microsoft Office Word</Application>
  <DocSecurity>0</DocSecurity>
  <Lines>6</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4</cp:revision>
  <cp:lastPrinted>2025-11-13T14:11:00Z</cp:lastPrinted>
  <dcterms:created xsi:type="dcterms:W3CDTF">2025-11-13T14:21:00Z</dcterms:created>
  <dcterms:modified xsi:type="dcterms:W3CDTF">2025-11-14T06:04:00Z</dcterms:modified>
</cp:coreProperties>
</file>