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EE42" w14:textId="78E51B41" w:rsidR="00182C7E" w:rsidRPr="00D55362" w:rsidRDefault="00182C7E" w:rsidP="00D55362">
      <w:pPr>
        <w:jc w:val="center"/>
      </w:pPr>
      <w:r w:rsidRPr="00231EFE">
        <w:rPr>
          <w:b/>
          <w:noProof/>
        </w:rPr>
        <w:t>PADVARIŲ SOCIALINĖS GLOBOS NAMAI</w:t>
      </w:r>
    </w:p>
    <w:p w14:paraId="0F720045" w14:textId="5DBBBCA3" w:rsidR="00182C7E" w:rsidRPr="00D55362" w:rsidRDefault="00182C7E" w:rsidP="008C2BDE">
      <w:pPr>
        <w:spacing w:after="0" w:line="240" w:lineRule="auto"/>
        <w:jc w:val="center"/>
        <w:rPr>
          <w:rFonts w:asciiTheme="majorBidi" w:hAnsiTheme="majorBidi" w:cstheme="majorBidi"/>
          <w:b/>
          <w:szCs w:val="24"/>
        </w:rPr>
      </w:pPr>
      <w:r w:rsidRPr="00D55362">
        <w:rPr>
          <w:rFonts w:asciiTheme="majorBidi" w:hAnsiTheme="majorBidi" w:cstheme="majorBidi"/>
          <w:b/>
          <w:szCs w:val="24"/>
        </w:rPr>
        <w:t>PERI</w:t>
      </w:r>
      <w:r w:rsidR="00D73749" w:rsidRPr="00D55362">
        <w:rPr>
          <w:rFonts w:asciiTheme="majorBidi" w:hAnsiTheme="majorBidi" w:cstheme="majorBidi"/>
          <w:b/>
          <w:szCs w:val="24"/>
        </w:rPr>
        <w:t>ODINIŲ LEIDINIŲ PRENUMERATA 202</w:t>
      </w:r>
      <w:r w:rsidR="0018003F" w:rsidRPr="00D55362">
        <w:rPr>
          <w:rFonts w:asciiTheme="majorBidi" w:hAnsiTheme="majorBidi" w:cstheme="majorBidi"/>
          <w:b/>
          <w:szCs w:val="24"/>
        </w:rPr>
        <w:t>6</w:t>
      </w:r>
      <w:r w:rsidRPr="00D55362">
        <w:rPr>
          <w:rFonts w:asciiTheme="majorBidi" w:hAnsiTheme="majorBidi" w:cstheme="majorBidi"/>
          <w:b/>
          <w:szCs w:val="24"/>
        </w:rPr>
        <w:t xml:space="preserve"> METAMS (12 mėn.)</w:t>
      </w:r>
    </w:p>
    <w:p w14:paraId="23810393" w14:textId="77777777" w:rsidR="00182C7E" w:rsidRDefault="00182C7E" w:rsidP="008C2BDE">
      <w:pPr>
        <w:spacing w:after="0" w:line="240" w:lineRule="auto"/>
        <w:jc w:val="center"/>
        <w:rPr>
          <w:rFonts w:asciiTheme="majorBidi" w:hAnsiTheme="majorBidi" w:cstheme="majorBidi"/>
          <w:b/>
          <w:szCs w:val="24"/>
        </w:rPr>
      </w:pPr>
      <w:r w:rsidRPr="00D55362">
        <w:rPr>
          <w:rFonts w:asciiTheme="majorBidi" w:hAnsiTheme="majorBidi" w:cstheme="majorBidi"/>
          <w:b/>
          <w:szCs w:val="24"/>
        </w:rPr>
        <w:t>MAŽOS VERTĖS PIRKIMO SKELBIAMOS APKLAUSOS BŪDU SĄLYGOS</w:t>
      </w:r>
    </w:p>
    <w:p w14:paraId="08F888C8" w14:textId="77777777" w:rsidR="00D55362" w:rsidRPr="00231EFE" w:rsidRDefault="00D55362" w:rsidP="00D55362">
      <w:pPr>
        <w:pStyle w:val="Patvirtinta"/>
        <w:ind w:left="0"/>
        <w:jc w:val="center"/>
        <w:rPr>
          <w:rFonts w:ascii="Times New Roman" w:hAnsi="Times New Roman"/>
          <w:sz w:val="24"/>
          <w:szCs w:val="24"/>
          <w:lang w:val="lt-LT"/>
        </w:rPr>
      </w:pPr>
      <w:r>
        <w:rPr>
          <w:rFonts w:ascii="Times New Roman" w:hAnsi="Times New Roman"/>
          <w:sz w:val="24"/>
          <w:szCs w:val="24"/>
          <w:lang w:val="lt-LT"/>
        </w:rPr>
        <w:t>2025 m.                 d.</w:t>
      </w:r>
    </w:p>
    <w:p w14:paraId="2772F432" w14:textId="12BA85E9" w:rsidR="00182C7E" w:rsidRPr="00D55362" w:rsidRDefault="00D55362" w:rsidP="00D55362">
      <w:pPr>
        <w:spacing w:after="0" w:line="240" w:lineRule="auto"/>
        <w:ind w:left="4956" w:hanging="4956"/>
        <w:jc w:val="center"/>
        <w:rPr>
          <w:szCs w:val="24"/>
        </w:rPr>
      </w:pPr>
      <w:r w:rsidRPr="00231EFE">
        <w:rPr>
          <w:szCs w:val="24"/>
        </w:rPr>
        <w:t>Padvariai</w:t>
      </w:r>
    </w:p>
    <w:p w14:paraId="000EFB2F" w14:textId="515C4486" w:rsidR="00182C7E" w:rsidRDefault="00182C7E" w:rsidP="00D55362">
      <w:pPr>
        <w:pStyle w:val="Sraopastraipa"/>
        <w:numPr>
          <w:ilvl w:val="0"/>
          <w:numId w:val="2"/>
        </w:numPr>
        <w:tabs>
          <w:tab w:val="left" w:pos="3686"/>
        </w:tabs>
        <w:spacing w:before="240" w:after="240" w:line="312" w:lineRule="auto"/>
        <w:ind w:left="284" w:hanging="284"/>
        <w:jc w:val="center"/>
        <w:rPr>
          <w:b/>
          <w:szCs w:val="24"/>
        </w:rPr>
      </w:pPr>
      <w:r w:rsidRPr="00B257C3">
        <w:rPr>
          <w:b/>
          <w:szCs w:val="24"/>
        </w:rPr>
        <w:t>BENDROSIOS NUOSTATOS</w:t>
      </w:r>
    </w:p>
    <w:p w14:paraId="59C6E575" w14:textId="77777777" w:rsidR="00182C7E" w:rsidRPr="00B257C3" w:rsidRDefault="00182C7E" w:rsidP="00182C7E">
      <w:pPr>
        <w:pStyle w:val="Sraopastraipa"/>
        <w:spacing w:before="240" w:after="240" w:line="312" w:lineRule="auto"/>
        <w:ind w:left="1622"/>
        <w:rPr>
          <w:b/>
          <w:szCs w:val="24"/>
        </w:rPr>
      </w:pPr>
    </w:p>
    <w:p w14:paraId="3E5D99DD" w14:textId="79391085" w:rsidR="00182C7E" w:rsidRPr="00B6745A" w:rsidRDefault="00182C7E" w:rsidP="008C2BDE">
      <w:pPr>
        <w:pStyle w:val="Sraopastraipa"/>
        <w:numPr>
          <w:ilvl w:val="0"/>
          <w:numId w:val="1"/>
        </w:numPr>
        <w:tabs>
          <w:tab w:val="left" w:pos="567"/>
        </w:tabs>
        <w:spacing w:after="0" w:line="288" w:lineRule="auto"/>
        <w:ind w:left="0" w:firstLine="360"/>
        <w:jc w:val="both"/>
        <w:rPr>
          <w:rFonts w:eastAsia="Times New Roman"/>
          <w:b/>
          <w:bCs/>
          <w:szCs w:val="24"/>
        </w:rPr>
      </w:pPr>
      <w:r w:rsidRPr="00231EFE">
        <w:rPr>
          <w:noProof/>
        </w:rPr>
        <w:t xml:space="preserve">Padvarių socialinės globos namai </w:t>
      </w:r>
      <w:r w:rsidRPr="00231EFE">
        <w:rPr>
          <w:lang w:eastAsia="zh-CN"/>
        </w:rPr>
        <w:t>(juridinio asmens kodas 190794892, buveinės adresas Vilties</w:t>
      </w:r>
      <w:r>
        <w:rPr>
          <w:lang w:eastAsia="zh-CN"/>
        </w:rPr>
        <w:t xml:space="preserve"> </w:t>
      </w:r>
      <w:r w:rsidRPr="00231EFE">
        <w:rPr>
          <w:lang w:eastAsia="zh-CN"/>
        </w:rPr>
        <w:t xml:space="preserve">g. 12, Padvarių k, Kretingos r. LT 97196) </w:t>
      </w:r>
      <w:r w:rsidRPr="00231EFE">
        <w:rPr>
          <w:noProof/>
        </w:rPr>
        <w:t xml:space="preserve"> </w:t>
      </w:r>
      <w:r w:rsidRPr="00FE5ABC">
        <w:rPr>
          <w:color w:val="000000"/>
          <w:szCs w:val="24"/>
        </w:rPr>
        <w:t xml:space="preserve"> (toliau - perkančioji organizacija) </w:t>
      </w:r>
      <w:r w:rsidRPr="00FE5ABC">
        <w:rPr>
          <w:rFonts w:eastAsia="Times New Roman"/>
          <w:color w:val="000000"/>
          <w:szCs w:val="24"/>
        </w:rPr>
        <w:t xml:space="preserve">atlieka tiekėjų apklausą </w:t>
      </w:r>
      <w:r w:rsidRPr="00FE5ABC">
        <w:rPr>
          <w:rFonts w:eastAsia="Times New Roman"/>
          <w:szCs w:val="24"/>
        </w:rPr>
        <w:t>periodinių leidinių prenumeratos paslaugai (</w:t>
      </w:r>
      <w:r w:rsidRPr="00FE5ABC">
        <w:rPr>
          <w:szCs w:val="24"/>
        </w:rPr>
        <w:t>toliau – prenumerata)</w:t>
      </w:r>
      <w:r w:rsidRPr="00FE5ABC">
        <w:rPr>
          <w:rFonts w:eastAsia="Times New Roman"/>
          <w:szCs w:val="24"/>
        </w:rPr>
        <w:t xml:space="preserve"> įsigyti</w:t>
      </w:r>
      <w:r>
        <w:rPr>
          <w:rFonts w:eastAsia="Times New Roman"/>
          <w:szCs w:val="24"/>
        </w:rPr>
        <w:t xml:space="preserve"> </w:t>
      </w:r>
      <w:r w:rsidRPr="00B6745A">
        <w:rPr>
          <w:rFonts w:eastAsia="Times New Roman"/>
          <w:b/>
          <w:bCs/>
          <w:szCs w:val="24"/>
        </w:rPr>
        <w:t>20</w:t>
      </w:r>
      <w:r>
        <w:rPr>
          <w:rFonts w:eastAsia="Times New Roman"/>
          <w:b/>
          <w:bCs/>
          <w:szCs w:val="24"/>
        </w:rPr>
        <w:t>2</w:t>
      </w:r>
      <w:r w:rsidR="0018003F">
        <w:rPr>
          <w:rFonts w:eastAsia="Times New Roman"/>
          <w:b/>
          <w:bCs/>
          <w:szCs w:val="24"/>
        </w:rPr>
        <w:t>6</w:t>
      </w:r>
      <w:r w:rsidRPr="00B6745A">
        <w:rPr>
          <w:rFonts w:eastAsia="Times New Roman"/>
          <w:b/>
          <w:bCs/>
          <w:szCs w:val="24"/>
        </w:rPr>
        <w:t xml:space="preserve"> m</w:t>
      </w:r>
      <w:r>
        <w:rPr>
          <w:rFonts w:eastAsia="Times New Roman"/>
          <w:b/>
          <w:bCs/>
          <w:szCs w:val="24"/>
        </w:rPr>
        <w:t>etams (12 mėnesių)</w:t>
      </w:r>
    </w:p>
    <w:p w14:paraId="27E48B07" w14:textId="77777777" w:rsidR="00182C7E" w:rsidRPr="00FE5ABC" w:rsidRDefault="00182C7E" w:rsidP="008C2BDE">
      <w:pPr>
        <w:pStyle w:val="Sraopastraipa"/>
        <w:numPr>
          <w:ilvl w:val="0"/>
          <w:numId w:val="1"/>
        </w:numPr>
        <w:tabs>
          <w:tab w:val="left" w:pos="567"/>
        </w:tabs>
        <w:spacing w:after="0" w:line="288" w:lineRule="auto"/>
        <w:ind w:left="0" w:firstLine="360"/>
        <w:jc w:val="both"/>
        <w:rPr>
          <w:color w:val="000000"/>
          <w:szCs w:val="24"/>
        </w:rPr>
      </w:pPr>
      <w:r w:rsidRPr="00FE5ABC">
        <w:rPr>
          <w:color w:val="000000"/>
          <w:szCs w:val="24"/>
        </w:rPr>
        <w:t>Pirkimas vykdomas vadovaujantis Viešųjų pirkimų įstatymu, Mažos vertės pirkimų tvarkos aprašu (toliau – Aprašas), kitais teisės aktais bei apklausos sąlygomis.</w:t>
      </w:r>
    </w:p>
    <w:p w14:paraId="05B659EC" w14:textId="77777777" w:rsidR="00182C7E" w:rsidRPr="00FE5ABC" w:rsidRDefault="00182C7E" w:rsidP="008C2BDE">
      <w:pPr>
        <w:pStyle w:val="Antrat2"/>
        <w:numPr>
          <w:ilvl w:val="0"/>
          <w:numId w:val="1"/>
        </w:numPr>
        <w:tabs>
          <w:tab w:val="left" w:pos="567"/>
        </w:tabs>
        <w:spacing w:line="288" w:lineRule="auto"/>
        <w:ind w:left="0" w:firstLine="360"/>
        <w:rPr>
          <w:color w:val="000000"/>
          <w:szCs w:val="24"/>
        </w:rPr>
      </w:pPr>
      <w:r>
        <w:t>Skelbimas apie pirkimą skelbtas Centrinėje viešųjų pirkimų informacinėje sistemoje (CVP IS).</w:t>
      </w:r>
    </w:p>
    <w:p w14:paraId="3FA46610" w14:textId="77777777" w:rsidR="00182C7E" w:rsidRPr="00B257C3" w:rsidRDefault="00182C7E" w:rsidP="008C2BDE">
      <w:pPr>
        <w:pStyle w:val="Antrat2"/>
        <w:numPr>
          <w:ilvl w:val="0"/>
          <w:numId w:val="1"/>
        </w:numPr>
        <w:tabs>
          <w:tab w:val="left" w:pos="567"/>
        </w:tabs>
        <w:spacing w:line="288" w:lineRule="auto"/>
        <w:ind w:left="0" w:firstLine="360"/>
        <w:rPr>
          <w:color w:val="000000"/>
          <w:szCs w:val="24"/>
        </w:rPr>
      </w:pPr>
      <w:r w:rsidRPr="00B257C3">
        <w:rPr>
          <w:color w:val="000000"/>
          <w:szCs w:val="24"/>
        </w:rPr>
        <w:t xml:space="preserve"> Pirkimas atliekamas laikantis lygiateisiškumo, nediskriminavimo, skaidrumo, abipusio pripažinimo ir proporcingumo principų ir konfidencialumo bei nešališkumo reikalavimų.</w:t>
      </w:r>
    </w:p>
    <w:p w14:paraId="211BD77E" w14:textId="26FDBD29" w:rsidR="00D73749" w:rsidRPr="008C2BDE" w:rsidRDefault="00182C7E" w:rsidP="008C2BDE">
      <w:pPr>
        <w:pStyle w:val="Antrat2"/>
        <w:numPr>
          <w:ilvl w:val="0"/>
          <w:numId w:val="1"/>
        </w:numPr>
        <w:tabs>
          <w:tab w:val="left" w:pos="567"/>
        </w:tabs>
        <w:spacing w:line="288" w:lineRule="auto"/>
        <w:ind w:left="0" w:firstLine="360"/>
        <w:rPr>
          <w:color w:val="000000"/>
        </w:rPr>
      </w:pPr>
      <w:r w:rsidRPr="00FE5ABC">
        <w:rPr>
          <w:color w:val="000000"/>
        </w:rPr>
        <w:t xml:space="preserve"> Perkančiosios organizacijos kontaktinis asmuo –</w:t>
      </w:r>
      <w:r w:rsidR="00D73749">
        <w:rPr>
          <w:color w:val="000000"/>
        </w:rPr>
        <w:t xml:space="preserve"> Eglė Ūselienė </w:t>
      </w:r>
      <w:r>
        <w:rPr>
          <w:color w:val="000000"/>
        </w:rPr>
        <w:t>tel. 8 6</w:t>
      </w:r>
      <w:r w:rsidR="00D73749">
        <w:rPr>
          <w:color w:val="000000"/>
        </w:rPr>
        <w:t>20</w:t>
      </w:r>
      <w:r>
        <w:rPr>
          <w:color w:val="000000"/>
        </w:rPr>
        <w:t xml:space="preserve"> 9</w:t>
      </w:r>
      <w:r w:rsidR="00D73749">
        <w:rPr>
          <w:color w:val="000000"/>
        </w:rPr>
        <w:t>2828</w:t>
      </w:r>
      <w:r>
        <w:rPr>
          <w:color w:val="000000"/>
        </w:rPr>
        <w:t xml:space="preserve"> el. p. </w:t>
      </w:r>
      <w:hyperlink r:id="rId8" w:history="1">
        <w:r w:rsidR="00861AA8" w:rsidRPr="002D6CF0">
          <w:rPr>
            <w:rStyle w:val="Hipersaitas"/>
          </w:rPr>
          <w:t>egle.useliene@padvariai.lt</w:t>
        </w:r>
      </w:hyperlink>
    </w:p>
    <w:p w14:paraId="4426CA40" w14:textId="77777777" w:rsidR="00182C7E" w:rsidRPr="00FE5ABC" w:rsidRDefault="00182C7E" w:rsidP="00182C7E">
      <w:pPr>
        <w:pStyle w:val="Antrat2"/>
        <w:numPr>
          <w:ilvl w:val="0"/>
          <w:numId w:val="1"/>
        </w:numPr>
        <w:spacing w:line="288" w:lineRule="auto"/>
        <w:rPr>
          <w:color w:val="000000"/>
          <w:szCs w:val="24"/>
        </w:rPr>
      </w:pPr>
      <w:r>
        <w:t>Perkančioji organizacija nėra pridėtinės vertės mokesčio (toliau – PVM) mokėtoja.</w:t>
      </w:r>
    </w:p>
    <w:p w14:paraId="1F29CC0C" w14:textId="77777777" w:rsidR="00182C7E" w:rsidRDefault="00182C7E" w:rsidP="00D55362">
      <w:pPr>
        <w:pStyle w:val="Antrat1"/>
        <w:tabs>
          <w:tab w:val="clear" w:pos="0"/>
        </w:tabs>
        <w:spacing w:before="240" w:after="240" w:line="288" w:lineRule="auto"/>
        <w:ind w:left="0" w:firstLine="0"/>
        <w:rPr>
          <w:color w:val="000000"/>
          <w:szCs w:val="24"/>
        </w:rPr>
      </w:pPr>
      <w:r>
        <w:rPr>
          <w:b/>
          <w:color w:val="000000"/>
          <w:sz w:val="24"/>
          <w:szCs w:val="24"/>
        </w:rPr>
        <w:t xml:space="preserve">II. PIRKIMO OBJEKTAS IR APRAŠYMAS </w:t>
      </w:r>
    </w:p>
    <w:p w14:paraId="2185B730" w14:textId="346271F6"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 xml:space="preserve">Pirkimo </w:t>
      </w:r>
      <w:r w:rsidRPr="00FE5ABC">
        <w:rPr>
          <w:szCs w:val="24"/>
        </w:rPr>
        <w:t xml:space="preserve">objektas – </w:t>
      </w:r>
      <w:r w:rsidRPr="00FE5ABC">
        <w:rPr>
          <w:szCs w:val="24"/>
          <w:shd w:val="clear" w:color="auto" w:fill="FFFFFF"/>
        </w:rPr>
        <w:t>Laikraščiai, dienraščiai, periodiniai leidiniai ir žurnalai </w:t>
      </w:r>
      <w:r w:rsidRPr="00FE5ABC">
        <w:rPr>
          <w:szCs w:val="24"/>
        </w:rPr>
        <w:t xml:space="preserve"> </w:t>
      </w:r>
      <w:r w:rsidRPr="00FE5ABC">
        <w:rPr>
          <w:color w:val="000000"/>
          <w:szCs w:val="24"/>
        </w:rPr>
        <w:t xml:space="preserve">(BVPŽ-22200000). </w:t>
      </w:r>
    </w:p>
    <w:p w14:paraId="21D16336" w14:textId="596F5400" w:rsidR="00182C7E" w:rsidRPr="002F70F1" w:rsidRDefault="00182C7E" w:rsidP="008C2BDE">
      <w:pPr>
        <w:pStyle w:val="Sraopastraipa"/>
        <w:numPr>
          <w:ilvl w:val="0"/>
          <w:numId w:val="1"/>
        </w:numPr>
        <w:tabs>
          <w:tab w:val="left" w:pos="709"/>
        </w:tabs>
        <w:spacing w:after="0" w:line="288" w:lineRule="auto"/>
        <w:ind w:left="0" w:firstLine="360"/>
        <w:jc w:val="both"/>
        <w:rPr>
          <w:rFonts w:eastAsia="Times New Roman"/>
          <w:color w:val="000000"/>
          <w:szCs w:val="24"/>
        </w:rPr>
      </w:pPr>
      <w:r w:rsidRPr="002F70F1">
        <w:rPr>
          <w:color w:val="000000"/>
          <w:szCs w:val="24"/>
        </w:rPr>
        <w:t xml:space="preserve">Pirkimo objektas </w:t>
      </w:r>
      <w:r w:rsidRPr="002F70F1">
        <w:rPr>
          <w:rFonts w:eastAsia="Times New Roman"/>
          <w:color w:val="000000"/>
          <w:szCs w:val="24"/>
        </w:rPr>
        <w:t>išvardintas</w:t>
      </w:r>
      <w:r w:rsidR="003116EE">
        <w:rPr>
          <w:rFonts w:eastAsia="Times New Roman"/>
          <w:color w:val="000000"/>
          <w:szCs w:val="24"/>
        </w:rPr>
        <w:t>:</w:t>
      </w:r>
      <w:r w:rsidRPr="002F70F1">
        <w:rPr>
          <w:rFonts w:eastAsia="Times New Roman"/>
          <w:color w:val="000000"/>
          <w:szCs w:val="24"/>
        </w:rPr>
        <w:t>  </w:t>
      </w:r>
      <w:r w:rsidRPr="003116EE">
        <w:rPr>
          <w:rFonts w:eastAsia="Times New Roman"/>
          <w:b/>
          <w:bCs/>
          <w:color w:val="000000"/>
          <w:szCs w:val="24"/>
        </w:rPr>
        <w:t>Pasiūlymo formoje 1  priede.</w:t>
      </w:r>
      <w:r w:rsidRPr="002F70F1">
        <w:rPr>
          <w:color w:val="000000"/>
          <w:szCs w:val="24"/>
        </w:rPr>
        <w:t xml:space="preserve"> </w:t>
      </w:r>
    </w:p>
    <w:p w14:paraId="78D7DFFC" w14:textId="77777777" w:rsidR="00182C7E" w:rsidRPr="002F70F1" w:rsidRDefault="00182C7E" w:rsidP="008C2BDE">
      <w:pPr>
        <w:pStyle w:val="Sraopastraipa"/>
        <w:numPr>
          <w:ilvl w:val="0"/>
          <w:numId w:val="1"/>
        </w:numPr>
        <w:tabs>
          <w:tab w:val="left" w:pos="709"/>
        </w:tabs>
        <w:spacing w:after="0" w:line="288" w:lineRule="auto"/>
        <w:ind w:left="0" w:firstLine="360"/>
        <w:jc w:val="both"/>
        <w:rPr>
          <w:rFonts w:eastAsia="Times New Roman"/>
          <w:color w:val="000000"/>
          <w:szCs w:val="24"/>
        </w:rPr>
      </w:pPr>
      <w:r w:rsidRPr="002F70F1">
        <w:rPr>
          <w:rFonts w:eastAsia="Times New Roman"/>
          <w:szCs w:val="24"/>
        </w:rPr>
        <w:t>Pasiūlymų vertinimo kriterijus – mažiausia kaina.</w:t>
      </w:r>
      <w:r w:rsidRPr="002F70F1">
        <w:rPr>
          <w:rFonts w:eastAsia="Times New Roman"/>
          <w:color w:val="000000"/>
          <w:szCs w:val="24"/>
        </w:rPr>
        <w:t xml:space="preserve"> </w:t>
      </w:r>
    </w:p>
    <w:p w14:paraId="0CB8D0CB" w14:textId="77777777" w:rsidR="00182C7E" w:rsidRPr="00FE5ABC" w:rsidRDefault="00182C7E" w:rsidP="008C2BDE">
      <w:pPr>
        <w:pStyle w:val="Sraopastraipa"/>
        <w:numPr>
          <w:ilvl w:val="0"/>
          <w:numId w:val="1"/>
        </w:numPr>
        <w:tabs>
          <w:tab w:val="left" w:pos="709"/>
        </w:tabs>
        <w:spacing w:after="0" w:line="288" w:lineRule="auto"/>
        <w:ind w:left="0" w:firstLine="360"/>
        <w:jc w:val="both"/>
        <w:rPr>
          <w:b/>
          <w:color w:val="000000"/>
        </w:rPr>
      </w:pPr>
      <w:r w:rsidRPr="00FE5ABC">
        <w:rPr>
          <w:rFonts w:eastAsia="Times New Roman"/>
          <w:color w:val="000000"/>
          <w:szCs w:val="24"/>
        </w:rPr>
        <w:t>Pateikdama užsakymą perkančioji organizacija pasilieka teisę koreguoti įsigyjamų periodinių leidinių komplektų skaičių pagal savo poreikį.</w:t>
      </w:r>
    </w:p>
    <w:p w14:paraId="292EB42B" w14:textId="77777777" w:rsidR="00182C7E" w:rsidRPr="00FE5ABC" w:rsidRDefault="00182C7E" w:rsidP="008C2BDE">
      <w:pPr>
        <w:pStyle w:val="Sraopastraipa"/>
        <w:numPr>
          <w:ilvl w:val="0"/>
          <w:numId w:val="1"/>
        </w:numPr>
        <w:tabs>
          <w:tab w:val="left" w:pos="709"/>
        </w:tabs>
        <w:spacing w:after="0" w:line="288" w:lineRule="auto"/>
        <w:ind w:left="0" w:firstLine="360"/>
        <w:jc w:val="both"/>
        <w:rPr>
          <w:b/>
          <w:color w:val="000000"/>
        </w:rPr>
      </w:pPr>
      <w:r w:rsidRPr="00FE5ABC">
        <w:rPr>
          <w:color w:val="000000"/>
        </w:rPr>
        <w:t>Prekių tiekimo sąlygos ir terminai:</w:t>
      </w:r>
    </w:p>
    <w:p w14:paraId="7FC2A6D7" w14:textId="77777777" w:rsidR="00182C7E" w:rsidRPr="00FE5ABC" w:rsidRDefault="00182C7E" w:rsidP="008C2BDE">
      <w:pPr>
        <w:pStyle w:val="Sraopastraipa"/>
        <w:numPr>
          <w:ilvl w:val="0"/>
          <w:numId w:val="1"/>
        </w:numPr>
        <w:tabs>
          <w:tab w:val="left" w:pos="709"/>
        </w:tabs>
        <w:spacing w:after="0" w:line="288" w:lineRule="auto"/>
        <w:ind w:left="0" w:firstLine="360"/>
        <w:jc w:val="both"/>
        <w:rPr>
          <w:b/>
          <w:color w:val="000000"/>
        </w:rPr>
      </w:pPr>
      <w:r w:rsidRPr="0067459D">
        <w:t xml:space="preserve">Periodiniai leidiniai perkančiajai organizacijai </w:t>
      </w:r>
      <w:r>
        <w:t>pristatomi:</w:t>
      </w:r>
      <w:r w:rsidRPr="0067459D">
        <w:t xml:space="preserve"> dienraščius ir savaitraščius – jų išleidimo dieną, o žurnalus – ne vėliau kaip per 3 darbo dienas nuo jų išleidimo dienos</w:t>
      </w:r>
      <w:r>
        <w:t>. Tiekėjas nepristato periodinių leidinių pirmadieniais ir sekmadieniais, švenčių dienomis.</w:t>
      </w:r>
    </w:p>
    <w:p w14:paraId="69878269" w14:textId="77777777" w:rsidR="00182C7E" w:rsidRDefault="00182C7E" w:rsidP="00D55362">
      <w:pPr>
        <w:pStyle w:val="Antrat1"/>
        <w:tabs>
          <w:tab w:val="clear" w:pos="0"/>
        </w:tabs>
        <w:spacing w:before="240" w:after="240" w:line="288" w:lineRule="auto"/>
        <w:ind w:left="0" w:firstLine="0"/>
        <w:rPr>
          <w:b/>
          <w:sz w:val="24"/>
          <w:szCs w:val="24"/>
        </w:rPr>
      </w:pPr>
      <w:r>
        <w:rPr>
          <w:b/>
          <w:sz w:val="24"/>
          <w:szCs w:val="24"/>
        </w:rPr>
        <w:t>III. PASIŪLYMŲ RENGIMAS, PATEIKIMAS</w:t>
      </w:r>
    </w:p>
    <w:p w14:paraId="0EA2DD2D" w14:textId="43B4B24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Bet kokia informacija, konkurso sąlygų paaiškinimai, pranešimai ar kitas Perkančiosios organizacijos ir tiekėjo susirašinėjimas yra vykdomas tik CVP IS susirašinėjimo priemonėmis.</w:t>
      </w:r>
    </w:p>
    <w:p w14:paraId="190BB176" w14:textId="4465A7C6" w:rsidR="00A60920" w:rsidRPr="0049775A" w:rsidRDefault="00182C7E" w:rsidP="008C2BDE">
      <w:pPr>
        <w:pStyle w:val="Sraopastraipa"/>
        <w:numPr>
          <w:ilvl w:val="0"/>
          <w:numId w:val="1"/>
        </w:numPr>
        <w:tabs>
          <w:tab w:val="left" w:pos="709"/>
          <w:tab w:val="left" w:pos="1896"/>
        </w:tabs>
        <w:spacing w:before="240" w:after="240" w:line="288" w:lineRule="auto"/>
        <w:ind w:left="0" w:firstLine="360"/>
        <w:jc w:val="both"/>
        <w:rPr>
          <w:b/>
          <w:color w:val="EE0000"/>
        </w:rPr>
      </w:pPr>
      <w:r w:rsidRPr="00A60920">
        <w:rPr>
          <w:color w:val="000000"/>
          <w:szCs w:val="24"/>
        </w:rPr>
        <w:t xml:space="preserve"> Pasiūlymai teikiami CVP IS priemonėmis. Pasiūlymų pateikimo galutinis terminas </w:t>
      </w:r>
      <w:r w:rsidRPr="008C2BDE">
        <w:rPr>
          <w:b/>
          <w:szCs w:val="24"/>
        </w:rPr>
        <w:t>20</w:t>
      </w:r>
      <w:r w:rsidR="00A60920" w:rsidRPr="008C2BDE">
        <w:rPr>
          <w:b/>
          <w:szCs w:val="24"/>
        </w:rPr>
        <w:t>2</w:t>
      </w:r>
      <w:r w:rsidR="008C2BDE" w:rsidRPr="008C2BDE">
        <w:rPr>
          <w:b/>
          <w:szCs w:val="24"/>
        </w:rPr>
        <w:t>5</w:t>
      </w:r>
      <w:r w:rsidRPr="008C2BDE">
        <w:rPr>
          <w:b/>
          <w:szCs w:val="24"/>
        </w:rPr>
        <w:t xml:space="preserve"> </w:t>
      </w:r>
      <w:r w:rsidR="00A60920" w:rsidRPr="008C2BDE">
        <w:rPr>
          <w:b/>
          <w:szCs w:val="24"/>
        </w:rPr>
        <w:t xml:space="preserve">lapkričio </w:t>
      </w:r>
      <w:r w:rsidRPr="008C2BDE">
        <w:rPr>
          <w:b/>
          <w:szCs w:val="24"/>
        </w:rPr>
        <w:t xml:space="preserve">mėn.  </w:t>
      </w:r>
      <w:r w:rsidR="008C2BDE" w:rsidRPr="008C2BDE">
        <w:rPr>
          <w:b/>
          <w:szCs w:val="24"/>
        </w:rPr>
        <w:t>27</w:t>
      </w:r>
      <w:r w:rsidR="002A4744" w:rsidRPr="008C2BDE">
        <w:rPr>
          <w:b/>
          <w:szCs w:val="24"/>
        </w:rPr>
        <w:t xml:space="preserve"> </w:t>
      </w:r>
      <w:r w:rsidRPr="008C2BDE">
        <w:rPr>
          <w:b/>
          <w:szCs w:val="24"/>
        </w:rPr>
        <w:t xml:space="preserve">d. </w:t>
      </w:r>
      <w:r w:rsidR="008C2BDE" w:rsidRPr="008C2BDE">
        <w:rPr>
          <w:b/>
          <w:szCs w:val="24"/>
        </w:rPr>
        <w:t>09</w:t>
      </w:r>
      <w:r w:rsidR="00A60920" w:rsidRPr="008C2BDE">
        <w:rPr>
          <w:b/>
          <w:szCs w:val="24"/>
        </w:rPr>
        <w:t xml:space="preserve"> val. </w:t>
      </w:r>
      <w:r w:rsidRPr="008C2BDE">
        <w:rPr>
          <w:b/>
          <w:szCs w:val="24"/>
        </w:rPr>
        <w:t xml:space="preserve">00 </w:t>
      </w:r>
      <w:r w:rsidR="00A60920" w:rsidRPr="008C2BDE">
        <w:rPr>
          <w:b/>
          <w:szCs w:val="24"/>
        </w:rPr>
        <w:t>min.</w:t>
      </w:r>
    </w:p>
    <w:p w14:paraId="14B30B32" w14:textId="77777777" w:rsidR="0049775A" w:rsidRPr="0049775A" w:rsidRDefault="0049775A" w:rsidP="0049775A">
      <w:pPr>
        <w:tabs>
          <w:tab w:val="left" w:pos="709"/>
          <w:tab w:val="left" w:pos="1896"/>
        </w:tabs>
        <w:spacing w:before="240" w:after="240" w:line="288" w:lineRule="auto"/>
        <w:jc w:val="both"/>
        <w:rPr>
          <w:b/>
          <w:color w:val="EE0000"/>
        </w:rPr>
      </w:pPr>
    </w:p>
    <w:p w14:paraId="70A3B27D" w14:textId="77777777" w:rsidR="00182C7E" w:rsidRPr="00A60920" w:rsidRDefault="00182C7E" w:rsidP="00D55362">
      <w:pPr>
        <w:tabs>
          <w:tab w:val="left" w:pos="1896"/>
        </w:tabs>
        <w:spacing w:before="240" w:after="240" w:line="288" w:lineRule="auto"/>
        <w:jc w:val="center"/>
        <w:rPr>
          <w:b/>
        </w:rPr>
      </w:pPr>
      <w:r w:rsidRPr="00A60920">
        <w:rPr>
          <w:b/>
        </w:rPr>
        <w:lastRenderedPageBreak/>
        <w:t>IV. PIRKIMO DOKUMENTŲ PAAIŠKINIMAS</w:t>
      </w:r>
    </w:p>
    <w:p w14:paraId="53034F35"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Pirkimo dokumentai gali būti paaiškinami, patikslinami tiekėjų iniciatyva, jiems CVP IS priemonėmis kreipiantis į perkančiąją organizaciją. Prašymai paaiškinti pirkimo dokumentus gali būti pateikiami perkančiajai organizacijai ne vėliau kaip likus 2 darbo dienoms iki pasiūlymų pateikimo termino pabaigos. Perkančioji organizacija turi teisę savo iniciatyva paaiškinti, patikslinti pirkimo dokumentus, kol nėra pasibaigęs pasiūlymų pateikimo terminas.</w:t>
      </w:r>
    </w:p>
    <w:p w14:paraId="41029060" w14:textId="77777777" w:rsidR="00182C7E" w:rsidRDefault="00182C7E" w:rsidP="008C2BDE">
      <w:pPr>
        <w:pStyle w:val="Sraopastraipa"/>
        <w:numPr>
          <w:ilvl w:val="0"/>
          <w:numId w:val="1"/>
        </w:numPr>
        <w:tabs>
          <w:tab w:val="left" w:pos="709"/>
        </w:tabs>
        <w:spacing w:after="0" w:line="288" w:lineRule="auto"/>
        <w:ind w:left="0" w:firstLine="360"/>
        <w:jc w:val="both"/>
      </w:pPr>
      <w:r w:rsidRPr="00FE5ABC">
        <w:rPr>
          <w:color w:val="000000"/>
          <w:szCs w:val="24"/>
        </w:rPr>
        <w:t>Paaiškinimai ir patikslinimai siunčiami visiems tiekėjams likus ne mažiau kaip 1 darbo</w:t>
      </w:r>
      <w:r w:rsidRPr="00677F96">
        <w:t xml:space="preserve"> dienai iki pasiūlymų pateikimo termino pabaigos. </w:t>
      </w:r>
    </w:p>
    <w:p w14:paraId="1A6990D6" w14:textId="77777777" w:rsidR="00182C7E" w:rsidRPr="00FD676B" w:rsidRDefault="00182C7E" w:rsidP="00182C7E">
      <w:pPr>
        <w:spacing w:before="240" w:after="240" w:line="288" w:lineRule="auto"/>
        <w:jc w:val="center"/>
      </w:pPr>
      <w:r w:rsidRPr="00FE5ABC">
        <w:rPr>
          <w:b/>
        </w:rPr>
        <w:t>V. PASIŪLYMŲ NAGRINĖJIMAS IR PASIŪLYMŲ ATMETIMO PRIEŽASTYS</w:t>
      </w:r>
    </w:p>
    <w:p w14:paraId="5EE6330A"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 xml:space="preserve">Suėjus pasiūlymo pateikimų terminui, pasiūlymus nagrinėja ir vertina pirkimų organizatorius. </w:t>
      </w:r>
    </w:p>
    <w:p w14:paraId="4040E38B"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Susipažinimo su pasiūlymais procedūroje tiekėjai ar jų įgalioti atstovai nedalyvauja.</w:t>
      </w:r>
    </w:p>
    <w:p w14:paraId="14662E54"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 xml:space="preserve">Iškilus klausimams dėl pasiūlymų turinio ir perkančiajai organizacijai paprašius, tiekėjai privalo dokumentus ar duomenis patikslinti, papildyti ar paaiškinti, nekeisdami pasiūlymo. </w:t>
      </w:r>
    </w:p>
    <w:p w14:paraId="2F0C1665" w14:textId="77777777" w:rsidR="00182C7E"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Pasiūlymai atmetami,  jeigu:</w:t>
      </w:r>
    </w:p>
    <w:p w14:paraId="7DC3FE46" w14:textId="77777777" w:rsidR="00182C7E" w:rsidRDefault="00182C7E" w:rsidP="008C2BDE">
      <w:pPr>
        <w:pStyle w:val="Sraopastraipa"/>
        <w:tabs>
          <w:tab w:val="left" w:pos="709"/>
        </w:tabs>
        <w:spacing w:after="0" w:line="288" w:lineRule="auto"/>
        <w:ind w:left="0" w:firstLine="360"/>
        <w:jc w:val="both"/>
      </w:pPr>
      <w:r>
        <w:rPr>
          <w:color w:val="000000"/>
          <w:szCs w:val="24"/>
        </w:rPr>
        <w:t xml:space="preserve">20.1. </w:t>
      </w:r>
      <w:r w:rsidRPr="00D16016">
        <w:t>pasiūlymas neatitiko apklausos  sąlygose nustatytų reikalavimų;</w:t>
      </w:r>
    </w:p>
    <w:p w14:paraId="62FEBE9C" w14:textId="77777777" w:rsidR="00182C7E" w:rsidRDefault="00182C7E" w:rsidP="008C2BDE">
      <w:pPr>
        <w:pStyle w:val="Sraopastraipa"/>
        <w:tabs>
          <w:tab w:val="left" w:pos="709"/>
        </w:tabs>
        <w:spacing w:after="0" w:line="288" w:lineRule="auto"/>
        <w:ind w:left="0" w:firstLine="360"/>
        <w:jc w:val="both"/>
      </w:pPr>
      <w:r>
        <w:t xml:space="preserve">20.2. </w:t>
      </w:r>
      <w:r w:rsidRPr="00D16016">
        <w:t>Tiekėjas per nurodytą terminą neištaisė aritmetinių klaidų ir (ar) nepaaiškino pasiūlymo, nekeisdamas pasiūlytos kaino</w:t>
      </w:r>
      <w:r>
        <w:t>s ir sudėtinių dalių skaičiaus.</w:t>
      </w:r>
    </w:p>
    <w:p w14:paraId="61E35830" w14:textId="77777777" w:rsidR="00182C7E" w:rsidRPr="00FE5ABC" w:rsidRDefault="00182C7E" w:rsidP="008C2BDE">
      <w:pPr>
        <w:pStyle w:val="Sraopastraipa"/>
        <w:tabs>
          <w:tab w:val="left" w:pos="709"/>
        </w:tabs>
        <w:spacing w:after="0" w:line="288" w:lineRule="auto"/>
        <w:ind w:left="0" w:firstLine="360"/>
        <w:jc w:val="both"/>
        <w:rPr>
          <w:color w:val="000000"/>
          <w:szCs w:val="24"/>
        </w:rPr>
      </w:pPr>
      <w:r>
        <w:t xml:space="preserve">20.3. </w:t>
      </w:r>
      <w:r w:rsidRPr="00D16016">
        <w:t>Tiekėjų, kurių pasiūlymai neatmesti dėl kitų priežasčių, buvo pasiūlytos per didelės, perkančiajai organizacijai nepriimtinos kainos.</w:t>
      </w:r>
    </w:p>
    <w:p w14:paraId="69BB0A64"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Išnagrinėjus pasiūlymus, sudaroma pasiūlymų eilė nustatant mažiausią kainą pasiūliusį tiekėją.</w:t>
      </w:r>
    </w:p>
    <w:p w14:paraId="478AA02E" w14:textId="77777777" w:rsidR="00182C7E" w:rsidRPr="002F70F1"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2F70F1">
        <w:rPr>
          <w:color w:val="000000"/>
          <w:szCs w:val="24"/>
        </w:rPr>
        <w:t xml:space="preserve">Laimėtoju pasirenkamas </w:t>
      </w:r>
      <w:r w:rsidRPr="00FE5ABC">
        <w:rPr>
          <w:color w:val="000000"/>
          <w:szCs w:val="24"/>
        </w:rPr>
        <w:t>mažiausią kainą pasiūliusį tiekėją.</w:t>
      </w:r>
    </w:p>
    <w:p w14:paraId="2C2FD63C" w14:textId="77777777" w:rsidR="00182C7E" w:rsidRPr="002F70F1"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2F70F1">
        <w:rPr>
          <w:color w:val="000000"/>
          <w:szCs w:val="24"/>
        </w:rPr>
        <w:t xml:space="preserve">Suinteresuotieji dalyviai ne vėliau kaip per </w:t>
      </w:r>
      <w:r w:rsidR="00A60920">
        <w:rPr>
          <w:color w:val="000000"/>
          <w:szCs w:val="24"/>
        </w:rPr>
        <w:t>3</w:t>
      </w:r>
      <w:r w:rsidRPr="002F70F1">
        <w:rPr>
          <w:color w:val="000000"/>
          <w:szCs w:val="24"/>
        </w:rPr>
        <w:t xml:space="preserve"> darbo dienas nuo sprendimo priėmimo raštu informuojami apie procedūros rezultatus. Tiekėjas, kurio pasiūlymas nustatytas laimėjęs, kviečiamas sudaryti pirkimo sutarties.</w:t>
      </w:r>
    </w:p>
    <w:p w14:paraId="423A8740"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 xml:space="preserve">Tiekėjas, kuris mano, kad perkančioji organizacija nesilaikė Viešųjų pirkimų įstatymo reikalavimų ir tuo pažeidė ar pažeis jo teisėtus interesus, turi teisę pareikšti pretenziją perkančiajai organizacijai dėl perkančiosios organizacijos veiksmų ar priimtų sprendimų. Tiekėjo pretenzijos nagrinėjamos Viešųjų pirkimų įstatyme ir Apraše nustatyta tvarka. </w:t>
      </w:r>
    </w:p>
    <w:p w14:paraId="5A6378B7" w14:textId="77777777" w:rsidR="00182C7E" w:rsidRDefault="00182C7E" w:rsidP="00182C7E">
      <w:pPr>
        <w:pStyle w:val="Antrat1"/>
        <w:tabs>
          <w:tab w:val="clear" w:pos="0"/>
        </w:tabs>
        <w:spacing w:before="240" w:after="240" w:line="288" w:lineRule="auto"/>
        <w:ind w:left="0" w:firstLine="0"/>
      </w:pPr>
      <w:r>
        <w:rPr>
          <w:b/>
          <w:sz w:val="24"/>
          <w:szCs w:val="24"/>
        </w:rPr>
        <w:t>VI. PIRKIMO SUTARTIES SĄLYGOS</w:t>
      </w:r>
    </w:p>
    <w:p w14:paraId="351AF5D9"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Tiekėjas įsipareigoja parduoti prekes, o Pirkėjas įsipareigoja priimti šias prekes ir apmokėti.</w:t>
      </w:r>
    </w:p>
    <w:p w14:paraId="665658DA"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Perkamų prekių kiekis užsakomas pagal perkančiosios organizacijos reikmes.</w:t>
      </w:r>
    </w:p>
    <w:p w14:paraId="199B86ED" w14:textId="77777777" w:rsidR="00182C7E" w:rsidRPr="00FE5ABC" w:rsidRDefault="00182C7E" w:rsidP="008C2BDE">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Kaina sutarties galiojimo laikotarpiu ne</w:t>
      </w:r>
      <w:r w:rsidR="00A60920">
        <w:rPr>
          <w:color w:val="000000"/>
          <w:szCs w:val="24"/>
        </w:rPr>
        <w:t>keičiama.</w:t>
      </w:r>
      <w:r w:rsidRPr="00FE5ABC">
        <w:rPr>
          <w:color w:val="000000"/>
          <w:szCs w:val="24"/>
        </w:rPr>
        <w:t xml:space="preserve"> Į prekės kainą </w:t>
      </w:r>
      <w:r w:rsidR="00A60920">
        <w:rPr>
          <w:color w:val="000000"/>
          <w:szCs w:val="24"/>
        </w:rPr>
        <w:t xml:space="preserve">turi būti </w:t>
      </w:r>
      <w:r w:rsidRPr="00FE5ABC">
        <w:rPr>
          <w:color w:val="000000"/>
          <w:szCs w:val="24"/>
        </w:rPr>
        <w:t>įskaičiuota PVM, transportavimo išlaidos bei visi kiti mokesčiai, susiję su prekių tiekimu.</w:t>
      </w:r>
    </w:p>
    <w:p w14:paraId="10D9074D" w14:textId="2DD42A73" w:rsidR="003116EE" w:rsidRPr="0049775A" w:rsidRDefault="00182C7E" w:rsidP="0049775A">
      <w:pPr>
        <w:pStyle w:val="Sraopastraipa"/>
        <w:numPr>
          <w:ilvl w:val="0"/>
          <w:numId w:val="1"/>
        </w:numPr>
        <w:tabs>
          <w:tab w:val="left" w:pos="709"/>
        </w:tabs>
        <w:spacing w:after="0" w:line="288" w:lineRule="auto"/>
        <w:ind w:left="0" w:firstLine="360"/>
        <w:jc w:val="both"/>
        <w:rPr>
          <w:color w:val="000000"/>
          <w:szCs w:val="24"/>
        </w:rPr>
      </w:pPr>
      <w:r w:rsidRPr="00FE5ABC">
        <w:rPr>
          <w:color w:val="000000"/>
          <w:szCs w:val="24"/>
        </w:rPr>
        <w:t xml:space="preserve">Pirkėjas sumoka už pateiktas prekes </w:t>
      </w:r>
      <w:r>
        <w:rPr>
          <w:color w:val="000000"/>
          <w:szCs w:val="24"/>
        </w:rPr>
        <w:t>išankstinio apmokėjimo sąskaitoje arba PVM sąskaitoje – faktūroje nurodytu terminu.</w:t>
      </w:r>
      <w:r w:rsidRPr="00FE5ABC">
        <w:rPr>
          <w:color w:val="000000"/>
          <w:szCs w:val="24"/>
        </w:rPr>
        <w:t xml:space="preserve"> </w:t>
      </w:r>
    </w:p>
    <w:p w14:paraId="249C51E5" w14:textId="707D4550" w:rsidR="00182C7E" w:rsidRPr="002E3971" w:rsidRDefault="002E3971" w:rsidP="002E3971">
      <w:pPr>
        <w:jc w:val="right"/>
        <w:rPr>
          <w:rFonts w:eastAsia="SimSun"/>
          <w:szCs w:val="24"/>
        </w:rPr>
      </w:pPr>
      <w:r>
        <w:rPr>
          <w:rFonts w:eastAsia="SimSun"/>
          <w:b/>
          <w:bCs/>
          <w:szCs w:val="24"/>
        </w:rPr>
        <w:lastRenderedPageBreak/>
        <w:t>Priedas Nr. 1</w:t>
      </w:r>
    </w:p>
    <w:p w14:paraId="1BFE714C" w14:textId="77777777" w:rsidR="00182C7E" w:rsidRPr="000B662F" w:rsidRDefault="00182C7E" w:rsidP="00182C7E">
      <w:pPr>
        <w:pStyle w:val="Betarp"/>
        <w:jc w:val="center"/>
        <w:rPr>
          <w:rFonts w:ascii="Times New Roman" w:hAnsi="Times New Roman"/>
          <w:b/>
          <w:sz w:val="24"/>
          <w:szCs w:val="24"/>
        </w:rPr>
      </w:pPr>
    </w:p>
    <w:p w14:paraId="0B4D1F71" w14:textId="77777777" w:rsidR="00182C7E" w:rsidRPr="000B662F" w:rsidRDefault="00182C7E" w:rsidP="00182C7E">
      <w:pPr>
        <w:pStyle w:val="Betarp"/>
        <w:jc w:val="center"/>
        <w:rPr>
          <w:rFonts w:ascii="Times New Roman" w:hAnsi="Times New Roman"/>
          <w:b/>
          <w:sz w:val="24"/>
          <w:szCs w:val="24"/>
        </w:rPr>
      </w:pPr>
      <w:r w:rsidRPr="000B662F">
        <w:rPr>
          <w:rFonts w:ascii="Times New Roman" w:hAnsi="Times New Roman"/>
          <w:b/>
          <w:sz w:val="24"/>
          <w:szCs w:val="24"/>
        </w:rPr>
        <w:t>PASI</w:t>
      </w:r>
      <w:r w:rsidRPr="000B662F">
        <w:rPr>
          <w:rFonts w:ascii="Times New Roman" w:eastAsia="MS Mincho" w:hAnsi="Times New Roman"/>
          <w:b/>
          <w:sz w:val="24"/>
          <w:szCs w:val="24"/>
        </w:rPr>
        <w:t>Ū</w:t>
      </w:r>
      <w:r w:rsidRPr="000B662F">
        <w:rPr>
          <w:rFonts w:ascii="Times New Roman" w:hAnsi="Times New Roman"/>
          <w:b/>
          <w:sz w:val="24"/>
          <w:szCs w:val="24"/>
        </w:rPr>
        <w:t>LYMAS</w:t>
      </w:r>
    </w:p>
    <w:p w14:paraId="28BBF9AF" w14:textId="77777777" w:rsidR="00182C7E" w:rsidRPr="000B662F" w:rsidRDefault="00182C7E" w:rsidP="00182C7E">
      <w:pPr>
        <w:pStyle w:val="Betarp"/>
        <w:jc w:val="center"/>
        <w:rPr>
          <w:rFonts w:ascii="Times New Roman" w:hAnsi="Times New Roman"/>
          <w:sz w:val="24"/>
          <w:szCs w:val="24"/>
        </w:rPr>
      </w:pPr>
      <w:r w:rsidRPr="000B662F">
        <w:rPr>
          <w:rFonts w:ascii="Times New Roman" w:hAnsi="Times New Roman"/>
          <w:sz w:val="24"/>
          <w:szCs w:val="24"/>
        </w:rPr>
        <w:t>___________________</w:t>
      </w:r>
    </w:p>
    <w:p w14:paraId="4E667AED" w14:textId="77777777" w:rsidR="00182C7E" w:rsidRPr="003116EE" w:rsidRDefault="00182C7E" w:rsidP="00182C7E">
      <w:pPr>
        <w:pStyle w:val="Betarp"/>
        <w:jc w:val="center"/>
        <w:rPr>
          <w:rFonts w:ascii="Times New Roman" w:hAnsi="Times New Roman"/>
          <w:sz w:val="20"/>
          <w:szCs w:val="20"/>
        </w:rPr>
      </w:pPr>
      <w:r w:rsidRPr="003116EE">
        <w:rPr>
          <w:rFonts w:ascii="Times New Roman" w:hAnsi="Times New Roman"/>
          <w:sz w:val="20"/>
          <w:szCs w:val="20"/>
        </w:rPr>
        <w:t>(Data)</w:t>
      </w:r>
    </w:p>
    <w:p w14:paraId="4C86B375" w14:textId="77777777" w:rsidR="00182C7E" w:rsidRPr="000B662F" w:rsidRDefault="00182C7E" w:rsidP="00182C7E">
      <w:pPr>
        <w:pStyle w:val="Betarp"/>
        <w:jc w:val="center"/>
        <w:rPr>
          <w:rFonts w:ascii="Times New Roman" w:hAnsi="Times New Roman"/>
          <w:sz w:val="24"/>
          <w:szCs w:val="24"/>
        </w:rPr>
      </w:pPr>
      <w:r w:rsidRPr="000B662F">
        <w:rPr>
          <w:rFonts w:ascii="Times New Roman" w:hAnsi="Times New Roman"/>
          <w:sz w:val="24"/>
          <w:szCs w:val="24"/>
        </w:rPr>
        <w:t>____________________</w:t>
      </w:r>
    </w:p>
    <w:p w14:paraId="669F75C7" w14:textId="77777777" w:rsidR="00182C7E" w:rsidRPr="003116EE" w:rsidRDefault="00182C7E" w:rsidP="00182C7E">
      <w:pPr>
        <w:pStyle w:val="Betarp"/>
        <w:jc w:val="center"/>
        <w:rPr>
          <w:rFonts w:ascii="Times New Roman" w:hAnsi="Times New Roman"/>
          <w:sz w:val="20"/>
          <w:szCs w:val="20"/>
        </w:rPr>
      </w:pPr>
      <w:r w:rsidRPr="003116EE">
        <w:rPr>
          <w:rFonts w:ascii="Times New Roman" w:hAnsi="Times New Roman"/>
          <w:sz w:val="20"/>
          <w:szCs w:val="20"/>
        </w:rPr>
        <w:t>(Vieta)</w:t>
      </w:r>
    </w:p>
    <w:p w14:paraId="0E76512D" w14:textId="77777777" w:rsidR="00182C7E" w:rsidRPr="000B662F" w:rsidRDefault="00182C7E" w:rsidP="00182C7E">
      <w:pPr>
        <w:pStyle w:val="Betarp"/>
        <w:jc w:val="center"/>
        <w:rPr>
          <w:rFonts w:ascii="Times New Roman" w:hAnsi="Times New Roman"/>
          <w:b/>
          <w:sz w:val="24"/>
          <w:szCs w:val="24"/>
        </w:rPr>
      </w:pPr>
    </w:p>
    <w:p w14:paraId="6C14E4D1" w14:textId="14798F23" w:rsidR="00182C7E" w:rsidRPr="000B662F" w:rsidRDefault="00182C7E" w:rsidP="00182C7E">
      <w:pPr>
        <w:pStyle w:val="Betarp"/>
        <w:jc w:val="center"/>
        <w:rPr>
          <w:rFonts w:ascii="Times New Roman" w:hAnsi="Times New Roman"/>
          <w:b/>
          <w:sz w:val="24"/>
          <w:szCs w:val="24"/>
        </w:rPr>
      </w:pPr>
      <w:r w:rsidRPr="000B662F">
        <w:rPr>
          <w:rFonts w:ascii="Times New Roman" w:hAnsi="Times New Roman"/>
          <w:b/>
          <w:sz w:val="24"/>
          <w:szCs w:val="24"/>
        </w:rPr>
        <w:t>D</w:t>
      </w:r>
      <w:r w:rsidRPr="000B662F">
        <w:rPr>
          <w:rFonts w:ascii="Times New Roman" w:eastAsia="MS Mincho" w:hAnsi="Times New Roman"/>
          <w:b/>
          <w:sz w:val="24"/>
          <w:szCs w:val="24"/>
        </w:rPr>
        <w:t>Ė</w:t>
      </w:r>
      <w:r w:rsidRPr="000B662F">
        <w:rPr>
          <w:rFonts w:ascii="Times New Roman" w:hAnsi="Times New Roman"/>
          <w:b/>
          <w:sz w:val="24"/>
          <w:szCs w:val="24"/>
        </w:rPr>
        <w:t>L PERIODINIŲ LEIDINIŲ PIRKIMO 20</w:t>
      </w:r>
      <w:r>
        <w:rPr>
          <w:rFonts w:ascii="Times New Roman" w:hAnsi="Times New Roman"/>
          <w:b/>
          <w:sz w:val="24"/>
          <w:szCs w:val="24"/>
        </w:rPr>
        <w:t>2</w:t>
      </w:r>
      <w:r w:rsidR="0018003F">
        <w:rPr>
          <w:rFonts w:ascii="Times New Roman" w:hAnsi="Times New Roman"/>
          <w:b/>
          <w:sz w:val="24"/>
          <w:szCs w:val="24"/>
        </w:rPr>
        <w:t>6</w:t>
      </w:r>
      <w:r w:rsidRPr="000B662F">
        <w:rPr>
          <w:rFonts w:ascii="Times New Roman" w:hAnsi="Times New Roman"/>
          <w:b/>
          <w:sz w:val="24"/>
          <w:szCs w:val="24"/>
        </w:rPr>
        <w:t xml:space="preserve"> M</w:t>
      </w:r>
      <w:r>
        <w:rPr>
          <w:rFonts w:ascii="Times New Roman" w:hAnsi="Times New Roman"/>
          <w:b/>
          <w:sz w:val="24"/>
          <w:szCs w:val="24"/>
        </w:rPr>
        <w:t>ETAMS (12 mėn.)</w:t>
      </w:r>
    </w:p>
    <w:p w14:paraId="789B0BFA" w14:textId="77777777" w:rsidR="00182C7E" w:rsidRPr="000B662F" w:rsidRDefault="00182C7E" w:rsidP="00182C7E">
      <w:pPr>
        <w:pStyle w:val="Betarp"/>
        <w:rPr>
          <w:rFonts w:ascii="Times New Roman" w:hAnsi="Times New Roman"/>
          <w:sz w:val="24"/>
          <w:szCs w:val="24"/>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672"/>
      </w:tblGrid>
      <w:tr w:rsidR="00182C7E" w:rsidRPr="000B662F" w14:paraId="3DB81F35" w14:textId="77777777" w:rsidTr="003116EE">
        <w:trPr>
          <w:jc w:val="center"/>
        </w:trPr>
        <w:tc>
          <w:tcPr>
            <w:tcW w:w="5688" w:type="dxa"/>
            <w:tcBorders>
              <w:top w:val="single" w:sz="4" w:space="0" w:color="auto"/>
              <w:left w:val="single" w:sz="4" w:space="0" w:color="auto"/>
              <w:bottom w:val="single" w:sz="4" w:space="0" w:color="auto"/>
              <w:right w:val="single" w:sz="4" w:space="0" w:color="auto"/>
            </w:tcBorders>
          </w:tcPr>
          <w:p w14:paraId="6F275EF1"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 xml:space="preserve">Dalyvio pavadinimas ir </w:t>
            </w:r>
            <w:r w:rsidRPr="000B662F">
              <w:rPr>
                <w:rFonts w:ascii="Times New Roman" w:eastAsia="MS Mincho" w:hAnsi="Times New Roman"/>
                <w:sz w:val="24"/>
                <w:szCs w:val="24"/>
              </w:rPr>
              <w:t>į</w:t>
            </w:r>
            <w:r w:rsidRPr="000B662F">
              <w:rPr>
                <w:rFonts w:ascii="Times New Roman" w:hAnsi="Times New Roman"/>
                <w:sz w:val="24"/>
                <w:szCs w:val="24"/>
              </w:rPr>
              <w:t>mon</w:t>
            </w:r>
            <w:r w:rsidRPr="000B662F">
              <w:rPr>
                <w:rFonts w:ascii="Times New Roman" w:eastAsia="MS Mincho" w:hAnsi="Times New Roman"/>
                <w:sz w:val="24"/>
                <w:szCs w:val="24"/>
              </w:rPr>
              <w:t>ė</w:t>
            </w:r>
            <w:r w:rsidRPr="000B662F">
              <w:rPr>
                <w:rFonts w:ascii="Times New Roman" w:hAnsi="Times New Roman"/>
                <w:sz w:val="24"/>
                <w:szCs w:val="24"/>
              </w:rPr>
              <w:t>s kodas</w:t>
            </w:r>
          </w:p>
        </w:tc>
        <w:tc>
          <w:tcPr>
            <w:tcW w:w="3672" w:type="dxa"/>
            <w:tcBorders>
              <w:top w:val="single" w:sz="4" w:space="0" w:color="auto"/>
              <w:left w:val="single" w:sz="4" w:space="0" w:color="auto"/>
              <w:bottom w:val="single" w:sz="4" w:space="0" w:color="auto"/>
              <w:right w:val="single" w:sz="4" w:space="0" w:color="auto"/>
            </w:tcBorders>
          </w:tcPr>
          <w:p w14:paraId="54723DC2" w14:textId="77777777" w:rsidR="00182C7E" w:rsidRPr="000B662F" w:rsidRDefault="00182C7E" w:rsidP="00364419">
            <w:pPr>
              <w:pStyle w:val="Betarp"/>
              <w:rPr>
                <w:rFonts w:ascii="Times New Roman" w:hAnsi="Times New Roman"/>
                <w:sz w:val="24"/>
                <w:szCs w:val="24"/>
              </w:rPr>
            </w:pPr>
          </w:p>
        </w:tc>
      </w:tr>
      <w:tr w:rsidR="00182C7E" w:rsidRPr="000B662F" w14:paraId="6C8948F2" w14:textId="77777777" w:rsidTr="003116EE">
        <w:trPr>
          <w:jc w:val="center"/>
        </w:trPr>
        <w:tc>
          <w:tcPr>
            <w:tcW w:w="5688" w:type="dxa"/>
            <w:tcBorders>
              <w:top w:val="single" w:sz="4" w:space="0" w:color="auto"/>
              <w:left w:val="single" w:sz="4" w:space="0" w:color="auto"/>
              <w:bottom w:val="single" w:sz="4" w:space="0" w:color="auto"/>
              <w:right w:val="single" w:sz="4" w:space="0" w:color="auto"/>
            </w:tcBorders>
          </w:tcPr>
          <w:p w14:paraId="5B920506"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Dalyvio veiklos adresas ir pašto indeksas</w:t>
            </w:r>
          </w:p>
        </w:tc>
        <w:tc>
          <w:tcPr>
            <w:tcW w:w="3672" w:type="dxa"/>
            <w:tcBorders>
              <w:top w:val="single" w:sz="4" w:space="0" w:color="auto"/>
              <w:left w:val="single" w:sz="4" w:space="0" w:color="auto"/>
              <w:bottom w:val="single" w:sz="4" w:space="0" w:color="auto"/>
              <w:right w:val="single" w:sz="4" w:space="0" w:color="auto"/>
            </w:tcBorders>
          </w:tcPr>
          <w:p w14:paraId="0BD7B00B" w14:textId="77777777" w:rsidR="00182C7E" w:rsidRPr="000B662F" w:rsidRDefault="00182C7E" w:rsidP="00364419">
            <w:pPr>
              <w:pStyle w:val="Betarp"/>
              <w:rPr>
                <w:rFonts w:ascii="Times New Roman" w:hAnsi="Times New Roman"/>
                <w:sz w:val="24"/>
                <w:szCs w:val="24"/>
              </w:rPr>
            </w:pPr>
          </w:p>
        </w:tc>
      </w:tr>
      <w:tr w:rsidR="00182C7E" w:rsidRPr="000B662F" w14:paraId="59E9E16A" w14:textId="77777777" w:rsidTr="003116EE">
        <w:trPr>
          <w:jc w:val="center"/>
        </w:trPr>
        <w:tc>
          <w:tcPr>
            <w:tcW w:w="5688" w:type="dxa"/>
            <w:tcBorders>
              <w:top w:val="single" w:sz="4" w:space="0" w:color="auto"/>
              <w:left w:val="single" w:sz="4" w:space="0" w:color="auto"/>
              <w:bottom w:val="single" w:sz="4" w:space="0" w:color="auto"/>
              <w:right w:val="single" w:sz="4" w:space="0" w:color="auto"/>
            </w:tcBorders>
          </w:tcPr>
          <w:p w14:paraId="69C05988"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U</w:t>
            </w:r>
            <w:r w:rsidRPr="000B662F">
              <w:rPr>
                <w:rFonts w:ascii="Times New Roman" w:eastAsia="MS Mincho" w:hAnsi="Times New Roman"/>
                <w:sz w:val="24"/>
                <w:szCs w:val="24"/>
              </w:rPr>
              <w:t>ž</w:t>
            </w:r>
            <w:r w:rsidRPr="000B662F">
              <w:rPr>
                <w:rFonts w:ascii="Times New Roman" w:hAnsi="Times New Roman"/>
                <w:sz w:val="24"/>
                <w:szCs w:val="24"/>
              </w:rPr>
              <w:t xml:space="preserve"> pasiūlym</w:t>
            </w:r>
            <w:r w:rsidRPr="000B662F">
              <w:rPr>
                <w:rFonts w:ascii="Times New Roman" w:eastAsia="MS Mincho" w:hAnsi="Times New Roman"/>
                <w:sz w:val="24"/>
                <w:szCs w:val="24"/>
              </w:rPr>
              <w:t>ą</w:t>
            </w:r>
            <w:r w:rsidRPr="000B662F">
              <w:rPr>
                <w:rFonts w:ascii="Times New Roman" w:hAnsi="Times New Roman"/>
                <w:sz w:val="24"/>
                <w:szCs w:val="24"/>
              </w:rPr>
              <w:t xml:space="preserve"> atsakingo asmens vardas, pavard</w:t>
            </w:r>
            <w:r w:rsidRPr="000B662F">
              <w:rPr>
                <w:rFonts w:ascii="Times New Roman" w:eastAsia="MS Mincho" w:hAnsi="Times New Roman"/>
                <w:sz w:val="24"/>
                <w:szCs w:val="24"/>
              </w:rPr>
              <w:t>ė</w:t>
            </w:r>
          </w:p>
        </w:tc>
        <w:tc>
          <w:tcPr>
            <w:tcW w:w="3672" w:type="dxa"/>
            <w:tcBorders>
              <w:top w:val="single" w:sz="4" w:space="0" w:color="auto"/>
              <w:left w:val="single" w:sz="4" w:space="0" w:color="auto"/>
              <w:bottom w:val="single" w:sz="4" w:space="0" w:color="auto"/>
              <w:right w:val="single" w:sz="4" w:space="0" w:color="auto"/>
            </w:tcBorders>
          </w:tcPr>
          <w:p w14:paraId="1337ACB9" w14:textId="77777777" w:rsidR="00182C7E" w:rsidRPr="000B662F" w:rsidRDefault="00182C7E" w:rsidP="00364419">
            <w:pPr>
              <w:pStyle w:val="Betarp"/>
              <w:rPr>
                <w:rFonts w:ascii="Times New Roman" w:hAnsi="Times New Roman"/>
                <w:sz w:val="24"/>
                <w:szCs w:val="24"/>
              </w:rPr>
            </w:pPr>
          </w:p>
        </w:tc>
      </w:tr>
      <w:tr w:rsidR="00182C7E" w:rsidRPr="000B662F" w14:paraId="11DA1B5A" w14:textId="77777777" w:rsidTr="003116EE">
        <w:trPr>
          <w:jc w:val="center"/>
        </w:trPr>
        <w:tc>
          <w:tcPr>
            <w:tcW w:w="5688" w:type="dxa"/>
            <w:tcBorders>
              <w:top w:val="single" w:sz="4" w:space="0" w:color="auto"/>
              <w:left w:val="single" w:sz="4" w:space="0" w:color="auto"/>
              <w:bottom w:val="single" w:sz="4" w:space="0" w:color="auto"/>
              <w:right w:val="single" w:sz="4" w:space="0" w:color="auto"/>
            </w:tcBorders>
          </w:tcPr>
          <w:p w14:paraId="7C797FCA"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Telefono numeris</w:t>
            </w:r>
          </w:p>
        </w:tc>
        <w:tc>
          <w:tcPr>
            <w:tcW w:w="3672" w:type="dxa"/>
            <w:tcBorders>
              <w:top w:val="single" w:sz="4" w:space="0" w:color="auto"/>
              <w:left w:val="single" w:sz="4" w:space="0" w:color="auto"/>
              <w:bottom w:val="single" w:sz="4" w:space="0" w:color="auto"/>
              <w:right w:val="single" w:sz="4" w:space="0" w:color="auto"/>
            </w:tcBorders>
          </w:tcPr>
          <w:p w14:paraId="5C2851E1" w14:textId="77777777" w:rsidR="00182C7E" w:rsidRPr="000B662F" w:rsidRDefault="00182C7E" w:rsidP="00364419">
            <w:pPr>
              <w:pStyle w:val="Betarp"/>
              <w:rPr>
                <w:rFonts w:ascii="Times New Roman" w:hAnsi="Times New Roman"/>
                <w:sz w:val="24"/>
                <w:szCs w:val="24"/>
              </w:rPr>
            </w:pPr>
          </w:p>
        </w:tc>
      </w:tr>
      <w:tr w:rsidR="00182C7E" w:rsidRPr="000B662F" w14:paraId="34C7226E" w14:textId="77777777" w:rsidTr="003116EE">
        <w:trPr>
          <w:jc w:val="center"/>
        </w:trPr>
        <w:tc>
          <w:tcPr>
            <w:tcW w:w="5688" w:type="dxa"/>
            <w:tcBorders>
              <w:top w:val="single" w:sz="4" w:space="0" w:color="auto"/>
              <w:left w:val="single" w:sz="4" w:space="0" w:color="auto"/>
              <w:bottom w:val="single" w:sz="4" w:space="0" w:color="auto"/>
              <w:right w:val="single" w:sz="4" w:space="0" w:color="auto"/>
            </w:tcBorders>
          </w:tcPr>
          <w:p w14:paraId="775813C6"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Fakso numeris</w:t>
            </w:r>
          </w:p>
        </w:tc>
        <w:tc>
          <w:tcPr>
            <w:tcW w:w="3672" w:type="dxa"/>
            <w:tcBorders>
              <w:top w:val="single" w:sz="4" w:space="0" w:color="auto"/>
              <w:left w:val="single" w:sz="4" w:space="0" w:color="auto"/>
              <w:bottom w:val="single" w:sz="4" w:space="0" w:color="auto"/>
              <w:right w:val="single" w:sz="4" w:space="0" w:color="auto"/>
            </w:tcBorders>
          </w:tcPr>
          <w:p w14:paraId="08FB8918" w14:textId="77777777" w:rsidR="00182C7E" w:rsidRPr="000B662F" w:rsidRDefault="00182C7E" w:rsidP="00364419">
            <w:pPr>
              <w:pStyle w:val="Betarp"/>
              <w:rPr>
                <w:rFonts w:ascii="Times New Roman" w:hAnsi="Times New Roman"/>
                <w:sz w:val="24"/>
                <w:szCs w:val="24"/>
              </w:rPr>
            </w:pPr>
          </w:p>
        </w:tc>
      </w:tr>
      <w:tr w:rsidR="00182C7E" w:rsidRPr="000B662F" w14:paraId="5E45B036" w14:textId="77777777" w:rsidTr="003116EE">
        <w:trPr>
          <w:jc w:val="center"/>
        </w:trPr>
        <w:tc>
          <w:tcPr>
            <w:tcW w:w="5688" w:type="dxa"/>
            <w:tcBorders>
              <w:top w:val="single" w:sz="4" w:space="0" w:color="auto"/>
              <w:left w:val="single" w:sz="4" w:space="0" w:color="auto"/>
              <w:bottom w:val="single" w:sz="4" w:space="0" w:color="auto"/>
              <w:right w:val="single" w:sz="4" w:space="0" w:color="auto"/>
            </w:tcBorders>
          </w:tcPr>
          <w:p w14:paraId="56809F17"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El. pašto adresas</w:t>
            </w:r>
          </w:p>
        </w:tc>
        <w:tc>
          <w:tcPr>
            <w:tcW w:w="3672" w:type="dxa"/>
            <w:tcBorders>
              <w:top w:val="single" w:sz="4" w:space="0" w:color="auto"/>
              <w:left w:val="single" w:sz="4" w:space="0" w:color="auto"/>
              <w:bottom w:val="single" w:sz="4" w:space="0" w:color="auto"/>
              <w:right w:val="single" w:sz="4" w:space="0" w:color="auto"/>
            </w:tcBorders>
          </w:tcPr>
          <w:p w14:paraId="1F6419FD" w14:textId="77777777" w:rsidR="00182C7E" w:rsidRPr="000B662F" w:rsidRDefault="00182C7E" w:rsidP="00364419">
            <w:pPr>
              <w:pStyle w:val="Betarp"/>
              <w:rPr>
                <w:rFonts w:ascii="Times New Roman" w:hAnsi="Times New Roman"/>
                <w:sz w:val="24"/>
                <w:szCs w:val="24"/>
              </w:rPr>
            </w:pPr>
          </w:p>
        </w:tc>
      </w:tr>
    </w:tbl>
    <w:p w14:paraId="3285F563" w14:textId="77777777" w:rsidR="00182C7E" w:rsidRPr="000B662F" w:rsidRDefault="00182C7E" w:rsidP="003116EE">
      <w:pPr>
        <w:pStyle w:val="Betarp"/>
        <w:jc w:val="both"/>
        <w:rPr>
          <w:rFonts w:ascii="Times New Roman" w:hAnsi="Times New Roman"/>
          <w:sz w:val="24"/>
          <w:szCs w:val="24"/>
        </w:rPr>
      </w:pPr>
    </w:p>
    <w:p w14:paraId="5823B4C6" w14:textId="7EB28739" w:rsidR="00182C7E" w:rsidRPr="000B662F" w:rsidRDefault="00182C7E" w:rsidP="003116EE">
      <w:pPr>
        <w:pStyle w:val="Betarp"/>
        <w:ind w:firstLine="709"/>
        <w:jc w:val="both"/>
        <w:rPr>
          <w:rFonts w:ascii="Times New Roman" w:hAnsi="Times New Roman"/>
          <w:sz w:val="24"/>
          <w:szCs w:val="24"/>
        </w:rPr>
      </w:pPr>
      <w:r w:rsidRPr="000B662F">
        <w:rPr>
          <w:rFonts w:ascii="Times New Roman" w:hAnsi="Times New Roman"/>
          <w:sz w:val="24"/>
          <w:szCs w:val="24"/>
        </w:rPr>
        <w:t>Patvirtiname, kad visa mūs</w:t>
      </w:r>
      <w:r w:rsidRPr="000B662F">
        <w:rPr>
          <w:rFonts w:ascii="Times New Roman" w:eastAsia="MS Mincho" w:hAnsi="Times New Roman"/>
          <w:sz w:val="24"/>
          <w:szCs w:val="24"/>
        </w:rPr>
        <w:t>ų</w:t>
      </w:r>
      <w:r w:rsidRPr="000B662F">
        <w:rPr>
          <w:rFonts w:ascii="Times New Roman" w:hAnsi="Times New Roman"/>
          <w:sz w:val="24"/>
          <w:szCs w:val="24"/>
        </w:rPr>
        <w:t xml:space="preserve"> pasiūlyme pateikta informacija yra teisinga ir kad mes nenusl</w:t>
      </w:r>
      <w:r w:rsidRPr="000B662F">
        <w:rPr>
          <w:rFonts w:ascii="Times New Roman" w:eastAsia="MS Mincho" w:hAnsi="Times New Roman"/>
          <w:sz w:val="24"/>
          <w:szCs w:val="24"/>
        </w:rPr>
        <w:t>ė</w:t>
      </w:r>
      <w:r w:rsidRPr="000B662F">
        <w:rPr>
          <w:rFonts w:ascii="Times New Roman" w:hAnsi="Times New Roman"/>
          <w:sz w:val="24"/>
          <w:szCs w:val="24"/>
        </w:rPr>
        <w:t>p</w:t>
      </w:r>
      <w:r w:rsidRPr="000B662F">
        <w:rPr>
          <w:rFonts w:ascii="Times New Roman" w:eastAsia="MS Mincho" w:hAnsi="Times New Roman"/>
          <w:sz w:val="24"/>
          <w:szCs w:val="24"/>
        </w:rPr>
        <w:t>ė</w:t>
      </w:r>
      <w:r w:rsidRPr="000B662F">
        <w:rPr>
          <w:rFonts w:ascii="Times New Roman" w:hAnsi="Times New Roman"/>
          <w:sz w:val="24"/>
          <w:szCs w:val="24"/>
        </w:rPr>
        <w:t>me jokios informacijos, kuri</w:t>
      </w:r>
      <w:r w:rsidRPr="000B662F">
        <w:rPr>
          <w:rFonts w:ascii="Times New Roman" w:eastAsia="MS Mincho" w:hAnsi="Times New Roman"/>
          <w:sz w:val="24"/>
          <w:szCs w:val="24"/>
        </w:rPr>
        <w:t>ą</w:t>
      </w:r>
      <w:r w:rsidRPr="000B662F">
        <w:rPr>
          <w:rFonts w:ascii="Times New Roman" w:hAnsi="Times New Roman"/>
          <w:sz w:val="24"/>
          <w:szCs w:val="24"/>
        </w:rPr>
        <w:t xml:space="preserve"> buvo prašoma pateikti pirkimo dokumentuose. Taip pat patvirtiname, kad nedalyvavome rengiant pirkimo dokumentus, o taip pat nesame susij</w:t>
      </w:r>
      <w:r w:rsidRPr="000B662F">
        <w:rPr>
          <w:rFonts w:ascii="Times New Roman" w:eastAsia="MS Mincho" w:hAnsi="Times New Roman"/>
          <w:sz w:val="24"/>
          <w:szCs w:val="24"/>
        </w:rPr>
        <w:t>ę</w:t>
      </w:r>
      <w:r w:rsidRPr="000B662F">
        <w:rPr>
          <w:rFonts w:ascii="Times New Roman" w:hAnsi="Times New Roman"/>
          <w:sz w:val="24"/>
          <w:szCs w:val="24"/>
        </w:rPr>
        <w:t xml:space="preserve"> su jokia kita suinteresuota šalimi.</w:t>
      </w:r>
    </w:p>
    <w:p w14:paraId="6CDAF9A7" w14:textId="21FA946A" w:rsidR="00182C7E" w:rsidRPr="000B662F" w:rsidRDefault="00182C7E" w:rsidP="003116EE">
      <w:pPr>
        <w:pStyle w:val="Betarp"/>
        <w:ind w:firstLine="709"/>
        <w:jc w:val="both"/>
        <w:rPr>
          <w:rFonts w:ascii="Times New Roman" w:hAnsi="Times New Roman"/>
          <w:sz w:val="24"/>
          <w:szCs w:val="24"/>
        </w:rPr>
      </w:pPr>
      <w:r w:rsidRPr="000B662F">
        <w:rPr>
          <w:rFonts w:ascii="Times New Roman" w:hAnsi="Times New Roman"/>
          <w:sz w:val="24"/>
          <w:szCs w:val="24"/>
        </w:rPr>
        <w:t>Suprantame, kad išaišk</w:t>
      </w:r>
      <w:r w:rsidRPr="000B662F">
        <w:rPr>
          <w:rFonts w:ascii="Times New Roman" w:eastAsia="MS Mincho" w:hAnsi="Times New Roman"/>
          <w:sz w:val="24"/>
          <w:szCs w:val="24"/>
        </w:rPr>
        <w:t>ė</w:t>
      </w:r>
      <w:r w:rsidRPr="000B662F">
        <w:rPr>
          <w:rFonts w:ascii="Times New Roman" w:hAnsi="Times New Roman"/>
          <w:sz w:val="24"/>
          <w:szCs w:val="24"/>
        </w:rPr>
        <w:t>jus aukš</w:t>
      </w:r>
      <w:r w:rsidRPr="000B662F">
        <w:rPr>
          <w:rFonts w:ascii="Times New Roman" w:eastAsia="MS Mincho" w:hAnsi="Times New Roman"/>
          <w:sz w:val="24"/>
          <w:szCs w:val="24"/>
        </w:rPr>
        <w:t>č</w:t>
      </w:r>
      <w:r w:rsidRPr="000B662F">
        <w:rPr>
          <w:rFonts w:ascii="Times New Roman" w:hAnsi="Times New Roman"/>
          <w:sz w:val="24"/>
          <w:szCs w:val="24"/>
        </w:rPr>
        <w:t>iau nurodytoms aplinkyb</w:t>
      </w:r>
      <w:r w:rsidRPr="000B662F">
        <w:rPr>
          <w:rFonts w:ascii="Times New Roman" w:eastAsia="MS Mincho" w:hAnsi="Times New Roman"/>
          <w:sz w:val="24"/>
          <w:szCs w:val="24"/>
        </w:rPr>
        <w:t>ė</w:t>
      </w:r>
      <w:r w:rsidRPr="000B662F">
        <w:rPr>
          <w:rFonts w:ascii="Times New Roman" w:hAnsi="Times New Roman"/>
          <w:sz w:val="24"/>
          <w:szCs w:val="24"/>
        </w:rPr>
        <w:t>ms būsime pašalinti iš šio pirkimo ir mūs</w:t>
      </w:r>
      <w:r w:rsidRPr="000B662F">
        <w:rPr>
          <w:rFonts w:ascii="Times New Roman" w:eastAsia="MS Mincho" w:hAnsi="Times New Roman"/>
          <w:sz w:val="24"/>
          <w:szCs w:val="24"/>
        </w:rPr>
        <w:t>ų</w:t>
      </w:r>
      <w:r w:rsidRPr="000B662F">
        <w:rPr>
          <w:rFonts w:ascii="Times New Roman" w:hAnsi="Times New Roman"/>
          <w:sz w:val="24"/>
          <w:szCs w:val="24"/>
        </w:rPr>
        <w:t xml:space="preserve"> pateiktas pasiūlymas bus atmestas.</w:t>
      </w:r>
    </w:p>
    <w:p w14:paraId="27A860D3" w14:textId="251C5FFB" w:rsidR="00182C7E" w:rsidRPr="000B662F" w:rsidRDefault="00182C7E" w:rsidP="003116EE">
      <w:pPr>
        <w:pStyle w:val="Betarp"/>
        <w:ind w:firstLine="709"/>
        <w:jc w:val="both"/>
        <w:rPr>
          <w:rFonts w:ascii="Times New Roman" w:hAnsi="Times New Roman"/>
          <w:sz w:val="24"/>
          <w:szCs w:val="24"/>
        </w:rPr>
      </w:pPr>
      <w:r w:rsidRPr="000B662F">
        <w:rPr>
          <w:rFonts w:ascii="Times New Roman" w:hAnsi="Times New Roman"/>
          <w:sz w:val="24"/>
          <w:szCs w:val="24"/>
        </w:rPr>
        <w:t>Siūlomos prek</w:t>
      </w:r>
      <w:r w:rsidRPr="000B662F">
        <w:rPr>
          <w:rFonts w:ascii="Times New Roman" w:eastAsia="MS Mincho" w:hAnsi="Times New Roman"/>
          <w:sz w:val="24"/>
          <w:szCs w:val="24"/>
        </w:rPr>
        <w:t>ė</w:t>
      </w:r>
      <w:r w:rsidRPr="000B662F">
        <w:rPr>
          <w:rFonts w:ascii="Times New Roman" w:hAnsi="Times New Roman"/>
          <w:sz w:val="24"/>
          <w:szCs w:val="24"/>
        </w:rPr>
        <w:t>s atitinka keliamus reikalavimus, yra kokybiškos.</w:t>
      </w:r>
    </w:p>
    <w:p w14:paraId="01973A86" w14:textId="77777777" w:rsidR="00182C7E" w:rsidRDefault="00182C7E" w:rsidP="003116EE">
      <w:pPr>
        <w:pStyle w:val="Betarp"/>
        <w:jc w:val="both"/>
        <w:rPr>
          <w:rFonts w:ascii="Times New Roman" w:hAnsi="Times New Roman"/>
          <w:sz w:val="24"/>
          <w:szCs w:val="24"/>
        </w:rPr>
      </w:pPr>
      <w:r w:rsidRPr="000B662F">
        <w:rPr>
          <w:rFonts w:ascii="Times New Roman" w:hAnsi="Times New Roman"/>
          <w:sz w:val="24"/>
          <w:szCs w:val="24"/>
        </w:rPr>
        <w:t>Šiuo pasiūlymu pa</w:t>
      </w:r>
      <w:r w:rsidRPr="000B662F">
        <w:rPr>
          <w:rFonts w:ascii="Times New Roman" w:eastAsia="MS Mincho" w:hAnsi="Times New Roman"/>
          <w:sz w:val="24"/>
          <w:szCs w:val="24"/>
        </w:rPr>
        <w:t>ž</w:t>
      </w:r>
      <w:r w:rsidRPr="000B662F">
        <w:rPr>
          <w:rFonts w:ascii="Times New Roman" w:hAnsi="Times New Roman"/>
          <w:sz w:val="24"/>
          <w:szCs w:val="24"/>
        </w:rPr>
        <w:t>ymime, kad sutinkame su visomis pirkimo s</w:t>
      </w:r>
      <w:r w:rsidRPr="000B662F">
        <w:rPr>
          <w:rFonts w:ascii="Times New Roman" w:eastAsia="MS Mincho" w:hAnsi="Times New Roman"/>
          <w:sz w:val="24"/>
          <w:szCs w:val="24"/>
        </w:rPr>
        <w:t>ą</w:t>
      </w:r>
      <w:r w:rsidRPr="000B662F">
        <w:rPr>
          <w:rFonts w:ascii="Times New Roman" w:hAnsi="Times New Roman"/>
          <w:sz w:val="24"/>
          <w:szCs w:val="24"/>
        </w:rPr>
        <w:t>lygomis.</w:t>
      </w:r>
    </w:p>
    <w:p w14:paraId="21ACDF2E" w14:textId="77777777" w:rsidR="00182C7E" w:rsidRPr="000B662F" w:rsidRDefault="00182C7E" w:rsidP="00182C7E">
      <w:pPr>
        <w:pStyle w:val="Betarp"/>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570"/>
        <w:gridCol w:w="4500"/>
        <w:gridCol w:w="1134"/>
        <w:gridCol w:w="1134"/>
        <w:gridCol w:w="1417"/>
      </w:tblGrid>
      <w:tr w:rsidR="00182C7E" w:rsidRPr="000B662F" w14:paraId="0F426BBF" w14:textId="77777777" w:rsidTr="008C2BDE">
        <w:trPr>
          <w:trHeight w:val="624"/>
          <w:jc w:val="center"/>
        </w:trPr>
        <w:tc>
          <w:tcPr>
            <w:tcW w:w="570" w:type="dxa"/>
            <w:shd w:val="clear" w:color="auto" w:fill="BFBFBF" w:themeFill="background1" w:themeFillShade="BF"/>
          </w:tcPr>
          <w:p w14:paraId="7FFA9989" w14:textId="77777777" w:rsidR="00182C7E" w:rsidRPr="000B662F" w:rsidRDefault="00182C7E" w:rsidP="008C2BDE">
            <w:pPr>
              <w:pStyle w:val="Betarp"/>
              <w:jc w:val="center"/>
              <w:rPr>
                <w:rFonts w:ascii="Times New Roman" w:hAnsi="Times New Roman"/>
                <w:b/>
                <w:sz w:val="24"/>
                <w:szCs w:val="24"/>
              </w:rPr>
            </w:pPr>
            <w:bookmarkStart w:id="0" w:name="_Hlk9248632"/>
            <w:r w:rsidRPr="000B662F">
              <w:rPr>
                <w:rFonts w:ascii="Times New Roman" w:hAnsi="Times New Roman"/>
                <w:b/>
                <w:sz w:val="24"/>
                <w:szCs w:val="24"/>
              </w:rPr>
              <w:t>Eil. Nr.</w:t>
            </w:r>
          </w:p>
        </w:tc>
        <w:tc>
          <w:tcPr>
            <w:tcW w:w="4500" w:type="dxa"/>
            <w:shd w:val="clear" w:color="auto" w:fill="BFBFBF" w:themeFill="background1" w:themeFillShade="BF"/>
          </w:tcPr>
          <w:p w14:paraId="4BE12075" w14:textId="77777777" w:rsidR="00182C7E" w:rsidRPr="000B662F" w:rsidRDefault="00182C7E" w:rsidP="008C2BDE">
            <w:pPr>
              <w:pStyle w:val="Betarp"/>
              <w:jc w:val="center"/>
              <w:rPr>
                <w:rFonts w:ascii="Times New Roman" w:hAnsi="Times New Roman"/>
                <w:b/>
                <w:sz w:val="24"/>
                <w:szCs w:val="24"/>
              </w:rPr>
            </w:pPr>
            <w:r w:rsidRPr="000B662F">
              <w:rPr>
                <w:rFonts w:ascii="Times New Roman" w:hAnsi="Times New Roman"/>
                <w:b/>
                <w:sz w:val="24"/>
                <w:szCs w:val="24"/>
              </w:rPr>
              <w:t>Prekės pavadinimas</w:t>
            </w:r>
          </w:p>
        </w:tc>
        <w:tc>
          <w:tcPr>
            <w:tcW w:w="1134" w:type="dxa"/>
            <w:shd w:val="clear" w:color="auto" w:fill="BFBFBF" w:themeFill="background1" w:themeFillShade="BF"/>
          </w:tcPr>
          <w:p w14:paraId="16A6F828" w14:textId="2CCB4B76" w:rsidR="00182C7E" w:rsidRPr="000B662F" w:rsidRDefault="00182C7E" w:rsidP="008C2BDE">
            <w:pPr>
              <w:pStyle w:val="Betarp"/>
              <w:jc w:val="center"/>
              <w:rPr>
                <w:rFonts w:ascii="Times New Roman" w:hAnsi="Times New Roman"/>
                <w:b/>
                <w:sz w:val="24"/>
                <w:szCs w:val="24"/>
              </w:rPr>
            </w:pPr>
            <w:r w:rsidRPr="000B662F">
              <w:rPr>
                <w:rFonts w:ascii="Times New Roman" w:hAnsi="Times New Roman"/>
                <w:b/>
                <w:sz w:val="24"/>
                <w:szCs w:val="24"/>
              </w:rPr>
              <w:t>Kiekis</w:t>
            </w:r>
          </w:p>
        </w:tc>
        <w:tc>
          <w:tcPr>
            <w:tcW w:w="1134" w:type="dxa"/>
            <w:shd w:val="clear" w:color="auto" w:fill="BFBFBF" w:themeFill="background1" w:themeFillShade="BF"/>
          </w:tcPr>
          <w:p w14:paraId="1E8ACD3B" w14:textId="77777777" w:rsidR="00182C7E" w:rsidRPr="000B662F" w:rsidRDefault="00182C7E" w:rsidP="008C2BDE">
            <w:pPr>
              <w:pStyle w:val="Betarp"/>
              <w:jc w:val="center"/>
              <w:rPr>
                <w:rFonts w:ascii="Times New Roman" w:hAnsi="Times New Roman"/>
                <w:b/>
                <w:sz w:val="24"/>
                <w:szCs w:val="24"/>
              </w:rPr>
            </w:pPr>
            <w:r w:rsidRPr="000B662F">
              <w:rPr>
                <w:rFonts w:ascii="Times New Roman" w:hAnsi="Times New Roman"/>
                <w:b/>
                <w:sz w:val="24"/>
                <w:szCs w:val="24"/>
              </w:rPr>
              <w:t>Kaina € su PVM</w:t>
            </w:r>
          </w:p>
        </w:tc>
        <w:tc>
          <w:tcPr>
            <w:tcW w:w="1417" w:type="dxa"/>
            <w:shd w:val="clear" w:color="auto" w:fill="BFBFBF" w:themeFill="background1" w:themeFillShade="BF"/>
          </w:tcPr>
          <w:p w14:paraId="4DF01AD6" w14:textId="77777777" w:rsidR="00182C7E" w:rsidRPr="000B662F" w:rsidRDefault="00182C7E" w:rsidP="008C2BDE">
            <w:pPr>
              <w:pStyle w:val="Betarp"/>
              <w:jc w:val="center"/>
              <w:rPr>
                <w:rFonts w:ascii="Times New Roman" w:hAnsi="Times New Roman"/>
                <w:b/>
                <w:sz w:val="24"/>
                <w:szCs w:val="24"/>
              </w:rPr>
            </w:pPr>
            <w:r w:rsidRPr="000B662F">
              <w:rPr>
                <w:rFonts w:ascii="Times New Roman" w:hAnsi="Times New Roman"/>
                <w:b/>
                <w:sz w:val="24"/>
                <w:szCs w:val="24"/>
              </w:rPr>
              <w:t>Suma € su PVM</w:t>
            </w:r>
          </w:p>
        </w:tc>
      </w:tr>
      <w:tr w:rsidR="00182C7E" w:rsidRPr="000B662F" w14:paraId="0C83156D" w14:textId="77777777" w:rsidTr="008C2BDE">
        <w:trPr>
          <w:jc w:val="center"/>
        </w:trPr>
        <w:tc>
          <w:tcPr>
            <w:tcW w:w="570" w:type="dxa"/>
          </w:tcPr>
          <w:p w14:paraId="022C365D" w14:textId="77777777" w:rsidR="00182C7E" w:rsidRPr="000B662F" w:rsidRDefault="0042374A" w:rsidP="008C2BDE">
            <w:pPr>
              <w:pStyle w:val="Betarp"/>
              <w:jc w:val="center"/>
              <w:rPr>
                <w:rFonts w:ascii="Times New Roman" w:hAnsi="Times New Roman"/>
                <w:sz w:val="24"/>
                <w:szCs w:val="24"/>
              </w:rPr>
            </w:pPr>
            <w:r>
              <w:rPr>
                <w:rFonts w:ascii="Times New Roman" w:hAnsi="Times New Roman"/>
                <w:sz w:val="24"/>
                <w:szCs w:val="24"/>
              </w:rPr>
              <w:t>1.</w:t>
            </w:r>
          </w:p>
        </w:tc>
        <w:tc>
          <w:tcPr>
            <w:tcW w:w="4500" w:type="dxa"/>
          </w:tcPr>
          <w:p w14:paraId="752E3532" w14:textId="77777777" w:rsidR="00182C7E" w:rsidRPr="002E3971" w:rsidRDefault="0042374A" w:rsidP="008C2BDE">
            <w:pPr>
              <w:pStyle w:val="Betarp"/>
              <w:rPr>
                <w:rFonts w:ascii="Times New Roman" w:hAnsi="Times New Roman"/>
                <w:sz w:val="24"/>
                <w:szCs w:val="24"/>
              </w:rPr>
            </w:pPr>
            <w:r w:rsidRPr="002E3971">
              <w:rPr>
                <w:rFonts w:ascii="Times New Roman" w:hAnsi="Times New Roman"/>
                <w:sz w:val="24"/>
                <w:szCs w:val="24"/>
              </w:rPr>
              <w:t>Savaitė</w:t>
            </w:r>
          </w:p>
        </w:tc>
        <w:tc>
          <w:tcPr>
            <w:tcW w:w="1134" w:type="dxa"/>
          </w:tcPr>
          <w:p w14:paraId="08BBADD7" w14:textId="6F616ABE" w:rsidR="00182C7E" w:rsidRPr="002E3971" w:rsidRDefault="00F715EE" w:rsidP="008C2BDE">
            <w:pPr>
              <w:pStyle w:val="Betarp"/>
              <w:jc w:val="center"/>
              <w:rPr>
                <w:rFonts w:ascii="Times New Roman" w:hAnsi="Times New Roman"/>
                <w:sz w:val="24"/>
                <w:szCs w:val="24"/>
              </w:rPr>
            </w:pPr>
            <w:r>
              <w:rPr>
                <w:rFonts w:ascii="Times New Roman" w:hAnsi="Times New Roman"/>
                <w:sz w:val="24"/>
                <w:szCs w:val="24"/>
              </w:rPr>
              <w:t>6</w:t>
            </w:r>
          </w:p>
        </w:tc>
        <w:tc>
          <w:tcPr>
            <w:tcW w:w="1134" w:type="dxa"/>
          </w:tcPr>
          <w:p w14:paraId="2308C016" w14:textId="77777777" w:rsidR="00182C7E" w:rsidRPr="000B662F" w:rsidRDefault="00182C7E" w:rsidP="008C2BDE">
            <w:pPr>
              <w:pStyle w:val="Betarp"/>
              <w:jc w:val="center"/>
              <w:rPr>
                <w:rFonts w:ascii="Times New Roman" w:hAnsi="Times New Roman"/>
                <w:sz w:val="24"/>
                <w:szCs w:val="24"/>
              </w:rPr>
            </w:pPr>
          </w:p>
        </w:tc>
        <w:tc>
          <w:tcPr>
            <w:tcW w:w="1417" w:type="dxa"/>
          </w:tcPr>
          <w:p w14:paraId="21BDE190" w14:textId="77777777" w:rsidR="00182C7E" w:rsidRPr="000B662F" w:rsidRDefault="00182C7E" w:rsidP="008C2BDE">
            <w:pPr>
              <w:pStyle w:val="Betarp"/>
              <w:jc w:val="center"/>
              <w:rPr>
                <w:rFonts w:ascii="Times New Roman" w:hAnsi="Times New Roman"/>
                <w:sz w:val="24"/>
                <w:szCs w:val="24"/>
              </w:rPr>
            </w:pPr>
          </w:p>
        </w:tc>
      </w:tr>
      <w:tr w:rsidR="00182C7E" w:rsidRPr="000B662F" w14:paraId="5BE03F16" w14:textId="77777777" w:rsidTr="008C2BDE">
        <w:trPr>
          <w:jc w:val="center"/>
        </w:trPr>
        <w:tc>
          <w:tcPr>
            <w:tcW w:w="570" w:type="dxa"/>
          </w:tcPr>
          <w:p w14:paraId="25C1DCFB" w14:textId="5DE1AF0A"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2</w:t>
            </w:r>
            <w:r w:rsidR="0042374A">
              <w:rPr>
                <w:rFonts w:ascii="Times New Roman" w:hAnsi="Times New Roman"/>
                <w:sz w:val="24"/>
                <w:szCs w:val="24"/>
              </w:rPr>
              <w:t>.</w:t>
            </w:r>
          </w:p>
        </w:tc>
        <w:tc>
          <w:tcPr>
            <w:tcW w:w="4500" w:type="dxa"/>
          </w:tcPr>
          <w:p w14:paraId="19475E74" w14:textId="77777777" w:rsidR="00182C7E" w:rsidRPr="002E3971" w:rsidRDefault="0042374A" w:rsidP="008C2BDE">
            <w:pPr>
              <w:pStyle w:val="Betarp"/>
              <w:rPr>
                <w:rFonts w:ascii="Times New Roman" w:hAnsi="Times New Roman"/>
                <w:sz w:val="24"/>
                <w:szCs w:val="24"/>
              </w:rPr>
            </w:pPr>
            <w:r w:rsidRPr="002E3971">
              <w:rPr>
                <w:rFonts w:ascii="Times New Roman" w:hAnsi="Times New Roman"/>
                <w:sz w:val="24"/>
                <w:szCs w:val="24"/>
              </w:rPr>
              <w:t>Apskaitos, audito ir mokesčių aktualijos</w:t>
            </w:r>
          </w:p>
        </w:tc>
        <w:tc>
          <w:tcPr>
            <w:tcW w:w="1134" w:type="dxa"/>
          </w:tcPr>
          <w:p w14:paraId="61FF56BD" w14:textId="77777777" w:rsidR="00182C7E" w:rsidRPr="002E3971" w:rsidRDefault="0042374A" w:rsidP="008C2BDE">
            <w:pPr>
              <w:pStyle w:val="Betarp"/>
              <w:jc w:val="center"/>
              <w:rPr>
                <w:rFonts w:ascii="Times New Roman" w:hAnsi="Times New Roman"/>
                <w:sz w:val="24"/>
                <w:szCs w:val="24"/>
              </w:rPr>
            </w:pPr>
            <w:r w:rsidRPr="002E3971">
              <w:rPr>
                <w:rFonts w:ascii="Times New Roman" w:hAnsi="Times New Roman"/>
                <w:sz w:val="24"/>
                <w:szCs w:val="24"/>
              </w:rPr>
              <w:t>1</w:t>
            </w:r>
          </w:p>
        </w:tc>
        <w:tc>
          <w:tcPr>
            <w:tcW w:w="1134" w:type="dxa"/>
          </w:tcPr>
          <w:p w14:paraId="1BAF7F42" w14:textId="77777777" w:rsidR="00182C7E" w:rsidRPr="000B662F" w:rsidRDefault="00182C7E" w:rsidP="008C2BDE">
            <w:pPr>
              <w:pStyle w:val="Betarp"/>
              <w:jc w:val="center"/>
              <w:rPr>
                <w:rFonts w:ascii="Times New Roman" w:hAnsi="Times New Roman"/>
                <w:sz w:val="24"/>
                <w:szCs w:val="24"/>
              </w:rPr>
            </w:pPr>
          </w:p>
        </w:tc>
        <w:tc>
          <w:tcPr>
            <w:tcW w:w="1417" w:type="dxa"/>
          </w:tcPr>
          <w:p w14:paraId="36B1BE59" w14:textId="77777777" w:rsidR="00182C7E" w:rsidRPr="000B662F" w:rsidRDefault="00182C7E" w:rsidP="008C2BDE">
            <w:pPr>
              <w:pStyle w:val="Betarp"/>
              <w:jc w:val="center"/>
              <w:rPr>
                <w:rFonts w:ascii="Times New Roman" w:hAnsi="Times New Roman"/>
                <w:sz w:val="24"/>
                <w:szCs w:val="24"/>
              </w:rPr>
            </w:pPr>
          </w:p>
        </w:tc>
      </w:tr>
      <w:tr w:rsidR="00182C7E" w:rsidRPr="000B662F" w14:paraId="3C3D64EC" w14:textId="77777777" w:rsidTr="008C2BDE">
        <w:trPr>
          <w:jc w:val="center"/>
        </w:trPr>
        <w:tc>
          <w:tcPr>
            <w:tcW w:w="570" w:type="dxa"/>
          </w:tcPr>
          <w:p w14:paraId="44E11844" w14:textId="79466937"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3</w:t>
            </w:r>
            <w:r w:rsidR="0042374A">
              <w:rPr>
                <w:rFonts w:ascii="Times New Roman" w:hAnsi="Times New Roman"/>
                <w:sz w:val="24"/>
                <w:szCs w:val="24"/>
              </w:rPr>
              <w:t>.</w:t>
            </w:r>
          </w:p>
        </w:tc>
        <w:tc>
          <w:tcPr>
            <w:tcW w:w="4500" w:type="dxa"/>
          </w:tcPr>
          <w:p w14:paraId="0A6CCA6A" w14:textId="77777777" w:rsidR="00182C7E" w:rsidRPr="002E3971" w:rsidRDefault="0042374A" w:rsidP="008C2BDE">
            <w:pPr>
              <w:pStyle w:val="Betarp"/>
              <w:rPr>
                <w:rFonts w:ascii="Times New Roman" w:hAnsi="Times New Roman"/>
                <w:sz w:val="24"/>
                <w:szCs w:val="24"/>
              </w:rPr>
            </w:pPr>
            <w:r w:rsidRPr="002E3971">
              <w:rPr>
                <w:rFonts w:ascii="Times New Roman" w:hAnsi="Times New Roman"/>
                <w:sz w:val="24"/>
                <w:szCs w:val="24"/>
              </w:rPr>
              <w:t>Moters savaitgalis</w:t>
            </w:r>
          </w:p>
        </w:tc>
        <w:tc>
          <w:tcPr>
            <w:tcW w:w="1134" w:type="dxa"/>
          </w:tcPr>
          <w:p w14:paraId="0A9DF298" w14:textId="77777777" w:rsidR="00182C7E" w:rsidRPr="002E3971" w:rsidRDefault="0042374A" w:rsidP="008C2BDE">
            <w:pPr>
              <w:pStyle w:val="Betarp"/>
              <w:jc w:val="center"/>
              <w:rPr>
                <w:rFonts w:ascii="Times New Roman" w:hAnsi="Times New Roman"/>
                <w:sz w:val="24"/>
                <w:szCs w:val="24"/>
              </w:rPr>
            </w:pPr>
            <w:r w:rsidRPr="002E3971">
              <w:rPr>
                <w:rFonts w:ascii="Times New Roman" w:hAnsi="Times New Roman"/>
                <w:sz w:val="24"/>
                <w:szCs w:val="24"/>
              </w:rPr>
              <w:t>4</w:t>
            </w:r>
          </w:p>
        </w:tc>
        <w:tc>
          <w:tcPr>
            <w:tcW w:w="1134" w:type="dxa"/>
          </w:tcPr>
          <w:p w14:paraId="68705987" w14:textId="77777777" w:rsidR="00182C7E" w:rsidRPr="000B662F" w:rsidRDefault="00182C7E" w:rsidP="008C2BDE">
            <w:pPr>
              <w:pStyle w:val="Betarp"/>
              <w:jc w:val="center"/>
              <w:rPr>
                <w:rFonts w:ascii="Times New Roman" w:hAnsi="Times New Roman"/>
                <w:sz w:val="24"/>
                <w:szCs w:val="24"/>
              </w:rPr>
            </w:pPr>
          </w:p>
        </w:tc>
        <w:tc>
          <w:tcPr>
            <w:tcW w:w="1417" w:type="dxa"/>
          </w:tcPr>
          <w:p w14:paraId="3927859B" w14:textId="77777777" w:rsidR="00182C7E" w:rsidRPr="000B662F" w:rsidRDefault="00182C7E" w:rsidP="008C2BDE">
            <w:pPr>
              <w:pStyle w:val="Betarp"/>
              <w:jc w:val="center"/>
              <w:rPr>
                <w:rFonts w:ascii="Times New Roman" w:hAnsi="Times New Roman"/>
                <w:sz w:val="24"/>
                <w:szCs w:val="24"/>
              </w:rPr>
            </w:pPr>
          </w:p>
        </w:tc>
      </w:tr>
      <w:tr w:rsidR="00182C7E" w:rsidRPr="000B662F" w14:paraId="5380887E" w14:textId="77777777" w:rsidTr="008C2BDE">
        <w:trPr>
          <w:jc w:val="center"/>
        </w:trPr>
        <w:tc>
          <w:tcPr>
            <w:tcW w:w="570" w:type="dxa"/>
          </w:tcPr>
          <w:p w14:paraId="1A5594DE" w14:textId="24486E56"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4</w:t>
            </w:r>
            <w:r w:rsidR="0042374A">
              <w:rPr>
                <w:rFonts w:ascii="Times New Roman" w:hAnsi="Times New Roman"/>
                <w:sz w:val="24"/>
                <w:szCs w:val="24"/>
              </w:rPr>
              <w:t>.</w:t>
            </w:r>
          </w:p>
        </w:tc>
        <w:tc>
          <w:tcPr>
            <w:tcW w:w="4500" w:type="dxa"/>
          </w:tcPr>
          <w:p w14:paraId="603CC809" w14:textId="77777777" w:rsidR="00182C7E" w:rsidRPr="002E3971" w:rsidRDefault="0042374A" w:rsidP="008C2BDE">
            <w:pPr>
              <w:pStyle w:val="Betarp"/>
              <w:rPr>
                <w:rFonts w:ascii="Times New Roman" w:hAnsi="Times New Roman"/>
                <w:sz w:val="24"/>
                <w:szCs w:val="24"/>
              </w:rPr>
            </w:pPr>
            <w:r w:rsidRPr="002E3971">
              <w:rPr>
                <w:rFonts w:ascii="Times New Roman" w:hAnsi="Times New Roman"/>
                <w:sz w:val="24"/>
                <w:szCs w:val="24"/>
              </w:rPr>
              <w:t>Oho</w:t>
            </w:r>
          </w:p>
        </w:tc>
        <w:tc>
          <w:tcPr>
            <w:tcW w:w="1134" w:type="dxa"/>
          </w:tcPr>
          <w:p w14:paraId="16D2F4BD" w14:textId="77777777" w:rsidR="00182C7E" w:rsidRPr="002E3971" w:rsidRDefault="0042374A" w:rsidP="008C2BDE">
            <w:pPr>
              <w:pStyle w:val="Betarp"/>
              <w:jc w:val="center"/>
              <w:rPr>
                <w:rFonts w:ascii="Times New Roman" w:hAnsi="Times New Roman"/>
                <w:sz w:val="24"/>
                <w:szCs w:val="24"/>
              </w:rPr>
            </w:pPr>
            <w:r w:rsidRPr="002E3971">
              <w:rPr>
                <w:rFonts w:ascii="Times New Roman" w:hAnsi="Times New Roman"/>
                <w:sz w:val="24"/>
                <w:szCs w:val="24"/>
              </w:rPr>
              <w:t>2</w:t>
            </w:r>
          </w:p>
        </w:tc>
        <w:tc>
          <w:tcPr>
            <w:tcW w:w="1134" w:type="dxa"/>
          </w:tcPr>
          <w:p w14:paraId="3603A69D" w14:textId="77777777" w:rsidR="00182C7E" w:rsidRPr="000B662F" w:rsidRDefault="00182C7E" w:rsidP="008C2BDE">
            <w:pPr>
              <w:pStyle w:val="Betarp"/>
              <w:jc w:val="center"/>
              <w:rPr>
                <w:rFonts w:ascii="Times New Roman" w:hAnsi="Times New Roman"/>
                <w:sz w:val="24"/>
                <w:szCs w:val="24"/>
              </w:rPr>
            </w:pPr>
          </w:p>
        </w:tc>
        <w:tc>
          <w:tcPr>
            <w:tcW w:w="1417" w:type="dxa"/>
          </w:tcPr>
          <w:p w14:paraId="451BB877" w14:textId="77777777" w:rsidR="00182C7E" w:rsidRPr="000B662F" w:rsidRDefault="00182C7E" w:rsidP="008C2BDE">
            <w:pPr>
              <w:pStyle w:val="Betarp"/>
              <w:jc w:val="center"/>
              <w:rPr>
                <w:rFonts w:ascii="Times New Roman" w:hAnsi="Times New Roman"/>
                <w:sz w:val="24"/>
                <w:szCs w:val="24"/>
              </w:rPr>
            </w:pPr>
          </w:p>
        </w:tc>
      </w:tr>
      <w:tr w:rsidR="00182C7E" w:rsidRPr="000B662F" w14:paraId="4ED110C0" w14:textId="77777777" w:rsidTr="008C2BDE">
        <w:trPr>
          <w:jc w:val="center"/>
        </w:trPr>
        <w:tc>
          <w:tcPr>
            <w:tcW w:w="570" w:type="dxa"/>
          </w:tcPr>
          <w:p w14:paraId="5A53A56C" w14:textId="4C023005"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5</w:t>
            </w:r>
            <w:r w:rsidR="0042374A">
              <w:rPr>
                <w:rFonts w:ascii="Times New Roman" w:hAnsi="Times New Roman"/>
                <w:sz w:val="24"/>
                <w:szCs w:val="24"/>
              </w:rPr>
              <w:t>.</w:t>
            </w:r>
          </w:p>
        </w:tc>
        <w:tc>
          <w:tcPr>
            <w:tcW w:w="4500" w:type="dxa"/>
          </w:tcPr>
          <w:p w14:paraId="55FDF4E7" w14:textId="77777777" w:rsidR="00182C7E" w:rsidRPr="002E3971" w:rsidRDefault="0042374A" w:rsidP="008C2BDE">
            <w:pPr>
              <w:pStyle w:val="Betarp"/>
              <w:rPr>
                <w:rFonts w:ascii="Times New Roman" w:hAnsi="Times New Roman"/>
                <w:sz w:val="24"/>
                <w:szCs w:val="24"/>
              </w:rPr>
            </w:pPr>
            <w:r w:rsidRPr="002E3971">
              <w:rPr>
                <w:rFonts w:ascii="Times New Roman" w:hAnsi="Times New Roman"/>
                <w:sz w:val="24"/>
                <w:szCs w:val="24"/>
              </w:rPr>
              <w:t>Lietuvos rytas</w:t>
            </w:r>
          </w:p>
        </w:tc>
        <w:tc>
          <w:tcPr>
            <w:tcW w:w="1134" w:type="dxa"/>
          </w:tcPr>
          <w:p w14:paraId="0AA92580" w14:textId="26623BA7" w:rsidR="00182C7E" w:rsidRPr="002E3971" w:rsidRDefault="00F715EE" w:rsidP="008C2BDE">
            <w:pPr>
              <w:pStyle w:val="Betarp"/>
              <w:jc w:val="center"/>
              <w:rPr>
                <w:rFonts w:ascii="Times New Roman" w:hAnsi="Times New Roman"/>
                <w:sz w:val="24"/>
                <w:szCs w:val="24"/>
              </w:rPr>
            </w:pPr>
            <w:r>
              <w:rPr>
                <w:rFonts w:ascii="Times New Roman" w:hAnsi="Times New Roman"/>
                <w:sz w:val="24"/>
                <w:szCs w:val="24"/>
              </w:rPr>
              <w:t>6</w:t>
            </w:r>
          </w:p>
        </w:tc>
        <w:tc>
          <w:tcPr>
            <w:tcW w:w="1134" w:type="dxa"/>
          </w:tcPr>
          <w:p w14:paraId="16106257" w14:textId="77777777" w:rsidR="00182C7E" w:rsidRPr="000B662F" w:rsidRDefault="00182C7E" w:rsidP="008C2BDE">
            <w:pPr>
              <w:pStyle w:val="Betarp"/>
              <w:jc w:val="center"/>
              <w:rPr>
                <w:rFonts w:ascii="Times New Roman" w:hAnsi="Times New Roman"/>
                <w:sz w:val="24"/>
                <w:szCs w:val="24"/>
              </w:rPr>
            </w:pPr>
          </w:p>
        </w:tc>
        <w:tc>
          <w:tcPr>
            <w:tcW w:w="1417" w:type="dxa"/>
          </w:tcPr>
          <w:p w14:paraId="0D9957FC" w14:textId="77777777" w:rsidR="00182C7E" w:rsidRPr="000B662F" w:rsidRDefault="00182C7E" w:rsidP="008C2BDE">
            <w:pPr>
              <w:pStyle w:val="Betarp"/>
              <w:jc w:val="center"/>
              <w:rPr>
                <w:rFonts w:ascii="Times New Roman" w:hAnsi="Times New Roman"/>
                <w:sz w:val="24"/>
                <w:szCs w:val="24"/>
              </w:rPr>
            </w:pPr>
          </w:p>
        </w:tc>
      </w:tr>
      <w:tr w:rsidR="00182C7E" w:rsidRPr="000B662F" w14:paraId="359FE848" w14:textId="77777777" w:rsidTr="008C2BDE">
        <w:trPr>
          <w:jc w:val="center"/>
        </w:trPr>
        <w:tc>
          <w:tcPr>
            <w:tcW w:w="570" w:type="dxa"/>
          </w:tcPr>
          <w:p w14:paraId="457C640D" w14:textId="0D42373C"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6</w:t>
            </w:r>
            <w:r w:rsidR="0042374A">
              <w:rPr>
                <w:rFonts w:ascii="Times New Roman" w:hAnsi="Times New Roman"/>
                <w:sz w:val="24"/>
                <w:szCs w:val="24"/>
              </w:rPr>
              <w:t>.</w:t>
            </w:r>
          </w:p>
        </w:tc>
        <w:tc>
          <w:tcPr>
            <w:tcW w:w="4500" w:type="dxa"/>
          </w:tcPr>
          <w:p w14:paraId="50171971" w14:textId="77777777" w:rsidR="00182C7E" w:rsidRPr="002E3971" w:rsidRDefault="0042374A" w:rsidP="008C2BDE">
            <w:pPr>
              <w:pStyle w:val="Betarp"/>
              <w:rPr>
                <w:rFonts w:ascii="Times New Roman" w:hAnsi="Times New Roman"/>
                <w:sz w:val="24"/>
                <w:szCs w:val="24"/>
              </w:rPr>
            </w:pPr>
            <w:r w:rsidRPr="002E3971">
              <w:rPr>
                <w:rFonts w:ascii="Times New Roman" w:hAnsi="Times New Roman"/>
                <w:sz w:val="24"/>
                <w:szCs w:val="24"/>
              </w:rPr>
              <w:t>Pajūrio naujienos</w:t>
            </w:r>
          </w:p>
        </w:tc>
        <w:tc>
          <w:tcPr>
            <w:tcW w:w="1134" w:type="dxa"/>
          </w:tcPr>
          <w:p w14:paraId="2137F246" w14:textId="3F517F45" w:rsidR="00182C7E" w:rsidRPr="002E3971" w:rsidRDefault="0042374A" w:rsidP="008C2BDE">
            <w:pPr>
              <w:pStyle w:val="Betarp"/>
              <w:jc w:val="center"/>
              <w:rPr>
                <w:rFonts w:ascii="Times New Roman" w:hAnsi="Times New Roman"/>
                <w:sz w:val="24"/>
                <w:szCs w:val="24"/>
              </w:rPr>
            </w:pPr>
            <w:r w:rsidRPr="002E3971">
              <w:rPr>
                <w:rFonts w:ascii="Times New Roman" w:hAnsi="Times New Roman"/>
                <w:sz w:val="24"/>
                <w:szCs w:val="24"/>
              </w:rPr>
              <w:t>2</w:t>
            </w:r>
            <w:r w:rsidR="00F715EE">
              <w:rPr>
                <w:rFonts w:ascii="Times New Roman" w:hAnsi="Times New Roman"/>
                <w:sz w:val="24"/>
                <w:szCs w:val="24"/>
              </w:rPr>
              <w:t>1</w:t>
            </w:r>
          </w:p>
        </w:tc>
        <w:tc>
          <w:tcPr>
            <w:tcW w:w="1134" w:type="dxa"/>
          </w:tcPr>
          <w:p w14:paraId="7A562252" w14:textId="77777777" w:rsidR="00182C7E" w:rsidRPr="000B662F" w:rsidRDefault="00182C7E" w:rsidP="008C2BDE">
            <w:pPr>
              <w:pStyle w:val="Betarp"/>
              <w:jc w:val="center"/>
              <w:rPr>
                <w:rFonts w:ascii="Times New Roman" w:hAnsi="Times New Roman"/>
                <w:sz w:val="24"/>
                <w:szCs w:val="24"/>
              </w:rPr>
            </w:pPr>
          </w:p>
        </w:tc>
        <w:tc>
          <w:tcPr>
            <w:tcW w:w="1417" w:type="dxa"/>
          </w:tcPr>
          <w:p w14:paraId="556F9B26" w14:textId="77777777" w:rsidR="00182C7E" w:rsidRPr="000B662F" w:rsidRDefault="00182C7E" w:rsidP="008C2BDE">
            <w:pPr>
              <w:pStyle w:val="Betarp"/>
              <w:jc w:val="center"/>
              <w:rPr>
                <w:rFonts w:ascii="Times New Roman" w:hAnsi="Times New Roman"/>
                <w:sz w:val="24"/>
                <w:szCs w:val="24"/>
              </w:rPr>
            </w:pPr>
          </w:p>
        </w:tc>
      </w:tr>
      <w:tr w:rsidR="00182C7E" w:rsidRPr="000B662F" w14:paraId="5E8F0E78" w14:textId="77777777" w:rsidTr="008C2BDE">
        <w:trPr>
          <w:jc w:val="center"/>
        </w:trPr>
        <w:tc>
          <w:tcPr>
            <w:tcW w:w="570" w:type="dxa"/>
          </w:tcPr>
          <w:p w14:paraId="529EE613" w14:textId="000A5D45"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7</w:t>
            </w:r>
            <w:r w:rsidR="0042374A">
              <w:rPr>
                <w:rFonts w:ascii="Times New Roman" w:hAnsi="Times New Roman"/>
                <w:sz w:val="24"/>
                <w:szCs w:val="24"/>
              </w:rPr>
              <w:t>.</w:t>
            </w:r>
          </w:p>
        </w:tc>
        <w:tc>
          <w:tcPr>
            <w:tcW w:w="4500" w:type="dxa"/>
          </w:tcPr>
          <w:p w14:paraId="34ED5187" w14:textId="0E1AAFBC" w:rsidR="00182C7E" w:rsidRPr="002E3971" w:rsidRDefault="00182C7E" w:rsidP="008C2BDE">
            <w:pPr>
              <w:pStyle w:val="Betarp"/>
              <w:rPr>
                <w:rFonts w:ascii="Times New Roman" w:hAnsi="Times New Roman"/>
                <w:sz w:val="24"/>
                <w:szCs w:val="24"/>
              </w:rPr>
            </w:pPr>
            <w:r w:rsidRPr="002E3971">
              <w:rPr>
                <w:rFonts w:ascii="Times New Roman" w:hAnsi="Times New Roman"/>
                <w:sz w:val="24"/>
                <w:szCs w:val="24"/>
              </w:rPr>
              <w:t>Švyturys</w:t>
            </w:r>
          </w:p>
        </w:tc>
        <w:tc>
          <w:tcPr>
            <w:tcW w:w="1134" w:type="dxa"/>
          </w:tcPr>
          <w:p w14:paraId="0F5D6DBB" w14:textId="77777777" w:rsidR="00182C7E" w:rsidRPr="002E3971" w:rsidRDefault="0042374A" w:rsidP="008C2BDE">
            <w:pPr>
              <w:pStyle w:val="Betarp"/>
              <w:jc w:val="center"/>
              <w:rPr>
                <w:rFonts w:ascii="Times New Roman" w:hAnsi="Times New Roman"/>
                <w:sz w:val="24"/>
                <w:szCs w:val="24"/>
              </w:rPr>
            </w:pPr>
            <w:r w:rsidRPr="002E3971">
              <w:rPr>
                <w:rFonts w:ascii="Times New Roman" w:hAnsi="Times New Roman"/>
                <w:sz w:val="24"/>
                <w:szCs w:val="24"/>
              </w:rPr>
              <w:t>6</w:t>
            </w:r>
          </w:p>
        </w:tc>
        <w:tc>
          <w:tcPr>
            <w:tcW w:w="1134" w:type="dxa"/>
          </w:tcPr>
          <w:p w14:paraId="0E474F91" w14:textId="77777777" w:rsidR="00182C7E" w:rsidRPr="000B662F" w:rsidRDefault="00182C7E" w:rsidP="008C2BDE">
            <w:pPr>
              <w:pStyle w:val="Betarp"/>
              <w:jc w:val="center"/>
              <w:rPr>
                <w:rFonts w:ascii="Times New Roman" w:hAnsi="Times New Roman"/>
                <w:sz w:val="24"/>
                <w:szCs w:val="24"/>
              </w:rPr>
            </w:pPr>
          </w:p>
        </w:tc>
        <w:tc>
          <w:tcPr>
            <w:tcW w:w="1417" w:type="dxa"/>
          </w:tcPr>
          <w:p w14:paraId="60C41CBB" w14:textId="77777777" w:rsidR="00182C7E" w:rsidRPr="000B662F" w:rsidRDefault="00182C7E" w:rsidP="008C2BDE">
            <w:pPr>
              <w:pStyle w:val="Betarp"/>
              <w:jc w:val="center"/>
              <w:rPr>
                <w:rFonts w:ascii="Times New Roman" w:hAnsi="Times New Roman"/>
                <w:sz w:val="24"/>
                <w:szCs w:val="24"/>
              </w:rPr>
            </w:pPr>
          </w:p>
        </w:tc>
      </w:tr>
      <w:tr w:rsidR="00182C7E" w:rsidRPr="000B662F" w14:paraId="56251424" w14:textId="77777777" w:rsidTr="008C2BDE">
        <w:trPr>
          <w:jc w:val="center"/>
        </w:trPr>
        <w:tc>
          <w:tcPr>
            <w:tcW w:w="570" w:type="dxa"/>
          </w:tcPr>
          <w:p w14:paraId="312AF7F2" w14:textId="61082FF7"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8</w:t>
            </w:r>
            <w:r w:rsidR="0042374A">
              <w:rPr>
                <w:rFonts w:ascii="Times New Roman" w:hAnsi="Times New Roman"/>
                <w:sz w:val="24"/>
                <w:szCs w:val="24"/>
              </w:rPr>
              <w:t>.</w:t>
            </w:r>
          </w:p>
        </w:tc>
        <w:tc>
          <w:tcPr>
            <w:tcW w:w="4500" w:type="dxa"/>
          </w:tcPr>
          <w:p w14:paraId="5876DD66" w14:textId="77777777" w:rsidR="00182C7E" w:rsidRPr="002E3971" w:rsidRDefault="00182C7E" w:rsidP="008C2BDE">
            <w:pPr>
              <w:pStyle w:val="Betarp"/>
              <w:rPr>
                <w:rFonts w:ascii="Times New Roman" w:hAnsi="Times New Roman"/>
                <w:sz w:val="24"/>
                <w:szCs w:val="24"/>
              </w:rPr>
            </w:pPr>
            <w:r w:rsidRPr="002E3971">
              <w:rPr>
                <w:rFonts w:ascii="Times New Roman" w:hAnsi="Times New Roman"/>
                <w:sz w:val="24"/>
                <w:szCs w:val="24"/>
              </w:rPr>
              <w:t>Vakarų ekspresas</w:t>
            </w:r>
          </w:p>
        </w:tc>
        <w:tc>
          <w:tcPr>
            <w:tcW w:w="1134" w:type="dxa"/>
          </w:tcPr>
          <w:p w14:paraId="63186DC4" w14:textId="77777777" w:rsidR="00182C7E" w:rsidRPr="002E3971" w:rsidRDefault="0042374A" w:rsidP="008C2BDE">
            <w:pPr>
              <w:pStyle w:val="Betarp"/>
              <w:jc w:val="center"/>
              <w:rPr>
                <w:rFonts w:ascii="Times New Roman" w:hAnsi="Times New Roman"/>
                <w:sz w:val="24"/>
                <w:szCs w:val="24"/>
              </w:rPr>
            </w:pPr>
            <w:r w:rsidRPr="002E3971">
              <w:rPr>
                <w:rFonts w:ascii="Times New Roman" w:hAnsi="Times New Roman"/>
                <w:sz w:val="24"/>
                <w:szCs w:val="24"/>
              </w:rPr>
              <w:t>1</w:t>
            </w:r>
          </w:p>
        </w:tc>
        <w:tc>
          <w:tcPr>
            <w:tcW w:w="1134" w:type="dxa"/>
          </w:tcPr>
          <w:p w14:paraId="3B37DEA1" w14:textId="77777777" w:rsidR="00182C7E" w:rsidRPr="000B662F" w:rsidRDefault="00182C7E" w:rsidP="008C2BDE">
            <w:pPr>
              <w:pStyle w:val="Betarp"/>
              <w:jc w:val="center"/>
              <w:rPr>
                <w:rFonts w:ascii="Times New Roman" w:hAnsi="Times New Roman"/>
                <w:sz w:val="24"/>
                <w:szCs w:val="24"/>
              </w:rPr>
            </w:pPr>
          </w:p>
        </w:tc>
        <w:tc>
          <w:tcPr>
            <w:tcW w:w="1417" w:type="dxa"/>
          </w:tcPr>
          <w:p w14:paraId="6964ABF0" w14:textId="77777777" w:rsidR="00182C7E" w:rsidRPr="000B662F" w:rsidRDefault="00182C7E" w:rsidP="008C2BDE">
            <w:pPr>
              <w:pStyle w:val="Betarp"/>
              <w:jc w:val="center"/>
              <w:rPr>
                <w:rFonts w:ascii="Times New Roman" w:hAnsi="Times New Roman"/>
                <w:sz w:val="24"/>
                <w:szCs w:val="24"/>
              </w:rPr>
            </w:pPr>
          </w:p>
        </w:tc>
      </w:tr>
      <w:tr w:rsidR="00182C7E" w:rsidRPr="000B662F" w14:paraId="1D28F361" w14:textId="77777777" w:rsidTr="008C2BDE">
        <w:trPr>
          <w:jc w:val="center"/>
        </w:trPr>
        <w:tc>
          <w:tcPr>
            <w:tcW w:w="570" w:type="dxa"/>
          </w:tcPr>
          <w:p w14:paraId="67828FE1" w14:textId="294734D3" w:rsidR="00182C7E" w:rsidRPr="000B662F" w:rsidRDefault="00F715EE" w:rsidP="008C2BDE">
            <w:pPr>
              <w:pStyle w:val="Betarp"/>
              <w:jc w:val="center"/>
              <w:rPr>
                <w:rFonts w:ascii="Times New Roman" w:hAnsi="Times New Roman"/>
                <w:sz w:val="24"/>
                <w:szCs w:val="24"/>
              </w:rPr>
            </w:pPr>
            <w:r>
              <w:rPr>
                <w:rFonts w:ascii="Times New Roman" w:hAnsi="Times New Roman"/>
                <w:sz w:val="24"/>
                <w:szCs w:val="24"/>
              </w:rPr>
              <w:t>9</w:t>
            </w:r>
            <w:r w:rsidR="0042374A">
              <w:rPr>
                <w:rFonts w:ascii="Times New Roman" w:hAnsi="Times New Roman"/>
                <w:sz w:val="24"/>
                <w:szCs w:val="24"/>
              </w:rPr>
              <w:t>.</w:t>
            </w:r>
          </w:p>
        </w:tc>
        <w:tc>
          <w:tcPr>
            <w:tcW w:w="4500" w:type="dxa"/>
          </w:tcPr>
          <w:p w14:paraId="16D68CAC" w14:textId="30D465D0" w:rsidR="00182C7E" w:rsidRPr="002E3971" w:rsidRDefault="00182C7E" w:rsidP="008C2BDE">
            <w:pPr>
              <w:pStyle w:val="Betarp"/>
              <w:rPr>
                <w:rFonts w:ascii="Times New Roman" w:hAnsi="Times New Roman"/>
                <w:sz w:val="24"/>
                <w:szCs w:val="24"/>
              </w:rPr>
            </w:pPr>
            <w:r w:rsidRPr="002E3971">
              <w:rPr>
                <w:rFonts w:ascii="Times New Roman" w:hAnsi="Times New Roman"/>
                <w:sz w:val="24"/>
                <w:szCs w:val="24"/>
              </w:rPr>
              <w:t>Žmonės</w:t>
            </w:r>
          </w:p>
        </w:tc>
        <w:tc>
          <w:tcPr>
            <w:tcW w:w="1134" w:type="dxa"/>
          </w:tcPr>
          <w:p w14:paraId="3FDF6578" w14:textId="77777777" w:rsidR="00182C7E" w:rsidRPr="002E3971" w:rsidRDefault="00182C7E" w:rsidP="008C2BDE">
            <w:pPr>
              <w:pStyle w:val="Betarp"/>
              <w:jc w:val="center"/>
              <w:rPr>
                <w:rFonts w:ascii="Times New Roman" w:hAnsi="Times New Roman"/>
                <w:sz w:val="24"/>
                <w:szCs w:val="24"/>
              </w:rPr>
            </w:pPr>
            <w:r w:rsidRPr="002E3971">
              <w:rPr>
                <w:rFonts w:ascii="Times New Roman" w:hAnsi="Times New Roman"/>
                <w:sz w:val="24"/>
                <w:szCs w:val="24"/>
              </w:rPr>
              <w:t>1</w:t>
            </w:r>
          </w:p>
        </w:tc>
        <w:tc>
          <w:tcPr>
            <w:tcW w:w="1134" w:type="dxa"/>
          </w:tcPr>
          <w:p w14:paraId="78449544" w14:textId="77777777" w:rsidR="00182C7E" w:rsidRPr="000B662F" w:rsidRDefault="00182C7E" w:rsidP="008C2BDE">
            <w:pPr>
              <w:pStyle w:val="Betarp"/>
              <w:jc w:val="center"/>
              <w:rPr>
                <w:rFonts w:ascii="Times New Roman" w:hAnsi="Times New Roman"/>
                <w:sz w:val="24"/>
                <w:szCs w:val="24"/>
              </w:rPr>
            </w:pPr>
          </w:p>
        </w:tc>
        <w:tc>
          <w:tcPr>
            <w:tcW w:w="1417" w:type="dxa"/>
          </w:tcPr>
          <w:p w14:paraId="7A1F4863" w14:textId="77777777" w:rsidR="00182C7E" w:rsidRPr="000B662F" w:rsidRDefault="00182C7E" w:rsidP="008C2BDE">
            <w:pPr>
              <w:pStyle w:val="Betarp"/>
              <w:jc w:val="center"/>
              <w:rPr>
                <w:rFonts w:ascii="Times New Roman" w:hAnsi="Times New Roman"/>
                <w:sz w:val="24"/>
                <w:szCs w:val="24"/>
              </w:rPr>
            </w:pPr>
          </w:p>
        </w:tc>
      </w:tr>
      <w:tr w:rsidR="00182C7E" w:rsidRPr="000B662F" w14:paraId="03561723" w14:textId="77777777" w:rsidTr="008C2BDE">
        <w:trPr>
          <w:jc w:val="center"/>
        </w:trPr>
        <w:tc>
          <w:tcPr>
            <w:tcW w:w="6204" w:type="dxa"/>
            <w:gridSpan w:val="3"/>
            <w:tcBorders>
              <w:top w:val="nil"/>
            </w:tcBorders>
          </w:tcPr>
          <w:p w14:paraId="470D9BFE" w14:textId="77777777" w:rsidR="00182C7E" w:rsidRPr="001B3113" w:rsidRDefault="00182C7E" w:rsidP="003116EE">
            <w:pPr>
              <w:pStyle w:val="Betarp"/>
              <w:rPr>
                <w:rFonts w:ascii="Times New Roman" w:eastAsia="SimSun" w:hAnsi="Times New Roman"/>
                <w:b/>
                <w:sz w:val="24"/>
                <w:szCs w:val="24"/>
              </w:rPr>
            </w:pPr>
            <w:r w:rsidRPr="001B3113">
              <w:rPr>
                <w:rFonts w:ascii="Times New Roman" w:eastAsia="SimSun" w:hAnsi="Times New Roman"/>
                <w:b/>
                <w:sz w:val="24"/>
                <w:szCs w:val="24"/>
              </w:rPr>
              <w:t>Viso EUR. Be PVM</w:t>
            </w:r>
          </w:p>
        </w:tc>
        <w:tc>
          <w:tcPr>
            <w:tcW w:w="2551" w:type="dxa"/>
            <w:gridSpan w:val="2"/>
          </w:tcPr>
          <w:p w14:paraId="70262B40" w14:textId="77777777" w:rsidR="00182C7E" w:rsidRPr="000B662F" w:rsidRDefault="00182C7E" w:rsidP="008C2BDE">
            <w:pPr>
              <w:pStyle w:val="Betarp"/>
              <w:jc w:val="center"/>
              <w:rPr>
                <w:rFonts w:ascii="Times New Roman" w:hAnsi="Times New Roman"/>
                <w:sz w:val="24"/>
                <w:szCs w:val="24"/>
              </w:rPr>
            </w:pPr>
          </w:p>
        </w:tc>
      </w:tr>
      <w:tr w:rsidR="00182C7E" w:rsidRPr="000B662F" w14:paraId="1EAE6101" w14:textId="77777777" w:rsidTr="008C2BDE">
        <w:trPr>
          <w:jc w:val="center"/>
        </w:trPr>
        <w:tc>
          <w:tcPr>
            <w:tcW w:w="6204" w:type="dxa"/>
            <w:gridSpan w:val="3"/>
          </w:tcPr>
          <w:p w14:paraId="18C247F3" w14:textId="77777777" w:rsidR="00182C7E" w:rsidRPr="001B3113" w:rsidRDefault="00182C7E" w:rsidP="003116EE">
            <w:pPr>
              <w:pStyle w:val="Betarp"/>
              <w:rPr>
                <w:rFonts w:ascii="Times New Roman" w:eastAsia="SimSun" w:hAnsi="Times New Roman"/>
                <w:b/>
                <w:sz w:val="24"/>
                <w:szCs w:val="24"/>
              </w:rPr>
            </w:pPr>
            <w:r w:rsidRPr="001B3113">
              <w:rPr>
                <w:rFonts w:ascii="Times New Roman" w:eastAsia="SimSun" w:hAnsi="Times New Roman"/>
                <w:b/>
                <w:sz w:val="24"/>
                <w:szCs w:val="24"/>
              </w:rPr>
              <w:t>PVM suma</w:t>
            </w:r>
          </w:p>
        </w:tc>
        <w:tc>
          <w:tcPr>
            <w:tcW w:w="2551" w:type="dxa"/>
            <w:gridSpan w:val="2"/>
          </w:tcPr>
          <w:p w14:paraId="704EEB86" w14:textId="77777777" w:rsidR="00182C7E" w:rsidRPr="000B662F" w:rsidRDefault="00182C7E" w:rsidP="008C2BDE">
            <w:pPr>
              <w:pStyle w:val="Betarp"/>
              <w:jc w:val="center"/>
              <w:rPr>
                <w:rFonts w:ascii="Times New Roman" w:hAnsi="Times New Roman"/>
                <w:sz w:val="24"/>
                <w:szCs w:val="24"/>
              </w:rPr>
            </w:pPr>
          </w:p>
        </w:tc>
      </w:tr>
      <w:tr w:rsidR="00182C7E" w:rsidRPr="000B662F" w14:paraId="048B85D0" w14:textId="77777777" w:rsidTr="008C2BDE">
        <w:trPr>
          <w:jc w:val="center"/>
        </w:trPr>
        <w:tc>
          <w:tcPr>
            <w:tcW w:w="6204" w:type="dxa"/>
            <w:gridSpan w:val="3"/>
          </w:tcPr>
          <w:p w14:paraId="22CC1771" w14:textId="77777777" w:rsidR="00182C7E" w:rsidRPr="001B3113" w:rsidRDefault="00182C7E" w:rsidP="003116EE">
            <w:pPr>
              <w:pStyle w:val="Betarp"/>
              <w:rPr>
                <w:rFonts w:ascii="Times New Roman" w:eastAsia="SimSun" w:hAnsi="Times New Roman"/>
                <w:b/>
                <w:sz w:val="24"/>
                <w:szCs w:val="24"/>
              </w:rPr>
            </w:pPr>
            <w:r w:rsidRPr="001B3113">
              <w:rPr>
                <w:rFonts w:ascii="Times New Roman" w:hAnsi="Times New Roman"/>
                <w:b/>
                <w:sz w:val="24"/>
                <w:szCs w:val="24"/>
              </w:rPr>
              <w:t>Bendra kaina EUR. su PVM</w:t>
            </w:r>
          </w:p>
        </w:tc>
        <w:tc>
          <w:tcPr>
            <w:tcW w:w="2551" w:type="dxa"/>
            <w:gridSpan w:val="2"/>
          </w:tcPr>
          <w:p w14:paraId="0AAC06BF" w14:textId="77777777" w:rsidR="00182C7E" w:rsidRPr="000B662F" w:rsidRDefault="00182C7E" w:rsidP="008C2BDE">
            <w:pPr>
              <w:pStyle w:val="Betarp"/>
              <w:jc w:val="center"/>
              <w:rPr>
                <w:rFonts w:ascii="Times New Roman" w:hAnsi="Times New Roman"/>
                <w:sz w:val="24"/>
                <w:szCs w:val="24"/>
              </w:rPr>
            </w:pPr>
          </w:p>
        </w:tc>
      </w:tr>
    </w:tbl>
    <w:p w14:paraId="7799276B" w14:textId="40BD099F" w:rsidR="00182C7E" w:rsidRPr="000B662F" w:rsidRDefault="003116EE" w:rsidP="008C2BDE">
      <w:pPr>
        <w:pStyle w:val="Betarp"/>
        <w:jc w:val="center"/>
        <w:rPr>
          <w:rFonts w:ascii="Times New Roman" w:hAnsi="Times New Roman"/>
          <w:sz w:val="24"/>
          <w:szCs w:val="24"/>
        </w:rPr>
      </w:pPr>
      <w:r>
        <w:rPr>
          <w:rFonts w:ascii="Times New Roman" w:hAnsi="Times New Roman"/>
          <w:sz w:val="24"/>
          <w:szCs w:val="24"/>
        </w:rPr>
        <w:t xml:space="preserve">  </w:t>
      </w:r>
      <w:r w:rsidR="00182C7E" w:rsidRPr="000B662F">
        <w:rPr>
          <w:rFonts w:ascii="Times New Roman" w:hAnsi="Times New Roman"/>
          <w:sz w:val="24"/>
          <w:szCs w:val="24"/>
        </w:rPr>
        <w:t>_________________________________________________________________________</w:t>
      </w:r>
      <w:r w:rsidR="00182C7E" w:rsidRPr="000B662F">
        <w:rPr>
          <w:rFonts w:ascii="Times New Roman" w:hAnsi="Times New Roman"/>
          <w:sz w:val="24"/>
          <w:szCs w:val="24"/>
        </w:rPr>
        <w:tab/>
        <w:t xml:space="preserve"> (Suma žodžiais)</w:t>
      </w:r>
    </w:p>
    <w:p w14:paraId="498A302D" w14:textId="77777777" w:rsidR="00182C7E" w:rsidRPr="000B662F" w:rsidRDefault="00182C7E" w:rsidP="00182C7E">
      <w:pPr>
        <w:pStyle w:val="Betarp"/>
        <w:rPr>
          <w:rFonts w:ascii="Times New Roman" w:hAnsi="Times New Roman"/>
          <w:sz w:val="24"/>
          <w:szCs w:val="24"/>
        </w:rPr>
      </w:pPr>
    </w:p>
    <w:bookmarkEnd w:id="0"/>
    <w:p w14:paraId="55671560" w14:textId="77777777" w:rsidR="00182C7E" w:rsidRPr="000B662F" w:rsidRDefault="00182C7E" w:rsidP="00182C7E">
      <w:pPr>
        <w:pStyle w:val="Betarp"/>
        <w:rPr>
          <w:rFonts w:ascii="Times New Roman" w:hAnsi="Times New Roman"/>
          <w:sz w:val="24"/>
          <w:szCs w:val="24"/>
        </w:rPr>
      </w:pPr>
      <w:r w:rsidRPr="000B662F">
        <w:rPr>
          <w:rFonts w:ascii="Times New Roman" w:hAnsi="Times New Roman"/>
          <w:sz w:val="24"/>
          <w:szCs w:val="24"/>
        </w:rPr>
        <w:t>Į šią kainą įeina visos išlaidos ir visi mokesčiai.</w:t>
      </w:r>
    </w:p>
    <w:p w14:paraId="6EABD458" w14:textId="77777777" w:rsidR="00182C7E" w:rsidRPr="000B662F" w:rsidRDefault="00182C7E" w:rsidP="00182C7E">
      <w:pPr>
        <w:pStyle w:val="Betarp"/>
        <w:rPr>
          <w:rFonts w:ascii="Times New Roman" w:hAnsi="Times New Roman"/>
          <w:sz w:val="24"/>
          <w:szCs w:val="24"/>
        </w:rPr>
      </w:pPr>
      <w:r w:rsidRPr="000B662F">
        <w:rPr>
          <w:rFonts w:ascii="Times New Roman" w:hAnsi="Times New Roman"/>
          <w:sz w:val="24"/>
          <w:szCs w:val="24"/>
        </w:rPr>
        <w:t>Kartu su pasiūlymu pateikiami šie dokumentai:</w:t>
      </w:r>
    </w:p>
    <w:p w14:paraId="50FE3751" w14:textId="77777777" w:rsidR="00182C7E" w:rsidRPr="000B662F" w:rsidRDefault="00182C7E" w:rsidP="00182C7E">
      <w:pPr>
        <w:pStyle w:val="Betarp"/>
        <w:rPr>
          <w:rFonts w:ascii="Times New Roman" w:hAnsi="Times New Roman"/>
          <w:sz w:val="24"/>
          <w:szCs w:val="24"/>
        </w:rPr>
      </w:pPr>
    </w:p>
    <w:tbl>
      <w:tblPr>
        <w:tblpPr w:leftFromText="180" w:rightFromText="180" w:vertAnchor="text" w:horzAnchor="margin" w:tblpX="108" w:tblpY="5"/>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5494"/>
        <w:gridCol w:w="3224"/>
      </w:tblGrid>
      <w:tr w:rsidR="00182C7E" w:rsidRPr="000B662F" w14:paraId="5C0A4065" w14:textId="77777777" w:rsidTr="00364419">
        <w:trPr>
          <w:trHeight w:val="412"/>
        </w:trPr>
        <w:tc>
          <w:tcPr>
            <w:tcW w:w="446" w:type="pct"/>
            <w:shd w:val="clear" w:color="auto" w:fill="BFBFBF"/>
            <w:vAlign w:val="center"/>
          </w:tcPr>
          <w:p w14:paraId="439D084D"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Eil. Nr.</w:t>
            </w:r>
          </w:p>
        </w:tc>
        <w:tc>
          <w:tcPr>
            <w:tcW w:w="2870" w:type="pct"/>
            <w:shd w:val="clear" w:color="auto" w:fill="BFBFBF"/>
            <w:vAlign w:val="center"/>
          </w:tcPr>
          <w:p w14:paraId="7A543EB2"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Pateiktų dokumentų pavadinimas</w:t>
            </w:r>
          </w:p>
        </w:tc>
        <w:tc>
          <w:tcPr>
            <w:tcW w:w="1684" w:type="pct"/>
            <w:shd w:val="clear" w:color="auto" w:fill="BFBFBF"/>
            <w:vAlign w:val="center"/>
          </w:tcPr>
          <w:p w14:paraId="0CF632DF"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Dokumento puslapių skaičius</w:t>
            </w:r>
          </w:p>
        </w:tc>
      </w:tr>
      <w:tr w:rsidR="00182C7E" w:rsidRPr="000B662F" w14:paraId="2228EBE6" w14:textId="77777777" w:rsidTr="00364419">
        <w:trPr>
          <w:trHeight w:val="134"/>
        </w:trPr>
        <w:tc>
          <w:tcPr>
            <w:tcW w:w="446" w:type="pct"/>
            <w:vAlign w:val="center"/>
          </w:tcPr>
          <w:p w14:paraId="1055430D"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1.</w:t>
            </w:r>
          </w:p>
        </w:tc>
        <w:tc>
          <w:tcPr>
            <w:tcW w:w="2870" w:type="pct"/>
          </w:tcPr>
          <w:p w14:paraId="31FA13D4" w14:textId="77777777" w:rsidR="00182C7E" w:rsidRPr="000B662F" w:rsidRDefault="00182C7E" w:rsidP="00364419">
            <w:pPr>
              <w:pStyle w:val="Betarp"/>
              <w:rPr>
                <w:rFonts w:ascii="Times New Roman" w:hAnsi="Times New Roman"/>
                <w:sz w:val="24"/>
                <w:szCs w:val="24"/>
              </w:rPr>
            </w:pPr>
          </w:p>
        </w:tc>
        <w:tc>
          <w:tcPr>
            <w:tcW w:w="1684" w:type="pct"/>
          </w:tcPr>
          <w:p w14:paraId="61D77824" w14:textId="77777777" w:rsidR="00182C7E" w:rsidRPr="000B662F" w:rsidRDefault="00182C7E" w:rsidP="00364419">
            <w:pPr>
              <w:pStyle w:val="Betarp"/>
              <w:rPr>
                <w:rFonts w:ascii="Times New Roman" w:hAnsi="Times New Roman"/>
                <w:sz w:val="24"/>
                <w:szCs w:val="24"/>
              </w:rPr>
            </w:pPr>
          </w:p>
        </w:tc>
      </w:tr>
      <w:tr w:rsidR="00182C7E" w:rsidRPr="000B662F" w14:paraId="0CEFE0E0" w14:textId="77777777" w:rsidTr="00364419">
        <w:trPr>
          <w:trHeight w:val="134"/>
        </w:trPr>
        <w:tc>
          <w:tcPr>
            <w:tcW w:w="446" w:type="pct"/>
            <w:vAlign w:val="center"/>
          </w:tcPr>
          <w:p w14:paraId="16EEA2D6" w14:textId="77777777" w:rsidR="00182C7E" w:rsidRPr="000B662F" w:rsidRDefault="00182C7E" w:rsidP="00364419">
            <w:pPr>
              <w:pStyle w:val="Betarp"/>
              <w:rPr>
                <w:rFonts w:ascii="Times New Roman" w:hAnsi="Times New Roman"/>
                <w:sz w:val="24"/>
                <w:szCs w:val="24"/>
              </w:rPr>
            </w:pPr>
            <w:r w:rsidRPr="000B662F">
              <w:rPr>
                <w:rFonts w:ascii="Times New Roman" w:hAnsi="Times New Roman"/>
                <w:sz w:val="24"/>
                <w:szCs w:val="24"/>
              </w:rPr>
              <w:t>2.</w:t>
            </w:r>
          </w:p>
        </w:tc>
        <w:tc>
          <w:tcPr>
            <w:tcW w:w="2870" w:type="pct"/>
          </w:tcPr>
          <w:p w14:paraId="5BE99BC5" w14:textId="77777777" w:rsidR="00182C7E" w:rsidRPr="000B662F" w:rsidRDefault="00182C7E" w:rsidP="00364419">
            <w:pPr>
              <w:pStyle w:val="Betarp"/>
              <w:rPr>
                <w:rFonts w:ascii="Times New Roman" w:hAnsi="Times New Roman"/>
                <w:sz w:val="24"/>
                <w:szCs w:val="24"/>
              </w:rPr>
            </w:pPr>
          </w:p>
        </w:tc>
        <w:tc>
          <w:tcPr>
            <w:tcW w:w="1684" w:type="pct"/>
          </w:tcPr>
          <w:p w14:paraId="2C09BEF7" w14:textId="77777777" w:rsidR="00182C7E" w:rsidRPr="000B662F" w:rsidRDefault="00182C7E" w:rsidP="00364419">
            <w:pPr>
              <w:pStyle w:val="Betarp"/>
              <w:rPr>
                <w:rFonts w:ascii="Times New Roman" w:hAnsi="Times New Roman"/>
                <w:sz w:val="24"/>
                <w:szCs w:val="24"/>
              </w:rPr>
            </w:pPr>
          </w:p>
        </w:tc>
      </w:tr>
    </w:tbl>
    <w:p w14:paraId="6992AE5D" w14:textId="77777777" w:rsidR="00182C7E" w:rsidRPr="000B662F" w:rsidRDefault="00182C7E" w:rsidP="00182C7E">
      <w:pPr>
        <w:pStyle w:val="Betarp"/>
        <w:rPr>
          <w:rFonts w:ascii="Times New Roman" w:hAnsi="Times New Roman"/>
          <w:sz w:val="24"/>
          <w:szCs w:val="24"/>
        </w:rPr>
      </w:pPr>
      <w:r w:rsidRPr="000B662F">
        <w:rPr>
          <w:rFonts w:ascii="Times New Roman" w:hAnsi="Times New Roman"/>
          <w:sz w:val="24"/>
          <w:szCs w:val="24"/>
        </w:rPr>
        <w:t>Pasiūlymas galioja 30 kalendorinių dienų</w:t>
      </w:r>
    </w:p>
    <w:p w14:paraId="3B382072" w14:textId="77777777" w:rsidR="00182C7E" w:rsidRPr="000B662F" w:rsidRDefault="00182C7E" w:rsidP="00182C7E">
      <w:pPr>
        <w:pStyle w:val="Betarp"/>
        <w:rPr>
          <w:rFonts w:ascii="Times New Roman" w:hAnsi="Times New Roman"/>
          <w:sz w:val="24"/>
          <w:szCs w:val="24"/>
        </w:rPr>
      </w:pPr>
      <w:r w:rsidRPr="000B662F">
        <w:rPr>
          <w:rFonts w:ascii="Times New Roman" w:hAnsi="Times New Roman"/>
          <w:sz w:val="24"/>
          <w:szCs w:val="24"/>
        </w:rPr>
        <w:t>__________________________________________________</w:t>
      </w:r>
    </w:p>
    <w:p w14:paraId="73417626" w14:textId="77777777" w:rsidR="00182C7E" w:rsidRPr="000B662F" w:rsidRDefault="00182C7E" w:rsidP="00182C7E">
      <w:pPr>
        <w:pStyle w:val="Betarp"/>
        <w:rPr>
          <w:rFonts w:ascii="Times New Roman" w:hAnsi="Times New Roman"/>
          <w:sz w:val="24"/>
          <w:szCs w:val="24"/>
        </w:rPr>
      </w:pPr>
      <w:r w:rsidRPr="000B662F">
        <w:rPr>
          <w:rFonts w:ascii="Times New Roman" w:hAnsi="Times New Roman"/>
          <w:sz w:val="24"/>
          <w:szCs w:val="24"/>
        </w:rPr>
        <w:t>(Tiekėjo arba jo įgalioto asmens vardas, pavardė, parašas)</w:t>
      </w:r>
    </w:p>
    <w:p w14:paraId="315E8D9C" w14:textId="77777777" w:rsidR="00182C7E" w:rsidRPr="000B662F" w:rsidRDefault="00182C7E" w:rsidP="00182C7E">
      <w:pPr>
        <w:pStyle w:val="Betarp"/>
        <w:rPr>
          <w:rFonts w:ascii="Times New Roman" w:hAnsi="Times New Roman"/>
          <w:sz w:val="24"/>
          <w:szCs w:val="24"/>
        </w:rPr>
      </w:pPr>
    </w:p>
    <w:p w14:paraId="136B729D" w14:textId="77777777" w:rsidR="00182C7E" w:rsidRPr="000B662F" w:rsidRDefault="00182C7E" w:rsidP="00182C7E">
      <w:pPr>
        <w:rPr>
          <w:szCs w:val="24"/>
        </w:rPr>
      </w:pPr>
    </w:p>
    <w:p w14:paraId="1C18BBD1" w14:textId="77777777" w:rsidR="00182C7E" w:rsidRPr="000B662F" w:rsidRDefault="00182C7E" w:rsidP="00182C7E">
      <w:pPr>
        <w:spacing w:after="0" w:line="288" w:lineRule="auto"/>
        <w:ind w:firstLine="600"/>
        <w:rPr>
          <w:szCs w:val="24"/>
        </w:rPr>
      </w:pPr>
    </w:p>
    <w:p w14:paraId="7BE9FF0A" w14:textId="77777777" w:rsidR="00182C7E" w:rsidRDefault="00182C7E" w:rsidP="00182C7E"/>
    <w:p w14:paraId="5AEA12B9" w14:textId="77777777" w:rsidR="000D10CD" w:rsidRDefault="000D10CD"/>
    <w:sectPr w:rsidR="000D10CD" w:rsidSect="008C2BDE">
      <w:pgSz w:w="12240" w:h="15840"/>
      <w:pgMar w:top="1701" w:right="851" w:bottom="1134" w:left="1701" w:header="708"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2DDA" w14:textId="77777777" w:rsidR="00666641" w:rsidRDefault="00666641">
      <w:pPr>
        <w:spacing w:after="0" w:line="240" w:lineRule="auto"/>
      </w:pPr>
      <w:r>
        <w:separator/>
      </w:r>
    </w:p>
  </w:endnote>
  <w:endnote w:type="continuationSeparator" w:id="0">
    <w:p w14:paraId="0EC45CF5" w14:textId="77777777" w:rsidR="00666641" w:rsidRDefault="0066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5B0D" w14:textId="77777777" w:rsidR="00666641" w:rsidRDefault="00666641">
      <w:pPr>
        <w:spacing w:after="0" w:line="240" w:lineRule="auto"/>
      </w:pPr>
      <w:r>
        <w:separator/>
      </w:r>
    </w:p>
  </w:footnote>
  <w:footnote w:type="continuationSeparator" w:id="0">
    <w:p w14:paraId="0A63586C" w14:textId="77777777" w:rsidR="00666641" w:rsidRDefault="00666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33E50"/>
    <w:multiLevelType w:val="hybridMultilevel"/>
    <w:tmpl w:val="AB485A50"/>
    <w:lvl w:ilvl="0" w:tplc="08900080">
      <w:start w:val="1"/>
      <w:numFmt w:val="decimal"/>
      <w:lvlText w:val="%1."/>
      <w:lvlJc w:val="left"/>
      <w:pPr>
        <w:ind w:left="720" w:hanging="360"/>
      </w:pPr>
      <w:rPr>
        <w:rFonts w:eastAsia="Calibri"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FB04AE"/>
    <w:multiLevelType w:val="hybridMultilevel"/>
    <w:tmpl w:val="F36AF4BA"/>
    <w:lvl w:ilvl="0" w:tplc="613A71CA">
      <w:start w:val="1"/>
      <w:numFmt w:val="upperRoman"/>
      <w:lvlText w:val="%1."/>
      <w:lvlJc w:val="left"/>
      <w:pPr>
        <w:ind w:left="1622" w:hanging="720"/>
      </w:pPr>
      <w:rPr>
        <w:rFonts w:hint="default"/>
      </w:rPr>
    </w:lvl>
    <w:lvl w:ilvl="1" w:tplc="04270019">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num w:numId="1" w16cid:durableId="34742225">
    <w:abstractNumId w:val="0"/>
  </w:num>
  <w:num w:numId="2" w16cid:durableId="94531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7E"/>
    <w:rsid w:val="000334CB"/>
    <w:rsid w:val="000A5244"/>
    <w:rsid w:val="000D10CD"/>
    <w:rsid w:val="001022E1"/>
    <w:rsid w:val="00140C7B"/>
    <w:rsid w:val="00154CCC"/>
    <w:rsid w:val="00171A6A"/>
    <w:rsid w:val="0018003F"/>
    <w:rsid w:val="00182C7E"/>
    <w:rsid w:val="00206BAE"/>
    <w:rsid w:val="00215AF0"/>
    <w:rsid w:val="002663AD"/>
    <w:rsid w:val="002A4744"/>
    <w:rsid w:val="002E3971"/>
    <w:rsid w:val="003116EE"/>
    <w:rsid w:val="00385F69"/>
    <w:rsid w:val="003D571F"/>
    <w:rsid w:val="004101A8"/>
    <w:rsid w:val="0042374A"/>
    <w:rsid w:val="0049775A"/>
    <w:rsid w:val="004C2A7B"/>
    <w:rsid w:val="00516007"/>
    <w:rsid w:val="00524AF2"/>
    <w:rsid w:val="005439A4"/>
    <w:rsid w:val="00666641"/>
    <w:rsid w:val="00807FEF"/>
    <w:rsid w:val="008370F5"/>
    <w:rsid w:val="00861AA8"/>
    <w:rsid w:val="008B1A51"/>
    <w:rsid w:val="008C2BDE"/>
    <w:rsid w:val="009A11F2"/>
    <w:rsid w:val="00A60920"/>
    <w:rsid w:val="00A70180"/>
    <w:rsid w:val="00A778DB"/>
    <w:rsid w:val="00B305F7"/>
    <w:rsid w:val="00BF29AA"/>
    <w:rsid w:val="00CC5362"/>
    <w:rsid w:val="00D32C79"/>
    <w:rsid w:val="00D55362"/>
    <w:rsid w:val="00D73749"/>
    <w:rsid w:val="00D9781C"/>
    <w:rsid w:val="00DF6B59"/>
    <w:rsid w:val="00E378DF"/>
    <w:rsid w:val="00E7088D"/>
    <w:rsid w:val="00EF142D"/>
    <w:rsid w:val="00F715EE"/>
    <w:rsid w:val="00FD7E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9ED9"/>
  <w15:chartTrackingRefBased/>
  <w15:docId w15:val="{15C8753A-B38F-45CB-9F60-A3BEEC71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2C7E"/>
    <w:pPr>
      <w:suppressAutoHyphens/>
      <w:spacing w:after="200" w:line="276" w:lineRule="auto"/>
    </w:pPr>
    <w:rPr>
      <w:rFonts w:ascii="Times New Roman" w:eastAsia="Calibri" w:hAnsi="Times New Roman" w:cs="Times New Roman"/>
      <w:sz w:val="24"/>
      <w:lang w:eastAsia="ar-SA"/>
    </w:rPr>
  </w:style>
  <w:style w:type="paragraph" w:styleId="Antrat1">
    <w:name w:val="heading 1"/>
    <w:basedOn w:val="prastasis"/>
    <w:next w:val="prastasis"/>
    <w:link w:val="Antrat1Diagrama"/>
    <w:qFormat/>
    <w:rsid w:val="00182C7E"/>
    <w:pPr>
      <w:keepNext/>
      <w:tabs>
        <w:tab w:val="num" w:pos="0"/>
      </w:tabs>
      <w:spacing w:before="360" w:after="360" w:line="240" w:lineRule="auto"/>
      <w:ind w:left="1872" w:hanging="432"/>
      <w:jc w:val="center"/>
      <w:outlineLvl w:val="0"/>
    </w:pPr>
    <w:rPr>
      <w:sz w:val="28"/>
    </w:rPr>
  </w:style>
  <w:style w:type="paragraph" w:styleId="Antrat2">
    <w:name w:val="heading 2"/>
    <w:basedOn w:val="prastasis"/>
    <w:next w:val="prastasis"/>
    <w:link w:val="Antrat2Diagrama"/>
    <w:qFormat/>
    <w:rsid w:val="00182C7E"/>
    <w:pPr>
      <w:tabs>
        <w:tab w:val="num" w:pos="0"/>
      </w:tabs>
      <w:spacing w:after="0" w:line="240" w:lineRule="auto"/>
      <w:ind w:left="900" w:firstLine="720"/>
      <w:jc w:val="both"/>
      <w:outlineLvl w:val="1"/>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82C7E"/>
    <w:rPr>
      <w:rFonts w:ascii="Times New Roman" w:eastAsia="Calibri" w:hAnsi="Times New Roman" w:cs="Times New Roman"/>
      <w:sz w:val="28"/>
      <w:lang w:eastAsia="ar-SA"/>
    </w:rPr>
  </w:style>
  <w:style w:type="character" w:customStyle="1" w:styleId="Antrat2Diagrama">
    <w:name w:val="Antraštė 2 Diagrama"/>
    <w:basedOn w:val="Numatytasispastraiposriftas"/>
    <w:link w:val="Antrat2"/>
    <w:rsid w:val="00182C7E"/>
    <w:rPr>
      <w:rFonts w:ascii="Times New Roman" w:eastAsia="Times New Roman" w:hAnsi="Times New Roman" w:cs="Times New Roman"/>
      <w:sz w:val="24"/>
      <w:szCs w:val="20"/>
      <w:lang w:eastAsia="ar-SA"/>
    </w:rPr>
  </w:style>
  <w:style w:type="paragraph" w:styleId="Antrats">
    <w:name w:val="header"/>
    <w:basedOn w:val="prastasis"/>
    <w:link w:val="AntratsDiagrama"/>
    <w:rsid w:val="00182C7E"/>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rsid w:val="00182C7E"/>
    <w:rPr>
      <w:rFonts w:ascii="Times New Roman" w:eastAsia="Times New Roman" w:hAnsi="Times New Roman" w:cs="Times New Roman"/>
      <w:sz w:val="24"/>
      <w:szCs w:val="20"/>
      <w:lang w:eastAsia="ar-SA"/>
    </w:rPr>
  </w:style>
  <w:style w:type="paragraph" w:customStyle="1" w:styleId="Patvirtinta">
    <w:name w:val="Patvirtinta"/>
    <w:rsid w:val="00182C7E"/>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styleId="Sraopastraipa">
    <w:name w:val="List Paragraph"/>
    <w:basedOn w:val="prastasis"/>
    <w:uiPriority w:val="34"/>
    <w:qFormat/>
    <w:rsid w:val="00182C7E"/>
    <w:pPr>
      <w:ind w:left="720"/>
      <w:contextualSpacing/>
    </w:pPr>
  </w:style>
  <w:style w:type="paragraph" w:styleId="Betarp">
    <w:name w:val="No Spacing"/>
    <w:uiPriority w:val="1"/>
    <w:qFormat/>
    <w:rsid w:val="00182C7E"/>
    <w:pPr>
      <w:spacing w:after="0" w:line="240" w:lineRule="auto"/>
    </w:pPr>
    <w:rPr>
      <w:rFonts w:ascii="Calibri" w:eastAsia="Calibri" w:hAnsi="Calibri" w:cs="Times New Roman"/>
    </w:rPr>
  </w:style>
  <w:style w:type="table" w:styleId="Lentelstinklelis">
    <w:name w:val="Table Grid"/>
    <w:basedOn w:val="prastojilentel"/>
    <w:rsid w:val="0018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73749"/>
    <w:rPr>
      <w:color w:val="0563C1" w:themeColor="hyperlink"/>
      <w:u w:val="single"/>
    </w:rPr>
  </w:style>
  <w:style w:type="character" w:styleId="Neapdorotaspaminjimas">
    <w:name w:val="Unresolved Mention"/>
    <w:basedOn w:val="Numatytasispastraiposriftas"/>
    <w:uiPriority w:val="99"/>
    <w:semiHidden/>
    <w:unhideWhenUsed/>
    <w:rsid w:val="00861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useliene@padvar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0CCB-547B-48F7-9136-CE7782B5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971</Words>
  <Characters>5537</Characters>
  <Application>Microsoft Office Word</Application>
  <DocSecurity>0</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Eleonora Liaučiūtė</cp:lastModifiedBy>
  <cp:revision>8</cp:revision>
  <dcterms:created xsi:type="dcterms:W3CDTF">2024-11-07T13:14:00Z</dcterms:created>
  <dcterms:modified xsi:type="dcterms:W3CDTF">2025-11-14T08:44:00Z</dcterms:modified>
</cp:coreProperties>
</file>