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6984" w14:textId="69EFA21F" w:rsidR="007B0AD1" w:rsidRPr="005007D0" w:rsidRDefault="009C3446" w:rsidP="007B0AD1">
      <w:pPr>
        <w:jc w:val="right"/>
        <w:rPr>
          <w:lang w:val="lt-LT"/>
        </w:rPr>
      </w:pPr>
      <w:bookmarkStart w:id="0" w:name="_GoBack"/>
      <w:bookmarkEnd w:id="0"/>
      <w:r w:rsidRPr="005007D0">
        <w:rPr>
          <w:lang w:val="lt-LT"/>
        </w:rPr>
        <w:t>Specialiųjų pirkimo sąlygų 6 a</w:t>
      </w:r>
      <w:r w:rsidR="007B0AD1" w:rsidRPr="005007D0">
        <w:rPr>
          <w:lang w:val="lt-LT"/>
        </w:rPr>
        <w:t xml:space="preserve"> priedas “Atitikimo techninės </w:t>
      </w:r>
    </w:p>
    <w:p w14:paraId="6DCDA8AB" w14:textId="77777777" w:rsidR="007B0AD1" w:rsidRPr="005007D0" w:rsidRDefault="007B0AD1" w:rsidP="007B0AD1">
      <w:pPr>
        <w:jc w:val="right"/>
        <w:rPr>
          <w:lang w:val="lt-LT"/>
        </w:rPr>
      </w:pPr>
      <w:r w:rsidRPr="005007D0">
        <w:rPr>
          <w:lang w:val="lt-LT"/>
        </w:rPr>
        <w:t>specifikacijos reikalavimams deklaracija“</w:t>
      </w:r>
    </w:p>
    <w:p w14:paraId="1C906D2E" w14:textId="77777777" w:rsidR="00CB2210" w:rsidRPr="005007D0" w:rsidRDefault="00CB2210" w:rsidP="00CB2210">
      <w:pPr>
        <w:rPr>
          <w:bCs/>
          <w:sz w:val="24"/>
          <w:lang w:val="lt-LT"/>
        </w:rPr>
      </w:pPr>
    </w:p>
    <w:p w14:paraId="037BB409" w14:textId="77777777" w:rsidR="00924607" w:rsidRPr="005007D0" w:rsidRDefault="00CB2210" w:rsidP="00CB2210">
      <w:pPr>
        <w:rPr>
          <w:b/>
          <w:sz w:val="24"/>
          <w:lang w:val="lt-LT"/>
        </w:rPr>
      </w:pPr>
      <w:r w:rsidRPr="005007D0">
        <w:rPr>
          <w:b/>
          <w:sz w:val="24"/>
          <w:lang w:val="lt-LT"/>
        </w:rPr>
        <w:t>PIRKIMO PAVADINIMAS:</w:t>
      </w:r>
    </w:p>
    <w:p w14:paraId="1D788E0C" w14:textId="014E2B7C" w:rsidR="00CB2210" w:rsidRPr="005007D0" w:rsidRDefault="00CB2210" w:rsidP="00CB2210">
      <w:pPr>
        <w:rPr>
          <w:b/>
          <w:sz w:val="24"/>
          <w:lang w:val="lt-LT"/>
        </w:rPr>
      </w:pPr>
      <w:r w:rsidRPr="005007D0">
        <w:rPr>
          <w:b/>
          <w:sz w:val="24"/>
          <w:lang w:val="lt-LT"/>
        </w:rPr>
        <w:t xml:space="preserve"> „MACIKŲ SOCIALINĖS GLOBOS NAMŲ FLUORINTŲ DUJŲ NAUDOJIMO MAŽINIMAS</w:t>
      </w:r>
      <w:r w:rsidR="00EF17CB" w:rsidRPr="005007D0">
        <w:rPr>
          <w:b/>
          <w:sz w:val="24"/>
          <w:lang w:val="lt-LT"/>
        </w:rPr>
        <w:t xml:space="preserve"> </w:t>
      </w:r>
      <w:r w:rsidRPr="005007D0">
        <w:rPr>
          <w:b/>
          <w:sz w:val="24"/>
          <w:lang w:val="lt-LT"/>
        </w:rPr>
        <w:t xml:space="preserve">“ </w:t>
      </w:r>
    </w:p>
    <w:p w14:paraId="4CD091D7" w14:textId="05CC9F69" w:rsidR="00710AED" w:rsidRPr="005007D0" w:rsidRDefault="00710AED" w:rsidP="007B0AD1">
      <w:pPr>
        <w:jc w:val="right"/>
        <w:rPr>
          <w:lang w:val="lt-LT"/>
        </w:rPr>
      </w:pPr>
    </w:p>
    <w:p w14:paraId="15FE0B32" w14:textId="584ECC63" w:rsidR="007B0AD1" w:rsidRPr="005007D0" w:rsidRDefault="007B0AD1" w:rsidP="007B0AD1">
      <w:pPr>
        <w:jc w:val="center"/>
        <w:rPr>
          <w:b/>
          <w:bCs/>
          <w:lang w:val="lt-LT"/>
        </w:rPr>
      </w:pPr>
      <w:r w:rsidRPr="005007D0">
        <w:rPr>
          <w:b/>
          <w:bCs/>
          <w:lang w:val="lt-LT"/>
        </w:rPr>
        <w:t>ATITIKIMO TECHNINĖS SPECIFIKACIJOS REIKALAVIMAMS DEKLARACIJA</w:t>
      </w:r>
    </w:p>
    <w:tbl>
      <w:tblPr>
        <w:tblStyle w:val="Lentelstinklelis1"/>
        <w:tblW w:w="12950" w:type="dxa"/>
        <w:tblLook w:val="04A0" w:firstRow="1" w:lastRow="0" w:firstColumn="1" w:lastColumn="0" w:noHBand="0" w:noVBand="1"/>
      </w:tblPr>
      <w:tblGrid>
        <w:gridCol w:w="576"/>
        <w:gridCol w:w="3897"/>
        <w:gridCol w:w="3123"/>
        <w:gridCol w:w="2677"/>
        <w:gridCol w:w="2677"/>
      </w:tblGrid>
      <w:tr w:rsidR="007B0AD1" w:rsidRPr="004F7AB8" w14:paraId="377D5FB6" w14:textId="03646F81" w:rsidTr="00140FA6">
        <w:trPr>
          <w:tblHeader/>
        </w:trPr>
        <w:tc>
          <w:tcPr>
            <w:tcW w:w="576" w:type="dxa"/>
          </w:tcPr>
          <w:p w14:paraId="1A0ADE5C" w14:textId="6D31B7A2" w:rsidR="007B0AD1" w:rsidRPr="005007D0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007D0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97" w:type="dxa"/>
          </w:tcPr>
          <w:p w14:paraId="2E012419" w14:textId="77777777" w:rsidR="007B0AD1" w:rsidRPr="005007D0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007D0">
              <w:rPr>
                <w:b/>
                <w:bCs/>
                <w:sz w:val="24"/>
                <w:szCs w:val="24"/>
                <w:lang w:val="lt-LT"/>
              </w:rPr>
              <w:t>Įrangos techniniai ir kokybiniai rodikliai</w:t>
            </w:r>
          </w:p>
        </w:tc>
        <w:tc>
          <w:tcPr>
            <w:tcW w:w="3123" w:type="dxa"/>
          </w:tcPr>
          <w:p w14:paraId="7CD2A127" w14:textId="77777777" w:rsidR="007B0AD1" w:rsidRPr="005007D0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007D0">
              <w:rPr>
                <w:b/>
                <w:bCs/>
                <w:sz w:val="24"/>
                <w:szCs w:val="24"/>
                <w:lang w:val="lt-LT"/>
              </w:rPr>
              <w:t>Minimalus reikalavimas</w:t>
            </w:r>
          </w:p>
        </w:tc>
        <w:tc>
          <w:tcPr>
            <w:tcW w:w="2677" w:type="dxa"/>
          </w:tcPr>
          <w:p w14:paraId="09142DB8" w14:textId="0A08605C" w:rsidR="007B0AD1" w:rsidRPr="005007D0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007D0">
              <w:rPr>
                <w:b/>
                <w:bCs/>
                <w:sz w:val="24"/>
                <w:szCs w:val="24"/>
                <w:lang w:val="lt-LT"/>
              </w:rPr>
              <w:t>Tiekėjo siūlomi techniniai parametrai</w:t>
            </w:r>
          </w:p>
        </w:tc>
        <w:tc>
          <w:tcPr>
            <w:tcW w:w="2677" w:type="dxa"/>
          </w:tcPr>
          <w:p w14:paraId="47DF4A11" w14:textId="19C2F393" w:rsidR="007B0AD1" w:rsidRPr="005007D0" w:rsidRDefault="007B0AD1" w:rsidP="007B0AD1">
            <w:pPr>
              <w:spacing w:after="0"/>
              <w:jc w:val="center"/>
              <w:rPr>
                <w:b/>
                <w:bCs/>
                <w:szCs w:val="22"/>
                <w:lang w:val="lt-LT"/>
              </w:rPr>
            </w:pPr>
            <w:r w:rsidRPr="005007D0">
              <w:rPr>
                <w:b/>
                <w:bCs/>
                <w:szCs w:val="22"/>
                <w:lang w:val="lt-LT"/>
              </w:rPr>
              <w:t>Dokumentas patvirtinantis siūlomus techninius parametrus</w:t>
            </w:r>
            <w:r w:rsidR="004A61C1" w:rsidRPr="005007D0">
              <w:rPr>
                <w:b/>
                <w:bCs/>
                <w:szCs w:val="22"/>
                <w:lang w:val="lt-LT"/>
              </w:rPr>
              <w:t>*</w:t>
            </w:r>
          </w:p>
          <w:p w14:paraId="3F165771" w14:textId="124D4D02" w:rsidR="007B0AD1" w:rsidRPr="005007D0" w:rsidRDefault="007B0AD1" w:rsidP="007B0AD1">
            <w:pPr>
              <w:spacing w:after="0"/>
              <w:jc w:val="center"/>
              <w:rPr>
                <w:b/>
                <w:bCs/>
                <w:sz w:val="20"/>
                <w:lang w:val="lt-LT"/>
              </w:rPr>
            </w:pPr>
          </w:p>
        </w:tc>
      </w:tr>
      <w:tr w:rsidR="007B0AD1" w:rsidRPr="005007D0" w14:paraId="3460A375" w14:textId="57257100" w:rsidTr="008109CD">
        <w:trPr>
          <w:trHeight w:val="325"/>
        </w:trPr>
        <w:tc>
          <w:tcPr>
            <w:tcW w:w="576" w:type="dxa"/>
          </w:tcPr>
          <w:p w14:paraId="5FCD9D69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97" w:type="dxa"/>
          </w:tcPr>
          <w:p w14:paraId="6E1CAC3E" w14:textId="77777777" w:rsidR="007B0AD1" w:rsidRPr="005007D0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Elektros tinklo parametrai</w:t>
            </w:r>
          </w:p>
        </w:tc>
        <w:tc>
          <w:tcPr>
            <w:tcW w:w="3123" w:type="dxa"/>
          </w:tcPr>
          <w:p w14:paraId="5D08C454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400V, 50Hz, 3F</w:t>
            </w:r>
          </w:p>
        </w:tc>
        <w:tc>
          <w:tcPr>
            <w:tcW w:w="2677" w:type="dxa"/>
          </w:tcPr>
          <w:p w14:paraId="0E4E2606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26CFCDE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4F7AB8" w14:paraId="36B3E16F" w14:textId="3A2DB1C2" w:rsidTr="008109CD">
        <w:tc>
          <w:tcPr>
            <w:tcW w:w="576" w:type="dxa"/>
          </w:tcPr>
          <w:p w14:paraId="7A6B8A47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97" w:type="dxa"/>
          </w:tcPr>
          <w:p w14:paraId="0AA4D0A4" w14:textId="1E04E38A" w:rsidR="007B0AD1" w:rsidRPr="005007D0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 xml:space="preserve">Šilumos siurblių bendra šildymo galia be elektrinių </w:t>
            </w:r>
            <w:proofErr w:type="spellStart"/>
            <w:r w:rsidRPr="005007D0">
              <w:rPr>
                <w:sz w:val="24"/>
                <w:szCs w:val="24"/>
                <w:lang w:val="lt-LT"/>
              </w:rPr>
              <w:t>tenų</w:t>
            </w:r>
            <w:proofErr w:type="spellEnd"/>
            <w:r w:rsidR="005007D0" w:rsidRPr="005007D0">
              <w:rPr>
                <w:sz w:val="24"/>
                <w:szCs w:val="24"/>
                <w:lang w:val="lt-LT"/>
              </w:rPr>
              <w:t xml:space="preserve">, kai </w:t>
            </w:r>
            <w:r w:rsidR="0030265D" w:rsidRPr="005007D0">
              <w:rPr>
                <w:sz w:val="24"/>
                <w:szCs w:val="24"/>
                <w:lang w:val="lt-LT"/>
              </w:rPr>
              <w:t>A+7/W45</w:t>
            </w:r>
            <w:r w:rsidR="0030265D" w:rsidRPr="005007D0">
              <w:rPr>
                <w:sz w:val="24"/>
                <w:szCs w:val="24"/>
                <w:vertAlign w:val="superscript"/>
                <w:lang w:val="lt-LT"/>
              </w:rPr>
              <w:t>0</w:t>
            </w:r>
            <w:r w:rsidR="0030265D" w:rsidRPr="005007D0">
              <w:rPr>
                <w:sz w:val="24"/>
                <w:szCs w:val="24"/>
                <w:lang w:val="lt-LT"/>
              </w:rPr>
              <w:t>C</w:t>
            </w:r>
            <w:r w:rsidR="00A4600A" w:rsidRPr="005007D0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6FE4C704" w14:textId="77777777" w:rsidR="007B0AD1" w:rsidRPr="005007D0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9679E86" w14:textId="77777777" w:rsidR="007B0AD1" w:rsidRPr="005007D0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0609228B" w14:textId="77777777" w:rsidR="007B0AD1" w:rsidRPr="005007D0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7B0AD1" w:rsidRPr="005007D0" w14:paraId="362D6710" w14:textId="277ED16A" w:rsidTr="008109CD">
        <w:tc>
          <w:tcPr>
            <w:tcW w:w="576" w:type="dxa"/>
          </w:tcPr>
          <w:p w14:paraId="2DDC3844" w14:textId="02681DE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3897" w:type="dxa"/>
          </w:tcPr>
          <w:p w14:paraId="7467537B" w14:textId="65D91E12" w:rsidR="007B0AD1" w:rsidRPr="005007D0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3AFA7A2A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326 kW</w:t>
            </w:r>
          </w:p>
        </w:tc>
        <w:tc>
          <w:tcPr>
            <w:tcW w:w="2677" w:type="dxa"/>
          </w:tcPr>
          <w:p w14:paraId="4F0D113C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349BB6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5007D0" w14:paraId="63899024" w14:textId="4846648A" w:rsidTr="008109CD">
        <w:tc>
          <w:tcPr>
            <w:tcW w:w="576" w:type="dxa"/>
          </w:tcPr>
          <w:p w14:paraId="06D7A76F" w14:textId="1F771F56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2.2.</w:t>
            </w:r>
          </w:p>
        </w:tc>
        <w:tc>
          <w:tcPr>
            <w:tcW w:w="3897" w:type="dxa"/>
          </w:tcPr>
          <w:p w14:paraId="1A3EFFE7" w14:textId="1B4722D6" w:rsidR="007B0AD1" w:rsidRPr="005007D0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8894-9000-6016)</w:t>
            </w:r>
          </w:p>
        </w:tc>
        <w:tc>
          <w:tcPr>
            <w:tcW w:w="3123" w:type="dxa"/>
          </w:tcPr>
          <w:p w14:paraId="7DEC0BB1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152 kW</w:t>
            </w:r>
          </w:p>
        </w:tc>
        <w:tc>
          <w:tcPr>
            <w:tcW w:w="2677" w:type="dxa"/>
          </w:tcPr>
          <w:p w14:paraId="182C379A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F8BF0A7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5007D0" w14:paraId="7174FA9D" w14:textId="469C0D6F" w:rsidTr="008109CD">
        <w:tc>
          <w:tcPr>
            <w:tcW w:w="576" w:type="dxa"/>
          </w:tcPr>
          <w:p w14:paraId="2F6BA53F" w14:textId="044B6808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2.3.</w:t>
            </w:r>
          </w:p>
        </w:tc>
        <w:tc>
          <w:tcPr>
            <w:tcW w:w="3897" w:type="dxa"/>
          </w:tcPr>
          <w:p w14:paraId="4FAF3881" w14:textId="227C8604" w:rsidR="007B0AD1" w:rsidRPr="005007D0" w:rsidRDefault="00A4600A" w:rsidP="007B0AD1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- Pagalbinis pastatas (5-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4400-2333-8389)</w:t>
            </w:r>
          </w:p>
        </w:tc>
        <w:tc>
          <w:tcPr>
            <w:tcW w:w="3123" w:type="dxa"/>
          </w:tcPr>
          <w:p w14:paraId="101785CE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96 kW</w:t>
            </w:r>
          </w:p>
        </w:tc>
        <w:tc>
          <w:tcPr>
            <w:tcW w:w="2677" w:type="dxa"/>
          </w:tcPr>
          <w:p w14:paraId="70D2C591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BC4233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4F7AB8" w14:paraId="55E320A8" w14:textId="3044876E" w:rsidTr="008109CD">
        <w:trPr>
          <w:trHeight w:val="339"/>
        </w:trPr>
        <w:tc>
          <w:tcPr>
            <w:tcW w:w="576" w:type="dxa"/>
          </w:tcPr>
          <w:p w14:paraId="2FBF3D84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897" w:type="dxa"/>
          </w:tcPr>
          <w:p w14:paraId="56A7BAC2" w14:textId="0CB07864" w:rsidR="007B0AD1" w:rsidRPr="005007D0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 xml:space="preserve">Šilumos siurblių bendra šildymo galia be elektrinių </w:t>
            </w:r>
            <w:proofErr w:type="spellStart"/>
            <w:r w:rsidRPr="005007D0">
              <w:rPr>
                <w:sz w:val="24"/>
                <w:szCs w:val="24"/>
                <w:lang w:val="lt-LT"/>
              </w:rPr>
              <w:t>tenų</w:t>
            </w:r>
            <w:proofErr w:type="spellEnd"/>
            <w:r w:rsidR="005007D0" w:rsidRPr="005007D0">
              <w:rPr>
                <w:sz w:val="24"/>
                <w:szCs w:val="24"/>
                <w:lang w:val="lt-LT"/>
              </w:rPr>
              <w:t>, kai A-20/W55</w:t>
            </w:r>
            <w:r w:rsidR="005007D0" w:rsidRPr="005007D0">
              <w:rPr>
                <w:sz w:val="24"/>
                <w:szCs w:val="24"/>
                <w:vertAlign w:val="superscript"/>
                <w:lang w:val="lt-LT"/>
              </w:rPr>
              <w:t>0</w:t>
            </w:r>
            <w:r w:rsidR="005007D0" w:rsidRPr="005007D0">
              <w:rPr>
                <w:sz w:val="24"/>
                <w:szCs w:val="24"/>
                <w:lang w:val="lt-LT"/>
              </w:rPr>
              <w:t>C</w:t>
            </w:r>
            <w:r w:rsidR="00C25732" w:rsidRPr="005007D0">
              <w:rPr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7BB47B17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61CF91D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00C45D3" w14:textId="77777777" w:rsidR="007B0AD1" w:rsidRPr="005007D0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36657538" w14:textId="01DF98B5" w:rsidTr="008109CD">
        <w:trPr>
          <w:trHeight w:val="339"/>
        </w:trPr>
        <w:tc>
          <w:tcPr>
            <w:tcW w:w="576" w:type="dxa"/>
          </w:tcPr>
          <w:p w14:paraId="0568BE40" w14:textId="088572BE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3.1.</w:t>
            </w:r>
          </w:p>
        </w:tc>
        <w:tc>
          <w:tcPr>
            <w:tcW w:w="3897" w:type="dxa"/>
          </w:tcPr>
          <w:p w14:paraId="1E576256" w14:textId="3A9CBD2B" w:rsidR="00C25732" w:rsidRPr="005007D0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196442DA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205 kW</w:t>
            </w:r>
          </w:p>
        </w:tc>
        <w:tc>
          <w:tcPr>
            <w:tcW w:w="2677" w:type="dxa"/>
          </w:tcPr>
          <w:p w14:paraId="32D41CA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9F1FE30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38A52E73" w14:textId="53B17E9C" w:rsidTr="008109CD">
        <w:trPr>
          <w:trHeight w:val="339"/>
        </w:trPr>
        <w:tc>
          <w:tcPr>
            <w:tcW w:w="576" w:type="dxa"/>
          </w:tcPr>
          <w:p w14:paraId="6D4EBEE1" w14:textId="61C6D69B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lastRenderedPageBreak/>
              <w:t>3.2.</w:t>
            </w:r>
          </w:p>
        </w:tc>
        <w:tc>
          <w:tcPr>
            <w:tcW w:w="3897" w:type="dxa"/>
          </w:tcPr>
          <w:p w14:paraId="00FDC044" w14:textId="2A11E327" w:rsidR="00C25732" w:rsidRPr="005007D0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8894-9000-6016)</w:t>
            </w:r>
          </w:p>
        </w:tc>
        <w:tc>
          <w:tcPr>
            <w:tcW w:w="3123" w:type="dxa"/>
          </w:tcPr>
          <w:p w14:paraId="21C5B45E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96 kW</w:t>
            </w:r>
          </w:p>
        </w:tc>
        <w:tc>
          <w:tcPr>
            <w:tcW w:w="2677" w:type="dxa"/>
          </w:tcPr>
          <w:p w14:paraId="71C202DA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B530B4D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12D87B74" w14:textId="1BE560A4" w:rsidTr="008109CD">
        <w:trPr>
          <w:trHeight w:val="339"/>
        </w:trPr>
        <w:tc>
          <w:tcPr>
            <w:tcW w:w="576" w:type="dxa"/>
          </w:tcPr>
          <w:p w14:paraId="33F3CEE0" w14:textId="0B98DEA9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3.3.</w:t>
            </w:r>
          </w:p>
        </w:tc>
        <w:tc>
          <w:tcPr>
            <w:tcW w:w="3897" w:type="dxa"/>
          </w:tcPr>
          <w:p w14:paraId="2B54487C" w14:textId="0B44226B" w:rsidR="00C25732" w:rsidRPr="005007D0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 w:eastAsia="lt-LT"/>
              </w:rPr>
              <w:t xml:space="preserve">pastatui - Pagalbinis pastatas (5- </w:t>
            </w:r>
            <w:proofErr w:type="spellStart"/>
            <w:r w:rsidRPr="005007D0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5007D0">
              <w:rPr>
                <w:sz w:val="24"/>
                <w:szCs w:val="24"/>
                <w:lang w:val="lt-LT" w:eastAsia="lt-LT"/>
              </w:rPr>
              <w:t xml:space="preserve"> korpusas - unikalus Nr. 4400-2333-8389)</w:t>
            </w:r>
          </w:p>
        </w:tc>
        <w:tc>
          <w:tcPr>
            <w:tcW w:w="3123" w:type="dxa"/>
          </w:tcPr>
          <w:p w14:paraId="5B6D801B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≥ 70 kW</w:t>
            </w:r>
          </w:p>
        </w:tc>
        <w:tc>
          <w:tcPr>
            <w:tcW w:w="2677" w:type="dxa"/>
          </w:tcPr>
          <w:p w14:paraId="48C99B1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9B93AFC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3479E59A" w14:textId="6218B35B" w:rsidTr="008109CD">
        <w:trPr>
          <w:trHeight w:val="1104"/>
        </w:trPr>
        <w:tc>
          <w:tcPr>
            <w:tcW w:w="576" w:type="dxa"/>
          </w:tcPr>
          <w:p w14:paraId="1604DD58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97" w:type="dxa"/>
          </w:tcPr>
          <w:p w14:paraId="53AC4864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Šilumos siurblių naudingumo koeficientas COP pagal EN141511-2022 normatyvą vidutinėje klimato zonoje A+7/W45</w:t>
            </w:r>
            <w:r w:rsidRPr="005007D0">
              <w:rPr>
                <w:sz w:val="24"/>
                <w:szCs w:val="24"/>
                <w:vertAlign w:val="superscript"/>
                <w:lang w:val="lt-LT"/>
              </w:rPr>
              <w:t>0</w:t>
            </w:r>
            <w:r w:rsidRPr="005007D0">
              <w:rPr>
                <w:sz w:val="24"/>
                <w:szCs w:val="24"/>
                <w:lang w:val="lt-LT"/>
              </w:rPr>
              <w:t>C</w:t>
            </w:r>
          </w:p>
        </w:tc>
        <w:tc>
          <w:tcPr>
            <w:tcW w:w="3123" w:type="dxa"/>
          </w:tcPr>
          <w:p w14:paraId="136212DA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Ne žemesnis nei 3,55</w:t>
            </w:r>
          </w:p>
        </w:tc>
        <w:tc>
          <w:tcPr>
            <w:tcW w:w="2677" w:type="dxa"/>
          </w:tcPr>
          <w:p w14:paraId="6FFB605C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8A593C8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4F7AB8" w14:paraId="0035F8FF" w14:textId="332344D0" w:rsidTr="008109CD">
        <w:tc>
          <w:tcPr>
            <w:tcW w:w="576" w:type="dxa"/>
          </w:tcPr>
          <w:p w14:paraId="436A057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897" w:type="dxa"/>
          </w:tcPr>
          <w:p w14:paraId="55604267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Šilumos siurblių skaičius</w:t>
            </w:r>
          </w:p>
        </w:tc>
        <w:tc>
          <w:tcPr>
            <w:tcW w:w="3123" w:type="dxa"/>
          </w:tcPr>
          <w:p w14:paraId="68E04EA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Ne daugiau kaip 3 vnt. vienam korpusui</w:t>
            </w:r>
          </w:p>
        </w:tc>
        <w:tc>
          <w:tcPr>
            <w:tcW w:w="2677" w:type="dxa"/>
          </w:tcPr>
          <w:p w14:paraId="10DFE64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139B47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4F7AB8" w14:paraId="1E1A520F" w14:textId="6A38EA14" w:rsidTr="008109CD">
        <w:tc>
          <w:tcPr>
            <w:tcW w:w="576" w:type="dxa"/>
          </w:tcPr>
          <w:p w14:paraId="319DF513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897" w:type="dxa"/>
          </w:tcPr>
          <w:p w14:paraId="13CFBAB7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shd w:val="clear" w:color="auto" w:fill="FFFFFF"/>
                <w:lang w:val="lt-LT"/>
              </w:rPr>
              <w:t xml:space="preserve">Lauko darbinė temperatūra (minimalūs reikalavimai) </w:t>
            </w:r>
          </w:p>
        </w:tc>
        <w:tc>
          <w:tcPr>
            <w:tcW w:w="3123" w:type="dxa"/>
          </w:tcPr>
          <w:p w14:paraId="233AB40E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shd w:val="clear" w:color="auto" w:fill="FFFFFF"/>
                <w:lang w:val="lt-LT"/>
              </w:rPr>
              <w:t>Nuo -20°C iki +35°C šildymui</w:t>
            </w:r>
          </w:p>
        </w:tc>
        <w:tc>
          <w:tcPr>
            <w:tcW w:w="2677" w:type="dxa"/>
          </w:tcPr>
          <w:p w14:paraId="06A9A63F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2478E1B3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C25732" w:rsidRPr="005007D0" w14:paraId="2A17F234" w14:textId="4C776119" w:rsidTr="008109CD">
        <w:tc>
          <w:tcPr>
            <w:tcW w:w="576" w:type="dxa"/>
          </w:tcPr>
          <w:p w14:paraId="72CABC2C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897" w:type="dxa"/>
          </w:tcPr>
          <w:p w14:paraId="66A1E310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 xml:space="preserve">Maksimali šildymo sistemai ruošiama temperatūra nenaudojant elektrinių </w:t>
            </w:r>
            <w:proofErr w:type="spellStart"/>
            <w:r w:rsidRPr="005007D0">
              <w:rPr>
                <w:sz w:val="24"/>
                <w:szCs w:val="24"/>
                <w:lang w:val="lt-LT"/>
              </w:rPr>
              <w:t>tenų</w:t>
            </w:r>
            <w:proofErr w:type="spellEnd"/>
          </w:p>
        </w:tc>
        <w:tc>
          <w:tcPr>
            <w:tcW w:w="3123" w:type="dxa"/>
          </w:tcPr>
          <w:p w14:paraId="6B90B90C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shd w:val="clear" w:color="auto" w:fill="FFFFFF"/>
                <w:lang w:val="lt-LT"/>
              </w:rPr>
              <w:t>80 °</w:t>
            </w:r>
            <w:r w:rsidRPr="005007D0">
              <w:rPr>
                <w:sz w:val="24"/>
                <w:szCs w:val="24"/>
                <w:lang w:val="lt-LT"/>
              </w:rPr>
              <w:t>C (prie -20</w:t>
            </w:r>
            <w:r w:rsidRPr="005007D0">
              <w:rPr>
                <w:sz w:val="24"/>
                <w:szCs w:val="24"/>
                <w:shd w:val="clear" w:color="auto" w:fill="FFFFFF"/>
                <w:lang w:val="lt-LT"/>
              </w:rPr>
              <w:t>°C lauke)</w:t>
            </w:r>
          </w:p>
        </w:tc>
        <w:tc>
          <w:tcPr>
            <w:tcW w:w="2677" w:type="dxa"/>
          </w:tcPr>
          <w:p w14:paraId="10EBA3B3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1AD4EA74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</w:tr>
      <w:tr w:rsidR="00C25732" w:rsidRPr="004F7AB8" w14:paraId="58606EC3" w14:textId="75332CF8" w:rsidTr="008109CD">
        <w:tc>
          <w:tcPr>
            <w:tcW w:w="576" w:type="dxa"/>
          </w:tcPr>
          <w:p w14:paraId="73B37DA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897" w:type="dxa"/>
          </w:tcPr>
          <w:p w14:paraId="47E80B17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 xml:space="preserve">Šilumos siurblių </w:t>
            </w:r>
            <w:proofErr w:type="spellStart"/>
            <w:r w:rsidRPr="005007D0">
              <w:rPr>
                <w:sz w:val="24"/>
                <w:szCs w:val="24"/>
                <w:lang w:val="lt-LT"/>
              </w:rPr>
              <w:t>šaltnešis</w:t>
            </w:r>
            <w:proofErr w:type="spellEnd"/>
          </w:p>
        </w:tc>
        <w:tc>
          <w:tcPr>
            <w:tcW w:w="3123" w:type="dxa"/>
          </w:tcPr>
          <w:p w14:paraId="2BFE5DC7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R290 arba lygiavertis, neturintis žalingo poveikio ozono sluoksniui ir neturintis poveikio šiltnamio efektui</w:t>
            </w:r>
          </w:p>
        </w:tc>
        <w:tc>
          <w:tcPr>
            <w:tcW w:w="2677" w:type="dxa"/>
          </w:tcPr>
          <w:p w14:paraId="36D8EB9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511536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480D1B17" w14:textId="0CA7A0D9" w:rsidTr="008109CD">
        <w:tc>
          <w:tcPr>
            <w:tcW w:w="576" w:type="dxa"/>
          </w:tcPr>
          <w:p w14:paraId="06861605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897" w:type="dxa"/>
          </w:tcPr>
          <w:p w14:paraId="610775DC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Šilumos siurblio kompresoriaus dujų suspaudimo darbinis slėgis</w:t>
            </w:r>
          </w:p>
        </w:tc>
        <w:tc>
          <w:tcPr>
            <w:tcW w:w="3123" w:type="dxa"/>
          </w:tcPr>
          <w:p w14:paraId="76417407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Iki 40 bar</w:t>
            </w:r>
          </w:p>
        </w:tc>
        <w:tc>
          <w:tcPr>
            <w:tcW w:w="2677" w:type="dxa"/>
          </w:tcPr>
          <w:p w14:paraId="3B2ECF7D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15D24B59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5007D0" w14:paraId="2C1B7266" w14:textId="3FA156BF" w:rsidTr="008109CD">
        <w:tc>
          <w:tcPr>
            <w:tcW w:w="576" w:type="dxa"/>
          </w:tcPr>
          <w:p w14:paraId="39D52696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3897" w:type="dxa"/>
          </w:tcPr>
          <w:p w14:paraId="41360B2E" w14:textId="5B62D6B6" w:rsidR="00C25732" w:rsidRPr="004F7AB8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Triukšmo lygis</w:t>
            </w:r>
            <w:r w:rsidR="004F7AB8" w:rsidRPr="004F7AB8">
              <w:rPr>
                <w:sz w:val="24"/>
                <w:szCs w:val="24"/>
                <w:lang w:val="lt-LT"/>
              </w:rPr>
              <w:t xml:space="preserve"> 10 m atstumu </w:t>
            </w:r>
            <w:proofErr w:type="spellStart"/>
            <w:r w:rsidR="004F7AB8" w:rsidRPr="004F7AB8">
              <w:rPr>
                <w:sz w:val="24"/>
                <w:szCs w:val="24"/>
                <w:lang w:val="lt-LT"/>
              </w:rPr>
              <w:t>dB</w:t>
            </w:r>
            <w:proofErr w:type="spellEnd"/>
            <w:r w:rsidR="004F7AB8" w:rsidRPr="004F7AB8">
              <w:rPr>
                <w:sz w:val="24"/>
                <w:szCs w:val="24"/>
                <w:lang w:val="lt-LT"/>
              </w:rPr>
              <w:t xml:space="preserve"> (A)</w:t>
            </w:r>
          </w:p>
        </w:tc>
        <w:tc>
          <w:tcPr>
            <w:tcW w:w="3123" w:type="dxa"/>
          </w:tcPr>
          <w:p w14:paraId="5157B083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ne didesnis nei 55dB</w:t>
            </w:r>
          </w:p>
        </w:tc>
        <w:tc>
          <w:tcPr>
            <w:tcW w:w="2677" w:type="dxa"/>
          </w:tcPr>
          <w:p w14:paraId="1DE7C96C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2B89A6D1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4F7AB8" w14:paraId="158D8024" w14:textId="5AD17A10" w:rsidTr="008109CD">
        <w:tc>
          <w:tcPr>
            <w:tcW w:w="576" w:type="dxa"/>
          </w:tcPr>
          <w:p w14:paraId="3400809B" w14:textId="77777777" w:rsidR="00C25732" w:rsidRPr="005007D0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3897" w:type="dxa"/>
          </w:tcPr>
          <w:p w14:paraId="12529413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sz w:val="24"/>
                <w:szCs w:val="24"/>
                <w:lang w:val="lt-LT"/>
              </w:rPr>
              <w:t>Garantijos (minimalūs reikalavimai)</w:t>
            </w:r>
          </w:p>
        </w:tc>
        <w:tc>
          <w:tcPr>
            <w:tcW w:w="3123" w:type="dxa"/>
            <w:vAlign w:val="center"/>
          </w:tcPr>
          <w:p w14:paraId="0507679C" w14:textId="77777777" w:rsidR="00C25732" w:rsidRPr="005007D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5007D0">
              <w:rPr>
                <w:color w:val="000000" w:themeColor="text1"/>
                <w:sz w:val="24"/>
                <w:szCs w:val="24"/>
                <w:lang w:val="lt-LT"/>
              </w:rPr>
              <w:t xml:space="preserve">Įrangai (visoms įrenginio dalims) – ne mažiau 2 (du) metai (vadovaujantis </w:t>
            </w:r>
            <w:r w:rsidRPr="005007D0">
              <w:rPr>
                <w:sz w:val="24"/>
                <w:szCs w:val="24"/>
                <w:lang w:val="lt-LT"/>
              </w:rPr>
              <w:t>Lietuvos Respublikos civilinio kodekso 6.338 straipsnio nuostatomis);</w:t>
            </w:r>
          </w:p>
          <w:p w14:paraId="081E82D3" w14:textId="77777777" w:rsidR="00C25732" w:rsidRPr="005007D0" w:rsidRDefault="00C25732" w:rsidP="00C25732">
            <w:pPr>
              <w:spacing w:after="0"/>
              <w:rPr>
                <w:b/>
                <w:bCs/>
                <w:sz w:val="24"/>
                <w:szCs w:val="24"/>
                <w:lang w:val="lt-LT"/>
              </w:rPr>
            </w:pPr>
            <w:r w:rsidRPr="005007D0">
              <w:rPr>
                <w:color w:val="000000" w:themeColor="text1"/>
                <w:sz w:val="24"/>
                <w:szCs w:val="24"/>
                <w:lang w:val="lt-LT"/>
              </w:rPr>
              <w:t xml:space="preserve">Darbams – vadovaujantis </w:t>
            </w:r>
            <w:r w:rsidRPr="005007D0">
              <w:rPr>
                <w:sz w:val="24"/>
                <w:szCs w:val="24"/>
                <w:lang w:val="lt-LT"/>
              </w:rPr>
              <w:t>Lietuvos Respublikos civilinio kodekso 6.698 straipsnio nuostatomis.</w:t>
            </w:r>
          </w:p>
        </w:tc>
        <w:tc>
          <w:tcPr>
            <w:tcW w:w="2677" w:type="dxa"/>
          </w:tcPr>
          <w:p w14:paraId="53EF509C" w14:textId="77777777" w:rsidR="00C25732" w:rsidRPr="005007D0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144A55C" w14:textId="77777777" w:rsidR="00C25732" w:rsidRPr="005007D0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7C2B0926" w14:textId="55573923" w:rsidR="007B0AD1" w:rsidRPr="005007D0" w:rsidRDefault="004A61C1">
      <w:pPr>
        <w:rPr>
          <w:lang w:val="lt-LT"/>
        </w:rPr>
      </w:pPr>
      <w:r w:rsidRPr="005007D0">
        <w:rPr>
          <w:lang w:val="lt-LT"/>
        </w:rPr>
        <w:t>Pastaba: * pateikiama nuoroda į gamintojo techninę dokumentaciją ir/ar techninės dokumentacijos psl. ir pastraipa dėl kiekvieno reikalaujamo parametro atitikimo ar tiekėjo deklaracija, jeigu techninėje dokumentacijoje reikšmė nedeklaruojama.</w:t>
      </w:r>
    </w:p>
    <w:sectPr w:rsidR="007B0AD1" w:rsidRPr="005007D0" w:rsidSect="007B0A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D1"/>
    <w:rsid w:val="00037A6A"/>
    <w:rsid w:val="00140FA6"/>
    <w:rsid w:val="001F5276"/>
    <w:rsid w:val="001F6610"/>
    <w:rsid w:val="002F2787"/>
    <w:rsid w:val="0030265D"/>
    <w:rsid w:val="003247BE"/>
    <w:rsid w:val="00327EFC"/>
    <w:rsid w:val="00402472"/>
    <w:rsid w:val="004153ED"/>
    <w:rsid w:val="00486530"/>
    <w:rsid w:val="004A61C1"/>
    <w:rsid w:val="004F7AB8"/>
    <w:rsid w:val="005007D0"/>
    <w:rsid w:val="00572EDF"/>
    <w:rsid w:val="00582048"/>
    <w:rsid w:val="006E57C7"/>
    <w:rsid w:val="00710AED"/>
    <w:rsid w:val="00733E7C"/>
    <w:rsid w:val="007A63D7"/>
    <w:rsid w:val="007B0AD1"/>
    <w:rsid w:val="008109CD"/>
    <w:rsid w:val="008E568C"/>
    <w:rsid w:val="00924607"/>
    <w:rsid w:val="009C3446"/>
    <w:rsid w:val="00A4600A"/>
    <w:rsid w:val="00C25732"/>
    <w:rsid w:val="00CB2210"/>
    <w:rsid w:val="00D2246E"/>
    <w:rsid w:val="00D2750A"/>
    <w:rsid w:val="00DB0EDE"/>
    <w:rsid w:val="00DC46E3"/>
    <w:rsid w:val="00E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0A1"/>
  <w15:chartTrackingRefBased/>
  <w15:docId w15:val="{1BB1C3F5-B44E-4D1D-B28C-D1F6207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A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da-DK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568C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lang w:val="en-US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E568C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68C"/>
    <w:rPr>
      <w:rFonts w:ascii="Times New Roman" w:eastAsiaTheme="majorEastAsia" w:hAnsi="Times New Roman" w:cstheme="majorBidi"/>
      <w:sz w:val="28"/>
      <w:szCs w:val="32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E568C"/>
    <w:rPr>
      <w:rFonts w:ascii="Times New Roman" w:eastAsiaTheme="majorEastAsia" w:hAnsi="Times New Roman" w:cstheme="majorBidi"/>
      <w:sz w:val="24"/>
      <w:szCs w:val="26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AD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AD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AD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AD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AD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AD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AD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AD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AD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AD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0A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0A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AD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0AD1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B0AD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B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0DA4B0A32244C904B8F7630E218AC" ma:contentTypeVersion="18" ma:contentTypeDescription="Create a new document." ma:contentTypeScope="" ma:versionID="2263c77e226ec549f097654e332b7489">
  <xsd:schema xmlns:xsd="http://www.w3.org/2001/XMLSchema" xmlns:xs="http://www.w3.org/2001/XMLSchema" xmlns:p="http://schemas.microsoft.com/office/2006/metadata/properties" xmlns:ns2="2e9f9543-b6ba-4931-adff-e03bbb83427b" xmlns:ns3="02662cad-08df-42a3-8f5c-fe329b4e1992" targetNamespace="http://schemas.microsoft.com/office/2006/metadata/properties" ma:root="true" ma:fieldsID="1ee9d046dd135015dfa052a83562595f" ns2:_="" ns3:_="">
    <xsd:import namespace="2e9f9543-b6ba-4931-adff-e03bbb83427b"/>
    <xsd:import namespace="02662cad-08df-42a3-8f5c-fe329b4e1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9543-b6ba-4931-adff-e03bbb83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aee16-6c3e-4938-8180-635bc63a1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2cad-08df-42a3-8f5c-fe329b4e1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23be17-609e-4eaf-a132-e972412bc095}" ma:internalName="TaxCatchAll" ma:showField="CatchAllData" ma:web="02662cad-08df-42a3-8f5c-fe329b4e1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2cad-08df-42a3-8f5c-fe329b4e1992" xsi:nil="true"/>
    <lcf76f155ced4ddcb4097134ff3c332f xmlns="2e9f9543-b6ba-4931-adff-e03bbb8342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30758-2D4D-46FB-8CFB-B78A8F08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9543-b6ba-4931-adff-e03bbb83427b"/>
    <ds:schemaRef ds:uri="02662cad-08df-42a3-8f5c-fe329b4e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AC595-3159-4F93-8C21-765F04D577C5}">
  <ds:schemaRefs>
    <ds:schemaRef ds:uri="http://schemas.microsoft.com/office/2006/metadata/properties"/>
    <ds:schemaRef ds:uri="http://schemas.microsoft.com/office/infopath/2007/PartnerControls"/>
    <ds:schemaRef ds:uri="02662cad-08df-42a3-8f5c-fe329b4e1992"/>
    <ds:schemaRef ds:uri="2e9f9543-b6ba-4931-adff-e03bbb83427b"/>
  </ds:schemaRefs>
</ds:datastoreItem>
</file>

<file path=customXml/itemProps3.xml><?xml version="1.0" encoding="utf-8"?>
<ds:datastoreItem xmlns:ds="http://schemas.openxmlformats.org/officeDocument/2006/customXml" ds:itemID="{0743B836-5084-42A1-87A2-442E4CE06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2</cp:revision>
  <dcterms:created xsi:type="dcterms:W3CDTF">2025-11-14T09:34:00Z</dcterms:created>
  <dcterms:modified xsi:type="dcterms:W3CDTF">2025-11-14T09:34:00Z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0x010100E1B0DA4B0A32244C904B8F7630E218AC</vt:lpwstr>
  </property>
  <property fmtid="{D5CDD505-2E9C-101B-9397-08002B2CF9AE}" pid="3" name="MediaServiceImageTags">
    <vt:lpwstr/>
  </property>
</Properties>
</file>