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0D6239F" w:rsidR="00B45AD1" w:rsidRPr="00760B52" w:rsidRDefault="00AA135B" w:rsidP="00FF3643">
      <w:pPr>
        <w:autoSpaceDE w:val="0"/>
        <w:autoSpaceDN w:val="0"/>
        <w:adjustRightInd w:val="0"/>
        <w:jc w:val="center"/>
        <w:rPr>
          <w:rFonts w:eastAsiaTheme="minorHAnsi"/>
          <w:b/>
          <w:bCs/>
        </w:rPr>
      </w:pPr>
      <w:bookmarkStart w:id="0" w:name="_Hlk176526559"/>
      <w:r w:rsidRPr="00AA135B">
        <w:rPr>
          <w:rFonts w:eastAsia="TimesNewRomanPS-BoldMT"/>
          <w:b/>
          <w:bCs/>
        </w:rPr>
        <w:t xml:space="preserve">PROJEKTO </w:t>
      </w:r>
      <w:r>
        <w:rPr>
          <w:rFonts w:eastAsia="TimesNewRomanPS-BoldMT"/>
          <w:b/>
          <w:bCs/>
        </w:rPr>
        <w:t>„</w:t>
      </w:r>
      <w:r w:rsidRPr="00AA135B">
        <w:rPr>
          <w:rFonts w:eastAsia="TimesNewRomanPS-BoldMT"/>
          <w:b/>
          <w:bCs/>
        </w:rPr>
        <w:t>TURGAUS AIKŠTĖS SU PRIEIGOMIS ATGAIVINIMAS" RANGOS DAR</w:t>
      </w:r>
      <w:r>
        <w:rPr>
          <w:rFonts w:eastAsia="TimesNewRomanPS-BoldMT"/>
          <w:b/>
          <w:bCs/>
        </w:rPr>
        <w:t xml:space="preserve">BŲ </w:t>
      </w:r>
      <w:r w:rsidR="00267BFB">
        <w:rPr>
          <w:rFonts w:eastAsia="TimesNewRomanPS-BoldMT"/>
          <w:b/>
          <w:bCs/>
        </w:rPr>
        <w:t xml:space="preserve">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D91C5A5" w:rsidR="00F253B4" w:rsidRPr="0078723E" w:rsidRDefault="00504493" w:rsidP="00AA04B9">
      <w:pPr>
        <w:widowControl w:val="0"/>
        <w:jc w:val="both"/>
      </w:pPr>
      <w:r>
        <w:t>2</w:t>
      </w:r>
      <w:r w:rsidR="00AA04B9" w:rsidRPr="0078723E">
        <w:t xml:space="preserve"> priedas –</w:t>
      </w:r>
      <w:r w:rsidR="00267BFB">
        <w:t xml:space="preserve"> </w:t>
      </w:r>
      <w:r w:rsidR="001202D2">
        <w:t>Užsakovo užduotis (t</w:t>
      </w:r>
      <w:r w:rsidR="00267BFB">
        <w:t>echninė specifikacija</w:t>
      </w:r>
      <w:r w:rsidR="001202D2">
        <w:t>)</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4AC73831" w:rsidR="00E1253D" w:rsidRDefault="00E1253D" w:rsidP="00E1253D">
      <w:pPr>
        <w:widowControl w:val="0"/>
        <w:jc w:val="both"/>
      </w:pPr>
      <w:r>
        <w:t xml:space="preserve">6 priedas – </w:t>
      </w:r>
      <w:r w:rsidRPr="00C8762B">
        <w:t>Rangos sutartis</w:t>
      </w:r>
      <w:r w:rsidR="00727D9A">
        <w:t xml:space="preserve"> (bendrosios ir specialiosios sąlygos)</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A0C04F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AA135B">
        <w:rPr>
          <w:rFonts w:eastAsia="TimesNewRomanPS-BoldMT"/>
          <w:b/>
          <w:bCs/>
        </w:rPr>
        <w:t>p</w:t>
      </w:r>
      <w:r w:rsidR="00AA135B" w:rsidRPr="00AA135B">
        <w:rPr>
          <w:rFonts w:eastAsia="TimesNewRomanPS-BoldMT"/>
          <w:b/>
          <w:bCs/>
        </w:rPr>
        <w:t xml:space="preserve">rojekto </w:t>
      </w:r>
      <w:r w:rsidR="00AA135B">
        <w:rPr>
          <w:rFonts w:eastAsia="TimesNewRomanPS-BoldMT"/>
          <w:b/>
          <w:bCs/>
        </w:rPr>
        <w:t>„</w:t>
      </w:r>
      <w:r w:rsidR="00AA135B" w:rsidRPr="00AA135B">
        <w:rPr>
          <w:rFonts w:eastAsia="TimesNewRomanPS-BoldMT"/>
          <w:b/>
          <w:bCs/>
        </w:rPr>
        <w:t xml:space="preserve">Turgaus aikštės su prieigomis atgaivinimas" rangos </w:t>
      </w:r>
      <w:r w:rsidR="005C5205" w:rsidRPr="00D74042">
        <w:rPr>
          <w:rFonts w:eastAsia="TimesNewRomanPS-BoldMT"/>
          <w:b/>
          <w:bCs/>
        </w:rPr>
        <w:t>darb</w:t>
      </w:r>
      <w:r w:rsidR="005C5205">
        <w:rPr>
          <w:rFonts w:eastAsia="TimesNewRomanPS-BoldMT"/>
          <w:b/>
          <w:bCs/>
        </w:rPr>
        <w:t>us</w:t>
      </w:r>
      <w:r w:rsidR="005C5205" w:rsidRPr="00D74042">
        <w:rPr>
          <w:rFonts w:eastAsia="TimesNewRomanPS-BoldMT"/>
          <w:b/>
          <w:bCs/>
        </w:rPr>
        <w:t xml:space="preserve">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59C46C03" w:rsidR="00A10498" w:rsidRPr="0078723E" w:rsidRDefault="000E4D98" w:rsidP="00A10498">
      <w:pPr>
        <w:widowControl w:val="0"/>
        <w:numPr>
          <w:ilvl w:val="0"/>
          <w:numId w:val="1"/>
        </w:numPr>
        <w:tabs>
          <w:tab w:val="left" w:pos="993"/>
          <w:tab w:val="left" w:pos="1134"/>
        </w:tabs>
        <w:ind w:firstLine="719"/>
        <w:jc w:val="both"/>
        <w:rPr>
          <w:color w:val="000000"/>
        </w:rPr>
      </w:pPr>
      <w:r w:rsidRPr="000E4D98">
        <w:rPr>
          <w:color w:val="000000"/>
        </w:rPr>
        <w:t>Perkančioji organizacija yra pridėtinės vertės mokesčio (PVM) mokėtoja, taikanti smulkiojo verslo schemą (SVS) Lietuvoje (PVM mokėtojo kodas LT88108219, kodas aktualus tik perkant iš užsienio tiekėjų</w:t>
      </w:r>
      <w:r>
        <w:rPr>
          <w:color w:val="000000"/>
        </w:rPr>
        <w:t>)</w:t>
      </w:r>
      <w:r w:rsidR="00A10498" w:rsidRPr="0078723E">
        <w:rPr>
          <w:color w:val="000000"/>
        </w:rPr>
        <w:t>.</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0BD9A5B4" w:rsidR="006273F7" w:rsidRPr="0078723E"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AA135B">
        <w:rPr>
          <w:iCs/>
          <w:sz w:val="24"/>
          <w:szCs w:val="24"/>
        </w:rPr>
        <w:t>9.</w:t>
      </w:r>
      <w:r w:rsidRPr="00AA135B">
        <w:rPr>
          <w:iCs/>
          <w:sz w:val="24"/>
          <w:szCs w:val="24"/>
        </w:rPr>
        <w:tab/>
        <w:t xml:space="preserve">Perkančiosios organizacijos kontaktinis asmuo – Viešųjų pirkimų skyriaus patarėja Aurelija Umantaitė, tel. (0 46) 39 61 32, el. p. </w:t>
      </w:r>
      <w:proofErr w:type="spellStart"/>
      <w:r w:rsidRPr="00AA135B">
        <w:rPr>
          <w:iCs/>
          <w:sz w:val="24"/>
          <w:szCs w:val="24"/>
        </w:rPr>
        <w:t>aurelija.umantaite@klaipeda.lt</w:t>
      </w:r>
      <w:proofErr w:type="spellEnd"/>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4D62F08B" w:rsidR="00E1253D" w:rsidRPr="00E1253D" w:rsidRDefault="007E7AF1" w:rsidP="00EE606D">
      <w:pPr>
        <w:pStyle w:val="Sraopastraipa"/>
        <w:numPr>
          <w:ilvl w:val="0"/>
          <w:numId w:val="1"/>
        </w:numPr>
        <w:tabs>
          <w:tab w:val="clear" w:pos="710"/>
          <w:tab w:val="left" w:pos="1134"/>
        </w:tabs>
        <w:jc w:val="both"/>
        <w:rPr>
          <w:rFonts w:eastAsia="TimesNewRomanPSMT"/>
          <w:sz w:val="24"/>
          <w:szCs w:val="24"/>
        </w:rPr>
      </w:pPr>
      <w:bookmarkStart w:id="5" w:name="_Hlk183780135"/>
      <w:bookmarkStart w:id="6" w:name="_Hlk122075033"/>
      <w:bookmarkStart w:id="7" w:name="_Hlk169084418"/>
      <w:bookmarkStart w:id="8" w:name="_Hlk172295250"/>
      <w:r w:rsidRPr="007E7AF1">
        <w:rPr>
          <w:b/>
          <w:sz w:val="24"/>
          <w:szCs w:val="24"/>
        </w:rPr>
        <w:t xml:space="preserve">Pirkimo objektas – projekto „Turgaus aikštės su prieigomis atgaivinimas" rangos darbai su darbo projekto parengimu. </w:t>
      </w:r>
      <w:r w:rsidRPr="007E7AF1">
        <w:rPr>
          <w:bCs/>
          <w:sz w:val="24"/>
          <w:szCs w:val="24"/>
        </w:rPr>
        <w:t>Darbai perkami pagal parengtą techninį projektą (MB „Altitudės“ parengtas techninis projektas „Kitos paskirties inžinerinio statinio – aikštės – naujo statinio statybos; kitos paskirties inžinerinių statinių – kiemo statiniai (</w:t>
      </w:r>
      <w:proofErr w:type="spellStart"/>
      <w:r w:rsidRPr="007E7AF1">
        <w:rPr>
          <w:bCs/>
          <w:sz w:val="24"/>
          <w:szCs w:val="24"/>
        </w:rPr>
        <w:t>Un</w:t>
      </w:r>
      <w:proofErr w:type="spellEnd"/>
      <w:r w:rsidRPr="007E7AF1">
        <w:rPr>
          <w:bCs/>
          <w:sz w:val="24"/>
          <w:szCs w:val="24"/>
        </w:rPr>
        <w:t>. Nr. 2190-0010-1032) rekonstravimo; kelių (gatvių) – Aukštosios atkarpos, Bružės, Skerdėjų, Šaltkalvių gatvių kapitalinio remonto, Turgaus aikštės rekonstravimo Klaipėdoje projektas“ Nr. A006, 2025 m.) ir Užsakovo užduotį (techninę specifikaciją)</w:t>
      </w:r>
      <w:bookmarkEnd w:id="5"/>
      <w:r w:rsidRPr="007E7AF1">
        <w:rPr>
          <w:rFonts w:eastAsia="TimesNewRomanPS-BoldMT"/>
          <w:bCs/>
          <w:sz w:val="24"/>
          <w:szCs w:val="24"/>
        </w:rPr>
        <w:t>.</w:t>
      </w:r>
      <w:r w:rsidR="008037B3" w:rsidRPr="00032BA2">
        <w:rPr>
          <w:sz w:val="24"/>
          <w:szCs w:val="24"/>
        </w:rPr>
        <w:t xml:space="preserve"> </w:t>
      </w:r>
    </w:p>
    <w:p w14:paraId="1AEBE9EA" w14:textId="3A19EE1E"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Techniniame projekte</w:t>
      </w:r>
      <w:r w:rsidR="005C5205">
        <w:rPr>
          <w:sz w:val="24"/>
          <w:szCs w:val="24"/>
        </w:rPr>
        <w:t xml:space="preserve"> (konkurso sąlygų aprašo 3 priedas) ir </w:t>
      </w:r>
      <w:r w:rsidR="001202D2">
        <w:rPr>
          <w:sz w:val="24"/>
          <w:szCs w:val="24"/>
        </w:rPr>
        <w:t>Užsakovo užduotyje (t</w:t>
      </w:r>
      <w:r w:rsidR="005C5205">
        <w:rPr>
          <w:sz w:val="24"/>
          <w:szCs w:val="24"/>
        </w:rPr>
        <w:t>echninėje specifikacijoje</w:t>
      </w:r>
      <w:r w:rsidR="001202D2">
        <w:rPr>
          <w:sz w:val="24"/>
          <w:szCs w:val="24"/>
        </w:rPr>
        <w:t>)</w:t>
      </w:r>
      <w:r w:rsidR="005C5205">
        <w:rPr>
          <w:sz w:val="24"/>
          <w:szCs w:val="24"/>
        </w:rPr>
        <w:t xml:space="preserve"> (konkurso sąlygų aprašo 2 priedas)</w:t>
      </w:r>
      <w:r w:rsidRPr="00032BA2">
        <w:rPr>
          <w:sz w:val="24"/>
          <w:szCs w:val="24"/>
        </w:rPr>
        <w:t>.</w:t>
      </w:r>
      <w:r w:rsidRPr="00032BA2">
        <w:t xml:space="preserve"> </w:t>
      </w:r>
    </w:p>
    <w:bookmarkEnd w:id="6"/>
    <w:bookmarkEnd w:id="7"/>
    <w:bookmarkEnd w:id="8"/>
    <w:p w14:paraId="2930AE19" w14:textId="3C9E4178" w:rsidR="00270A41" w:rsidRPr="003D1AD1" w:rsidRDefault="0049656B" w:rsidP="00270A41">
      <w:pPr>
        <w:pStyle w:val="Sraopastraipa"/>
        <w:numPr>
          <w:ilvl w:val="0"/>
          <w:numId w:val="1"/>
        </w:numPr>
        <w:tabs>
          <w:tab w:val="left" w:pos="1134"/>
        </w:tabs>
        <w:jc w:val="both"/>
        <w:rPr>
          <w:sz w:val="24"/>
          <w:szCs w:val="24"/>
        </w:rPr>
      </w:pPr>
      <w:r>
        <w:rPr>
          <w:sz w:val="24"/>
          <w:szCs w:val="24"/>
        </w:rPr>
        <w:t>Jeigu a</w:t>
      </w:r>
      <w:r w:rsidRPr="00970661">
        <w:rPr>
          <w:sz w:val="24"/>
          <w:szCs w:val="24"/>
        </w:rPr>
        <w:t xml:space="preserve">pibūdinant pirkimo objektą </w:t>
      </w:r>
      <w:r>
        <w:rPr>
          <w:sz w:val="24"/>
          <w:szCs w:val="24"/>
        </w:rPr>
        <w:t>Užsakovo užduotyje (t</w:t>
      </w:r>
      <w:r w:rsidRPr="00970661">
        <w:rPr>
          <w:sz w:val="24"/>
          <w:szCs w:val="24"/>
        </w:rPr>
        <w:t>echninėje specifikacijoje</w:t>
      </w:r>
      <w:r>
        <w:rPr>
          <w:sz w:val="24"/>
          <w:szCs w:val="24"/>
        </w:rPr>
        <w:t>), Techniniame projekte</w:t>
      </w:r>
      <w:r w:rsidRPr="00970661">
        <w:rPr>
          <w:sz w:val="24"/>
          <w:szCs w:val="24"/>
        </w:rPr>
        <w:t xml:space="preserve"> 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Pr>
          <w:sz w:val="24"/>
          <w:szCs w:val="24"/>
        </w:rPr>
        <w:t>Užsakovo užduotyje (</w:t>
      </w:r>
      <w:r w:rsidRPr="00970661">
        <w:rPr>
          <w:sz w:val="24"/>
          <w:szCs w:val="24"/>
        </w:rPr>
        <w:t>techninėje specifikacijoje</w:t>
      </w:r>
      <w:r>
        <w:rPr>
          <w:sz w:val="24"/>
          <w:szCs w:val="24"/>
        </w:rPr>
        <w:t>), Techniniame projekte</w:t>
      </w:r>
      <w:r w:rsidRPr="00970661">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00FE3B0E" w:rsidRPr="00970661">
        <w:rPr>
          <w:sz w:val="24"/>
          <w:szCs w:val="24"/>
        </w:rPr>
        <w:t>.</w:t>
      </w:r>
      <w:r w:rsidR="00270A41" w:rsidRPr="003D1AD1">
        <w:rPr>
          <w:sz w:val="24"/>
          <w:szCs w:val="24"/>
        </w:rPr>
        <w:t xml:space="preserve"> </w:t>
      </w:r>
    </w:p>
    <w:p w14:paraId="0F0841CB" w14:textId="0202FB9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27D9A" w:rsidRPr="007A3A08">
        <w:rPr>
          <w:sz w:val="24"/>
          <w:szCs w:val="24"/>
        </w:rPr>
        <w:t xml:space="preserve">Šiame priede pateiktas rangos sutarties projektas, kurį sudaro bendrosios </w:t>
      </w:r>
      <w:r w:rsidR="00727D9A">
        <w:rPr>
          <w:sz w:val="24"/>
          <w:szCs w:val="24"/>
        </w:rPr>
        <w:t xml:space="preserve">ir </w:t>
      </w:r>
      <w:r w:rsidR="00727D9A" w:rsidRPr="00BD1E93">
        <w:rPr>
          <w:sz w:val="24"/>
          <w:szCs w:val="24"/>
        </w:rPr>
        <w:t>specialiosios sutarties sąlygos su priedais.</w:t>
      </w:r>
    </w:p>
    <w:p w14:paraId="6A7CEAAF" w14:textId="2FBD6804" w:rsidR="009B710C" w:rsidRPr="009C265A"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9C265A">
        <w:rPr>
          <w:b/>
          <w:color w:val="000000" w:themeColor="text1"/>
          <w:sz w:val="24"/>
          <w:szCs w:val="24"/>
        </w:rPr>
        <w:t>Šis pirkimas į dalis neskaidomas, todėl tiekėjas turi pateikti pasiūlymą visai pirkimo apimčiai bendrai.</w:t>
      </w:r>
      <w:r w:rsidRPr="009C265A">
        <w:rPr>
          <w:bCs/>
          <w:color w:val="000000" w:themeColor="text1"/>
          <w:sz w:val="24"/>
          <w:szCs w:val="24"/>
        </w:rPr>
        <w:t xml:space="preserve"> </w:t>
      </w:r>
      <w:r w:rsidR="00283B36" w:rsidRPr="00283B36">
        <w:rPr>
          <w:bCs/>
          <w:color w:val="000000" w:themeColor="text1"/>
          <w:sz w:val="24"/>
          <w:szCs w:val="24"/>
        </w:rPr>
        <w:t xml:space="preserve">Pagrindimas dėl pirkimo objekto neskaidymo į atskiras pirkimo dalis: pirkimo objektas į dalis neskaidomas, kadangi pagal darbo projektą, detalizuojant Techninio projekto sprendinius, vykdomi statybos darbai, už kuriuos atsakingas statybos darbus atliekantis rangovas. Statybos darbus atliekantis rangovas, pats rengdamas darbo projektą, sieks efektyvumo ir kaštų </w:t>
      </w:r>
      <w:r w:rsidR="00283B36" w:rsidRPr="00283B36">
        <w:rPr>
          <w:bCs/>
          <w:color w:val="000000" w:themeColor="text1"/>
          <w:sz w:val="24"/>
          <w:szCs w:val="24"/>
        </w:rPr>
        <w:lastRenderedPageBreak/>
        <w:t xml:space="preserve">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006875FB" w:rsidRPr="006875FB">
        <w:rPr>
          <w:bCs/>
          <w:color w:val="000000" w:themeColor="text1"/>
          <w:sz w:val="24"/>
          <w:szCs w:val="24"/>
        </w:rPr>
        <w:t>Skaidymas rangos darbų į atskiras dalis pagal Techniniame projekte numatytus etapus techniškai neįmanomas ir neracionalus</w:t>
      </w:r>
      <w:r w:rsidR="0074693C" w:rsidRPr="0074693C">
        <w:rPr>
          <w:bCs/>
          <w:color w:val="000000" w:themeColor="text1"/>
          <w:sz w:val="24"/>
          <w:szCs w:val="24"/>
        </w:rPr>
        <w:t>, kadangi dalis remontuojamų/įrengiamų inžinerinių tinklų kerta kelis etapus, taip pat sąnaudų kiekių žiniaraščiai nėra išskaidyti pagal etapus</w:t>
      </w:r>
      <w:r w:rsidR="000762B3" w:rsidRPr="000762B3">
        <w:rPr>
          <w:bCs/>
          <w:color w:val="000000" w:themeColor="text1"/>
          <w:sz w:val="24"/>
          <w:szCs w:val="24"/>
        </w:rPr>
        <w:t>,</w:t>
      </w:r>
      <w:r w:rsidR="00A811A7" w:rsidRPr="00A811A7">
        <w:t xml:space="preserve"> </w:t>
      </w:r>
      <w:r w:rsidR="00A811A7" w:rsidRPr="00A811A7">
        <w:rPr>
          <w:bCs/>
          <w:color w:val="000000" w:themeColor="text1"/>
          <w:sz w:val="24"/>
          <w:szCs w:val="24"/>
        </w:rPr>
        <w:t xml:space="preserve">yra parengtas vienas Techninis projektas, kuris yra visuma sudėtinių dalių, </w:t>
      </w:r>
      <w:r w:rsidR="000762B3" w:rsidRPr="000762B3">
        <w:rPr>
          <w:bCs/>
          <w:color w:val="000000" w:themeColor="text1"/>
          <w:sz w:val="24"/>
          <w:szCs w:val="24"/>
        </w:rPr>
        <w:t>visam projektui yra išduotas vienas statybos leidimas</w:t>
      </w:r>
      <w:r w:rsidR="00156511">
        <w:rPr>
          <w:bCs/>
          <w:color w:val="000000" w:themeColor="text1"/>
          <w:sz w:val="24"/>
          <w:szCs w:val="24"/>
        </w:rPr>
        <w:t xml:space="preserve"> ir</w:t>
      </w:r>
      <w:r w:rsidR="000762B3" w:rsidRPr="000762B3">
        <w:rPr>
          <w:bCs/>
          <w:color w:val="000000" w:themeColor="text1"/>
          <w:sz w:val="24"/>
          <w:szCs w:val="24"/>
        </w:rPr>
        <w:t xml:space="preserve"> objekto pridavimas pagal atskirus etapus yra neįmanoma</w:t>
      </w:r>
      <w:r w:rsidR="000762B3">
        <w:rPr>
          <w:bCs/>
          <w:color w:val="000000" w:themeColor="text1"/>
          <w:sz w:val="24"/>
          <w:szCs w:val="24"/>
        </w:rPr>
        <w:t>s</w:t>
      </w:r>
      <w:r w:rsidR="00A811A7">
        <w:rPr>
          <w:bCs/>
          <w:color w:val="000000" w:themeColor="text1"/>
          <w:sz w:val="24"/>
          <w:szCs w:val="24"/>
        </w:rPr>
        <w:t xml:space="preserve"> - </w:t>
      </w:r>
      <w:r w:rsidR="00283B36" w:rsidRPr="00283B36">
        <w:rPr>
          <w:bCs/>
          <w:color w:val="000000" w:themeColor="text1"/>
          <w:sz w:val="24"/>
          <w:szCs w:val="24"/>
        </w:rPr>
        <w:t>statybos užbaigimo procedūros bus vykdomos vienam objektu</w:t>
      </w:r>
      <w:r w:rsidR="00A811A7">
        <w:rPr>
          <w:bCs/>
          <w:color w:val="000000" w:themeColor="text1"/>
          <w:sz w:val="24"/>
          <w:szCs w:val="24"/>
        </w:rPr>
        <w:t>i</w:t>
      </w:r>
      <w:r w:rsidRPr="009C265A">
        <w:rPr>
          <w:bCs/>
          <w:color w:val="000000" w:themeColor="text1"/>
          <w:sz w:val="24"/>
          <w:szCs w:val="24"/>
        </w:rPr>
        <w:t>.</w:t>
      </w:r>
    </w:p>
    <w:bookmarkEnd w:id="9"/>
    <w:bookmarkEnd w:id="10"/>
    <w:p w14:paraId="50ACA833" w14:textId="77777777" w:rsidR="00091F5A" w:rsidRDefault="00283B36" w:rsidP="009B567B">
      <w:pPr>
        <w:widowControl w:val="0"/>
        <w:numPr>
          <w:ilvl w:val="0"/>
          <w:numId w:val="7"/>
        </w:numPr>
        <w:tabs>
          <w:tab w:val="left" w:pos="993"/>
          <w:tab w:val="left" w:pos="1134"/>
        </w:tabs>
        <w:jc w:val="both"/>
      </w:pPr>
      <w:r w:rsidRPr="00925F0F">
        <w:t xml:space="preserve">Vadovaujantis </w:t>
      </w:r>
      <w:hyperlink r:id="rId11" w:history="1">
        <w:r w:rsidRPr="00925F0F">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25F0F">
        <w:t xml:space="preserve"> (toliau – Aprašas)</w:t>
      </w:r>
      <w:r w:rsidR="00091F5A">
        <w:t xml:space="preserve"> </w:t>
      </w:r>
      <w:r w:rsidR="00091F5A" w:rsidRPr="00091F5A">
        <w:t>šis pirkimas laikomas žaliuoju pirkimu</w:t>
      </w:r>
      <w:r w:rsidR="00091F5A">
        <w:t>:</w:t>
      </w:r>
    </w:p>
    <w:p w14:paraId="5C8965B8" w14:textId="05BBCADB" w:rsidR="00091F5A" w:rsidRPr="00EA3A16" w:rsidRDefault="00091F5A" w:rsidP="00091F5A">
      <w:pPr>
        <w:pStyle w:val="Sraopastraipa"/>
        <w:widowControl w:val="0"/>
        <w:numPr>
          <w:ilvl w:val="1"/>
          <w:numId w:val="7"/>
        </w:numPr>
        <w:tabs>
          <w:tab w:val="left" w:pos="993"/>
          <w:tab w:val="left" w:pos="1134"/>
        </w:tabs>
        <w:jc w:val="both"/>
        <w:rPr>
          <w:sz w:val="24"/>
          <w:szCs w:val="24"/>
        </w:rPr>
      </w:pPr>
      <w:r w:rsidRPr="00EA3A16">
        <w:rPr>
          <w:sz w:val="24"/>
          <w:szCs w:val="24"/>
        </w:rPr>
        <w:t xml:space="preserve"> </w:t>
      </w:r>
      <w:r w:rsidRPr="00EA3A16">
        <w:rPr>
          <w:b/>
          <w:bCs/>
          <w:sz w:val="24"/>
          <w:szCs w:val="24"/>
        </w:rPr>
        <w:t>pagal Aprašo 4.1 p.</w:t>
      </w:r>
      <w:r w:rsidRPr="00EA3A16">
        <w:rPr>
          <w:sz w:val="24"/>
          <w:szCs w:val="24"/>
        </w:rPr>
        <w:t xml:space="preserve"> nes pirkimo objekto apimtyje yra produktų, kurių viešiesiems pirkimams ir pirkimams taikytini minimalūs aplinkos apsaugos kriterijai, sąraše </w:t>
      </w:r>
      <w:bookmarkStart w:id="11" w:name="_Hlk213145900"/>
      <w:r w:rsidRPr="00EA3A16">
        <w:rPr>
          <w:sz w:val="24"/>
          <w:szCs w:val="24"/>
        </w:rPr>
        <w:t xml:space="preserve">(Aprašo 2 priedo XII skyriaus </w:t>
      </w:r>
      <w:bookmarkStart w:id="12" w:name="_Hlk213067842"/>
      <w:r w:rsidR="006E29D8">
        <w:rPr>
          <w:sz w:val="24"/>
          <w:szCs w:val="24"/>
        </w:rPr>
        <w:t>26.</w:t>
      </w:r>
      <w:r w:rsidRPr="00EA3A16">
        <w:rPr>
          <w:sz w:val="24"/>
          <w:szCs w:val="24"/>
        </w:rPr>
        <w:t xml:space="preserve">1, </w:t>
      </w:r>
      <w:r w:rsidR="006E29D8">
        <w:rPr>
          <w:sz w:val="24"/>
          <w:szCs w:val="24"/>
        </w:rPr>
        <w:t>26.2.1, 26.2.3, 27.1, 28.1</w:t>
      </w:r>
      <w:r w:rsidRPr="00EA3A16">
        <w:rPr>
          <w:sz w:val="24"/>
          <w:szCs w:val="24"/>
        </w:rPr>
        <w:t xml:space="preserve"> p.</w:t>
      </w:r>
      <w:bookmarkEnd w:id="12"/>
      <w:r w:rsidRPr="00EA3A16">
        <w:rPr>
          <w:sz w:val="24"/>
          <w:szCs w:val="24"/>
        </w:rPr>
        <w:t>)</w:t>
      </w:r>
      <w:bookmarkEnd w:id="11"/>
      <w:r w:rsidRPr="00EA3A16">
        <w:rPr>
          <w:sz w:val="24"/>
          <w:szCs w:val="24"/>
        </w:rPr>
        <w:t>. Užsakovo užduotyje (techninėje specifikacijoje) nustatomi reikalavimai, nustatoma šių reikalavimų vykdymo kontrolė bei sutartyje nustatomos sankcijos už šių įsipareigojimų nesilaikymą;</w:t>
      </w:r>
    </w:p>
    <w:p w14:paraId="21B15301" w14:textId="16F6ED3D" w:rsidR="00F717AA" w:rsidRPr="00EA3A16" w:rsidRDefault="006E29D8" w:rsidP="00091F5A">
      <w:pPr>
        <w:pStyle w:val="Sraopastraipa"/>
        <w:widowControl w:val="0"/>
        <w:numPr>
          <w:ilvl w:val="1"/>
          <w:numId w:val="7"/>
        </w:numPr>
        <w:tabs>
          <w:tab w:val="left" w:pos="993"/>
          <w:tab w:val="left" w:pos="1134"/>
        </w:tabs>
        <w:jc w:val="both"/>
        <w:rPr>
          <w:sz w:val="24"/>
          <w:szCs w:val="24"/>
        </w:rPr>
      </w:pPr>
      <w:r>
        <w:rPr>
          <w:b/>
          <w:bCs/>
          <w:sz w:val="24"/>
          <w:szCs w:val="24"/>
        </w:rPr>
        <w:t>p</w:t>
      </w:r>
      <w:r w:rsidR="00091F5A" w:rsidRPr="00EA3A16">
        <w:rPr>
          <w:b/>
          <w:bCs/>
          <w:sz w:val="24"/>
          <w:szCs w:val="24"/>
        </w:rPr>
        <w:t xml:space="preserve">agal </w:t>
      </w:r>
      <w:bookmarkStart w:id="13" w:name="_Hlk209516700"/>
      <w:r w:rsidR="00091F5A" w:rsidRPr="00EA3A16">
        <w:rPr>
          <w:b/>
          <w:bCs/>
          <w:sz w:val="24"/>
          <w:szCs w:val="24"/>
        </w:rPr>
        <w:t xml:space="preserve">Aprašo </w:t>
      </w:r>
      <w:r w:rsidR="00283B36" w:rsidRPr="00EA3A16">
        <w:rPr>
          <w:b/>
          <w:bCs/>
          <w:sz w:val="24"/>
          <w:szCs w:val="24"/>
        </w:rPr>
        <w:t>4.3.</w:t>
      </w:r>
      <w:r w:rsidR="00283B36" w:rsidRPr="00EA3A16">
        <w:rPr>
          <w:sz w:val="24"/>
          <w:szCs w:val="24"/>
        </w:rPr>
        <w:t xml:space="preserve"> </w:t>
      </w:r>
      <w:bookmarkEnd w:id="13"/>
      <w:r w:rsidR="00283B36" w:rsidRPr="00EA3A16">
        <w:rPr>
          <w:sz w:val="24"/>
          <w:szCs w:val="24"/>
        </w:rPr>
        <w:t>p.</w:t>
      </w:r>
      <w:r w:rsidR="00283B36" w:rsidRPr="00EA3A16">
        <w:rPr>
          <w:bCs/>
          <w:sz w:val="24"/>
          <w:szCs w:val="24"/>
        </w:rPr>
        <w:t xml:space="preserve">, </w:t>
      </w:r>
      <w:bookmarkStart w:id="14" w:name="_Hlk209516794"/>
      <w:r w:rsidR="00283B36" w:rsidRPr="00EA3A16">
        <w:rPr>
          <w:bCs/>
          <w:sz w:val="24"/>
          <w:szCs w:val="24"/>
        </w:rPr>
        <w:t>nes</w:t>
      </w:r>
      <w:r w:rsidR="00EA3A16">
        <w:rPr>
          <w:bCs/>
          <w:sz w:val="24"/>
          <w:szCs w:val="24"/>
        </w:rPr>
        <w:t xml:space="preserve"> darbams</w:t>
      </w:r>
      <w:r>
        <w:rPr>
          <w:bCs/>
          <w:sz w:val="24"/>
          <w:szCs w:val="24"/>
        </w:rPr>
        <w:t xml:space="preserve">, </w:t>
      </w:r>
      <w:bookmarkStart w:id="15" w:name="_Hlk213163773"/>
      <w:r>
        <w:rPr>
          <w:bCs/>
          <w:sz w:val="24"/>
          <w:szCs w:val="24"/>
        </w:rPr>
        <w:t xml:space="preserve">kurie nepatenka pagal Aprašo 4.1 </w:t>
      </w:r>
      <w:bookmarkEnd w:id="14"/>
      <w:r>
        <w:rPr>
          <w:bCs/>
          <w:sz w:val="24"/>
          <w:szCs w:val="24"/>
        </w:rPr>
        <w:t>p.</w:t>
      </w:r>
      <w:r w:rsidR="00CF2BB1" w:rsidRPr="00CF2BB1">
        <w:t xml:space="preserve"> </w:t>
      </w:r>
      <w:r w:rsidR="00CF2BB1" w:rsidRPr="00CF2BB1">
        <w:rPr>
          <w:bCs/>
          <w:sz w:val="24"/>
          <w:szCs w:val="24"/>
        </w:rPr>
        <w:t>(</w:t>
      </w:r>
      <w:bookmarkStart w:id="16" w:name="_Hlk213165570"/>
      <w:r w:rsidR="00CF2BB1" w:rsidRPr="00CF2BB1">
        <w:rPr>
          <w:bCs/>
          <w:sz w:val="24"/>
          <w:szCs w:val="24"/>
        </w:rPr>
        <w:t>Aprašo 2 priedo XII skyriaus 26.1, 26.2.1, 26.2.3, 27.1, 28.1 p.)</w:t>
      </w:r>
      <w:bookmarkEnd w:id="15"/>
      <w:r>
        <w:rPr>
          <w:bCs/>
          <w:sz w:val="24"/>
          <w:szCs w:val="24"/>
        </w:rPr>
        <w:t>,</w:t>
      </w:r>
      <w:bookmarkEnd w:id="16"/>
      <w:r w:rsidR="00283B36" w:rsidRPr="00EA3A16">
        <w:rPr>
          <w:bCs/>
          <w:sz w:val="24"/>
          <w:szCs w:val="24"/>
        </w:rPr>
        <w:t xml:space="preserve"> Užsakovo užduotyje nustatomas įsipareigojimas tiekėjui atliekamiems </w:t>
      </w:r>
      <w:r w:rsidR="00283B36" w:rsidRPr="00EA3A16">
        <w:rPr>
          <w:b/>
          <w:sz w:val="24"/>
          <w:szCs w:val="24"/>
        </w:rPr>
        <w:t xml:space="preserve">darbams </w:t>
      </w:r>
      <w:r w:rsidR="00283B36" w:rsidRPr="00EA3A16">
        <w:rPr>
          <w:bCs/>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283B36" w:rsidRPr="00EA3A16">
        <w:rPr>
          <w:sz w:val="24"/>
          <w:szCs w:val="24"/>
        </w:rPr>
        <w:t>Užsakovo užduotyje nustatoma  šio įsipareigojimo vykdymo kontrolė bei sutartyje nustatomos sankcijos už šio įsipareigojimo nesilaikymą</w:t>
      </w:r>
      <w:r w:rsidR="00F717AA" w:rsidRPr="00EA3A16">
        <w:rPr>
          <w:sz w:val="24"/>
          <w:szCs w:val="24"/>
        </w:rPr>
        <w:t>.</w:t>
      </w:r>
    </w:p>
    <w:p w14:paraId="39B643D5" w14:textId="0387F92D" w:rsidR="00E23115" w:rsidRDefault="000B11B2" w:rsidP="009B567B">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7" w:name="_Hlk155949601"/>
      <w:r w:rsidR="005C5205" w:rsidRPr="00CC089C">
        <w:t xml:space="preserve">VšĮ CPO LT </w:t>
      </w:r>
      <w:r w:rsidR="005C5205" w:rsidRPr="00CC089C">
        <w:rPr>
          <w:rFonts w:eastAsia="LiberationSerif"/>
        </w:rPr>
        <w:t>centralizuotų pirkimų</w:t>
      </w:r>
      <w:r w:rsidR="005C5205" w:rsidRPr="00CC089C">
        <w:t xml:space="preserve"> kataloge nėra </w:t>
      </w:r>
      <w:r w:rsidR="005C5205" w:rsidRPr="00CC089C">
        <w:rPr>
          <w:color w:val="000000" w:themeColor="text1"/>
        </w:rPr>
        <w:t>perkamo</w:t>
      </w:r>
      <w:r w:rsidR="005C5205" w:rsidRPr="00CC089C">
        <w:t xml:space="preserve"> objekto</w:t>
      </w:r>
      <w:r w:rsidR="005C5205">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7"/>
    <w:p w14:paraId="23B782B1" w14:textId="3176F24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BB5871"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BB5871">
        <w:rPr>
          <w:color w:val="000000" w:themeColor="text1"/>
          <w:sz w:val="24"/>
          <w:szCs w:val="24"/>
        </w:rPr>
        <w:t>kvazisubtiekėjams</w:t>
      </w:r>
      <w:proofErr w:type="spellEnd"/>
      <w:r w:rsidR="00BB5871"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sidR="009721A8">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009721A8" w:rsidRPr="009721A8">
        <w:rPr>
          <w:sz w:val="24"/>
          <w:szCs w:val="24"/>
        </w:rPr>
        <w:t>Vadovaujantis V</w:t>
      </w:r>
      <w:r w:rsidR="009721A8">
        <w:rPr>
          <w:sz w:val="24"/>
          <w:szCs w:val="24"/>
        </w:rPr>
        <w:t>iešųjų pirkimų įstatymo</w:t>
      </w:r>
      <w:r w:rsidR="009721A8" w:rsidRPr="009721A8">
        <w:rPr>
          <w:sz w:val="24"/>
          <w:szCs w:val="24"/>
        </w:rPr>
        <w:t xml:space="preserve"> 25 str. 1 d.,  atliekant supaprastintus pirkimus, pažymų, patvirtinančių </w:t>
      </w:r>
      <w:r w:rsidR="009721A8">
        <w:rPr>
          <w:sz w:val="24"/>
          <w:szCs w:val="24"/>
        </w:rPr>
        <w:t>Viešųjų pirkimų</w:t>
      </w:r>
      <w:r w:rsidR="009721A8" w:rsidRPr="009721A8">
        <w:rPr>
          <w:sz w:val="24"/>
          <w:szCs w:val="24"/>
        </w:rPr>
        <w:t xml:space="preserve"> įstatymo 46 straipsnyje nurodytų tiekėjo pašalinimo pagrindų nebuvimą, nereikalaujama, kai tiekėjas pateikia </w:t>
      </w:r>
      <w:r w:rsidR="009721A8">
        <w:rPr>
          <w:sz w:val="24"/>
          <w:szCs w:val="24"/>
        </w:rPr>
        <w:t>EBVPD</w:t>
      </w:r>
      <w:r w:rsidR="009721A8" w:rsidRPr="009721A8">
        <w:rPr>
          <w:sz w:val="24"/>
          <w:szCs w:val="24"/>
        </w:rPr>
        <w:t xml:space="preserve">. Pažymų, patvirtinančių tiekėjo </w:t>
      </w:r>
      <w:r w:rsidR="009721A8" w:rsidRPr="009721A8">
        <w:rPr>
          <w:sz w:val="24"/>
          <w:szCs w:val="24"/>
        </w:rPr>
        <w:lastRenderedPageBreak/>
        <w:t xml:space="preserve">pašalinimo pagrindų nebuvimą, </w:t>
      </w:r>
      <w:r w:rsidR="009721A8">
        <w:rPr>
          <w:sz w:val="24"/>
          <w:szCs w:val="24"/>
        </w:rPr>
        <w:t>P</w:t>
      </w:r>
      <w:r w:rsidR="009721A8" w:rsidRPr="009721A8">
        <w:rPr>
          <w:sz w:val="24"/>
          <w:szCs w:val="24"/>
        </w:rPr>
        <w:t>erkančioji organizacija gali reikalauti iš tiekėjų tik turėdama pagrįstų abejonių dėl tiekė</w:t>
      </w:r>
      <w:r w:rsidR="009721A8">
        <w:rPr>
          <w:sz w:val="24"/>
          <w:szCs w:val="24"/>
        </w:rPr>
        <w:t>jo</w:t>
      </w:r>
      <w:r w:rsidR="009721A8" w:rsidRPr="009721A8">
        <w:rPr>
          <w:sz w:val="24"/>
          <w:szCs w:val="24"/>
        </w:rPr>
        <w:t xml:space="preserve"> patikimumo.</w:t>
      </w:r>
      <w:r w:rsidR="009721A8">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2"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031EB2" w14:paraId="00AB94BA" w14:textId="77777777" w:rsidTr="007F5A77">
        <w:tc>
          <w:tcPr>
            <w:tcW w:w="709"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678"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7F5A77">
        <w:tc>
          <w:tcPr>
            <w:tcW w:w="709" w:type="dxa"/>
          </w:tcPr>
          <w:p w14:paraId="51754C7B" w14:textId="77777777" w:rsidR="000A1387" w:rsidRPr="00031EB2" w:rsidRDefault="000A1387" w:rsidP="005962BB">
            <w:pPr>
              <w:jc w:val="both"/>
            </w:pPr>
            <w:r w:rsidRPr="00031EB2">
              <w:t>1</w:t>
            </w:r>
            <w:r>
              <w:t>7</w:t>
            </w:r>
            <w:r w:rsidRPr="00031EB2">
              <w:t>.1.1.</w:t>
            </w:r>
          </w:p>
        </w:tc>
        <w:tc>
          <w:tcPr>
            <w:tcW w:w="4678"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lastRenderedPageBreak/>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EBVPD galutinis pateikimo terminas, </w:t>
            </w:r>
            <w:r w:rsidRPr="00031EB2">
              <w:rPr>
                <w:lang w:eastAsia="lt-LT"/>
              </w:rPr>
              <w:lastRenderedPageBreak/>
              <w:t>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5B0A6E8D" w14:textId="52E50EB6" w:rsidR="000A1387" w:rsidRPr="007F5A77"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031EB2" w14:paraId="51D18335" w14:textId="77777777" w:rsidTr="007F5A77">
        <w:tc>
          <w:tcPr>
            <w:tcW w:w="709" w:type="dxa"/>
          </w:tcPr>
          <w:p w14:paraId="56A3E650" w14:textId="432820BB" w:rsidR="00FC0FFD" w:rsidRPr="00031EB2" w:rsidRDefault="00FC0FFD" w:rsidP="005962BB">
            <w:pPr>
              <w:jc w:val="both"/>
            </w:pPr>
            <w:r w:rsidRPr="00031EB2">
              <w:lastRenderedPageBreak/>
              <w:t>1</w:t>
            </w:r>
            <w:r>
              <w:t>7</w:t>
            </w:r>
            <w:r w:rsidRPr="00031EB2">
              <w:t>.1.2.</w:t>
            </w:r>
          </w:p>
        </w:tc>
        <w:tc>
          <w:tcPr>
            <w:tcW w:w="4678"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7F5A77">
        <w:tc>
          <w:tcPr>
            <w:tcW w:w="709" w:type="dxa"/>
          </w:tcPr>
          <w:p w14:paraId="420A04BE" w14:textId="3065FF01" w:rsidR="000A1387" w:rsidRPr="00031EB2" w:rsidRDefault="00FC0FFD" w:rsidP="005962BB">
            <w:pPr>
              <w:jc w:val="both"/>
            </w:pPr>
            <w:r>
              <w:t>17.1.3.</w:t>
            </w:r>
          </w:p>
        </w:tc>
        <w:tc>
          <w:tcPr>
            <w:tcW w:w="4678"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lastRenderedPageBreak/>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8041F">
              <w:rPr>
                <w:iCs/>
              </w:rPr>
              <w:lastRenderedPageBreak/>
              <w:t>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 xml:space="preserve">Pažymų, patvirtinančių Viešųjų pirkimų įstatymo 46 straipsnyje nurodytų tiekėjo pašalinimo pagrindų nebuvimą, pateikti nereikalaujama. Jų </w:t>
            </w:r>
            <w:r w:rsidRPr="0068041F">
              <w:rPr>
                <w:b/>
                <w:bCs/>
                <w:iCs/>
              </w:rPr>
              <w:lastRenderedPageBreak/>
              <w:t>Perkančioji organizacija reikalaus tik turėdama pagrįstų abejonių dėl tiekėjo patikimumo.</w:t>
            </w:r>
          </w:p>
        </w:tc>
      </w:tr>
      <w:tr w:rsidR="000A1387" w:rsidRPr="00031EB2" w14:paraId="71FAF5A3" w14:textId="77777777" w:rsidTr="007F5A77">
        <w:tc>
          <w:tcPr>
            <w:tcW w:w="709"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678"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7F5A77">
        <w:tc>
          <w:tcPr>
            <w:tcW w:w="709"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678"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7F5A77">
        <w:tc>
          <w:tcPr>
            <w:tcW w:w="709"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678"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7F5A77">
        <w:tc>
          <w:tcPr>
            <w:tcW w:w="709"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678"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 xml:space="preserve">Šiuo pagrindu tiekėjas taip pat pašalinamas iš pirkimo procedūros, kai vadovaujantis kitų valstybių teisės aktais ankstesnių procedūrų metu jis nuslėpė informaciją ar pateikė </w:t>
            </w:r>
            <w:r w:rsidRPr="00031EB2">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156511" w:rsidP="005962BB">
            <w:pPr>
              <w:jc w:val="both"/>
            </w:pPr>
            <w:hyperlink r:id="rId13"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156511" w:rsidP="005962BB">
            <w:pPr>
              <w:jc w:val="both"/>
            </w:pPr>
            <w:hyperlink r:id="rId14" w:history="1"/>
          </w:p>
        </w:tc>
      </w:tr>
      <w:tr w:rsidR="000A1387" w:rsidRPr="00031EB2" w14:paraId="1914F326" w14:textId="77777777" w:rsidTr="007F5A77">
        <w:tc>
          <w:tcPr>
            <w:tcW w:w="709"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678"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7F5A77">
        <w:tc>
          <w:tcPr>
            <w:tcW w:w="709"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678"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031EB2">
              <w:rPr>
                <w:rFonts w:cstheme="minorHAnsi"/>
              </w:rPr>
              <w:lastRenderedPageBreak/>
              <w:t>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156511" w:rsidP="005962BB">
            <w:pPr>
              <w:jc w:val="both"/>
            </w:pPr>
            <w:hyperlink r:id="rId15"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156511" w:rsidP="005962BB">
            <w:pPr>
              <w:jc w:val="both"/>
            </w:pPr>
            <w:hyperlink r:id="rId16"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7F5A77">
        <w:tc>
          <w:tcPr>
            <w:tcW w:w="709"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678"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8" w:name="part_030e6c6c64ba4f96a23474e439d1b80c"/>
            <w:bookmarkEnd w:id="18"/>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156511" w:rsidP="005962BB">
            <w:pPr>
              <w:jc w:val="both"/>
            </w:pPr>
            <w:hyperlink r:id="rId18"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7F5A77">
        <w:tc>
          <w:tcPr>
            <w:tcW w:w="709" w:type="dxa"/>
          </w:tcPr>
          <w:p w14:paraId="5FD89288" w14:textId="44BADE20" w:rsidR="000A1387" w:rsidRPr="00031EB2" w:rsidDel="005335F4" w:rsidRDefault="000A1387" w:rsidP="005962BB">
            <w:pPr>
              <w:jc w:val="both"/>
            </w:pPr>
            <w:r w:rsidRPr="00031EB2">
              <w:t>1</w:t>
            </w:r>
            <w:r>
              <w:t>7</w:t>
            </w:r>
            <w:r w:rsidRPr="00031EB2">
              <w:t>.1.1</w:t>
            </w:r>
            <w:r w:rsidR="00FC0FFD">
              <w:t>1</w:t>
            </w:r>
            <w:r w:rsidRPr="00031EB2">
              <w:t>.</w:t>
            </w:r>
          </w:p>
        </w:tc>
        <w:tc>
          <w:tcPr>
            <w:tcW w:w="4678"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7F5A77">
        <w:tc>
          <w:tcPr>
            <w:tcW w:w="709"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678"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156511" w:rsidP="005962BB">
            <w:pPr>
              <w:jc w:val="both"/>
            </w:pPr>
            <w:hyperlink r:id="rId20"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7F5A77">
        <w:tc>
          <w:tcPr>
            <w:tcW w:w="709"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678" w:type="dxa"/>
          </w:tcPr>
          <w:p w14:paraId="756B8955" w14:textId="77777777" w:rsidR="000A1387" w:rsidRPr="00031EB2" w:rsidRDefault="000A1387" w:rsidP="005962BB">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31EB2">
              <w:lastRenderedPageBreak/>
              <w:t>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156511" w:rsidP="005962BB">
            <w:pPr>
              <w:jc w:val="both"/>
              <w:rPr>
                <w:rFonts w:eastAsia="Yu Mincho"/>
                <w:bCs/>
              </w:rPr>
            </w:pPr>
            <w:hyperlink r:id="rId21"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2D0608"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003B6ADA"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6E4683A3" w14:textId="3C2C612F" w:rsidR="006F55C0" w:rsidRPr="002D0608"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2D0608">
        <w:rPr>
          <w:sz w:val="24"/>
          <w:szCs w:val="24"/>
        </w:rPr>
        <w:t>VPĮ</w:t>
      </w:r>
      <w:r w:rsidRPr="002D0608">
        <w:rPr>
          <w:sz w:val="24"/>
          <w:szCs w:val="24"/>
        </w:rPr>
        <w:t xml:space="preserve"> 46 straipsnio 10 dalyje nustatytus atvejus (tačiau atsižvelgiant į </w:t>
      </w:r>
      <w:r w:rsidR="003B6ADA" w:rsidRPr="002D0608">
        <w:rPr>
          <w:sz w:val="24"/>
          <w:szCs w:val="24"/>
        </w:rPr>
        <w:t>VPĮ</w:t>
      </w:r>
      <w:r w:rsidRPr="002D0608">
        <w:rPr>
          <w:sz w:val="24"/>
          <w:szCs w:val="24"/>
        </w:rPr>
        <w:t xml:space="preserve"> 46 straipsnio 11 ir 12 dalių nuostatas). </w:t>
      </w:r>
    </w:p>
    <w:p w14:paraId="2234F18A" w14:textId="6F9F3DE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003B6ADA"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w:t>
      </w:r>
      <w:r w:rsidRPr="002D0608">
        <w:rPr>
          <w:rFonts w:eastAsia="Calibri"/>
          <w:sz w:val="24"/>
          <w:szCs w:val="24"/>
        </w:rPr>
        <w:lastRenderedPageBreak/>
        <w:t xml:space="preserve">sprendimus dėl tiekėjo pašalinimo iš pirkimo procedūros </w:t>
      </w:r>
      <w:r w:rsidR="003B6ADA"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52 ir 91 straipsnius skelbiamą informaciją.</w:t>
      </w:r>
    </w:p>
    <w:p w14:paraId="6422EF35" w14:textId="60553BD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003B6ADA"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003B6ADA"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xml:space="preserve">. Kai priimtu ir įsiteisėjusiu teismo sprendimu tiekėjui yra nustatytas </w:t>
      </w:r>
      <w:r w:rsidR="003B6ADA" w:rsidRPr="002D0608">
        <w:rPr>
          <w:sz w:val="24"/>
          <w:szCs w:val="24"/>
        </w:rPr>
        <w:t>VPĮ</w:t>
      </w:r>
      <w:r w:rsidRPr="002D0608">
        <w:rPr>
          <w:sz w:val="24"/>
          <w:szCs w:val="24"/>
        </w:rPr>
        <w:t xml:space="preserve"> 46 straipsnio 1, 2, </w:t>
      </w:r>
      <w:r w:rsidR="00FC0FFD" w:rsidRPr="002D0608">
        <w:rPr>
          <w:sz w:val="24"/>
          <w:szCs w:val="24"/>
        </w:rPr>
        <w:t>2</w:t>
      </w:r>
      <w:r w:rsidR="00FC0FFD" w:rsidRPr="002D0608">
        <w:rPr>
          <w:sz w:val="24"/>
          <w:szCs w:val="24"/>
          <w:vertAlign w:val="superscript"/>
        </w:rPr>
        <w:t>1</w:t>
      </w:r>
      <w:r w:rsidR="00FC0FFD" w:rsidRPr="002D0608">
        <w:rPr>
          <w:sz w:val="24"/>
          <w:szCs w:val="24"/>
        </w:rPr>
        <w:t xml:space="preserve">, </w:t>
      </w:r>
      <w:r w:rsidRPr="002D0608">
        <w:rPr>
          <w:sz w:val="24"/>
          <w:szCs w:val="24"/>
        </w:rPr>
        <w:t>4 ir 6 dalyse nurodytų pašalinimo pagrindų laikotarpis, Perkančioji organizacija tiekėją iš pirkimo procedūros šalina teismo sprendime nurodytą laikotarpį.</w:t>
      </w:r>
    </w:p>
    <w:p w14:paraId="2B3FA750" w14:textId="4837DC05" w:rsidR="006F55C0" w:rsidRPr="002D0608"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sz w:val="24"/>
          <w:szCs w:val="24"/>
        </w:rPr>
        <w:t>VPĮ</w:t>
      </w:r>
      <w:r w:rsidR="006F55C0" w:rsidRPr="002D0608">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2D0608">
        <w:rPr>
          <w:sz w:val="24"/>
          <w:szCs w:val="24"/>
        </w:rPr>
        <w:t>VPĮ</w:t>
      </w:r>
      <w:r w:rsidR="006F55C0" w:rsidRPr="002D0608">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2">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677"/>
      </w:tblGrid>
      <w:tr w:rsidR="00C53290" w:rsidRPr="00031EB2" w14:paraId="1972CE3A" w14:textId="77777777" w:rsidTr="00447E3D">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253"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677"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B548B7" w:rsidRPr="00FC0FFD" w14:paraId="2ADA81F0" w14:textId="77777777" w:rsidTr="00447E3D">
        <w:tc>
          <w:tcPr>
            <w:tcW w:w="704" w:type="dxa"/>
          </w:tcPr>
          <w:p w14:paraId="6E29D5B4" w14:textId="448BD16C" w:rsidR="00B548B7" w:rsidRDefault="00B548B7" w:rsidP="00C736A4">
            <w:pPr>
              <w:rPr>
                <w:bCs/>
              </w:rPr>
            </w:pPr>
            <w:r>
              <w:rPr>
                <w:bCs/>
              </w:rPr>
              <w:t>18.1.</w:t>
            </w:r>
          </w:p>
        </w:tc>
        <w:tc>
          <w:tcPr>
            <w:tcW w:w="4253" w:type="dxa"/>
          </w:tcPr>
          <w:p w14:paraId="4C88893F" w14:textId="293F0721" w:rsidR="00CB43B7" w:rsidRPr="00CB43B7" w:rsidRDefault="00CB43B7" w:rsidP="00CB43B7">
            <w:pPr>
              <w:autoSpaceDE w:val="0"/>
              <w:autoSpaceDN w:val="0"/>
              <w:adjustRightInd w:val="0"/>
              <w:jc w:val="both"/>
              <w:rPr>
                <w:rFonts w:eastAsiaTheme="minorHAnsi"/>
              </w:rPr>
            </w:pPr>
            <w:r w:rsidRPr="00CB43B7">
              <w:rPr>
                <w:rFonts w:eastAsiaTheme="minorHAnsi"/>
              </w:rPr>
              <w:t xml:space="preserve">Tiekėjas turi teisę būti </w:t>
            </w:r>
            <w:r w:rsidRPr="00AA054C">
              <w:rPr>
                <w:rFonts w:eastAsiaTheme="minorHAnsi"/>
              </w:rPr>
              <w:t xml:space="preserve">ypatingojo </w:t>
            </w:r>
            <w:r w:rsidRPr="00CB43B7">
              <w:rPr>
                <w:rFonts w:eastAsiaTheme="minorHAnsi"/>
              </w:rPr>
              <w:t xml:space="preserve">statinio statybos rangovu (inžinerinių statinių grupė – inžineriniai tinklai, pogrupis – nuotekų šalinimo tinklų; taip pat minėti statiniai, esantys kultūros paveldo objekto </w:t>
            </w:r>
            <w:r w:rsidRPr="00CB43B7">
              <w:rPr>
                <w:rFonts w:eastAsiaTheme="minorHAnsi"/>
              </w:rPr>
              <w:lastRenderedPageBreak/>
              <w:t>teritorijoje, jo apsaugos zonoje, kultūros paveldo vietovėje).</w:t>
            </w:r>
          </w:p>
          <w:p w14:paraId="55F84B88" w14:textId="5B571299" w:rsidR="00426CE7" w:rsidRDefault="00CB43B7" w:rsidP="00CB43B7">
            <w:pPr>
              <w:autoSpaceDE w:val="0"/>
              <w:autoSpaceDN w:val="0"/>
              <w:adjustRightInd w:val="0"/>
              <w:jc w:val="both"/>
              <w:rPr>
                <w:bCs/>
              </w:rPr>
            </w:pPr>
            <w:r w:rsidRPr="00CB43B7">
              <w:rPr>
                <w:rFonts w:eastAsiaTheme="minorHAnsi"/>
              </w:rPr>
              <w:t>Teisinis pagrindas – Lietuvos Respublikos statybos įstatymo 18 str. 2 ir 6 d.; Lietuvos Respublikos nekilnojamojo kultūros paveldo apsaugos įstatymo 23</w:t>
            </w:r>
            <w:r w:rsidRPr="00CB43B7">
              <w:rPr>
                <w:rFonts w:eastAsiaTheme="minorHAnsi"/>
                <w:vertAlign w:val="superscript"/>
              </w:rPr>
              <w:t>1</w:t>
            </w:r>
            <w:r w:rsidRPr="00CB43B7">
              <w:rPr>
                <w:rFonts w:eastAsiaTheme="minorHAnsi"/>
              </w:rPr>
              <w:t xml:space="preserve"> str. 19 d.</w:t>
            </w:r>
          </w:p>
        </w:tc>
        <w:tc>
          <w:tcPr>
            <w:tcW w:w="4677" w:type="dxa"/>
          </w:tcPr>
          <w:p w14:paraId="04B11C82" w14:textId="77777777" w:rsidR="00B548B7" w:rsidRDefault="00B548B7" w:rsidP="00B548B7">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w:t>
            </w:r>
            <w:r w:rsidRPr="00D35F7B">
              <w:lastRenderedPageBreak/>
              <w:t xml:space="preserve">Statybos produkcijos sertifikavimo centro (SPSC)) išduotas kvalifikacijos atestatas ar </w:t>
            </w:r>
            <w:bookmarkStart w:id="19" w:name="_Hlk150091713"/>
            <w:r w:rsidRPr="00D35F7B">
              <w:t>užsienio šalies tiekėjams</w:t>
            </w:r>
            <w:r>
              <w:t xml:space="preserve"> </w:t>
            </w:r>
            <w:r w:rsidRPr="00D35F7B">
              <w:t>išduotas teisės pripažinimo dokumentas</w:t>
            </w:r>
            <w:bookmarkEnd w:id="19"/>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199F4D11" w14:textId="77777777" w:rsidR="00B548B7" w:rsidRDefault="00B548B7" w:rsidP="00B548B7">
            <w:pPr>
              <w:jc w:val="both"/>
            </w:pPr>
          </w:p>
          <w:p w14:paraId="0F5C549A" w14:textId="77777777" w:rsidR="00B548B7" w:rsidRPr="00D35F7B" w:rsidRDefault="00B548B7" w:rsidP="00B548B7">
            <w:pPr>
              <w:pBdr>
                <w:top w:val="nil"/>
                <w:left w:val="nil"/>
                <w:bottom w:val="nil"/>
                <w:right w:val="nil"/>
                <w:between w:val="nil"/>
                <w:bar w:val="nil"/>
              </w:pBdr>
              <w:jc w:val="both"/>
              <w:rPr>
                <w:i/>
                <w:iCs/>
              </w:rPr>
            </w:pPr>
            <w:r w:rsidRPr="00D35F7B">
              <w:rPr>
                <w:i/>
                <w:iCs/>
              </w:rPr>
              <w:t>Pastabos:</w:t>
            </w:r>
          </w:p>
          <w:p w14:paraId="64266019" w14:textId="77777777" w:rsidR="00B548B7" w:rsidRDefault="00B548B7" w:rsidP="00B548B7">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2F419C37" w14:textId="77777777" w:rsidR="00B548B7" w:rsidRPr="00D35F7B" w:rsidRDefault="00B548B7" w:rsidP="00B548B7">
            <w:pPr>
              <w:jc w:val="both"/>
              <w:rPr>
                <w:i/>
                <w:iCs/>
              </w:rPr>
            </w:pPr>
            <w:r w:rsidRPr="00B818DE">
              <w:rPr>
                <w:i/>
                <w:iCs/>
              </w:rPr>
              <w:t>- kvalifikacijos reikalavimas formuluotas pagal nuo 2024-11-01 galiojančius teisės aktus. Atestatai, išduoti pagal iki 2024-10-31 galiojusius teisės aktus, bus vertinami pagal iki 2024-10-31 galiojusius teisės aktus;</w:t>
            </w:r>
          </w:p>
          <w:p w14:paraId="0312AA7F" w14:textId="77777777" w:rsidR="00B548B7" w:rsidRDefault="00B548B7" w:rsidP="00B548B7">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w:t>
            </w:r>
            <w:r w:rsidRPr="00811AD7">
              <w:rPr>
                <w:i/>
                <w:iCs/>
              </w:rPr>
              <w:lastRenderedPageBreak/>
              <w:t>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E238CAB" w14:textId="77777777" w:rsidR="00B548B7" w:rsidRDefault="00B548B7" w:rsidP="00B548B7">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34D887B7" w14:textId="77777777" w:rsidR="00B548B7" w:rsidRDefault="00B548B7" w:rsidP="00B548B7">
            <w:pPr>
              <w:pBdr>
                <w:top w:val="nil"/>
                <w:left w:val="nil"/>
                <w:bottom w:val="nil"/>
                <w:right w:val="nil"/>
                <w:between w:val="nil"/>
                <w:bar w:val="nil"/>
              </w:pBdr>
              <w:jc w:val="both"/>
              <w:rPr>
                <w:i/>
                <w:iCs/>
              </w:rPr>
            </w:pPr>
            <w:r>
              <w:rPr>
                <w:i/>
                <w:iCs/>
              </w:rPr>
              <w:t xml:space="preserve">- </w:t>
            </w:r>
            <w:bookmarkStart w:id="20" w:name="_Hlk150091760"/>
            <w:r w:rsidRPr="00701D94">
              <w:rPr>
                <w:i/>
                <w:iCs/>
              </w:rPr>
              <w:t xml:space="preserve">teisės pripažinimo dokumentas turi būti gautas iki </w:t>
            </w:r>
            <w:r>
              <w:rPr>
                <w:i/>
                <w:iCs/>
              </w:rPr>
              <w:t>s</w:t>
            </w:r>
            <w:r w:rsidRPr="00114628">
              <w:rPr>
                <w:i/>
                <w:iCs/>
              </w:rPr>
              <w:t>utart</w:t>
            </w:r>
            <w:bookmarkEnd w:id="20"/>
            <w:r>
              <w:rPr>
                <w:i/>
                <w:iCs/>
              </w:rPr>
              <w:t>ies sudarymo.</w:t>
            </w:r>
          </w:p>
          <w:p w14:paraId="71DB512B" w14:textId="77777777" w:rsidR="00B548B7" w:rsidRDefault="00B548B7" w:rsidP="00B548B7">
            <w:pPr>
              <w:pBdr>
                <w:top w:val="nil"/>
                <w:left w:val="nil"/>
                <w:bottom w:val="nil"/>
                <w:right w:val="nil"/>
                <w:between w:val="nil"/>
                <w:bar w:val="nil"/>
              </w:pBdr>
              <w:jc w:val="both"/>
              <w:rPr>
                <w:i/>
                <w:iCs/>
              </w:rPr>
            </w:pPr>
          </w:p>
          <w:p w14:paraId="31768509" w14:textId="05C5C8B9" w:rsidR="00B548B7" w:rsidRPr="001F01B7" w:rsidRDefault="00B548B7" w:rsidP="00B548B7">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45026A" w:rsidRPr="00FC0FFD" w14:paraId="118BB3D0" w14:textId="77777777" w:rsidTr="00447E3D">
        <w:tc>
          <w:tcPr>
            <w:tcW w:w="704" w:type="dxa"/>
          </w:tcPr>
          <w:p w14:paraId="7E52C71C" w14:textId="06488FAF" w:rsidR="0045026A" w:rsidRPr="00FC0FFD" w:rsidRDefault="0045026A" w:rsidP="0045026A">
            <w:pPr>
              <w:rPr>
                <w:bCs/>
              </w:rPr>
            </w:pPr>
            <w:r>
              <w:rPr>
                <w:bCs/>
              </w:rPr>
              <w:lastRenderedPageBreak/>
              <w:t>18.2.</w:t>
            </w:r>
          </w:p>
        </w:tc>
        <w:tc>
          <w:tcPr>
            <w:tcW w:w="4253" w:type="dxa"/>
          </w:tcPr>
          <w:p w14:paraId="6463D997" w14:textId="34EBFD0A" w:rsidR="0045026A" w:rsidRDefault="0045026A" w:rsidP="0045026A">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Pr>
                <w:bCs/>
              </w:rPr>
              <w:t>2 </w:t>
            </w:r>
            <w:r w:rsidR="00CF2BB1">
              <w:rPr>
                <w:bCs/>
              </w:rPr>
              <w:t>2</w:t>
            </w:r>
            <w:r w:rsidRPr="00C736A4">
              <w:rPr>
                <w:bCs/>
              </w:rPr>
              <w:t>00</w:t>
            </w:r>
            <w:r>
              <w:rPr>
                <w:bCs/>
              </w:rPr>
              <w:t> </w:t>
            </w:r>
            <w:r w:rsidRPr="00C736A4">
              <w:rPr>
                <w:bCs/>
              </w:rPr>
              <w:t>000,00</w:t>
            </w:r>
            <w:r>
              <w:rPr>
                <w:bCs/>
              </w:rPr>
              <w:t xml:space="preserve"> </w:t>
            </w:r>
            <w:r w:rsidRPr="00315EEB">
              <w:rPr>
                <w:bCs/>
              </w:rPr>
              <w:t>Eur</w:t>
            </w:r>
            <w:r>
              <w:rPr>
                <w:bCs/>
              </w:rPr>
              <w:t xml:space="preserve"> (be PVM).</w:t>
            </w:r>
          </w:p>
          <w:p w14:paraId="7A750C68" w14:textId="77777777" w:rsidR="0045026A" w:rsidRDefault="0045026A" w:rsidP="0045026A">
            <w:pPr>
              <w:autoSpaceDE w:val="0"/>
              <w:autoSpaceDN w:val="0"/>
              <w:adjustRightInd w:val="0"/>
              <w:jc w:val="both"/>
              <w:rPr>
                <w:bCs/>
              </w:rPr>
            </w:pPr>
          </w:p>
          <w:p w14:paraId="2E2855A9" w14:textId="77777777" w:rsidR="0045026A" w:rsidRPr="00AC5C74" w:rsidRDefault="0045026A" w:rsidP="0045026A">
            <w:pPr>
              <w:jc w:val="both"/>
              <w:rPr>
                <w:i/>
              </w:rPr>
            </w:pPr>
            <w:r w:rsidRPr="00AC5C74">
              <w:rPr>
                <w:i/>
              </w:rPr>
              <w:t>Pastabos:</w:t>
            </w:r>
          </w:p>
          <w:p w14:paraId="5C6B0E3B" w14:textId="77777777" w:rsidR="0045026A" w:rsidRPr="00AC5C74" w:rsidRDefault="0045026A" w:rsidP="0045026A">
            <w:pPr>
              <w:jc w:val="both"/>
              <w:rPr>
                <w:i/>
              </w:rPr>
            </w:pPr>
            <w:r>
              <w:rPr>
                <w:i/>
              </w:rPr>
              <w:t xml:space="preserve">- </w:t>
            </w:r>
            <w:r w:rsidRPr="00AC5C74">
              <w:rPr>
                <w:i/>
              </w:rPr>
              <w:t>jeigu pasiūlymą teikia ūkio subjektų grupė – reikalavimą turi atitikti visi kartu (pajėgumai sumuojami);</w:t>
            </w:r>
          </w:p>
          <w:p w14:paraId="48AD7E46" w14:textId="120DE579" w:rsidR="0045026A" w:rsidRPr="00FC0FFD" w:rsidRDefault="0045026A" w:rsidP="0045026A">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677" w:type="dxa"/>
          </w:tcPr>
          <w:p w14:paraId="66F47EB6" w14:textId="77777777" w:rsidR="0045026A" w:rsidRDefault="0045026A" w:rsidP="0045026A">
            <w:pPr>
              <w:jc w:val="both"/>
            </w:pPr>
            <w: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4CAE01AE" w14:textId="77777777" w:rsidR="0045026A" w:rsidRPr="00132C90" w:rsidRDefault="0045026A" w:rsidP="0045026A">
            <w:pPr>
              <w:tabs>
                <w:tab w:val="left" w:pos="347"/>
                <w:tab w:val="left" w:pos="1665"/>
              </w:tabs>
              <w:jc w:val="both"/>
              <w:rPr>
                <w:i/>
                <w:iCs/>
              </w:rPr>
            </w:pPr>
            <w:r w:rsidRPr="00132C90">
              <w:rPr>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2D21C12" w14:textId="4A8349D3" w:rsidR="0045026A" w:rsidRPr="00FC0FFD" w:rsidRDefault="0045026A" w:rsidP="0045026A">
            <w:pPr>
              <w:jc w:val="both"/>
              <w:rPr>
                <w:bCs/>
              </w:rPr>
            </w:pPr>
            <w:r w:rsidRPr="00C340F6">
              <w:rPr>
                <w:i/>
              </w:rPr>
              <w:t>Pateikiami skenuoti dokumentai elektronine forma ar pasirašyti el. parašu</w:t>
            </w:r>
          </w:p>
        </w:tc>
      </w:tr>
      <w:tr w:rsidR="00CA117C" w:rsidRPr="00031EB2" w14:paraId="063F6D58" w14:textId="77777777" w:rsidTr="00447E3D">
        <w:tc>
          <w:tcPr>
            <w:tcW w:w="704" w:type="dxa"/>
          </w:tcPr>
          <w:p w14:paraId="1F8A8CFF" w14:textId="6FD830CF" w:rsidR="00CA117C" w:rsidRPr="00031EB2" w:rsidRDefault="00DD561A" w:rsidP="00CA117C">
            <w:pPr>
              <w:widowControl w:val="0"/>
            </w:pPr>
            <w:bookmarkStart w:id="21" w:name="_Hlk126918054"/>
            <w:r>
              <w:t>18</w:t>
            </w:r>
            <w:r w:rsidR="00CA117C" w:rsidRPr="00031EB2">
              <w:t>.</w:t>
            </w:r>
            <w:r w:rsidR="00B548B7">
              <w:t>3</w:t>
            </w:r>
            <w:r w:rsidR="00CA117C" w:rsidRPr="00031EB2">
              <w:t>.</w:t>
            </w:r>
          </w:p>
        </w:tc>
        <w:tc>
          <w:tcPr>
            <w:tcW w:w="4253" w:type="dxa"/>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4A477087" w14:textId="77777777" w:rsidR="006D1BB7" w:rsidRDefault="006D1BB7" w:rsidP="006D1BB7">
            <w:pPr>
              <w:autoSpaceDE w:val="0"/>
              <w:autoSpaceDN w:val="0"/>
              <w:adjustRightInd w:val="0"/>
              <w:jc w:val="both"/>
              <w:rPr>
                <w:bCs/>
              </w:rPr>
            </w:pPr>
          </w:p>
          <w:p w14:paraId="3511E96F" w14:textId="77777777" w:rsidR="0045026A" w:rsidRPr="0045026A" w:rsidRDefault="006D1BB7" w:rsidP="0045026A">
            <w:pPr>
              <w:autoSpaceDE w:val="0"/>
              <w:autoSpaceDN w:val="0"/>
              <w:adjustRightInd w:val="0"/>
              <w:jc w:val="both"/>
              <w:rPr>
                <w:bCs/>
              </w:rPr>
            </w:pPr>
            <w:r w:rsidRPr="00D20068">
              <w:rPr>
                <w:bCs/>
              </w:rPr>
              <w:t>1)</w:t>
            </w:r>
            <w:r w:rsidR="0045026A" w:rsidRPr="0045026A">
              <w:rPr>
                <w:bCs/>
              </w:rPr>
              <w:t xml:space="preserve">   kvalifikuotą statinio statybos vadovą, turintį teisę eiti neypatingojo statinio statybos vadovo pareigas (inžinerinių statinių grupė – inžineriniai tinklai, pogrupis – </w:t>
            </w:r>
            <w:r w:rsidR="0045026A" w:rsidRPr="0045026A">
              <w:rPr>
                <w:b/>
              </w:rPr>
              <w:t>nuotekų šalinimo tinklų</w:t>
            </w:r>
            <w:r w:rsidR="0045026A" w:rsidRPr="0045026A">
              <w:rPr>
                <w:bCs/>
              </w:rPr>
              <w:t xml:space="preserve">; taip pat minėti statiniai, esantys kultūros </w:t>
            </w:r>
            <w:r w:rsidR="0045026A" w:rsidRPr="0045026A">
              <w:rPr>
                <w:bCs/>
              </w:rPr>
              <w:lastRenderedPageBreak/>
              <w:t>paveldo objekto teritorijoje, jo apsaugos zonoje, kultūros paveldo vietovėje);</w:t>
            </w:r>
          </w:p>
          <w:p w14:paraId="0B350F2F" w14:textId="77777777" w:rsidR="0045026A" w:rsidRPr="0045026A" w:rsidRDefault="0045026A" w:rsidP="0045026A">
            <w:pPr>
              <w:autoSpaceDE w:val="0"/>
              <w:autoSpaceDN w:val="0"/>
              <w:adjustRightInd w:val="0"/>
              <w:jc w:val="both"/>
              <w:rPr>
                <w:bCs/>
              </w:rPr>
            </w:pPr>
            <w:r w:rsidRPr="0045026A">
              <w:rPr>
                <w:bCs/>
              </w:rPr>
              <w:t xml:space="preserve">2)      kvalifikuotą statinio statybos vadovą, turintį teisę eiti neypatingojo statinio statybos vadovo pareigas (inžinerinių statinių grupė – inžineriniai tinklai, pogrupis – </w:t>
            </w:r>
            <w:r w:rsidRPr="0045026A">
              <w:rPr>
                <w:b/>
              </w:rPr>
              <w:t>šilumos tinklų</w:t>
            </w:r>
            <w:r w:rsidRPr="0045026A">
              <w:rPr>
                <w:bCs/>
              </w:rPr>
              <w:t>; taip pat minėti statiniai, esantys kultūros paveldo objekto teritorijoje, jo apsaugos zonoje, kultūros paveldo vietovėje);</w:t>
            </w:r>
          </w:p>
          <w:p w14:paraId="0D9438F9" w14:textId="77777777" w:rsidR="0045026A" w:rsidRPr="0045026A" w:rsidRDefault="0045026A" w:rsidP="0045026A">
            <w:pPr>
              <w:autoSpaceDE w:val="0"/>
              <w:autoSpaceDN w:val="0"/>
              <w:adjustRightInd w:val="0"/>
              <w:jc w:val="both"/>
              <w:rPr>
                <w:bCs/>
              </w:rPr>
            </w:pPr>
            <w:r w:rsidRPr="0045026A">
              <w:rPr>
                <w:bCs/>
              </w:rPr>
              <w:t xml:space="preserve">3)      kvalifikuotą statinio projekto vadovą, turintį teisę eiti neypatingojo statinio projekto vadovo pareigas (inžinerinių statinių grupė – inžineriniai tinklai, pogrupis – </w:t>
            </w:r>
            <w:r w:rsidRPr="0045026A">
              <w:rPr>
                <w:b/>
              </w:rPr>
              <w:t>nuotekų šalinimo tinklų</w:t>
            </w:r>
            <w:r w:rsidRPr="0045026A">
              <w:rPr>
                <w:bCs/>
              </w:rPr>
              <w:t>; taip pat minėti statiniai, esantys kultūros paveldo objekto teritorijoje, jo apsaugos zonoje, kultūros paveldo vietovėje);</w:t>
            </w:r>
          </w:p>
          <w:p w14:paraId="0A5A5318" w14:textId="77777777" w:rsidR="0045026A" w:rsidRPr="0045026A" w:rsidRDefault="0045026A" w:rsidP="0045026A">
            <w:pPr>
              <w:autoSpaceDE w:val="0"/>
              <w:autoSpaceDN w:val="0"/>
              <w:adjustRightInd w:val="0"/>
              <w:jc w:val="both"/>
              <w:rPr>
                <w:bCs/>
              </w:rPr>
            </w:pPr>
            <w:r w:rsidRPr="0045026A">
              <w:rPr>
                <w:bCs/>
              </w:rPr>
              <w:t xml:space="preserve">4) kvalifikuotą statinio projekto vadovą, turintį teisę eiti neypatingojo statinio projekto vadovo pareigas (inžinerinių statinių grupė – inžineriniai tinklai, pogrupis – </w:t>
            </w:r>
            <w:r w:rsidRPr="0045026A">
              <w:rPr>
                <w:b/>
              </w:rPr>
              <w:t>šilumos tinklų</w:t>
            </w:r>
            <w:r w:rsidRPr="0045026A">
              <w:rPr>
                <w:bCs/>
              </w:rPr>
              <w:t>; taip pat minėti statiniai, esantys kultūros paveldo objekto teritorijoje, jo apsaugos zonoje, kultūros paveldo vietovėje);</w:t>
            </w:r>
          </w:p>
          <w:p w14:paraId="6CE89129" w14:textId="1A825F6E" w:rsidR="00417912" w:rsidRDefault="0045026A" w:rsidP="0045026A">
            <w:pPr>
              <w:autoSpaceDE w:val="0"/>
              <w:autoSpaceDN w:val="0"/>
              <w:adjustRightInd w:val="0"/>
              <w:jc w:val="both"/>
              <w:rPr>
                <w:bCs/>
              </w:rPr>
            </w:pPr>
            <w:r w:rsidRPr="0045026A">
              <w:rPr>
                <w:bCs/>
              </w:rPr>
              <w:t xml:space="preserve">5) kvalifikuotą </w:t>
            </w:r>
            <w:r w:rsidRPr="00343524">
              <w:rPr>
                <w:b/>
              </w:rPr>
              <w:t>nekilnojamojo kultūros paveldo specialistą</w:t>
            </w:r>
            <w:r w:rsidRPr="0045026A">
              <w:rPr>
                <w:bCs/>
              </w:rPr>
              <w:t xml:space="preserve"> (veiklos rūšis – taikomųjų mokslinių ardomųjų tyrimų vykdymas, specializacija – archeologiniai tyrimai).</w:t>
            </w:r>
          </w:p>
          <w:p w14:paraId="1693C758" w14:textId="77777777" w:rsidR="0045026A" w:rsidRDefault="0045026A" w:rsidP="0045026A">
            <w:pPr>
              <w:autoSpaceDE w:val="0"/>
              <w:autoSpaceDN w:val="0"/>
              <w:adjustRightInd w:val="0"/>
              <w:jc w:val="both"/>
              <w:rPr>
                <w:bCs/>
              </w:rPr>
            </w:pPr>
          </w:p>
          <w:p w14:paraId="20FFF626" w14:textId="77777777" w:rsidR="00417912" w:rsidRDefault="00417912" w:rsidP="00417912">
            <w:pPr>
              <w:autoSpaceDE w:val="0"/>
              <w:autoSpaceDN w:val="0"/>
              <w:adjustRightInd w:val="0"/>
              <w:jc w:val="both"/>
              <w:rPr>
                <w:bCs/>
                <w:i/>
                <w:iCs/>
              </w:rPr>
            </w:pPr>
            <w:r w:rsidRPr="00EB42D9">
              <w:rPr>
                <w:bCs/>
                <w:i/>
                <w:iCs/>
              </w:rPr>
              <w:t>Pastaba – tas pats specialistas gali būti siūlomas visoms pozicijoms, jeigu atitinka tam specialistui nustatytus reikalavimus.</w:t>
            </w:r>
          </w:p>
          <w:p w14:paraId="18012B54" w14:textId="77777777" w:rsidR="00B02B66" w:rsidRDefault="00B02B66" w:rsidP="00417912">
            <w:pPr>
              <w:autoSpaceDE w:val="0"/>
              <w:autoSpaceDN w:val="0"/>
              <w:adjustRightInd w:val="0"/>
              <w:jc w:val="both"/>
              <w:rPr>
                <w:bCs/>
                <w:i/>
                <w:iCs/>
              </w:rPr>
            </w:pPr>
          </w:p>
          <w:p w14:paraId="5BF13F08" w14:textId="319456B7" w:rsidR="00B02B66" w:rsidRPr="00B02B66" w:rsidRDefault="00B02B66" w:rsidP="00417912">
            <w:pPr>
              <w:autoSpaceDE w:val="0"/>
              <w:autoSpaceDN w:val="0"/>
              <w:adjustRightInd w:val="0"/>
              <w:jc w:val="both"/>
              <w:rPr>
                <w:bCs/>
              </w:rPr>
            </w:pPr>
          </w:p>
        </w:tc>
        <w:tc>
          <w:tcPr>
            <w:tcW w:w="4677" w:type="dxa"/>
          </w:tcPr>
          <w:p w14:paraId="54DE661A" w14:textId="77777777" w:rsidR="006D1BB7" w:rsidRPr="006E4DCF" w:rsidRDefault="006D1BB7" w:rsidP="006D1BB7">
            <w:pPr>
              <w:tabs>
                <w:tab w:val="left" w:pos="347"/>
                <w:tab w:val="left" w:pos="1665"/>
              </w:tabs>
              <w:jc w:val="both"/>
            </w:pPr>
            <w:r w:rsidRPr="006E4DCF">
              <w:lastRenderedPageBreak/>
              <w:t>Pateikiama:</w:t>
            </w:r>
          </w:p>
          <w:p w14:paraId="72FFCACF" w14:textId="77777777" w:rsidR="006D1BB7" w:rsidRPr="00622929" w:rsidRDefault="006D1BB7" w:rsidP="009B567B">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sz w:val="24"/>
                <w:szCs w:val="24"/>
              </w:rPr>
              <w:t>4</w:t>
            </w:r>
            <w:r w:rsidRPr="0045489A">
              <w:rPr>
                <w:sz w:val="24"/>
                <w:szCs w:val="24"/>
              </w:rPr>
              <w:t xml:space="preserve"> priedą;</w:t>
            </w:r>
          </w:p>
          <w:p w14:paraId="5A145F75" w14:textId="2BED8D33" w:rsidR="006D1BB7" w:rsidRDefault="006D1BB7" w:rsidP="006D1BB7">
            <w:pPr>
              <w:tabs>
                <w:tab w:val="left" w:pos="32"/>
                <w:tab w:val="left" w:pos="119"/>
                <w:tab w:val="left" w:pos="215"/>
                <w:tab w:val="left" w:pos="315"/>
              </w:tabs>
              <w:jc w:val="both"/>
            </w:pPr>
            <w:r w:rsidRPr="00EB42D9">
              <w:t>2)</w:t>
            </w:r>
            <w:r w:rsidRPr="00EB42D9">
              <w:tab/>
              <w:t xml:space="preserve">Lietuvos Respublikos ir trečiųjų šalių piliečiams ir kitiems fiziniams asmenims (išskyrus užsienio šalies specialistus) SSVA (iki 2022-04-30 SPSC) ar Lietuvos architektų </w:t>
            </w:r>
            <w:r w:rsidRPr="00EB42D9">
              <w:lastRenderedPageBreak/>
              <w:t>rūmų</w:t>
            </w:r>
            <w:r w:rsidR="00F23AFE">
              <w:t xml:space="preserve"> ar Kultūros ministerijos</w:t>
            </w:r>
            <w:r w:rsidRPr="00EB42D9">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A9EF9DF" w14:textId="77777777" w:rsidR="006D1BB7" w:rsidRDefault="006D1BB7" w:rsidP="006D1BB7">
            <w:pPr>
              <w:tabs>
                <w:tab w:val="left" w:pos="32"/>
                <w:tab w:val="left" w:pos="119"/>
                <w:tab w:val="left" w:pos="215"/>
                <w:tab w:val="left" w:pos="315"/>
              </w:tabs>
              <w:jc w:val="both"/>
            </w:pPr>
          </w:p>
          <w:p w14:paraId="1FE4CF35" w14:textId="77777777" w:rsidR="006D1BB7" w:rsidRPr="00857E31" w:rsidRDefault="006D1BB7" w:rsidP="006D1BB7">
            <w:pPr>
              <w:tabs>
                <w:tab w:val="left" w:pos="347"/>
                <w:tab w:val="left" w:pos="1665"/>
              </w:tabs>
              <w:jc w:val="both"/>
              <w:rPr>
                <w:i/>
              </w:rPr>
            </w:pPr>
            <w:r w:rsidRPr="00857E31">
              <w:rPr>
                <w:i/>
              </w:rPr>
              <w:t>Pastabos:</w:t>
            </w:r>
          </w:p>
          <w:p w14:paraId="27EDED03" w14:textId="77777777" w:rsidR="006D1BB7" w:rsidRDefault="006D1BB7" w:rsidP="006D1BB7">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DAA4DE0" w14:textId="77777777" w:rsidR="006D1BB7" w:rsidRPr="00EB42D9" w:rsidRDefault="006D1BB7" w:rsidP="006D1BB7">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xml:space="preserve">- </w:t>
            </w:r>
            <w:r w:rsidRPr="00B818DE">
              <w:rPr>
                <w:rFonts w:ascii="Times New Roman" w:hAnsi="Times New Roman" w:cs="Times New Roman"/>
                <w:i/>
                <w:iCs/>
                <w:sz w:val="24"/>
                <w:szCs w:val="24"/>
                <w:lang w:eastAsia="en-US"/>
              </w:rPr>
              <w:t>kvalifikacijos reikalavimai formuluoti pagal nuo 2024-11-01 galiojančius teisės aktus.</w:t>
            </w:r>
            <w:r w:rsidRPr="00EB42D9">
              <w:rPr>
                <w:rFonts w:ascii="Times New Roman" w:hAnsi="Times New Roman" w:cs="Times New Roman"/>
                <w:i/>
                <w:iCs/>
                <w:sz w:val="24"/>
                <w:szCs w:val="24"/>
                <w:lang w:eastAsia="en-US"/>
              </w:rPr>
              <w:t xml:space="preserve"> Dėl specialistų atitikimo nustatytiems kvalifikacijos reikalavimams pateikti dokumentai/informacija bus vertinami atsižvelgiant į kvalifikacijos dokumentų išdavimo/įgijimo metu galiojusius teisės aktus;</w:t>
            </w:r>
          </w:p>
          <w:p w14:paraId="397A76A6" w14:textId="6CB68369" w:rsidR="006D1BB7" w:rsidRDefault="006D1BB7" w:rsidP="006D1BB7">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w:t>
            </w:r>
            <w:r w:rsidR="005530DD">
              <w:rPr>
                <w:rFonts w:eastAsia="Arial Unicode MS"/>
                <w:i/>
                <w:iCs/>
                <w:bdr w:val="none" w:sz="0" w:space="0" w:color="auto" w:frame="1"/>
              </w:rPr>
              <w:t>-5</w:t>
            </w:r>
            <w:r>
              <w:rPr>
                <w:rFonts w:eastAsia="Arial Unicode MS"/>
                <w:i/>
                <w:iCs/>
                <w:bdr w:val="none" w:sz="0" w:space="0" w:color="auto" w:frame="1"/>
              </w:rPr>
              <w:t xml:space="preserve"> pozicijose nurodytas pareigas, Lietuvos Respublikoje pripažinus jų kilmės valstybėje turimą teisę eiti analogiškų statinių 1</w:t>
            </w:r>
            <w:r w:rsidR="00E73780">
              <w:rPr>
                <w:rFonts w:eastAsia="Arial Unicode MS"/>
                <w:i/>
                <w:iCs/>
                <w:bdr w:val="none" w:sz="0" w:space="0" w:color="auto" w:frame="1"/>
              </w:rPr>
              <w:t>-5</w:t>
            </w:r>
            <w:r>
              <w:rPr>
                <w:rFonts w:eastAsia="Arial Unicode MS"/>
                <w:i/>
                <w:iCs/>
                <w:bdr w:val="none" w:sz="0" w:space="0" w:color="auto" w:frame="1"/>
              </w:rPr>
              <w:t xml:space="preserve"> pozicijose nurodytas </w:t>
            </w:r>
            <w:r>
              <w:rPr>
                <w:i/>
                <w:iCs/>
              </w:rPr>
              <w:t>pareigas;</w:t>
            </w:r>
          </w:p>
          <w:p w14:paraId="2A2683EA" w14:textId="77777777" w:rsidR="006D1BB7" w:rsidRDefault="006D1BB7" w:rsidP="006D1BB7">
            <w:pPr>
              <w:jc w:val="both"/>
              <w:rPr>
                <w:i/>
                <w:iCs/>
              </w:rPr>
            </w:pPr>
            <w:r>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29F7809" w14:textId="5E0AEB23" w:rsidR="006D1BB7" w:rsidRDefault="006D1BB7" w:rsidP="006D1BB7">
            <w:pPr>
              <w:jc w:val="both"/>
              <w:rPr>
                <w:i/>
                <w:iCs/>
              </w:rPr>
            </w:pPr>
            <w:r>
              <w:rPr>
                <w:i/>
                <w:iCs/>
              </w:rPr>
              <w:t>- užsienio šalies specialistai turi pareigą kreiptis į SSVA</w:t>
            </w:r>
            <w:r>
              <w:t xml:space="preserve"> </w:t>
            </w:r>
            <w:r>
              <w:rPr>
                <w:i/>
                <w:iCs/>
              </w:rPr>
              <w:t xml:space="preserve">ar Lietuvos architektų rūmus </w:t>
            </w:r>
            <w:r w:rsidR="00F23AFE">
              <w:rPr>
                <w:i/>
                <w:iCs/>
              </w:rPr>
              <w:t xml:space="preserve">ar Kultūros ministeriją </w:t>
            </w:r>
            <w:r>
              <w:rPr>
                <w:i/>
                <w:iCs/>
              </w:rPr>
              <w:t xml:space="preserve">ir gauti teisės pripažinimo dokumentą. Perkančioji organizacija, siekdama įsitikinti, kad galimas laimėtojas yra atsakingas, rūpestingas ir sąžiningas, gali pareikalauti pateikti SSVA ar Lietuvos architektų rūmams </w:t>
            </w:r>
            <w:r w:rsidR="00F23AFE">
              <w:rPr>
                <w:i/>
                <w:iCs/>
              </w:rPr>
              <w:t xml:space="preserve">ar Kultūros ministerijai </w:t>
            </w:r>
            <w:r>
              <w:rPr>
                <w:i/>
                <w:iCs/>
              </w:rPr>
              <w:t>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w:t>
            </w:r>
            <w:r w:rsidR="00F23AFE">
              <w:rPr>
                <w:i/>
                <w:iCs/>
              </w:rPr>
              <w:t xml:space="preserve"> ar Kultūros ministerijai</w:t>
            </w:r>
            <w:r>
              <w:rPr>
                <w:i/>
                <w:iCs/>
              </w:rPr>
              <w:t xml:space="preserve"> visus reikiamus dokumentus, esant poreikiui, juos nedelsiant tikslinti, aktyviai bendradarbiauti. Teisės pripažinimo dokumentai turi būti gauti iki </w:t>
            </w:r>
            <w:r w:rsidR="007F7AD0">
              <w:rPr>
                <w:i/>
                <w:iCs/>
              </w:rPr>
              <w:t>s</w:t>
            </w:r>
            <w:r>
              <w:rPr>
                <w:i/>
                <w:iCs/>
              </w:rPr>
              <w:t>utarties sudarymo;</w:t>
            </w:r>
          </w:p>
          <w:p w14:paraId="5ACCA472" w14:textId="77777777" w:rsidR="006D1BB7" w:rsidRDefault="006D1BB7" w:rsidP="006D1BB7">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77CD8593" w14:textId="77777777" w:rsidR="006D1BB7" w:rsidRDefault="006D1BB7" w:rsidP="006D1BB7">
            <w:pPr>
              <w:tabs>
                <w:tab w:val="left" w:pos="347"/>
                <w:tab w:val="left" w:pos="1665"/>
              </w:tabs>
              <w:jc w:val="both"/>
              <w:rPr>
                <w:i/>
              </w:rPr>
            </w:pPr>
          </w:p>
          <w:p w14:paraId="58D88A53" w14:textId="228A4247" w:rsidR="00CA117C" w:rsidRPr="00423241" w:rsidRDefault="006D1BB7" w:rsidP="006D1BB7">
            <w:pPr>
              <w:tabs>
                <w:tab w:val="left" w:pos="347"/>
                <w:tab w:val="left" w:pos="1665"/>
              </w:tabs>
              <w:jc w:val="both"/>
              <w:rPr>
                <w:color w:val="FF0000"/>
              </w:rPr>
            </w:pPr>
            <w:r>
              <w:rPr>
                <w:i/>
                <w:iCs/>
              </w:rPr>
              <w:t>Pateikiami skenuoti arba el. parašu pasirašyti dokumentai</w:t>
            </w:r>
            <w:r>
              <w:rPr>
                <w:i/>
              </w:rPr>
              <w:t>.</w:t>
            </w:r>
          </w:p>
        </w:tc>
      </w:tr>
    </w:tbl>
    <w:bookmarkEnd w:id="21"/>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58160BA"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72021E">
        <w:rPr>
          <w:i/>
        </w:rPr>
        <w:t>s</w:t>
      </w:r>
      <w:r w:rsidRPr="00CB616E">
        <w:rPr>
          <w:i/>
        </w:rPr>
        <w:t>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w:t>
      </w:r>
      <w:r w:rsidRPr="003636BD">
        <w:rPr>
          <w:rFonts w:eastAsia="Calibri"/>
          <w:sz w:val="24"/>
          <w:szCs w:val="24"/>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2"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2"/>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3"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003D4DE5" w:rsidRPr="00B02B66">
        <w:rPr>
          <w:i/>
          <w:iCs/>
        </w:rPr>
        <w:t>subrangov</w:t>
      </w:r>
      <w:r w:rsidRPr="00B02B66">
        <w:rPr>
          <w:i/>
          <w:iCs/>
          <w:lang w:eastAsia="lt-LT"/>
        </w:rPr>
        <w:t xml:space="preserve">u ar kita pan. sąvoka, tačiau pasiūlyme yra nurodytas kaip ūkio subjektas, kurio pajėgumais remiamasi, ir iš pasiūlymo visumos yra aišku, kad juridinis ar fizinis asmuo yra pasitelkiamas dėl rėmimosi jo </w:t>
      </w:r>
      <w:r w:rsidRPr="00B02B66">
        <w:rPr>
          <w:i/>
          <w:iCs/>
          <w:lang w:eastAsia="lt-LT"/>
        </w:rPr>
        <w:lastRenderedPageBreak/>
        <w:t>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4F2F671" w:rsidR="004746E1" w:rsidRDefault="004746E1" w:rsidP="008728AB">
      <w:pPr>
        <w:numPr>
          <w:ilvl w:val="0"/>
          <w:numId w:val="5"/>
        </w:numPr>
        <w:tabs>
          <w:tab w:val="left" w:pos="1134"/>
        </w:tabs>
        <w:jc w:val="both"/>
        <w:rPr>
          <w:color w:val="FF0000"/>
          <w:lang w:eastAsia="lt-LT"/>
        </w:rPr>
      </w:pPr>
      <w:bookmarkStart w:id="24"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02B66">
        <w:rPr>
          <w:b/>
          <w:bCs/>
          <w:lang w:eastAsia="lt-LT"/>
        </w:rPr>
        <w:t>Kvazisubtiekėjai</w:t>
      </w:r>
      <w:proofErr w:type="spellEnd"/>
      <w:r w:rsidRPr="00B02B66">
        <w:rPr>
          <w:b/>
          <w:bCs/>
          <w:lang w:eastAsia="lt-LT"/>
        </w:rPr>
        <w:t xml:space="preserve"> turi</w:t>
      </w:r>
      <w:r w:rsidRPr="00B12300">
        <w:rPr>
          <w:b/>
          <w:bCs/>
          <w:lang w:eastAsia="lt-LT"/>
        </w:rPr>
        <w:t xml:space="preserve">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4"/>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r w:rsidR="00E80BFF">
        <w:rPr>
          <w:b/>
          <w:bCs/>
        </w:rPr>
        <w:t xml:space="preserve"> </w:t>
      </w:r>
      <w:proofErr w:type="spellStart"/>
      <w:r w:rsidR="00E80BFF" w:rsidRPr="00E80BFF">
        <w:t>Kvazisubtiekėjų</w:t>
      </w:r>
      <w:proofErr w:type="spellEnd"/>
      <w:r w:rsidR="00E80BFF" w:rsidRPr="00E80BFF">
        <w:t xml:space="preserve"> pašalinimo pagrindai nebus tikrinami ir </w:t>
      </w:r>
      <w:proofErr w:type="spellStart"/>
      <w:r w:rsidR="00E80BFF" w:rsidRPr="00E80BFF">
        <w:t>kvazisubtiekėjas</w:t>
      </w:r>
      <w:proofErr w:type="spellEnd"/>
      <w:r w:rsidR="00E80BFF" w:rsidRPr="00E80BFF">
        <w:t xml:space="preserve"> EBVPD neturi teikti.</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4B150164" w14:textId="77777777" w:rsidR="00E80BFF" w:rsidRDefault="00E80BFF" w:rsidP="00B45AD1">
      <w:pPr>
        <w:widowControl w:val="0"/>
        <w:ind w:firstLine="861"/>
        <w:contextualSpacing/>
        <w:jc w:val="center"/>
        <w:rPr>
          <w:b/>
          <w:color w:val="000000"/>
        </w:rPr>
      </w:pPr>
    </w:p>
    <w:p w14:paraId="65F28F7F" w14:textId="17E519A1"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5"/>
      <w:r w:rsidRPr="00F77F11">
        <w:rPr>
          <w:sz w:val="24"/>
          <w:szCs w:val="24"/>
        </w:rPr>
        <w:t>.</w:t>
      </w:r>
    </w:p>
    <w:p w14:paraId="19C2B627" w14:textId="1A383AAB" w:rsidR="00132F4D" w:rsidRPr="00E80BFF" w:rsidRDefault="00EA4C0A" w:rsidP="00E80BFF">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70EE320F" w14:textId="77777777" w:rsidR="007F7AD0" w:rsidRDefault="007F7AD0" w:rsidP="00B45AD1">
      <w:pPr>
        <w:widowControl w:val="0"/>
        <w:spacing w:before="120" w:after="240"/>
        <w:contextualSpacing/>
        <w:jc w:val="center"/>
        <w:rPr>
          <w:b/>
        </w:rPr>
      </w:pPr>
    </w:p>
    <w:p w14:paraId="5DD2C8D0" w14:textId="6EA5FD2A"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3" w:history="1">
        <w:r w:rsidR="00AE7491" w:rsidRPr="00AE7491">
          <w:rPr>
            <w:rStyle w:val="Hipersaitas"/>
            <w:sz w:val="24"/>
            <w:szCs w:val="24"/>
          </w:rPr>
          <w:t>https://viesiejipirkimai.lt</w:t>
        </w:r>
      </w:hyperlink>
      <w:hyperlink r:id="rId24"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26" w:name="_Hlk128677470"/>
      <w:bookmarkStart w:id="27"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6"/>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7"/>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8"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8"/>
      <w:r w:rsidRPr="00041070">
        <w:rPr>
          <w:i/>
          <w:iCs/>
          <w:sz w:val="24"/>
          <w:szCs w:val="24"/>
        </w:rPr>
        <w:t xml:space="preserve"> </w:t>
      </w:r>
      <w:hyperlink r:id="rId25"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6"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0E26486B"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lastRenderedPageBreak/>
        <w:t>užpildytas EBVPD</w:t>
      </w:r>
      <w:r w:rsidR="00C02C40">
        <w:rPr>
          <w:b/>
          <w:bCs/>
          <w:sz w:val="24"/>
          <w:szCs w:val="24"/>
          <w:lang w:eastAsia="en-US"/>
        </w:rPr>
        <w:t xml:space="preserve"> </w:t>
      </w:r>
      <w:r w:rsidR="00C02C40" w:rsidRPr="00C02C40">
        <w:rPr>
          <w:sz w:val="24"/>
          <w:szCs w:val="24"/>
          <w:lang w:eastAsia="en-US"/>
        </w:rPr>
        <w:t>(tiekėjo (kai pasiūlymą teikia ūkio subjektų grupė – visų tos grupės narių) ir ūkio subjektų, kurių pajėgumais tiekėjas remiasi)</w:t>
      </w:r>
      <w:r w:rsidRPr="00C02C40">
        <w:rPr>
          <w:sz w:val="24"/>
          <w:szCs w:val="24"/>
          <w:lang w:eastAsia="en-US"/>
        </w:rPr>
        <w:t>,</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7"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8"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29"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536C0F5C" w:rsid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739625FE" w14:textId="14F88A97" w:rsidR="000B7B4F" w:rsidRPr="000B7B4F" w:rsidRDefault="000B7B4F" w:rsidP="008728AB">
      <w:pPr>
        <w:pStyle w:val="Sraopastraipa"/>
        <w:numPr>
          <w:ilvl w:val="1"/>
          <w:numId w:val="5"/>
        </w:numPr>
        <w:tabs>
          <w:tab w:val="left" w:pos="1276"/>
          <w:tab w:val="left" w:pos="1418"/>
        </w:tabs>
        <w:ind w:left="-10"/>
        <w:jc w:val="both"/>
        <w:rPr>
          <w:b/>
          <w:bCs/>
          <w:sz w:val="24"/>
          <w:szCs w:val="24"/>
        </w:rPr>
      </w:pPr>
      <w:r w:rsidRPr="000B7B4F">
        <w:rPr>
          <w:b/>
          <w:bCs/>
          <w:sz w:val="24"/>
          <w:szCs w:val="24"/>
        </w:rPr>
        <w:t xml:space="preserve">dokumentai, nurodyti konkurso sąlygų </w:t>
      </w:r>
      <w:r>
        <w:rPr>
          <w:b/>
          <w:bCs/>
          <w:sz w:val="24"/>
          <w:szCs w:val="24"/>
        </w:rPr>
        <w:t>7</w:t>
      </w:r>
      <w:r w:rsidR="00F75EC4">
        <w:rPr>
          <w:b/>
          <w:bCs/>
          <w:sz w:val="24"/>
          <w:szCs w:val="24"/>
        </w:rPr>
        <w:t>7</w:t>
      </w:r>
      <w:r w:rsidRPr="000B7B4F">
        <w:rPr>
          <w:b/>
          <w:bCs/>
          <w:sz w:val="24"/>
          <w:szCs w:val="24"/>
        </w:rPr>
        <w:t xml:space="preserve"> 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p>
    <w:p w14:paraId="2D90FA0C" w14:textId="0C58E9B5" w:rsidR="00041070" w:rsidRPr="00594AEC" w:rsidRDefault="00594AEC" w:rsidP="00594AEC">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28BB5D86"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sidR="00B46B45">
        <w:rPr>
          <w:sz w:val="24"/>
          <w:szCs w:val="24"/>
        </w:rPr>
        <w:t xml:space="preserve"> </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3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1" w:name="_Hlk128677637"/>
      <w:r w:rsidRPr="009601AB">
        <w:rPr>
          <w:color w:val="000000"/>
          <w:sz w:val="24"/>
          <w:szCs w:val="24"/>
        </w:rPr>
        <w:t>Tiekėjo teikiamas pasiūlymas gali būti užšifruojamas. Tiekėjas, nusprendęs pateikti užšifruotą pasiūlymą, turi:</w:t>
      </w:r>
    </w:p>
    <w:p w14:paraId="7AF7587C" w14:textId="79365376"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0"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1"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1"/>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69A9554F" w14:textId="27958F3F" w:rsidR="00C3381D" w:rsidRPr="00031749" w:rsidRDefault="00C3381D" w:rsidP="00C3381D">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5847AC">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5847AC">
        <w:rPr>
          <w:rFonts w:ascii="Times New Roman" w:hAnsi="Times New Roman"/>
          <w:b/>
          <w:bCs/>
          <w:color w:val="auto"/>
        </w:rPr>
        <w:t xml:space="preserve">turi būti užtikrinamas ne mažesnei negu </w:t>
      </w:r>
      <w:r>
        <w:rPr>
          <w:rFonts w:ascii="Times New Roman" w:hAnsi="Times New Roman"/>
          <w:b/>
          <w:bCs/>
          <w:color w:val="auto"/>
        </w:rPr>
        <w:t>75</w:t>
      </w:r>
      <w:r w:rsidRPr="00925F0F">
        <w:rPr>
          <w:rFonts w:ascii="Times New Roman" w:hAnsi="Times New Roman"/>
          <w:b/>
          <w:bCs/>
          <w:color w:val="auto"/>
        </w:rPr>
        <w:t xml:space="preserve"> 000 Eur sumai.</w:t>
      </w:r>
      <w:r w:rsidRPr="005847AC">
        <w:rPr>
          <w:rFonts w:ascii="Times New Roman" w:hAnsi="Times New Roman"/>
          <w:b/>
          <w:color w:val="auto"/>
        </w:rPr>
        <w:t xml:space="preserve"> </w:t>
      </w:r>
      <w:r w:rsidRPr="0073150C">
        <w:rPr>
          <w:rFonts w:ascii="Times New Roman" w:hAnsi="Times New Roman"/>
          <w:b/>
          <w:color w:val="auto"/>
          <w:u w:val="single"/>
        </w:rPr>
        <w:t xml:space="preserve">Kartu su laidavimo draudimo dokumentu turi būti pateiktas draudimo </w:t>
      </w:r>
      <w:r w:rsidRPr="00031749">
        <w:rPr>
          <w:rFonts w:ascii="Times New Roman" w:hAnsi="Times New Roman"/>
          <w:b/>
          <w:color w:val="auto"/>
          <w:u w:val="single"/>
        </w:rPr>
        <w:t>įmokos apmokėjimą patvirtinantis dokumentas.</w:t>
      </w:r>
    </w:p>
    <w:p w14:paraId="203AA70C" w14:textId="77777777" w:rsidR="00C3381D" w:rsidRPr="00031749" w:rsidRDefault="00C3381D" w:rsidP="00C3381D">
      <w:pPr>
        <w:pStyle w:val="Sraopastraipa1"/>
        <w:widowControl w:val="0"/>
        <w:numPr>
          <w:ilvl w:val="0"/>
          <w:numId w:val="10"/>
        </w:numPr>
        <w:tabs>
          <w:tab w:val="left" w:pos="1134"/>
          <w:tab w:val="left" w:pos="1276"/>
        </w:tabs>
        <w:jc w:val="both"/>
        <w:rPr>
          <w:b/>
          <w:sz w:val="24"/>
          <w:szCs w:val="24"/>
          <w:lang w:val="x-none" w:eastAsia="en-US"/>
        </w:rPr>
      </w:pPr>
      <w:bookmarkStart w:id="32" w:name="_Hlk208412121"/>
      <w:bookmarkStart w:id="33" w:name="_Hlk209087342"/>
      <w:r w:rsidRPr="00031749">
        <w:rPr>
          <w:b/>
          <w:sz w:val="24"/>
          <w:szCs w:val="24"/>
        </w:rPr>
        <w:t>Jei pirkimo procedūrose dalyvauja tiekėjų grupė, garantij</w:t>
      </w:r>
      <w:r>
        <w:rPr>
          <w:b/>
          <w:sz w:val="24"/>
          <w:szCs w:val="24"/>
        </w:rPr>
        <w:t>a</w:t>
      </w:r>
      <w:r w:rsidRPr="00031749">
        <w:rPr>
          <w:b/>
          <w:sz w:val="24"/>
          <w:szCs w:val="24"/>
        </w:rPr>
        <w:t xml:space="preserve"> arba laidavim</w:t>
      </w:r>
      <w:r>
        <w:rPr>
          <w:b/>
          <w:sz w:val="24"/>
          <w:szCs w:val="24"/>
        </w:rPr>
        <w:t>as</w:t>
      </w:r>
      <w:r w:rsidRPr="00031749">
        <w:rPr>
          <w:b/>
          <w:sz w:val="24"/>
          <w:szCs w:val="24"/>
        </w:rPr>
        <w:t xml:space="preserve"> turi būti</w:t>
      </w:r>
      <w:r>
        <w:rPr>
          <w:b/>
          <w:sz w:val="24"/>
          <w:szCs w:val="24"/>
        </w:rPr>
        <w:t xml:space="preserve"> išduotas atsakingojo partnerio vardu ir nurodomas jungtinės veiklos sutarties numeris. </w:t>
      </w:r>
      <w:bookmarkEnd w:id="32"/>
      <w:r w:rsidRPr="00031749">
        <w:rPr>
          <w:sz w:val="24"/>
          <w:szCs w:val="24"/>
        </w:rPr>
        <w:t xml:space="preserve">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w:t>
      </w:r>
      <w:r w:rsidRPr="00031749">
        <w:rPr>
          <w:b/>
          <w:bCs/>
          <w:sz w:val="24"/>
          <w:szCs w:val="24"/>
        </w:rPr>
        <w:t>3 mėn. nuo pasiūlymų pateikimo termino pabaigos.</w:t>
      </w:r>
    </w:p>
    <w:bookmarkEnd w:id="33"/>
    <w:p w14:paraId="052727B1" w14:textId="77777777" w:rsidR="00C3381D" w:rsidRPr="00031749" w:rsidRDefault="00C3381D" w:rsidP="00C3381D">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b/>
          <w:color w:val="auto"/>
        </w:rPr>
      </w:pPr>
      <w:r w:rsidRPr="00031749">
        <w:rPr>
          <w:rFonts w:ascii="Times New Roman" w:hAnsi="Times New Roman"/>
          <w:color w:val="auto"/>
        </w:rPr>
        <w:t xml:space="preserve">Pasiūlymo galiojimo užtikrinimo dokumentas turi būti pateiktas </w:t>
      </w:r>
      <w:r w:rsidRPr="00031749">
        <w:rPr>
          <w:rFonts w:ascii="Times New Roman" w:hAnsi="Times New Roman"/>
          <w:b/>
          <w:color w:val="auto"/>
        </w:rPr>
        <w:t>elektroniniu būdu, naudojant CVP IS</w:t>
      </w:r>
      <w:r w:rsidRPr="00031749">
        <w:rPr>
          <w:rFonts w:ascii="Times New Roman" w:hAnsi="Times New Roman"/>
          <w:color w:val="auto"/>
        </w:rPr>
        <w:t xml:space="preserve">. </w:t>
      </w:r>
      <w:r w:rsidRPr="00031749">
        <w:rPr>
          <w:rFonts w:ascii="Times New Roman" w:hAnsi="Times New Roman"/>
          <w:b/>
          <w:color w:val="auto"/>
        </w:rPr>
        <w:t xml:space="preserve">CVP IS elektroniniu būdu teikiamas dokumentas turi būti pasirašytas pasiūlymo galiojimo užtikrinimą išdavusio banko </w:t>
      </w:r>
      <w:r w:rsidRPr="00031749">
        <w:rPr>
          <w:rFonts w:ascii="Times New Roman" w:hAnsi="Times New Roman"/>
          <w:b/>
          <w:bCs/>
          <w:color w:val="auto"/>
        </w:rPr>
        <w:t xml:space="preserve">ar kitos kredito įstaigos, </w:t>
      </w:r>
      <w:r w:rsidRPr="00031749">
        <w:rPr>
          <w:rFonts w:ascii="Times New Roman" w:hAnsi="Times New Roman"/>
          <w:b/>
          <w:color w:val="auto"/>
        </w:rPr>
        <w:t>ar draudimo bendrovės elektroniniu parašu</w:t>
      </w:r>
      <w:r w:rsidRPr="00031749">
        <w:rPr>
          <w:rFonts w:ascii="Times New Roman" w:hAnsi="Times New Roman"/>
          <w:color w:val="auto"/>
        </w:rPr>
        <w:t>. Pasiūlymo galiojimo užtikrinimo banko ar kitos kredito įstaigos, ar draudimo bendrovės elektroninį parašą Perkančioji organizacija turi galėti nekliudomai patikrinti</w:t>
      </w:r>
      <w:r w:rsidRPr="00031749">
        <w:rPr>
          <w:rFonts w:ascii="Times New Roman" w:hAnsi="Times New Roman"/>
          <w:bCs/>
          <w:color w:val="auto"/>
        </w:rPr>
        <w:t>.</w:t>
      </w:r>
    </w:p>
    <w:p w14:paraId="4A2A6AD8" w14:textId="77777777" w:rsidR="00C3381D" w:rsidRPr="005847AC" w:rsidRDefault="00C3381D" w:rsidP="00C3381D">
      <w:pPr>
        <w:widowControl w:val="0"/>
        <w:numPr>
          <w:ilvl w:val="0"/>
          <w:numId w:val="10"/>
        </w:numPr>
        <w:tabs>
          <w:tab w:val="left" w:pos="1134"/>
          <w:tab w:val="left" w:pos="1276"/>
        </w:tabs>
        <w:jc w:val="both"/>
      </w:pPr>
      <w:r w:rsidRPr="00031749">
        <w:t>Prieš pateikdamas pasiūlymo galiojimo užtikrinimą tiekėjas gali prašyti Perkančiosios</w:t>
      </w:r>
      <w:r w:rsidRPr="005847AC">
        <w:t xml:space="preserve">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5851CD7D" w14:textId="77777777" w:rsidR="00C3381D" w:rsidRPr="005847AC" w:rsidRDefault="00C3381D" w:rsidP="00C3381D">
      <w:pPr>
        <w:pStyle w:val="Sraopastraipa"/>
        <w:numPr>
          <w:ilvl w:val="0"/>
          <w:numId w:val="10"/>
        </w:numPr>
        <w:tabs>
          <w:tab w:val="left" w:pos="1134"/>
          <w:tab w:val="left" w:pos="1276"/>
        </w:tabs>
        <w:jc w:val="both"/>
        <w:rPr>
          <w:sz w:val="24"/>
          <w:szCs w:val="24"/>
        </w:rPr>
      </w:pPr>
      <w:r w:rsidRPr="005847AC">
        <w:rPr>
          <w:sz w:val="24"/>
          <w:szCs w:val="24"/>
        </w:rPr>
        <w:t>Perkančioji organizacija atsisako reikalavimų į pasiūlymo galiojimą užtikrinantį dokumentą esant bent vienai iš šių sąlygų:</w:t>
      </w:r>
    </w:p>
    <w:p w14:paraId="55451943" w14:textId="77777777" w:rsidR="00C3381D" w:rsidRPr="005847AC" w:rsidRDefault="00C3381D" w:rsidP="00C3381D">
      <w:pPr>
        <w:numPr>
          <w:ilvl w:val="1"/>
          <w:numId w:val="10"/>
        </w:numPr>
        <w:tabs>
          <w:tab w:val="left" w:pos="1134"/>
          <w:tab w:val="left" w:pos="1276"/>
        </w:tabs>
        <w:contextualSpacing/>
        <w:jc w:val="both"/>
      </w:pPr>
      <w:r w:rsidRPr="005847AC">
        <w:t>pasibaigia konkurso pasiūlymų užtikrinimo galiojimo laikas;</w:t>
      </w:r>
    </w:p>
    <w:p w14:paraId="56E70BE9" w14:textId="77777777" w:rsidR="00C3381D" w:rsidRPr="005847AC" w:rsidRDefault="00C3381D" w:rsidP="00C3381D">
      <w:pPr>
        <w:numPr>
          <w:ilvl w:val="1"/>
          <w:numId w:val="10"/>
        </w:numPr>
        <w:tabs>
          <w:tab w:val="left" w:pos="993"/>
          <w:tab w:val="left" w:pos="1134"/>
          <w:tab w:val="left" w:pos="1276"/>
        </w:tabs>
        <w:contextualSpacing/>
        <w:jc w:val="both"/>
      </w:pPr>
      <w:r w:rsidRPr="005847AC">
        <w:t>įsigalioja pirkimo sutartis;</w:t>
      </w:r>
    </w:p>
    <w:p w14:paraId="78C0CB0C" w14:textId="77777777" w:rsidR="00C3381D" w:rsidRPr="005847AC" w:rsidRDefault="00C3381D" w:rsidP="00C3381D">
      <w:pPr>
        <w:numPr>
          <w:ilvl w:val="1"/>
          <w:numId w:val="10"/>
        </w:numPr>
        <w:tabs>
          <w:tab w:val="left" w:pos="993"/>
          <w:tab w:val="left" w:pos="1134"/>
          <w:tab w:val="left" w:pos="1276"/>
        </w:tabs>
        <w:contextualSpacing/>
        <w:jc w:val="both"/>
      </w:pPr>
      <w:r w:rsidRPr="005847AC">
        <w:lastRenderedPageBreak/>
        <w:t>atmetamas tiekėjo pasiūlymas;</w:t>
      </w:r>
    </w:p>
    <w:p w14:paraId="173A90A9" w14:textId="77777777" w:rsidR="00C3381D" w:rsidRPr="005847AC" w:rsidRDefault="00C3381D" w:rsidP="00C3381D">
      <w:pPr>
        <w:widowControl w:val="0"/>
        <w:numPr>
          <w:ilvl w:val="1"/>
          <w:numId w:val="10"/>
        </w:numPr>
        <w:tabs>
          <w:tab w:val="left" w:pos="1134"/>
          <w:tab w:val="left" w:pos="1276"/>
          <w:tab w:val="left" w:pos="1418"/>
        </w:tabs>
        <w:contextualSpacing/>
        <w:jc w:val="both"/>
      </w:pPr>
      <w:r w:rsidRPr="005847AC">
        <w:t>nutraukiamos pirkimo procedūros.</w:t>
      </w:r>
    </w:p>
    <w:p w14:paraId="3CCC5C44" w14:textId="77777777" w:rsidR="00C3381D" w:rsidRPr="005847AC" w:rsidRDefault="00C3381D" w:rsidP="00C3381D">
      <w:pPr>
        <w:widowControl w:val="0"/>
        <w:numPr>
          <w:ilvl w:val="0"/>
          <w:numId w:val="10"/>
        </w:numPr>
        <w:tabs>
          <w:tab w:val="left" w:pos="180"/>
          <w:tab w:val="left" w:pos="1134"/>
          <w:tab w:val="left" w:pos="1276"/>
        </w:tabs>
        <w:contextualSpacing/>
        <w:jc w:val="both"/>
      </w:pPr>
      <w:r w:rsidRPr="005847AC">
        <w:rPr>
          <w:b/>
        </w:rPr>
        <w:t>Pasiūlymo galiojimo užtikrinime turi būti nurodyta</w:t>
      </w:r>
      <w:r w:rsidRPr="005847AC">
        <w:t>, kad bankas ar kita kredito įstaiga, arba draudimo bendrovė įsipareigoja Perkančiajai organizacijai sumokėti garantijoje arba laidavime nurodytą sumą, esant bent vienai iš šių sąlygų:</w:t>
      </w:r>
    </w:p>
    <w:p w14:paraId="06FC7160" w14:textId="77777777" w:rsidR="00C3381D" w:rsidRPr="005847AC" w:rsidRDefault="00C3381D" w:rsidP="00C3381D">
      <w:pPr>
        <w:numPr>
          <w:ilvl w:val="1"/>
          <w:numId w:val="10"/>
        </w:numPr>
        <w:tabs>
          <w:tab w:val="left" w:pos="0"/>
          <w:tab w:val="left" w:pos="360"/>
          <w:tab w:val="left" w:pos="1080"/>
          <w:tab w:val="left" w:pos="1134"/>
          <w:tab w:val="left" w:pos="1276"/>
          <w:tab w:val="left" w:pos="1418"/>
        </w:tabs>
        <w:contextualSpacing/>
        <w:jc w:val="both"/>
        <w:rPr>
          <w:b/>
        </w:rPr>
      </w:pPr>
      <w:r w:rsidRPr="005847AC">
        <w:rPr>
          <w:b/>
        </w:rPr>
        <w:t>tiekėjas atsisako savo pasiūlymo jo galiojimo laikotarpiu, nurodytu pasiūlyme;</w:t>
      </w:r>
    </w:p>
    <w:p w14:paraId="1D962D18" w14:textId="77777777" w:rsidR="00C3381D" w:rsidRPr="005847AC" w:rsidRDefault="00C3381D" w:rsidP="00C3381D">
      <w:pPr>
        <w:numPr>
          <w:ilvl w:val="1"/>
          <w:numId w:val="10"/>
        </w:numPr>
        <w:tabs>
          <w:tab w:val="left" w:pos="0"/>
          <w:tab w:val="left" w:pos="360"/>
          <w:tab w:val="left" w:pos="1080"/>
          <w:tab w:val="left" w:pos="1134"/>
          <w:tab w:val="left" w:pos="1276"/>
          <w:tab w:val="left" w:pos="1418"/>
        </w:tabs>
        <w:contextualSpacing/>
        <w:jc w:val="both"/>
        <w:rPr>
          <w:b/>
        </w:rPr>
      </w:pPr>
      <w:r w:rsidRPr="005847AC">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54CB48F" w14:textId="77777777" w:rsidR="00C3381D" w:rsidRPr="005847AC" w:rsidRDefault="00C3381D" w:rsidP="00C3381D">
      <w:pPr>
        <w:numPr>
          <w:ilvl w:val="1"/>
          <w:numId w:val="10"/>
        </w:numPr>
        <w:tabs>
          <w:tab w:val="left" w:pos="0"/>
          <w:tab w:val="left" w:pos="360"/>
          <w:tab w:val="left" w:pos="1080"/>
          <w:tab w:val="left" w:pos="1134"/>
          <w:tab w:val="left" w:pos="1276"/>
          <w:tab w:val="left" w:pos="1418"/>
        </w:tabs>
        <w:contextualSpacing/>
        <w:jc w:val="both"/>
        <w:rPr>
          <w:b/>
        </w:rPr>
      </w:pPr>
      <w:r w:rsidRPr="005847AC">
        <w:rPr>
          <w:b/>
        </w:rPr>
        <w:t xml:space="preserve">tiekėjas, kurio pasiūlymas laimėjo viešąjį pirkimą, nepateikia sutarties sąlygų įvykdymą užtikrinančio dokumento </w:t>
      </w:r>
      <w:r w:rsidRPr="005847AC">
        <w:rPr>
          <w:b/>
          <w:bCs/>
        </w:rPr>
        <w:t>arba neįvykdo kitų pirkimo sutartyje nustatytų (jei tokios yra nustatytos) jos įsigaliojimo sąlygų</w:t>
      </w:r>
      <w:r w:rsidRPr="005847AC">
        <w:rPr>
          <w:b/>
        </w:rPr>
        <w:t>.</w:t>
      </w:r>
    </w:p>
    <w:p w14:paraId="0AB78654" w14:textId="77777777" w:rsidR="00C3381D" w:rsidRPr="005847AC" w:rsidRDefault="00C3381D" w:rsidP="00C3381D">
      <w:pPr>
        <w:numPr>
          <w:ilvl w:val="0"/>
          <w:numId w:val="10"/>
        </w:numPr>
        <w:tabs>
          <w:tab w:val="left" w:pos="567"/>
          <w:tab w:val="left" w:pos="1134"/>
        </w:tabs>
        <w:contextualSpacing/>
        <w:jc w:val="both"/>
      </w:pPr>
      <w:r w:rsidRPr="005847AC">
        <w:t xml:space="preserve">Gavęs Perkančiosios organizacijos </w:t>
      </w:r>
      <w:r w:rsidRPr="005847AC">
        <w:rPr>
          <w:b/>
        </w:rPr>
        <w:t>pirmą rašytinį reikalavimą</w:t>
      </w:r>
      <w:r w:rsidRPr="005847AC">
        <w:t xml:space="preserve">, garantiją suteikęs bankas ar kita kredito įstaiga arba laidavimą suteikusi draudimo bendrovė privalo sumokėti Perkančiajai organizacijai garantijoje arba laidavime nurodytą pinigų sumą, </w:t>
      </w:r>
      <w:r w:rsidRPr="005847AC">
        <w:rPr>
          <w:b/>
        </w:rPr>
        <w:t>nereikalaudami, kad Perkančioji organizacija savo reikalavimą pagrįstų</w:t>
      </w:r>
      <w:r w:rsidRPr="005847AC">
        <w:t xml:space="preserve">, su sąlyga, kad Perkančioji organizacija pažymės, jog reikalaujama suma priklauso nuo vienos iš aukščiau nurodytų sąlygų, įvardindama šią sąlygą. </w:t>
      </w:r>
    </w:p>
    <w:p w14:paraId="639A3D99" w14:textId="6BC2A66F" w:rsidR="00594AEC" w:rsidRPr="00C3381D" w:rsidRDefault="00C3381D" w:rsidP="00C3381D">
      <w:pPr>
        <w:numPr>
          <w:ilvl w:val="0"/>
          <w:numId w:val="10"/>
        </w:numPr>
        <w:tabs>
          <w:tab w:val="left" w:pos="567"/>
          <w:tab w:val="left" w:pos="1134"/>
        </w:tabs>
        <w:contextualSpacing/>
        <w:jc w:val="both"/>
      </w:pPr>
      <w:r w:rsidRPr="005847AC">
        <w:t xml:space="preserve">Pasiūlymo galiojimą užtikrinantis dokumentas, pateiktas </w:t>
      </w:r>
      <w:r w:rsidRPr="005847AC">
        <w:rPr>
          <w:bCs/>
        </w:rPr>
        <w:t>elektroniniu būdu, naudojant CVP IS,</w:t>
      </w:r>
      <w:r w:rsidRPr="005847AC">
        <w:rPr>
          <w:b/>
        </w:rPr>
        <w:t xml:space="preserve"> </w:t>
      </w:r>
      <w:r w:rsidRPr="005847AC">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73B7BC2" w14:textId="77777777" w:rsidR="005F07C3" w:rsidRPr="00381EFA" w:rsidRDefault="005F07C3" w:rsidP="00C3381D">
      <w:pPr>
        <w:pStyle w:val="Sraopastraipa"/>
        <w:numPr>
          <w:ilvl w:val="0"/>
          <w:numId w:val="9"/>
        </w:numPr>
        <w:tabs>
          <w:tab w:val="left" w:pos="1080"/>
          <w:tab w:val="left" w:pos="1276"/>
        </w:tabs>
        <w:jc w:val="both"/>
        <w:rPr>
          <w:i/>
          <w:sz w:val="24"/>
          <w:szCs w:val="24"/>
        </w:rPr>
      </w:pPr>
      <w:bookmarkStart w:id="34" w:name="_Toc47844933"/>
      <w:bookmarkStart w:id="35"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933CF">
        <w:rPr>
          <w:b/>
          <w:sz w:val="24"/>
          <w:szCs w:val="24"/>
        </w:rPr>
        <w:t>vėliau kaip likus 4 darbo dienoms</w:t>
      </w:r>
      <w:r w:rsidRPr="003933CF">
        <w:rPr>
          <w:sz w:val="24"/>
          <w:szCs w:val="24"/>
        </w:rPr>
        <w:t xml:space="preserve"> iki pasiūlymų</w:t>
      </w:r>
      <w:r w:rsidRPr="00381EFA">
        <w:rPr>
          <w:sz w:val="24"/>
          <w:szCs w:val="24"/>
        </w:rPr>
        <w:t xml:space="preserve">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381EFA" w:rsidRDefault="005F07C3" w:rsidP="009B567B">
      <w:pPr>
        <w:numPr>
          <w:ilvl w:val="0"/>
          <w:numId w:val="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02FD34CA" w14:textId="77777777" w:rsidR="005F07C3" w:rsidRPr="00381EFA" w:rsidRDefault="005F07C3" w:rsidP="009B567B">
      <w:pPr>
        <w:numPr>
          <w:ilvl w:val="0"/>
          <w:numId w:val="9"/>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381EFA" w:rsidRDefault="005F07C3" w:rsidP="009B567B">
      <w:pPr>
        <w:numPr>
          <w:ilvl w:val="0"/>
          <w:numId w:val="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0B8120E2" w:rsidR="005F07C3" w:rsidRPr="00381EFA" w:rsidRDefault="00B82A5C" w:rsidP="009B567B">
      <w:pPr>
        <w:numPr>
          <w:ilvl w:val="0"/>
          <w:numId w:val="9"/>
        </w:numPr>
        <w:tabs>
          <w:tab w:val="left" w:pos="1080"/>
          <w:tab w:val="left" w:pos="1276"/>
        </w:tabs>
        <w:contextualSpacing/>
        <w:jc w:val="both"/>
        <w:rPr>
          <w:i/>
        </w:rPr>
      </w:pPr>
      <w:r w:rsidRPr="00B82A5C">
        <w:t>Perkančioji organizacija nerengs susitikimų su tiekėjais dėl pirkimo dokumentų paaiškinimų. Perkančioji organizacija objekto apžiūros neorganizuos. Darbų vykdymo teritorija yra atvira vieta, todėl tiekėjai, norėdami apžiūrėti darbų atlikimo vietą, į ją gali patekti nekliudomi</w:t>
      </w:r>
      <w:r w:rsidR="005F07C3" w:rsidRPr="00265BE2">
        <w:t>.</w:t>
      </w:r>
    </w:p>
    <w:bookmarkEnd w:id="34"/>
    <w:bookmarkEnd w:id="35"/>
    <w:p w14:paraId="27D52AA9" w14:textId="77777777" w:rsidR="005F07C3" w:rsidRPr="00381EFA" w:rsidRDefault="005F07C3" w:rsidP="009B567B">
      <w:pPr>
        <w:numPr>
          <w:ilvl w:val="0"/>
          <w:numId w:val="9"/>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D24CC4" w14:textId="77777777" w:rsidR="005F07C3" w:rsidRPr="00230B2F" w:rsidRDefault="005F07C3" w:rsidP="009B567B">
      <w:pPr>
        <w:numPr>
          <w:ilvl w:val="0"/>
          <w:numId w:val="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9B567B">
      <w:pPr>
        <w:widowControl w:val="0"/>
        <w:numPr>
          <w:ilvl w:val="0"/>
          <w:numId w:val="9"/>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9B567B">
      <w:pPr>
        <w:pStyle w:val="Sraopastraipa"/>
        <w:numPr>
          <w:ilvl w:val="0"/>
          <w:numId w:val="9"/>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9B567B">
      <w:pPr>
        <w:pStyle w:val="Sraopastraipa"/>
        <w:numPr>
          <w:ilvl w:val="1"/>
          <w:numId w:val="9"/>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7" w:name="_Hlk128677779"/>
      <w:r w:rsidRPr="001B5E61">
        <w:rPr>
          <w:sz w:val="24"/>
          <w:szCs w:val="24"/>
        </w:rPr>
        <w:t>atitiktį kvalifikacijos reikalavimams</w:t>
      </w:r>
      <w:bookmarkEnd w:id="37"/>
      <w:r w:rsidRPr="00C66885">
        <w:rPr>
          <w:sz w:val="24"/>
          <w:szCs w:val="24"/>
        </w:rPr>
        <w:t>.</w:t>
      </w:r>
    </w:p>
    <w:p w14:paraId="3A4E6D27" w14:textId="77777777" w:rsidR="00DE3F87" w:rsidRPr="00C66885" w:rsidRDefault="00DE3F87" w:rsidP="009B567B">
      <w:pPr>
        <w:pStyle w:val="Sraopastraipa1"/>
        <w:widowControl w:val="0"/>
        <w:numPr>
          <w:ilvl w:val="0"/>
          <w:numId w:val="9"/>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9B567B">
      <w:pPr>
        <w:widowControl w:val="0"/>
        <w:numPr>
          <w:ilvl w:val="0"/>
          <w:numId w:val="9"/>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9B567B">
      <w:pPr>
        <w:widowControl w:val="0"/>
        <w:numPr>
          <w:ilvl w:val="0"/>
          <w:numId w:val="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3D095C61" w14:textId="2BF33289" w:rsidR="00DE3F87" w:rsidRPr="00C66885" w:rsidRDefault="00DE3F87" w:rsidP="009B567B">
      <w:pPr>
        <w:widowControl w:val="0"/>
        <w:numPr>
          <w:ilvl w:val="0"/>
          <w:numId w:val="9"/>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9B567B">
      <w:pPr>
        <w:widowControl w:val="0"/>
        <w:numPr>
          <w:ilvl w:val="0"/>
          <w:numId w:val="9"/>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36476B">
          <w:rPr>
            <w:rStyle w:val="Hipersaitas"/>
          </w:rPr>
          <w:t>Pasiūlymo patikslinimo, papildymo ar paaiškinimo taisyklėmis</w:t>
        </w:r>
      </w:hyperlink>
      <w:r w:rsidRPr="00C66885">
        <w:t>.</w:t>
      </w:r>
    </w:p>
    <w:p w14:paraId="7FEB4D8F" w14:textId="3E7ED6F5" w:rsidR="00DE3F87" w:rsidRPr="00C66885" w:rsidRDefault="00DE3F87" w:rsidP="009B567B">
      <w:pPr>
        <w:widowControl w:val="0"/>
        <w:numPr>
          <w:ilvl w:val="0"/>
          <w:numId w:val="9"/>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9B567B">
      <w:pPr>
        <w:widowControl w:val="0"/>
        <w:numPr>
          <w:ilvl w:val="0"/>
          <w:numId w:val="9"/>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1AF687E4" w:rsidR="00DE3F87" w:rsidRPr="00C66885" w:rsidRDefault="00DE3F87" w:rsidP="009B567B">
      <w:pPr>
        <w:widowControl w:val="0"/>
        <w:numPr>
          <w:ilvl w:val="0"/>
          <w:numId w:val="9"/>
        </w:numPr>
        <w:tabs>
          <w:tab w:val="left" w:pos="993"/>
          <w:tab w:val="left" w:pos="1134"/>
        </w:tabs>
        <w:jc w:val="both"/>
      </w:pPr>
      <w:bookmarkStart w:id="39" w:name="_Hlk128677991"/>
      <w:r w:rsidRPr="00CB00F3">
        <w:rPr>
          <w:bCs/>
        </w:rPr>
        <w:t>P</w:t>
      </w:r>
      <w:r w:rsidR="00CB00F3" w:rsidRPr="00CB00F3">
        <w:rPr>
          <w:bCs/>
        </w:rPr>
        <w:t>erkančioji organizacija p</w:t>
      </w:r>
      <w:r w:rsidRPr="00CB00F3">
        <w:rPr>
          <w:bCs/>
        </w:rPr>
        <w:t>ašalinimo pagrindų nebuvimo</w:t>
      </w:r>
      <w:r w:rsidR="00CB00F3" w:rsidRPr="00CB00F3">
        <w:rPr>
          <w:bCs/>
        </w:rPr>
        <w:t xml:space="preserve"> (tik turėdama pagrįstų abejonių)</w:t>
      </w:r>
      <w:r w:rsidRPr="00CB00F3">
        <w:rPr>
          <w:bCs/>
        </w:rPr>
        <w:t xml:space="preserve"> ir atitikties kvalifikacijos reikalavimams (dokumentų pagal EBVPD)</w:t>
      </w:r>
      <w:bookmarkStart w:id="40" w:name="_Hlk127458020"/>
      <w:r w:rsidRPr="00CB00F3">
        <w:rPr>
          <w:bCs/>
        </w:rPr>
        <w:t xml:space="preserve"> patvirtinančių dokumentų</w:t>
      </w:r>
      <w:bookmarkEnd w:id="40"/>
      <w:r w:rsidRPr="00CB00F3">
        <w:rPr>
          <w:bCs/>
        </w:rPr>
        <w:t xml:space="preserve"> reikalaujama tik iš to tiekėjo, kurio pasiūlymas pagal vertinimo rezultatus gali būti pripažintas laimėjusiu (po pasiūlymų eilės sudarymo)</w:t>
      </w:r>
      <w:bookmarkEnd w:id="39"/>
      <w:r w:rsidRPr="00CB00F3">
        <w:rPr>
          <w:bCs/>
        </w:rPr>
        <w:t>.</w:t>
      </w:r>
      <w:r w:rsidR="00CB00F3" w:rsidRPr="00CB00F3">
        <w:t xml:space="preserve"> </w:t>
      </w:r>
      <w:r w:rsidR="00CB00F3"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CB00F3">
        <w:rPr>
          <w:color w:val="000000"/>
        </w:rPr>
        <w:t xml:space="preserve"> </w:t>
      </w:r>
      <w:r w:rsidR="00CB00F3">
        <w:rPr>
          <w:color w:val="000000"/>
        </w:rPr>
        <w:t>Pažymų, patvirtinančių tiekėjo pašalinimo pagrindų nebuvimą, perkančioji organizacija gali reikalauti iš tiekėjų tik turėdama pagrįstų abejonių dėl šių tiekėjų patikimumo.</w:t>
      </w:r>
    </w:p>
    <w:p w14:paraId="76FEB49A" w14:textId="77777777" w:rsidR="00DE3F87" w:rsidRPr="00C66885" w:rsidRDefault="00DE3F87" w:rsidP="009B567B">
      <w:pPr>
        <w:widowControl w:val="0"/>
        <w:numPr>
          <w:ilvl w:val="0"/>
          <w:numId w:val="9"/>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2463709F" w14:textId="77777777" w:rsidR="00DE3F87" w:rsidRPr="00C66885" w:rsidRDefault="00DE3F87" w:rsidP="009B567B">
      <w:pPr>
        <w:numPr>
          <w:ilvl w:val="1"/>
          <w:numId w:val="9"/>
        </w:numPr>
        <w:tabs>
          <w:tab w:val="left" w:pos="1276"/>
          <w:tab w:val="left" w:pos="1418"/>
        </w:tabs>
        <w:ind w:left="-10" w:right="40"/>
        <w:jc w:val="both"/>
      </w:pPr>
      <w:bookmarkStart w:id="4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2"/>
      <w:r w:rsidRPr="00C66885">
        <w:t>;</w:t>
      </w:r>
    </w:p>
    <w:p w14:paraId="15E43897" w14:textId="77777777" w:rsidR="00DE3F87" w:rsidRPr="00C66885" w:rsidRDefault="00DE3F87" w:rsidP="009B567B">
      <w:pPr>
        <w:numPr>
          <w:ilvl w:val="1"/>
          <w:numId w:val="9"/>
        </w:numPr>
        <w:tabs>
          <w:tab w:val="left" w:pos="1276"/>
          <w:tab w:val="left" w:pos="1418"/>
        </w:tabs>
        <w:ind w:left="-10"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6F5BAE80" w14:textId="77777777" w:rsidR="00DE3F87" w:rsidRPr="003236BB" w:rsidRDefault="00DE3F87" w:rsidP="009B567B">
      <w:pPr>
        <w:widowControl w:val="0"/>
        <w:numPr>
          <w:ilvl w:val="1"/>
          <w:numId w:val="9"/>
        </w:numPr>
        <w:tabs>
          <w:tab w:val="left" w:pos="993"/>
          <w:tab w:val="left" w:pos="1276"/>
        </w:tabs>
        <w:ind w:left="-10"/>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Pr="003236BB">
        <w:t>.</w:t>
      </w:r>
    </w:p>
    <w:p w14:paraId="2B4266CD" w14:textId="77777777" w:rsidR="00DE3F87" w:rsidRPr="003236BB" w:rsidRDefault="00DE3F87" w:rsidP="009B567B">
      <w:pPr>
        <w:widowControl w:val="0"/>
        <w:numPr>
          <w:ilvl w:val="0"/>
          <w:numId w:val="9"/>
        </w:numPr>
        <w:tabs>
          <w:tab w:val="left" w:pos="1134"/>
        </w:tabs>
        <w:jc w:val="both"/>
        <w:rPr>
          <w:b/>
        </w:rPr>
      </w:pPr>
      <w:r w:rsidRPr="003236BB">
        <w:rPr>
          <w:b/>
        </w:rPr>
        <w:lastRenderedPageBreak/>
        <w:t>Komisija atmeta pasiūlymą, jeigu:</w:t>
      </w:r>
    </w:p>
    <w:p w14:paraId="2D6E9B85" w14:textId="078D10A1"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482102AF" w14:textId="77777777" w:rsidR="00DE3F87" w:rsidRPr="00E51554"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9B567B">
      <w:pPr>
        <w:widowControl w:val="0"/>
        <w:numPr>
          <w:ilvl w:val="1"/>
          <w:numId w:val="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9B567B">
      <w:pPr>
        <w:widowControl w:val="0"/>
        <w:numPr>
          <w:ilvl w:val="1"/>
          <w:numId w:val="9"/>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9B567B">
      <w:pPr>
        <w:widowControl w:val="0"/>
        <w:numPr>
          <w:ilvl w:val="1"/>
          <w:numId w:val="9"/>
        </w:numPr>
        <w:tabs>
          <w:tab w:val="left" w:pos="993"/>
          <w:tab w:val="left" w:pos="1276"/>
        </w:tabs>
        <w:ind w:left="-10"/>
        <w:jc w:val="both"/>
      </w:pPr>
      <w:bookmarkStart w:id="46"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0181133C" w14:textId="77777777" w:rsidR="00CB00F3" w:rsidRDefault="00CB00F3" w:rsidP="004F3762">
      <w:pPr>
        <w:widowControl w:val="0"/>
        <w:spacing w:after="120"/>
        <w:contextualSpacing/>
        <w:rPr>
          <w:b/>
        </w:rPr>
      </w:pPr>
    </w:p>
    <w:p w14:paraId="2428EB37" w14:textId="69E140D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9B567B">
      <w:pPr>
        <w:pStyle w:val="Sraopastraipa"/>
        <w:widowControl w:val="0"/>
        <w:numPr>
          <w:ilvl w:val="0"/>
          <w:numId w:val="9"/>
        </w:numPr>
        <w:tabs>
          <w:tab w:val="left" w:pos="1134"/>
        </w:tabs>
        <w:jc w:val="both"/>
        <w:rPr>
          <w:sz w:val="24"/>
          <w:szCs w:val="24"/>
        </w:rPr>
      </w:pPr>
      <w:bookmarkStart w:id="47" w:name="_Hlk127458282"/>
      <w:bookmarkStart w:id="48" w:name="_Hlk160297805"/>
      <w:bookmarkStart w:id="49" w:name="_Hlk116564628"/>
      <w:r w:rsidRPr="00C739F7">
        <w:rPr>
          <w:sz w:val="24"/>
          <w:szCs w:val="24"/>
        </w:rPr>
        <w:t xml:space="preserve">Pasiūlymuose </w:t>
      </w:r>
      <w:bookmarkEnd w:id="47"/>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C739F7">
        <w:rPr>
          <w:sz w:val="24"/>
          <w:szCs w:val="24"/>
        </w:rPr>
        <w:t xml:space="preserve">. </w:t>
      </w:r>
    </w:p>
    <w:p w14:paraId="2B6FAE3B" w14:textId="77777777" w:rsidR="005C56B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 xml:space="preserve">Perkančioji organizacija ekonomiškai naudingiausią pasiūlymą išrenka pagal </w:t>
      </w:r>
      <w:r w:rsidRPr="00012C56">
        <w:rPr>
          <w:b/>
          <w:bCs/>
          <w:sz w:val="24"/>
          <w:szCs w:val="24"/>
        </w:rPr>
        <w:t xml:space="preserve">kainos ir kokybės santykį. </w:t>
      </w:r>
    </w:p>
    <w:p w14:paraId="242D7D3B" w14:textId="16CE1BC0" w:rsidR="0063183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Ekonominis naudingumas (EN) apskaičiuojamas iš tiekėjo pasiūlymo kainos (</w:t>
      </w:r>
      <w:r w:rsidRPr="00012C56">
        <w:rPr>
          <w:i/>
          <w:iCs/>
          <w:sz w:val="24"/>
          <w:szCs w:val="24"/>
        </w:rPr>
        <w:t>Kaina</w:t>
      </w:r>
      <w:r w:rsidRPr="00012C56">
        <w:rPr>
          <w:sz w:val="24"/>
          <w:szCs w:val="24"/>
        </w:rPr>
        <w:t xml:space="preserve">) </w:t>
      </w:r>
      <w:r w:rsidRPr="00012C56">
        <w:rPr>
          <w:color w:val="000000" w:themeColor="text1"/>
          <w:w w:val="105"/>
          <w:sz w:val="24"/>
          <w:szCs w:val="24"/>
        </w:rPr>
        <w:t>atimant kokybin</w:t>
      </w:r>
      <w:r w:rsidR="00B731F1" w:rsidRPr="00012C56">
        <w:rPr>
          <w:color w:val="000000" w:themeColor="text1"/>
          <w:w w:val="105"/>
          <w:sz w:val="24"/>
          <w:szCs w:val="24"/>
        </w:rPr>
        <w:t>ius</w:t>
      </w:r>
      <w:r w:rsidRPr="00012C56">
        <w:rPr>
          <w:color w:val="000000" w:themeColor="text1"/>
          <w:w w:val="105"/>
          <w:sz w:val="24"/>
          <w:szCs w:val="24"/>
        </w:rPr>
        <w:t xml:space="preserve"> kriterij</w:t>
      </w:r>
      <w:r w:rsidR="00B731F1" w:rsidRPr="00012C56">
        <w:rPr>
          <w:color w:val="000000" w:themeColor="text1"/>
          <w:w w:val="105"/>
          <w:sz w:val="24"/>
          <w:szCs w:val="24"/>
        </w:rPr>
        <w:t>us</w:t>
      </w:r>
      <w:r w:rsidRPr="00012C56">
        <w:rPr>
          <w:color w:val="000000" w:themeColor="text1"/>
          <w:w w:val="105"/>
          <w:sz w:val="24"/>
          <w:szCs w:val="24"/>
        </w:rPr>
        <w:t xml:space="preserve"> (</w:t>
      </w:r>
      <w:proofErr w:type="spellStart"/>
      <w:r w:rsidRPr="00012C56">
        <w:rPr>
          <w:sz w:val="24"/>
          <w:szCs w:val="24"/>
        </w:rPr>
        <w:t>StatV</w:t>
      </w:r>
      <w:r w:rsidRPr="00012C56">
        <w:rPr>
          <w:sz w:val="24"/>
          <w:szCs w:val="24"/>
          <w:vertAlign w:val="subscript"/>
        </w:rPr>
        <w:t>tiekėjo</w:t>
      </w:r>
      <w:proofErr w:type="spellEnd"/>
      <w:r w:rsidRPr="00012C56">
        <w:rPr>
          <w:rStyle w:val="normaltextrun"/>
          <w:color w:val="000000" w:themeColor="text1"/>
          <w:sz w:val="24"/>
          <w:szCs w:val="24"/>
        </w:rPr>
        <w:t>)</w:t>
      </w:r>
      <w:r w:rsidR="00B731F1" w:rsidRPr="00012C56">
        <w:rPr>
          <w:rStyle w:val="normaltextrun"/>
          <w:color w:val="000000" w:themeColor="text1"/>
          <w:sz w:val="24"/>
          <w:szCs w:val="24"/>
        </w:rPr>
        <w:t xml:space="preserve"> ir </w:t>
      </w:r>
      <w:r w:rsidR="00306606" w:rsidRPr="00012C56">
        <w:rPr>
          <w:rStyle w:val="normaltextrun"/>
          <w:color w:val="000000" w:themeColor="text1"/>
          <w:sz w:val="24"/>
          <w:szCs w:val="24"/>
        </w:rPr>
        <w:t>(</w:t>
      </w:r>
      <w:proofErr w:type="spellStart"/>
      <w:r w:rsidR="00306606" w:rsidRPr="00012C56">
        <w:rPr>
          <w:rStyle w:val="normaltextrun"/>
          <w:color w:val="000000" w:themeColor="text1"/>
          <w:sz w:val="24"/>
          <w:szCs w:val="24"/>
        </w:rPr>
        <w:t>G</w:t>
      </w:r>
      <w:r w:rsidR="004F3762" w:rsidRPr="004F3762">
        <w:rPr>
          <w:rStyle w:val="normaltextrun"/>
          <w:color w:val="000000" w:themeColor="text1"/>
          <w:sz w:val="24"/>
          <w:szCs w:val="24"/>
          <w:vertAlign w:val="subscript"/>
        </w:rPr>
        <w:t>tiekėjo</w:t>
      </w:r>
      <w:proofErr w:type="spellEnd"/>
      <w:r w:rsidR="00306606" w:rsidRPr="00012C56">
        <w:rPr>
          <w:rStyle w:val="normaltextrun"/>
          <w:color w:val="000000" w:themeColor="text1"/>
          <w:sz w:val="24"/>
          <w:szCs w:val="24"/>
        </w:rPr>
        <w:t>)</w:t>
      </w:r>
      <w:r w:rsidRPr="00012C56">
        <w:rPr>
          <w:color w:val="000000" w:themeColor="text1"/>
          <w:w w:val="105"/>
          <w:sz w:val="24"/>
          <w:szCs w:val="24"/>
        </w:rPr>
        <w:t>, kuri</w:t>
      </w:r>
      <w:r w:rsidR="00306606" w:rsidRPr="00012C56">
        <w:rPr>
          <w:color w:val="000000" w:themeColor="text1"/>
          <w:w w:val="105"/>
          <w:sz w:val="24"/>
          <w:szCs w:val="24"/>
        </w:rPr>
        <w:t>e</w:t>
      </w:r>
      <w:r w:rsidRPr="00012C56">
        <w:rPr>
          <w:color w:val="000000" w:themeColor="text1"/>
          <w:w w:val="105"/>
          <w:sz w:val="24"/>
          <w:szCs w:val="24"/>
        </w:rPr>
        <w:t xml:space="preserve"> išreikšt</w:t>
      </w:r>
      <w:r w:rsidR="00306606" w:rsidRPr="00012C56">
        <w:rPr>
          <w:color w:val="000000" w:themeColor="text1"/>
          <w:w w:val="105"/>
          <w:sz w:val="24"/>
          <w:szCs w:val="24"/>
        </w:rPr>
        <w:t>i</w:t>
      </w:r>
      <w:r w:rsidRPr="00012C56">
        <w:rPr>
          <w:color w:val="000000" w:themeColor="text1"/>
          <w:w w:val="105"/>
          <w:sz w:val="24"/>
          <w:szCs w:val="24"/>
        </w:rPr>
        <w:t xml:space="preserve"> pinigine verte eurais</w:t>
      </w:r>
      <w:r w:rsidRPr="00012C56">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012C56" w:rsidRDefault="00DB6497" w:rsidP="00DB6497">
      <w:pPr>
        <w:pStyle w:val="Sraopastraipa"/>
        <w:widowControl w:val="0"/>
        <w:tabs>
          <w:tab w:val="left" w:pos="1134"/>
        </w:tabs>
        <w:ind w:left="710"/>
        <w:jc w:val="both"/>
        <w:rPr>
          <w:bCs/>
          <w:color w:val="FF0000"/>
          <w:sz w:val="24"/>
          <w:szCs w:val="24"/>
        </w:rPr>
      </w:pPr>
    </w:p>
    <w:p w14:paraId="1846ABFC" w14:textId="19E98294" w:rsidR="00DB6497" w:rsidRPr="00012C56" w:rsidRDefault="00DB6497" w:rsidP="00DB6497">
      <w:pPr>
        <w:pStyle w:val="Sraopastraipa"/>
        <w:ind w:left="710"/>
        <w:jc w:val="center"/>
        <w:rPr>
          <w:rStyle w:val="normaltextrun"/>
          <w:i/>
          <w:iCs/>
          <w:color w:val="000000" w:themeColor="text1"/>
          <w:sz w:val="24"/>
          <w:szCs w:val="24"/>
        </w:rPr>
      </w:pPr>
      <w:r w:rsidRPr="00012C56">
        <w:rPr>
          <w:i/>
          <w:iCs/>
          <w:color w:val="000000" w:themeColor="text1"/>
          <w:sz w:val="24"/>
          <w:szCs w:val="24"/>
        </w:rPr>
        <w:t>EN = Kaina</w:t>
      </w:r>
      <w:r w:rsidRPr="00012C56">
        <w:rPr>
          <w:i/>
          <w:iCs/>
          <w:color w:val="000000" w:themeColor="text1"/>
          <w:sz w:val="24"/>
          <w:szCs w:val="24"/>
          <w:vertAlign w:val="subscript"/>
        </w:rPr>
        <w:t xml:space="preserve"> </w:t>
      </w:r>
      <w:r w:rsidRPr="00012C56">
        <w:rPr>
          <w:i/>
          <w:iCs/>
          <w:color w:val="000000" w:themeColor="text1"/>
          <w:sz w:val="24"/>
          <w:szCs w:val="24"/>
        </w:rPr>
        <w:t>-</w:t>
      </w:r>
      <w:r w:rsidRPr="00012C56">
        <w:rPr>
          <w:i/>
          <w:iCs/>
          <w:noProof/>
          <w:color w:val="000000" w:themeColor="text1"/>
          <w:w w:val="105"/>
          <w:sz w:val="24"/>
          <w:szCs w:val="24"/>
        </w:rPr>
        <w:t xml:space="preserve"> StatV</w:t>
      </w:r>
      <w:r w:rsidRPr="00012C56">
        <w:rPr>
          <w:i/>
          <w:iCs/>
          <w:noProof/>
          <w:color w:val="000000" w:themeColor="text1"/>
          <w:w w:val="105"/>
          <w:sz w:val="24"/>
          <w:szCs w:val="24"/>
          <w:vertAlign w:val="subscript"/>
        </w:rPr>
        <w:t>tiekėjo</w:t>
      </w:r>
      <w:r w:rsidR="00306606" w:rsidRPr="00012C56">
        <w:rPr>
          <w:i/>
          <w:iCs/>
          <w:noProof/>
          <w:color w:val="000000" w:themeColor="text1"/>
          <w:w w:val="105"/>
          <w:sz w:val="24"/>
          <w:szCs w:val="24"/>
          <w:vertAlign w:val="subscript"/>
        </w:rPr>
        <w:t xml:space="preserve"> </w:t>
      </w:r>
      <w:r w:rsidR="007F2587">
        <w:rPr>
          <w:i/>
          <w:iCs/>
          <w:color w:val="000000" w:themeColor="text1"/>
          <w:sz w:val="24"/>
          <w:szCs w:val="24"/>
        </w:rPr>
        <w:t xml:space="preserve">- </w:t>
      </w:r>
      <w:proofErr w:type="spellStart"/>
      <w:r w:rsidR="007E7AF1" w:rsidRPr="007F2587">
        <w:rPr>
          <w:i/>
          <w:iCs/>
          <w:color w:val="000000" w:themeColor="text1"/>
          <w:sz w:val="24"/>
          <w:szCs w:val="24"/>
        </w:rPr>
        <w:t>G</w:t>
      </w:r>
      <w:r w:rsidR="007E7AF1" w:rsidRPr="007F2587">
        <w:rPr>
          <w:i/>
          <w:iCs/>
          <w:color w:val="000000" w:themeColor="text1"/>
          <w:sz w:val="24"/>
          <w:szCs w:val="24"/>
          <w:vertAlign w:val="subscript"/>
        </w:rPr>
        <w:t>tiekėjo</w:t>
      </w:r>
      <w:proofErr w:type="spellEnd"/>
    </w:p>
    <w:p w14:paraId="40B8AF16" w14:textId="77777777" w:rsidR="00DB6497" w:rsidRPr="002B61EC" w:rsidRDefault="00DB6497" w:rsidP="00DB6497">
      <w:pPr>
        <w:pStyle w:val="Sraopastraipa"/>
        <w:widowControl w:val="0"/>
        <w:tabs>
          <w:tab w:val="left" w:pos="1134"/>
        </w:tabs>
        <w:ind w:left="710"/>
        <w:jc w:val="both"/>
        <w:rPr>
          <w:bCs/>
          <w:color w:val="FF0000"/>
          <w:sz w:val="24"/>
          <w:szCs w:val="24"/>
          <w:highlight w:val="yellow"/>
        </w:rPr>
      </w:pPr>
    </w:p>
    <w:p w14:paraId="3F4267FE" w14:textId="30E16372" w:rsidR="00DB6497" w:rsidRPr="00702F0E" w:rsidRDefault="00DB6497" w:rsidP="009B567B">
      <w:pPr>
        <w:widowControl w:val="0"/>
        <w:numPr>
          <w:ilvl w:val="0"/>
          <w:numId w:val="9"/>
        </w:numPr>
        <w:tabs>
          <w:tab w:val="left" w:pos="1134"/>
          <w:tab w:val="left" w:pos="1276"/>
          <w:tab w:val="left" w:pos="1418"/>
        </w:tabs>
        <w:jc w:val="both"/>
        <w:rPr>
          <w:i/>
          <w:color w:val="000000" w:themeColor="text1"/>
        </w:rPr>
      </w:pPr>
      <w:r w:rsidRPr="00702F0E">
        <w:rPr>
          <w:color w:val="000000" w:themeColor="text1"/>
        </w:rPr>
        <w:t>V</w:t>
      </w:r>
      <w:r w:rsidR="0063183B" w:rsidRPr="00702F0E">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702F0E" w14:paraId="436E7545" w14:textId="77777777" w:rsidTr="007553A7">
        <w:tc>
          <w:tcPr>
            <w:tcW w:w="2268" w:type="dxa"/>
            <w:shd w:val="clear" w:color="auto" w:fill="F2F2F2" w:themeFill="background1" w:themeFillShade="F2"/>
          </w:tcPr>
          <w:p w14:paraId="74E775DC" w14:textId="77777777" w:rsidR="00DB6497" w:rsidRPr="00702F0E" w:rsidRDefault="00DB6497" w:rsidP="007553A7">
            <w:pPr>
              <w:tabs>
                <w:tab w:val="left" w:pos="0"/>
              </w:tabs>
              <w:contextualSpacing/>
              <w:jc w:val="center"/>
            </w:pPr>
            <w:r w:rsidRPr="00702F0E">
              <w:t>Kriterijus</w:t>
            </w:r>
          </w:p>
        </w:tc>
        <w:tc>
          <w:tcPr>
            <w:tcW w:w="7371" w:type="dxa"/>
            <w:shd w:val="clear" w:color="auto" w:fill="F2F2F2" w:themeFill="background1" w:themeFillShade="F2"/>
          </w:tcPr>
          <w:p w14:paraId="6EA17766" w14:textId="77777777" w:rsidR="00DB6497" w:rsidRPr="00702F0E" w:rsidRDefault="00DB6497" w:rsidP="007553A7">
            <w:pPr>
              <w:tabs>
                <w:tab w:val="left" w:pos="0"/>
              </w:tabs>
              <w:contextualSpacing/>
              <w:jc w:val="center"/>
            </w:pPr>
            <w:r w:rsidRPr="00702F0E">
              <w:t>Kriterijaus vertinimo tvarka</w:t>
            </w:r>
          </w:p>
        </w:tc>
      </w:tr>
      <w:tr w:rsidR="00DB6497" w:rsidRPr="002B61EC" w14:paraId="73B72260" w14:textId="77777777" w:rsidTr="007553A7">
        <w:trPr>
          <w:trHeight w:val="558"/>
        </w:trPr>
        <w:tc>
          <w:tcPr>
            <w:tcW w:w="2268" w:type="dxa"/>
            <w:vAlign w:val="center"/>
          </w:tcPr>
          <w:p w14:paraId="7F95C396" w14:textId="77777777" w:rsidR="00DB6497" w:rsidRPr="00702F0E" w:rsidRDefault="00DB6497" w:rsidP="007553A7">
            <w:pPr>
              <w:pStyle w:val="Betarp"/>
              <w:jc w:val="center"/>
              <w:rPr>
                <w:rFonts w:eastAsia="Arial"/>
                <w:b/>
                <w:bCs/>
                <w:sz w:val="24"/>
                <w:szCs w:val="24"/>
                <w:u w:val="single"/>
              </w:rPr>
            </w:pPr>
            <w:r w:rsidRPr="00702F0E">
              <w:rPr>
                <w:b/>
                <w:bCs/>
                <w:noProof/>
                <w:color w:val="000000" w:themeColor="text1"/>
                <w:w w:val="105"/>
                <w:sz w:val="24"/>
                <w:szCs w:val="24"/>
              </w:rPr>
              <w:t>Kaina</w:t>
            </w:r>
          </w:p>
        </w:tc>
        <w:tc>
          <w:tcPr>
            <w:tcW w:w="7371" w:type="dxa"/>
            <w:vAlign w:val="center"/>
          </w:tcPr>
          <w:p w14:paraId="2F7D446F" w14:textId="77777777" w:rsidR="00DB6497" w:rsidRPr="00702F0E" w:rsidRDefault="00DB6497" w:rsidP="007553A7">
            <w:pPr>
              <w:contextualSpacing/>
              <w:jc w:val="both"/>
            </w:pPr>
            <w:r w:rsidRPr="00702F0E">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921962" w:rsidRDefault="00DB6497" w:rsidP="007553A7">
            <w:pPr>
              <w:pStyle w:val="Default"/>
              <w:jc w:val="center"/>
              <w:rPr>
                <w:rFonts w:ascii="Times New Roman" w:hAnsi="Times New Roman" w:cs="Times New Roman"/>
              </w:rPr>
            </w:pPr>
            <w:r w:rsidRPr="00921962">
              <w:rPr>
                <w:rFonts w:ascii="Times New Roman" w:hAnsi="Times New Roman" w:cs="Times New Roman"/>
                <w:b/>
                <w:bCs/>
              </w:rPr>
              <w:t>Statinio statybos vadovo patirtis</w:t>
            </w:r>
            <w:r w:rsidRPr="00921962">
              <w:rPr>
                <w:rFonts w:ascii="Times New Roman" w:hAnsi="Times New Roman" w:cs="Times New Roman"/>
              </w:rPr>
              <w:t xml:space="preserve"> </w:t>
            </w:r>
          </w:p>
          <w:p w14:paraId="6DF2441E" w14:textId="77777777" w:rsidR="00DB6497" w:rsidRPr="002B61EC" w:rsidRDefault="00DB6497" w:rsidP="007553A7">
            <w:pPr>
              <w:pStyle w:val="Default"/>
              <w:jc w:val="center"/>
              <w:rPr>
                <w:rFonts w:ascii="Times New Roman" w:hAnsi="Times New Roman" w:cs="Times New Roman"/>
                <w:b/>
                <w:bCs/>
                <w:highlight w:val="yellow"/>
              </w:rPr>
            </w:pPr>
          </w:p>
        </w:tc>
        <w:tc>
          <w:tcPr>
            <w:tcW w:w="7371" w:type="dxa"/>
            <w:vAlign w:val="center"/>
          </w:tcPr>
          <w:p w14:paraId="022C16DB" w14:textId="77777777" w:rsidR="00DB6497" w:rsidRPr="00921962" w:rsidRDefault="00DB6497" w:rsidP="007553A7">
            <w:pPr>
              <w:jc w:val="both"/>
            </w:pPr>
            <w:r w:rsidRPr="00921962">
              <w:t>(</w:t>
            </w:r>
            <w:proofErr w:type="spellStart"/>
            <w:r w:rsidRPr="00921962">
              <w:t>StatV</w:t>
            </w:r>
            <w:r w:rsidRPr="00921962">
              <w:rPr>
                <w:vertAlign w:val="subscript"/>
              </w:rPr>
              <w:t>tiekėjo</w:t>
            </w:r>
            <w:proofErr w:type="spellEnd"/>
            <w:r w:rsidRPr="00921962">
              <w:t>) tai piniginė vertė eurais, kuri bus skaičiuojama tiesiogiai už nurodytas reikšmes.</w:t>
            </w:r>
          </w:p>
          <w:p w14:paraId="1AFCEFE9" w14:textId="4813568A" w:rsidR="004D09A3" w:rsidRPr="00D02123" w:rsidRDefault="00DB6497" w:rsidP="007553A7">
            <w:pPr>
              <w:jc w:val="both"/>
            </w:pPr>
            <w:r w:rsidRPr="00921962">
              <w:t>Vertinami 1 (vieno) siūlomo statinio statybos vadovo, atitinkančio konkurso sąlygų aprašo 18.</w:t>
            </w:r>
            <w:r w:rsidR="000268D1" w:rsidRPr="00921962">
              <w:t>3</w:t>
            </w:r>
            <w:r w:rsidRPr="00921962">
              <w:t xml:space="preserve"> p. 1)</w:t>
            </w:r>
            <w:r w:rsidR="00491B8C">
              <w:t xml:space="preserve"> </w:t>
            </w:r>
            <w:r w:rsidRPr="00921962">
              <w:t>pozicijai nustatyt</w:t>
            </w:r>
            <w:r w:rsidR="00491B8C">
              <w:t>ą</w:t>
            </w:r>
            <w:r w:rsidRPr="00921962">
              <w:t xml:space="preserve"> kvalifikacijos reikalavimą, per paskutinius 5 metus iki pasiūlymų pateikimo termino pabaigos įvykdyti (vadovauti) objektai (t. y. užbaigti objektai), kuriuos vykdant specialistas ėjo statinio </w:t>
            </w:r>
            <w:r w:rsidRPr="004D09A3">
              <w:t>statybos vadovo pareigas ir kurių kiekvieno apimtyje buvo atlikti</w:t>
            </w:r>
            <w:r w:rsidR="002B0B7A" w:rsidRPr="002B0B7A">
              <w:rPr>
                <w:b/>
                <w:bCs/>
              </w:rPr>
              <w:t xml:space="preserve"> naujo statinio statyb</w:t>
            </w:r>
            <w:r w:rsidR="002B0B7A">
              <w:rPr>
                <w:b/>
                <w:bCs/>
              </w:rPr>
              <w:t>os</w:t>
            </w:r>
            <w:r w:rsidR="002B0B7A" w:rsidRPr="002B0B7A">
              <w:rPr>
                <w:b/>
                <w:bCs/>
              </w:rPr>
              <w:t xml:space="preserve"> ir (ar) statinio rekonstravim</w:t>
            </w:r>
            <w:r w:rsidR="002B0B7A">
              <w:rPr>
                <w:b/>
                <w:bCs/>
              </w:rPr>
              <w:t>o</w:t>
            </w:r>
            <w:r w:rsidR="002B0B7A" w:rsidRPr="002B0B7A">
              <w:rPr>
                <w:b/>
                <w:bCs/>
              </w:rPr>
              <w:t xml:space="preserve"> ir (ar) kapitalini</w:t>
            </w:r>
            <w:r w:rsidR="002B0B7A">
              <w:rPr>
                <w:b/>
                <w:bCs/>
              </w:rPr>
              <w:t>o</w:t>
            </w:r>
            <w:r w:rsidR="002B0B7A" w:rsidRPr="002B0B7A">
              <w:rPr>
                <w:b/>
                <w:bCs/>
              </w:rPr>
              <w:t xml:space="preserve"> remont</w:t>
            </w:r>
            <w:r w:rsidR="002B0B7A">
              <w:rPr>
                <w:b/>
                <w:bCs/>
              </w:rPr>
              <w:t>o darbai</w:t>
            </w:r>
            <w:r w:rsidR="002B0B7A" w:rsidRPr="002B0B7A">
              <w:rPr>
                <w:b/>
                <w:bCs/>
              </w:rPr>
              <w:t xml:space="preserve"> </w:t>
            </w:r>
            <w:r w:rsidRPr="00D02123">
              <w:t>(bet kuri iš šių statybos rūšių, kaip apibrėžta Lietuvos Respublikos statybos įstatyme)</w:t>
            </w:r>
            <w:r w:rsidR="00BB69FB" w:rsidRPr="00D02123">
              <w:t>:</w:t>
            </w:r>
            <w:r w:rsidRPr="00D02123">
              <w:t xml:space="preserve"> </w:t>
            </w:r>
          </w:p>
          <w:p w14:paraId="039106E9" w14:textId="67A72F48" w:rsidR="00521D81" w:rsidRPr="00D02123" w:rsidRDefault="00BB69FB" w:rsidP="007553A7">
            <w:pPr>
              <w:jc w:val="both"/>
              <w:rPr>
                <w:b/>
                <w:bCs/>
                <w:color w:val="000000" w:themeColor="text1"/>
              </w:rPr>
            </w:pPr>
            <w:r w:rsidRPr="00D02123">
              <w:rPr>
                <w:b/>
                <w:bCs/>
                <w:color w:val="000000" w:themeColor="text1"/>
              </w:rPr>
              <w:lastRenderedPageBreak/>
              <w:t xml:space="preserve">1) </w:t>
            </w:r>
            <w:r w:rsidR="00B627ED" w:rsidRPr="00B627ED">
              <w:rPr>
                <w:b/>
                <w:bCs/>
                <w:color w:val="000000" w:themeColor="text1"/>
              </w:rPr>
              <w:t xml:space="preserve">statinių kategorijoje: ypatingi ir (ar) neypatingi ir (ar) nesudėtingi statiniai, inžinerinių statinių grupė – </w:t>
            </w:r>
            <w:r w:rsidR="00B627ED" w:rsidRPr="000D0B2C">
              <w:rPr>
                <w:b/>
                <w:bCs/>
                <w:color w:val="000000" w:themeColor="text1"/>
              </w:rPr>
              <w:t>susisiekimo komunikacijos statiniai, pogrupyje – keliai ir (ar) gatvės</w:t>
            </w:r>
            <w:r w:rsidR="00AC624D" w:rsidRPr="000D0B2C">
              <w:rPr>
                <w:b/>
                <w:bCs/>
                <w:color w:val="000000" w:themeColor="text1"/>
              </w:rPr>
              <w:t>;</w:t>
            </w:r>
          </w:p>
          <w:p w14:paraId="0F7277AC" w14:textId="683FD4B1" w:rsidR="004D09A3" w:rsidRPr="00D02123" w:rsidRDefault="00AC624D" w:rsidP="007553A7">
            <w:pPr>
              <w:jc w:val="both"/>
              <w:rPr>
                <w:b/>
                <w:bCs/>
                <w:i/>
                <w:iCs/>
                <w:color w:val="000000" w:themeColor="text1"/>
              </w:rPr>
            </w:pPr>
            <w:r w:rsidRPr="000341EB">
              <w:rPr>
                <w:b/>
                <w:bCs/>
                <w:i/>
                <w:iCs/>
                <w:color w:val="000000" w:themeColor="text1"/>
              </w:rPr>
              <w:t>ir</w:t>
            </w:r>
            <w:r w:rsidRPr="00D02123">
              <w:rPr>
                <w:b/>
                <w:bCs/>
                <w:i/>
                <w:iCs/>
                <w:color w:val="000000" w:themeColor="text1"/>
              </w:rPr>
              <w:t xml:space="preserve"> </w:t>
            </w:r>
            <w:r w:rsidR="000341EB">
              <w:rPr>
                <w:b/>
                <w:bCs/>
                <w:i/>
                <w:iCs/>
                <w:color w:val="000000" w:themeColor="text1"/>
              </w:rPr>
              <w:t>(ar)</w:t>
            </w:r>
          </w:p>
          <w:p w14:paraId="2758A2CE" w14:textId="244D66C0" w:rsidR="004D09A3" w:rsidRPr="00D02123" w:rsidRDefault="00BB69FB" w:rsidP="007553A7">
            <w:pPr>
              <w:jc w:val="both"/>
              <w:rPr>
                <w:b/>
                <w:bCs/>
                <w:color w:val="000000" w:themeColor="text1"/>
              </w:rPr>
            </w:pPr>
            <w:r w:rsidRPr="00D02123">
              <w:rPr>
                <w:b/>
                <w:bCs/>
                <w:color w:val="000000" w:themeColor="text1"/>
              </w:rPr>
              <w:t>2)</w:t>
            </w:r>
            <w:r w:rsidR="003900AF" w:rsidRPr="00D02123">
              <w:rPr>
                <w:b/>
                <w:bCs/>
                <w:color w:val="000000" w:themeColor="text1"/>
              </w:rPr>
              <w:t xml:space="preserve"> </w:t>
            </w:r>
            <w:r w:rsidR="00B627ED" w:rsidRPr="00B627ED">
              <w:rPr>
                <w:b/>
                <w:bCs/>
                <w:color w:val="000000" w:themeColor="text1"/>
              </w:rPr>
              <w:t>statinių kategorijoje: ypatingi ir (ar) neypatingi ir (ar) nesudėtingi statiniai, inžinerinių statinių grupė – inžineriniai statiniai, pogrupyje – šilumos tinklai ir (ar) nuot</w:t>
            </w:r>
            <w:r w:rsidR="00B627ED" w:rsidRPr="000341EB">
              <w:rPr>
                <w:b/>
                <w:bCs/>
                <w:color w:val="000000" w:themeColor="text1"/>
              </w:rPr>
              <w:t>ekų šalinimo tinklai ir (ar) vandentiekio tinklai</w:t>
            </w:r>
            <w:r w:rsidR="004D09A3" w:rsidRPr="000341EB">
              <w:rPr>
                <w:b/>
                <w:bCs/>
                <w:color w:val="000000" w:themeColor="text1"/>
              </w:rPr>
              <w:t>.</w:t>
            </w:r>
          </w:p>
          <w:p w14:paraId="180DE8B7" w14:textId="3B728FC1" w:rsidR="0014088E" w:rsidRDefault="00DB6497" w:rsidP="007553A7">
            <w:pPr>
              <w:jc w:val="both"/>
              <w:rPr>
                <w:b/>
                <w:bCs/>
                <w:color w:val="000000" w:themeColor="text1"/>
              </w:rPr>
            </w:pPr>
            <w:r w:rsidRPr="00D02123">
              <w:rPr>
                <w:b/>
                <w:color w:val="000000" w:themeColor="text1"/>
              </w:rPr>
              <w:t xml:space="preserve">Objekto vertė turi būti ne mažesnė nei </w:t>
            </w:r>
            <w:r w:rsidR="00C01AAF">
              <w:rPr>
                <w:b/>
                <w:color w:val="000000" w:themeColor="text1"/>
              </w:rPr>
              <w:t>3 0</w:t>
            </w:r>
            <w:r w:rsidRPr="00D02123">
              <w:rPr>
                <w:b/>
                <w:color w:val="000000" w:themeColor="text1"/>
              </w:rPr>
              <w:t>00 000,00 Eur be PVM</w:t>
            </w:r>
            <w:r w:rsidRPr="00D02123">
              <w:rPr>
                <w:b/>
                <w:bCs/>
                <w:color w:val="000000" w:themeColor="text1"/>
              </w:rPr>
              <w:t>.</w:t>
            </w:r>
          </w:p>
          <w:p w14:paraId="70758F05" w14:textId="507429CE" w:rsidR="00DB6497" w:rsidRPr="004D09A3" w:rsidRDefault="00DB6497" w:rsidP="007553A7">
            <w:pPr>
              <w:jc w:val="both"/>
              <w:rPr>
                <w:b/>
                <w:bCs/>
                <w:color w:val="000000" w:themeColor="text1"/>
                <w:highlight w:val="yellow"/>
              </w:rPr>
            </w:pPr>
            <w:r w:rsidRPr="00921962">
              <w:t xml:space="preserve">Reikalavimas formuluotas pagal nuo 2024-11-01 galiojančius teisės aktus. </w:t>
            </w:r>
            <w:r w:rsidRPr="000268D1">
              <w:t>Objektai, kurie įvykdyti (kuriems vadovauta) pagal iki 2024-10-31 galiojusius teisės aktus, bus vertinami pagal iki 2024-10-31 galiojusius teisės aktus. Šiai pozicijai siūlomas specialistas turi būti tas pats, kuris siūlomas konkurso sąlygų aprašo 18.</w:t>
            </w:r>
            <w:r w:rsidR="000268D1" w:rsidRPr="000268D1">
              <w:t>3</w:t>
            </w:r>
            <w:r w:rsidRPr="000268D1">
              <w:t xml:space="preserve"> p. 1)</w:t>
            </w:r>
            <w:r w:rsidR="00F82B59">
              <w:t xml:space="preserve"> </w:t>
            </w:r>
            <w:r w:rsidRPr="000268D1">
              <w:t>pozicij</w:t>
            </w:r>
            <w:r w:rsidR="00861DEA">
              <w:t>ai</w:t>
            </w:r>
            <w:r w:rsidRPr="000268D1">
              <w:t>. Tiekėjo siūlomas asmuo statinio statybos vadovo pareigas turi būti ėjęs</w:t>
            </w:r>
            <w:r w:rsidR="008452E0">
              <w:t xml:space="preserve"> </w:t>
            </w:r>
            <w:r w:rsidRPr="000268D1">
              <w:t>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408F5986" w14:textId="25BBBD62" w:rsidR="00DB6497" w:rsidRPr="00747C52" w:rsidRDefault="00DB6497" w:rsidP="00747C52">
            <w:pPr>
              <w:jc w:val="both"/>
            </w:pPr>
            <w:r w:rsidRPr="000268D1">
              <w:t>Tiekėjui pasiūlius kelis specialistus, bus vertinamas tas specialistas, kuris turi daugiausiai įvykdytų atitinkamų objektų ir tas specialistas turės būti skiriamas atitinkamoms pareigoms vykdant sutartį</w:t>
            </w:r>
            <w:r w:rsidRPr="000268D1">
              <w:rPr>
                <w:i/>
                <w:color w:val="000000" w:themeColor="text1"/>
                <w:w w:val="105"/>
              </w:rPr>
              <w:t>.</w:t>
            </w:r>
            <w:r w:rsidRPr="000268D1">
              <w:t xml:space="preserve"> Maksimaliai vertinami 5 objektai.</w:t>
            </w:r>
          </w:p>
          <w:p w14:paraId="566A4B63" w14:textId="77777777" w:rsidR="00DB6497" w:rsidRPr="00AC624D" w:rsidRDefault="00DB6497" w:rsidP="007553A7">
            <w:pPr>
              <w:jc w:val="both"/>
              <w:rPr>
                <w:b/>
                <w:bCs/>
              </w:rPr>
            </w:pPr>
            <w:proofErr w:type="spellStart"/>
            <w:r w:rsidRPr="00AC624D">
              <w:rPr>
                <w:b/>
                <w:bCs/>
              </w:rPr>
              <w:t>StatV</w:t>
            </w:r>
            <w:r w:rsidRPr="00AC624D">
              <w:rPr>
                <w:b/>
                <w:bCs/>
                <w:vertAlign w:val="subscript"/>
              </w:rPr>
              <w:t>tiekėjo</w:t>
            </w:r>
            <w:proofErr w:type="spellEnd"/>
            <w:r w:rsidRPr="00AC624D">
              <w:rPr>
                <w:b/>
                <w:bCs/>
              </w:rPr>
              <w:t>, tai piniginė vertė eurais, kuri bus skaičiuojama tiesiogiai už šias reikšmes:</w:t>
            </w:r>
          </w:p>
          <w:p w14:paraId="46DAE969" w14:textId="77777777" w:rsidR="00DB6497" w:rsidRPr="00AC624D" w:rsidRDefault="00DB6497" w:rsidP="007553A7">
            <w:pPr>
              <w:jc w:val="both"/>
            </w:pPr>
            <w:proofErr w:type="spellStart"/>
            <w:r w:rsidRPr="00AC624D">
              <w:t>StatV</w:t>
            </w:r>
            <w:r w:rsidRPr="00AC624D">
              <w:rPr>
                <w:vertAlign w:val="subscript"/>
              </w:rPr>
              <w:t>tiekėjo</w:t>
            </w:r>
            <w:proofErr w:type="spellEnd"/>
            <w:r w:rsidRPr="00AC624D">
              <w:t xml:space="preserve"> – 0 eurų, jei statinio statybos vadovas neturi reikalavimus atitinkančių užbaigtų objektų;</w:t>
            </w:r>
          </w:p>
          <w:p w14:paraId="57392FD1" w14:textId="2C053271" w:rsidR="00DB6497" w:rsidRPr="00A94C21" w:rsidRDefault="00DB6497" w:rsidP="007553A7">
            <w:pPr>
              <w:jc w:val="both"/>
            </w:pPr>
            <w:proofErr w:type="spellStart"/>
            <w:r w:rsidRPr="00DA6203">
              <w:t>StatV</w:t>
            </w:r>
            <w:r w:rsidRPr="00DA6203">
              <w:rPr>
                <w:vertAlign w:val="subscript"/>
              </w:rPr>
              <w:t>tiekėjo</w:t>
            </w:r>
            <w:proofErr w:type="spellEnd"/>
            <w:r w:rsidRPr="00DA6203">
              <w:t xml:space="preserve"> – </w:t>
            </w:r>
            <w:r w:rsidR="00F82B59" w:rsidRPr="00A94C21">
              <w:t>1</w:t>
            </w:r>
            <w:r w:rsidR="00A94C21" w:rsidRPr="00A94C21">
              <w:t>9</w:t>
            </w:r>
            <w:r w:rsidR="00DA6203" w:rsidRPr="00A94C21">
              <w:t xml:space="preserve"> 0</w:t>
            </w:r>
            <w:r w:rsidRPr="00A94C21">
              <w:t>00,00 eurų, jei statinio statybos vadovas yra vadovavęs 1 (vienam) reikalavimus atitinkančiam užbaigtam objektui;</w:t>
            </w:r>
          </w:p>
          <w:p w14:paraId="47EC5A7D" w14:textId="1022BAE1" w:rsidR="00DB6497" w:rsidRPr="00A94C21" w:rsidRDefault="00DB6497" w:rsidP="007553A7">
            <w:pPr>
              <w:jc w:val="both"/>
            </w:pPr>
            <w:proofErr w:type="spellStart"/>
            <w:r w:rsidRPr="00A94C21">
              <w:t>StatV</w:t>
            </w:r>
            <w:r w:rsidRPr="00A94C21">
              <w:rPr>
                <w:vertAlign w:val="subscript"/>
              </w:rPr>
              <w:t>tiekėjo</w:t>
            </w:r>
            <w:proofErr w:type="spellEnd"/>
            <w:r w:rsidRPr="00A94C21">
              <w:t xml:space="preserve"> – </w:t>
            </w:r>
            <w:r w:rsidR="00F82B59" w:rsidRPr="00A94C21">
              <w:t>3</w:t>
            </w:r>
            <w:r w:rsidR="00A94C21" w:rsidRPr="00A94C21">
              <w:t>8</w:t>
            </w:r>
            <w:r w:rsidRPr="00A94C21">
              <w:t> 000,00 eurų, jei statinio statybos vadovas yra vadovavęs 2 (</w:t>
            </w:r>
            <w:proofErr w:type="spellStart"/>
            <w:r w:rsidRPr="00A94C21">
              <w:t>dviems</w:t>
            </w:r>
            <w:proofErr w:type="spellEnd"/>
            <w:r w:rsidRPr="00A94C21">
              <w:t>) reikalavimus atitinkantiems užbaigtiems objektams;</w:t>
            </w:r>
          </w:p>
          <w:p w14:paraId="51584706" w14:textId="3BC86920" w:rsidR="00DB6497" w:rsidRPr="00A94C21" w:rsidRDefault="00DB6497" w:rsidP="007553A7">
            <w:pPr>
              <w:jc w:val="both"/>
            </w:pPr>
            <w:proofErr w:type="spellStart"/>
            <w:r w:rsidRPr="00A94C21">
              <w:t>StatV</w:t>
            </w:r>
            <w:r w:rsidRPr="00A94C21">
              <w:rPr>
                <w:vertAlign w:val="subscript"/>
              </w:rPr>
              <w:t>tiekėjo</w:t>
            </w:r>
            <w:proofErr w:type="spellEnd"/>
            <w:r w:rsidRPr="00A94C21">
              <w:t xml:space="preserve"> – </w:t>
            </w:r>
            <w:r w:rsidR="00A94C21" w:rsidRPr="00A94C21">
              <w:t>57</w:t>
            </w:r>
            <w:r w:rsidRPr="00A94C21">
              <w:t> 000,00 eurų, jei statinio statybos vadovas yra vadovavęs 3 (trims) reikalavimus atitinkantiems užbaigtiems objektams;</w:t>
            </w:r>
          </w:p>
          <w:p w14:paraId="42A9944F" w14:textId="2ADB8034" w:rsidR="00DB6497" w:rsidRPr="00A94C21" w:rsidRDefault="00DB6497" w:rsidP="007553A7">
            <w:pPr>
              <w:jc w:val="both"/>
            </w:pPr>
            <w:proofErr w:type="spellStart"/>
            <w:r w:rsidRPr="00A94C21">
              <w:t>StatV</w:t>
            </w:r>
            <w:r w:rsidRPr="00A94C21">
              <w:rPr>
                <w:vertAlign w:val="subscript"/>
              </w:rPr>
              <w:t>tiekėjo</w:t>
            </w:r>
            <w:proofErr w:type="spellEnd"/>
            <w:r w:rsidRPr="00A94C21">
              <w:t xml:space="preserve"> –  </w:t>
            </w:r>
            <w:r w:rsidR="00A94C21" w:rsidRPr="00A94C21">
              <w:t>76</w:t>
            </w:r>
            <w:r w:rsidR="00F82B59" w:rsidRPr="00A94C21">
              <w:t xml:space="preserve"> </w:t>
            </w:r>
            <w:r w:rsidRPr="00A94C21">
              <w:t>000,00 eurų, jei statinio statybos vadovas yra vadovavęs 4 (keturiems) reikalavimus atitinkantiems užbaigtiems objektams;</w:t>
            </w:r>
          </w:p>
          <w:p w14:paraId="7EAB8073" w14:textId="336A7A2A" w:rsidR="00DB6497" w:rsidRPr="00DA6203" w:rsidRDefault="00DB6497" w:rsidP="007553A7">
            <w:pPr>
              <w:jc w:val="both"/>
            </w:pPr>
            <w:proofErr w:type="spellStart"/>
            <w:r w:rsidRPr="00A94C21">
              <w:t>StatV</w:t>
            </w:r>
            <w:r w:rsidRPr="00A94C21">
              <w:rPr>
                <w:vertAlign w:val="subscript"/>
              </w:rPr>
              <w:t>tiekėjo</w:t>
            </w:r>
            <w:proofErr w:type="spellEnd"/>
            <w:r w:rsidRPr="00A94C21">
              <w:t xml:space="preserve"> – </w:t>
            </w:r>
            <w:r w:rsidR="00A94C21" w:rsidRPr="00A94C21">
              <w:t>95</w:t>
            </w:r>
            <w:r w:rsidRPr="00A94C21">
              <w:t> 000,00 eurų,</w:t>
            </w:r>
            <w:r w:rsidRPr="00DA6203">
              <w:t xml:space="preserve"> jei statinio statybos vadovas yra vadovavęs 5 (penkiems) ir daugiau reikalavimus atitinkantiems užbaigtiems objektams.</w:t>
            </w:r>
          </w:p>
          <w:p w14:paraId="146BAF3F" w14:textId="77777777" w:rsidR="00DB6497" w:rsidRPr="002B61EC" w:rsidRDefault="00DB6497" w:rsidP="007553A7">
            <w:pPr>
              <w:jc w:val="both"/>
              <w:rPr>
                <w:highlight w:val="yellow"/>
              </w:rPr>
            </w:pPr>
          </w:p>
          <w:p w14:paraId="022EB3EB" w14:textId="77777777" w:rsidR="00DB6497" w:rsidRPr="00AC624D" w:rsidRDefault="00DB6497" w:rsidP="007553A7">
            <w:pPr>
              <w:jc w:val="both"/>
            </w:pPr>
            <w:r w:rsidRPr="00AC624D">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AC624D">
              <w:t>StatV</w:t>
            </w:r>
            <w:proofErr w:type="spellEnd"/>
            <w:r w:rsidRPr="00AC624D">
              <w:t xml:space="preserve"> kriterijaus reikšmė vertinant laimėjusį pasiūlymą) patirties statinio statybos vadovą.</w:t>
            </w:r>
          </w:p>
          <w:p w14:paraId="54B90268" w14:textId="77777777" w:rsidR="00DB6497" w:rsidRPr="002B61EC" w:rsidRDefault="00DB6497" w:rsidP="007553A7">
            <w:pPr>
              <w:jc w:val="both"/>
              <w:rPr>
                <w:highlight w:val="yellow"/>
              </w:rPr>
            </w:pPr>
          </w:p>
          <w:p w14:paraId="589E26ED" w14:textId="77777777" w:rsidR="00DB6497" w:rsidRPr="00C8783D" w:rsidRDefault="00DB6497" w:rsidP="007553A7">
            <w:pPr>
              <w:jc w:val="both"/>
              <w:rPr>
                <w:i/>
                <w:iCs/>
              </w:rPr>
            </w:pPr>
            <w:bookmarkStart w:id="50" w:name="_Hlk200544865"/>
            <w:r w:rsidRPr="00C8783D">
              <w:rPr>
                <w:b/>
                <w:bCs/>
                <w:u w:val="single"/>
              </w:rPr>
              <w:t>Kartu su pasiūlymu turi būti pateikti šie dokumentai dėl statinio statybos vadovo</w:t>
            </w:r>
            <w:r w:rsidRPr="00C8783D">
              <w:t>:</w:t>
            </w:r>
          </w:p>
          <w:p w14:paraId="46482618" w14:textId="77777777" w:rsidR="00DB6497" w:rsidRPr="00C8783D" w:rsidRDefault="00DB6497" w:rsidP="007553A7">
            <w:pPr>
              <w:tabs>
                <w:tab w:val="left" w:pos="993"/>
              </w:tabs>
              <w:jc w:val="both"/>
            </w:pPr>
            <w:r w:rsidRPr="00C8783D">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w:t>
            </w:r>
            <w:r w:rsidRPr="00C8783D">
              <w:lastRenderedPageBreak/>
              <w:t xml:space="preserve">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C8783D" w:rsidRDefault="00DB6497" w:rsidP="007553A7">
            <w:pPr>
              <w:jc w:val="both"/>
            </w:pPr>
            <w:r w:rsidRPr="00C8783D">
              <w:t>b) siūlomo statinio statybos vadovo įvykdytų objektų sąrašas, užpildytas pasiūlymo formoje (konkurso sąlygų aprašo 1 priede);</w:t>
            </w:r>
          </w:p>
          <w:p w14:paraId="2B8AF8D7" w14:textId="61F32758" w:rsidR="00DB6497" w:rsidRPr="00C8783D" w:rsidRDefault="00DB6497" w:rsidP="007553A7">
            <w:pPr>
              <w:jc w:val="both"/>
            </w:pPr>
            <w:r w:rsidRPr="00C8783D">
              <w:t xml:space="preserve">c) statinio statybos vadovo paskyrimo į atitinkamas pareigas įsakymai ar kiti lygiaverčiai dokumentai, įrodantys, kad siūlomas specialistas tikrai ėjo nurodytas pareigas </w:t>
            </w:r>
            <w:r w:rsidR="00920E42" w:rsidRPr="00C8783D">
              <w:t xml:space="preserve">nuo darbų pradžios, taip pat statybos užbaigimo dokumentai, kuriuose yra nurodytas specialistas, pagal kuriuos būtų galima nustatyti, ar specialistas ėjo pareigas </w:t>
            </w:r>
            <w:r w:rsidR="0023199F" w:rsidRPr="00C8783D">
              <w:t xml:space="preserve">nuo darbų pradžios </w:t>
            </w:r>
            <w:r w:rsidR="00920E42" w:rsidRPr="00C8783D">
              <w:t>iki darbų pabaigos</w:t>
            </w:r>
            <w:r w:rsidRPr="00C8783D">
              <w:t>;</w:t>
            </w:r>
          </w:p>
          <w:p w14:paraId="0D79277A" w14:textId="3B6F71F8" w:rsidR="00DB6497" w:rsidRPr="00C8783D" w:rsidRDefault="00DB6497" w:rsidP="007553A7">
            <w:pPr>
              <w:jc w:val="both"/>
            </w:pPr>
            <w:r w:rsidRPr="00C8783D">
              <w:t xml:space="preserve">d) įvykdytų objektų sąraše nurodytų objektų </w:t>
            </w:r>
            <w:r w:rsidR="00920E42" w:rsidRPr="00C8783D">
              <w:t>statybos užbaigimo aktai arba deklaracijos</w:t>
            </w:r>
            <w:r w:rsidRPr="00C8783D">
              <w:t>;</w:t>
            </w:r>
          </w:p>
          <w:p w14:paraId="7BEC1EDA" w14:textId="77777777" w:rsidR="00DB6497" w:rsidRPr="0074783D" w:rsidRDefault="00DB6497" w:rsidP="007553A7">
            <w:pPr>
              <w:jc w:val="both"/>
            </w:pPr>
            <w:r w:rsidRPr="00C8783D">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C8783D">
              <w:t>iuose</w:t>
            </w:r>
            <w:proofErr w:type="spellEnd"/>
            <w:r w:rsidRPr="00C8783D">
              <w:t>) užfiksuota galutinė objekto vertė ar kiti lygiaverčiai dokumentai).</w:t>
            </w:r>
            <w:bookmarkEnd w:id="50"/>
          </w:p>
        </w:tc>
      </w:tr>
      <w:tr w:rsidR="00157566" w:rsidRPr="00B94295" w14:paraId="0E282D18" w14:textId="77777777" w:rsidTr="00C2071E">
        <w:trPr>
          <w:trHeight w:val="274"/>
        </w:trPr>
        <w:tc>
          <w:tcPr>
            <w:tcW w:w="2268" w:type="dxa"/>
          </w:tcPr>
          <w:p w14:paraId="194AE4B3" w14:textId="77777777" w:rsidR="00157566" w:rsidRPr="002B61EC" w:rsidRDefault="00157566" w:rsidP="00C2071E">
            <w:pPr>
              <w:pStyle w:val="Default"/>
              <w:jc w:val="center"/>
              <w:rPr>
                <w:rFonts w:ascii="Times New Roman" w:hAnsi="Times New Roman" w:cs="Times New Roman"/>
                <w:b/>
                <w:bCs/>
                <w:highlight w:val="yellow"/>
              </w:rPr>
            </w:pPr>
            <w:r w:rsidRPr="00192D86">
              <w:rPr>
                <w:rFonts w:ascii="Times New Roman" w:hAnsi="Times New Roman" w:cs="Times New Roman"/>
                <w:b/>
                <w:bCs/>
              </w:rPr>
              <w:lastRenderedPageBreak/>
              <w:t>Garantija (</w:t>
            </w:r>
            <w:proofErr w:type="spellStart"/>
            <w:r w:rsidRPr="00192D86">
              <w:rPr>
                <w:rFonts w:ascii="Times New Roman" w:hAnsi="Times New Roman" w:cs="Times New Roman"/>
                <w:b/>
                <w:bCs/>
              </w:rPr>
              <w:t>G</w:t>
            </w:r>
            <w:r>
              <w:rPr>
                <w:rFonts w:ascii="Times New Roman" w:hAnsi="Times New Roman" w:cs="Times New Roman"/>
                <w:b/>
                <w:bCs/>
                <w:vertAlign w:val="subscript"/>
              </w:rPr>
              <w:t>tiekėjo</w:t>
            </w:r>
            <w:proofErr w:type="spellEnd"/>
            <w:r w:rsidRPr="00192D86">
              <w:rPr>
                <w:rFonts w:ascii="Times New Roman" w:hAnsi="Times New Roman" w:cs="Times New Roman"/>
                <w:b/>
                <w:bCs/>
              </w:rPr>
              <w:t xml:space="preserve">) </w:t>
            </w:r>
            <w:r w:rsidRPr="00192D86">
              <w:rPr>
                <w:rFonts w:ascii="Times New Roman" w:hAnsi="Times New Roman" w:cs="Times New Roman"/>
              </w:rPr>
              <w:t xml:space="preserve">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p>
        </w:tc>
        <w:tc>
          <w:tcPr>
            <w:tcW w:w="7371" w:type="dxa"/>
            <w:vAlign w:val="center"/>
          </w:tcPr>
          <w:p w14:paraId="693478B2" w14:textId="77777777" w:rsidR="00157566" w:rsidRDefault="00157566" w:rsidP="00C2071E">
            <w:pPr>
              <w:pStyle w:val="paragraph"/>
              <w:spacing w:before="0" w:beforeAutospacing="0" w:after="0" w:afterAutospacing="0"/>
              <w:textAlignment w:val="baseline"/>
              <w:rPr>
                <w:rStyle w:val="eop"/>
                <w:color w:val="000000"/>
              </w:rPr>
            </w:pPr>
            <w:bookmarkStart w:id="51" w:name="_Hlk183420070"/>
            <w:r w:rsidRPr="00B94295">
              <w:rPr>
                <w:rStyle w:val="normaltextrun"/>
                <w:color w:val="000000"/>
              </w:rPr>
              <w:t>Kriterijaus reikšmės:</w:t>
            </w:r>
            <w:r w:rsidRPr="00B94295">
              <w:rPr>
                <w:rStyle w:val="eop"/>
                <w:color w:val="000000"/>
              </w:rPr>
              <w:t> </w:t>
            </w:r>
          </w:p>
          <w:p w14:paraId="1D07446B" w14:textId="77777777" w:rsidR="00157566" w:rsidRDefault="00157566" w:rsidP="00C2071E">
            <w:pPr>
              <w:pStyle w:val="paragraph"/>
              <w:spacing w:before="0" w:beforeAutospacing="0" w:after="0" w:afterAutospacing="0"/>
              <w:jc w:val="both"/>
              <w:textAlignment w:val="baseline"/>
              <w:rPr>
                <w:color w:val="000000"/>
              </w:rPr>
            </w:pPr>
            <w:proofErr w:type="spellStart"/>
            <w:r w:rsidRPr="00B94295">
              <w:rPr>
                <w:rStyle w:val="normaltextrun"/>
                <w:color w:val="000000"/>
              </w:rPr>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rPr>
              <w:t xml:space="preserve">– 0 eurų, jei tiekėjas siūlo </w:t>
            </w:r>
            <w:r w:rsidRPr="00544686">
              <w:t>0 metų</w:t>
            </w:r>
            <w:r w:rsidRPr="00392B3B">
              <w:rPr>
                <w:color w:val="000000"/>
              </w:rPr>
              <w:t xml:space="preserve"> </w:t>
            </w:r>
            <w:r w:rsidRPr="00392B3B">
              <w:rPr>
                <w:color w:val="000000" w:themeColor="text1"/>
              </w:rPr>
              <w:t>papildomą garantijos trukmę</w:t>
            </w:r>
            <w:r w:rsidRPr="00392B3B">
              <w:rPr>
                <w:color w:val="000000"/>
              </w:rPr>
              <w:t xml:space="preserve"> </w:t>
            </w:r>
            <w:r>
              <w:rPr>
                <w:color w:val="000000"/>
              </w:rPr>
              <w:t xml:space="preserve">arba nenurodo </w:t>
            </w:r>
            <w:r w:rsidRPr="00392B3B">
              <w:rPr>
                <w:color w:val="000000"/>
              </w:rPr>
              <w:t xml:space="preserve">papildomos garantijos trukmės; </w:t>
            </w:r>
          </w:p>
          <w:p w14:paraId="3AD88B19" w14:textId="4EB6F763" w:rsidR="00157566" w:rsidRPr="00AB5F3D" w:rsidRDefault="00157566" w:rsidP="00C2071E">
            <w:pPr>
              <w:pStyle w:val="paragraph"/>
              <w:spacing w:before="0" w:beforeAutospacing="0" w:after="0" w:afterAutospacing="0"/>
              <w:jc w:val="both"/>
              <w:textAlignment w:val="baseline"/>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rPr>
              <w:t xml:space="preserve"> </w:t>
            </w:r>
            <w:r w:rsidRPr="00AB5F3D">
              <w:rPr>
                <w:rStyle w:val="normaltextrun"/>
                <w:color w:val="000000"/>
              </w:rPr>
              <w:t xml:space="preserve">– </w:t>
            </w:r>
            <w:r w:rsidR="005E542F">
              <w:rPr>
                <w:rStyle w:val="normaltextrun"/>
                <w:color w:val="000000"/>
              </w:rPr>
              <w:t>15</w:t>
            </w:r>
            <w:r>
              <w:rPr>
                <w:rStyle w:val="normaltextrun"/>
                <w:color w:val="000000"/>
              </w:rPr>
              <w:t> 000</w:t>
            </w:r>
            <w:r w:rsidRPr="00AB5F3D">
              <w:rPr>
                <w:rStyle w:val="normaltextrun"/>
                <w:color w:val="000000"/>
              </w:rPr>
              <w:t xml:space="preserve"> eurų, jei tiekėjas siūlo 1 metų papildomą garantijos trukmę; </w:t>
            </w:r>
            <w:r w:rsidRPr="00AB5F3D">
              <w:rPr>
                <w:rStyle w:val="eop"/>
                <w:color w:val="000000"/>
              </w:rPr>
              <w:t> </w:t>
            </w:r>
          </w:p>
          <w:p w14:paraId="205D09D6" w14:textId="129D6612" w:rsidR="00157566" w:rsidRDefault="00157566" w:rsidP="00C2071E">
            <w:pPr>
              <w:pStyle w:val="Sraopastraipa"/>
              <w:widowControl w:val="0"/>
              <w:tabs>
                <w:tab w:val="left" w:pos="1134"/>
                <w:tab w:val="left" w:pos="1276"/>
                <w:tab w:val="left" w:pos="1418"/>
              </w:tabs>
              <w:ind w:left="0"/>
              <w:jc w:val="both"/>
              <w:rPr>
                <w:rStyle w:val="normaltextrun"/>
                <w:color w:val="000000"/>
                <w:sz w:val="24"/>
                <w:szCs w:val="24"/>
              </w:rPr>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sz w:val="24"/>
                <w:szCs w:val="24"/>
              </w:rPr>
              <w:t xml:space="preserve"> – </w:t>
            </w:r>
            <w:r w:rsidR="005E542F">
              <w:rPr>
                <w:rStyle w:val="normaltextrun"/>
                <w:color w:val="000000"/>
                <w:sz w:val="24"/>
                <w:szCs w:val="24"/>
              </w:rPr>
              <w:t>30</w:t>
            </w:r>
            <w:r>
              <w:rPr>
                <w:rStyle w:val="normaltextrun"/>
                <w:color w:val="000000"/>
                <w:sz w:val="24"/>
                <w:szCs w:val="24"/>
              </w:rPr>
              <w:t xml:space="preserve"> </w:t>
            </w:r>
            <w:r w:rsidRPr="00B94295">
              <w:rPr>
                <w:rStyle w:val="normaltextrun"/>
                <w:color w:val="000000"/>
                <w:sz w:val="24"/>
                <w:szCs w:val="24"/>
              </w:rPr>
              <w:t>000 eurų, jei tiekėjas siūlo 2 metų papildomą garantijos trukmę</w:t>
            </w:r>
            <w:r>
              <w:rPr>
                <w:rStyle w:val="normaltextrun"/>
                <w:color w:val="000000"/>
                <w:sz w:val="24"/>
                <w:szCs w:val="24"/>
              </w:rPr>
              <w:t>.</w:t>
            </w:r>
          </w:p>
          <w:p w14:paraId="2C4F22B9" w14:textId="77777777" w:rsidR="00157566" w:rsidRPr="00B94295" w:rsidRDefault="00157566" w:rsidP="00C2071E">
            <w:pPr>
              <w:pStyle w:val="Sraopastraipa"/>
              <w:widowControl w:val="0"/>
              <w:tabs>
                <w:tab w:val="left" w:pos="1134"/>
                <w:tab w:val="left" w:pos="1276"/>
                <w:tab w:val="left" w:pos="1418"/>
              </w:tabs>
              <w:ind w:left="0"/>
              <w:jc w:val="both"/>
              <w:rPr>
                <w:rStyle w:val="normaltextrun"/>
                <w:color w:val="000000"/>
                <w:sz w:val="24"/>
                <w:szCs w:val="24"/>
              </w:rPr>
            </w:pPr>
          </w:p>
          <w:p w14:paraId="72F3CDB9" w14:textId="77777777" w:rsidR="00157566" w:rsidRPr="00B94295" w:rsidRDefault="00157566" w:rsidP="00C2071E">
            <w:pPr>
              <w:pStyle w:val="Sraopastraipa"/>
              <w:widowControl w:val="0"/>
              <w:tabs>
                <w:tab w:val="left" w:pos="1134"/>
                <w:tab w:val="left" w:pos="1276"/>
                <w:tab w:val="left" w:pos="1418"/>
              </w:tabs>
              <w:ind w:left="0"/>
              <w:jc w:val="both"/>
              <w:rPr>
                <w:bCs/>
                <w:sz w:val="24"/>
                <w:szCs w:val="24"/>
              </w:rPr>
            </w:pPr>
            <w:r>
              <w:rPr>
                <w:bCs/>
                <w:sz w:val="24"/>
                <w:szCs w:val="24"/>
              </w:rPr>
              <w:t xml:space="preserve">Vertinamas </w:t>
            </w:r>
            <w:r w:rsidRPr="00AB5F3D">
              <w:rPr>
                <w:bCs/>
                <w:sz w:val="24"/>
                <w:szCs w:val="24"/>
              </w:rPr>
              <w:t xml:space="preserve">tiekėjo suteikiamas papildomas </w:t>
            </w:r>
            <w:r>
              <w:rPr>
                <w:bCs/>
                <w:sz w:val="24"/>
                <w:szCs w:val="24"/>
              </w:rPr>
              <w:t xml:space="preserve">garantinis </w:t>
            </w:r>
            <w:r w:rsidRPr="00AB5F3D">
              <w:rPr>
                <w:bCs/>
                <w:sz w:val="24"/>
                <w:szCs w:val="24"/>
              </w:rPr>
              <w:t xml:space="preserve">terminas, </w:t>
            </w:r>
            <w:r w:rsidRPr="005F6FB2">
              <w:rPr>
                <w:b/>
                <w:sz w:val="24"/>
                <w:szCs w:val="24"/>
              </w:rPr>
              <w:t>viršijantis</w:t>
            </w:r>
            <w:r w:rsidRPr="00AB5F3D">
              <w:rPr>
                <w:bCs/>
                <w:sz w:val="24"/>
                <w:szCs w:val="24"/>
              </w:rPr>
              <w:t xml:space="preserve"> minimalų teisės aktais nustatytą garantinį terminą (5 metus). </w:t>
            </w:r>
            <w:r w:rsidRPr="00AB5F3D">
              <w:rPr>
                <w:rStyle w:val="normaltextrun"/>
                <w:color w:val="000000"/>
                <w:sz w:val="24"/>
                <w:szCs w:val="24"/>
              </w:rPr>
              <w:t xml:space="preserve">Tiekėjai papildomą garantinį terminą turi nurodyti pasiūlymo formoje (konkurso sąlygų aprašo 1 priede) nurodant </w:t>
            </w:r>
            <w:r w:rsidRPr="00AB5F3D">
              <w:rPr>
                <w:rStyle w:val="normaltextrun"/>
                <w:sz w:val="24"/>
                <w:szCs w:val="24"/>
              </w:rPr>
              <w:t xml:space="preserve">sveiku skaičiumi, pvz., 1 metai, 2 metai. Tiekėjai turi aiškiai nurodyti siūlomą garantinį terminą, </w:t>
            </w:r>
            <w:r w:rsidRPr="00AB5F3D">
              <w:rPr>
                <w:rStyle w:val="normaltextrun"/>
                <w:color w:val="000000"/>
                <w:sz w:val="24"/>
                <w:szCs w:val="24"/>
              </w:rPr>
              <w:t xml:space="preserve">negalima siūlyti 1,5 m., 2,1 m., </w:t>
            </w:r>
            <w:r w:rsidRPr="00AB5F3D">
              <w:rPr>
                <w:rStyle w:val="normaltextrun"/>
                <w:sz w:val="24"/>
                <w:szCs w:val="24"/>
              </w:rPr>
              <w:t>negalima vartoti sąvokų ,,apie x metus“, ,,nuo x 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Jei tiekėjas pasiūlys papildomą garantijos trukmę, išreikštą ne sveikuoju skaičiumi (pvz., 1,5; 2,2 ar pan.), balai bus skiriami pagal sveikojo skaičiaus reikšmę</w:t>
            </w:r>
            <w:r w:rsidRPr="00AB5F3D">
              <w:rPr>
                <w:rStyle w:val="normaltextrun"/>
                <w:color w:val="000000"/>
                <w:sz w:val="24"/>
                <w:szCs w:val="24"/>
              </w:rPr>
              <w:t>. Jei tiekėjas pasiūlymo formoje</w:t>
            </w:r>
            <w:r w:rsidRPr="00AB5F3D">
              <w:rPr>
                <w:rStyle w:val="normaltextrun"/>
                <w:sz w:val="24"/>
                <w:szCs w:val="24"/>
              </w:rPr>
              <w:t xml:space="preserve"> </w:t>
            </w:r>
            <w:r w:rsidRPr="00AB5F3D">
              <w:rPr>
                <w:rStyle w:val="normaltextrun"/>
                <w:color w:val="000000"/>
                <w:sz w:val="24"/>
                <w:szCs w:val="24"/>
              </w:rPr>
              <w:t xml:space="preserve">nurodys daugiau </w:t>
            </w:r>
            <w:r>
              <w:rPr>
                <w:rStyle w:val="normaltextrun"/>
                <w:color w:val="000000"/>
                <w:sz w:val="24"/>
                <w:szCs w:val="24"/>
              </w:rPr>
              <w:t>nei</w:t>
            </w:r>
            <w:r w:rsidRPr="00AB5F3D">
              <w:rPr>
                <w:rStyle w:val="normaltextrun"/>
                <w:color w:val="000000"/>
                <w:sz w:val="24"/>
                <w:szCs w:val="24"/>
              </w:rPr>
              <w:t xml:space="preserve"> </w:t>
            </w:r>
            <w:r>
              <w:rPr>
                <w:rStyle w:val="normaltextrun"/>
                <w:color w:val="000000"/>
                <w:sz w:val="24"/>
                <w:szCs w:val="24"/>
              </w:rPr>
              <w:t>2</w:t>
            </w:r>
            <w:r w:rsidRPr="00AB5F3D">
              <w:rPr>
                <w:rStyle w:val="normaltextrun"/>
                <w:color w:val="000000"/>
                <w:sz w:val="24"/>
                <w:szCs w:val="24"/>
              </w:rPr>
              <w:t xml:space="preserve"> metus, skaičiuojant šio kriterijaus reikšmę, tiekėjui bus skiriama maksimali kriterijaus </w:t>
            </w:r>
            <w:proofErr w:type="spellStart"/>
            <w:r w:rsidRPr="00B94295">
              <w:rPr>
                <w:rStyle w:val="normaltextrun"/>
                <w:color w:val="000000"/>
              </w:rPr>
              <w:t>G</w:t>
            </w:r>
            <w:r w:rsidRPr="00B94295">
              <w:rPr>
                <w:rStyle w:val="normaltextrun"/>
                <w:color w:val="000000"/>
                <w:vertAlign w:val="subscript"/>
              </w:rPr>
              <w:t>tiekėjo</w:t>
            </w:r>
            <w:proofErr w:type="spellEnd"/>
            <w:r w:rsidRPr="00AB5F3D">
              <w:rPr>
                <w:rStyle w:val="normaltextrun"/>
                <w:color w:val="000000"/>
                <w:sz w:val="24"/>
                <w:szCs w:val="24"/>
              </w:rPr>
              <w:t xml:space="preserve"> reikšmė ir</w:t>
            </w:r>
            <w:r w:rsidRPr="00AB5F3D">
              <w:rPr>
                <w:rStyle w:val="normaltextrun"/>
                <w:sz w:val="24"/>
                <w:szCs w:val="24"/>
              </w:rPr>
              <w:t xml:space="preserve"> bus vertinama, kad tiekėjo pasiūlyta papildoma garantij</w:t>
            </w:r>
            <w:r>
              <w:rPr>
                <w:rStyle w:val="normaltextrun"/>
                <w:sz w:val="24"/>
                <w:szCs w:val="24"/>
              </w:rPr>
              <w:t>a</w:t>
            </w:r>
            <w:r>
              <w:rPr>
                <w:bCs/>
                <w:sz w:val="24"/>
                <w:szCs w:val="24"/>
              </w:rPr>
              <w:t xml:space="preserve"> </w:t>
            </w:r>
            <w:r w:rsidRPr="00AB5F3D">
              <w:rPr>
                <w:rStyle w:val="normaltextrun"/>
                <w:sz w:val="24"/>
                <w:szCs w:val="24"/>
              </w:rPr>
              <w:t xml:space="preserve">yra </w:t>
            </w:r>
            <w:r>
              <w:rPr>
                <w:rStyle w:val="normaltextrun"/>
                <w:sz w:val="24"/>
                <w:szCs w:val="24"/>
              </w:rPr>
              <w:t>2</w:t>
            </w:r>
            <w:r w:rsidRPr="00AB5F3D">
              <w:rPr>
                <w:rStyle w:val="normaltextrun"/>
                <w:sz w:val="24"/>
                <w:szCs w:val="24"/>
              </w:rPr>
              <w:t xml:space="preserve"> metai.</w:t>
            </w:r>
            <w:r w:rsidRPr="00AB5F3D">
              <w:rPr>
                <w:rStyle w:val="eop"/>
                <w:sz w:val="24"/>
                <w:szCs w:val="24"/>
              </w:rPr>
              <w:t> </w:t>
            </w:r>
            <w:bookmarkEnd w:id="51"/>
          </w:p>
        </w:tc>
      </w:tr>
    </w:tbl>
    <w:p w14:paraId="472913DB" w14:textId="56E43D2F" w:rsidR="0063183B" w:rsidRPr="00641270" w:rsidRDefault="0063183B" w:rsidP="00641270">
      <w:pPr>
        <w:widowControl w:val="0"/>
        <w:tabs>
          <w:tab w:val="left" w:pos="1134"/>
        </w:tabs>
        <w:jc w:val="both"/>
        <w:rPr>
          <w:bCs/>
        </w:rPr>
      </w:pPr>
    </w:p>
    <w:bookmarkEnd w:id="49"/>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266C7E" w:rsidRDefault="00F97C0B" w:rsidP="00B82A5C">
      <w:pPr>
        <w:pStyle w:val="Sraopastraipa"/>
        <w:widowControl w:val="0"/>
        <w:numPr>
          <w:ilvl w:val="0"/>
          <w:numId w:val="8"/>
        </w:numPr>
        <w:tabs>
          <w:tab w:val="left" w:pos="1134"/>
        </w:tabs>
        <w:jc w:val="both"/>
        <w:rPr>
          <w:sz w:val="24"/>
          <w:szCs w:val="24"/>
        </w:rPr>
      </w:pPr>
      <w:r w:rsidRPr="00266C7E">
        <w:rPr>
          <w:rFonts w:eastAsia="Calibri"/>
          <w:sz w:val="24"/>
          <w:szCs w:val="24"/>
        </w:rPr>
        <w:t xml:space="preserve">Išnagrinėjusi ir įvertinusi tiekėjų pateiktus EBVPD </w:t>
      </w:r>
      <w:r w:rsidRPr="00266C7E">
        <w:rPr>
          <w:sz w:val="24"/>
          <w:szCs w:val="24"/>
        </w:rPr>
        <w:t>ir pasiūlymus</w:t>
      </w:r>
      <w:r w:rsidRPr="00266C7E">
        <w:rPr>
          <w:rFonts w:eastAsia="Calibri"/>
          <w:sz w:val="24"/>
          <w:szCs w:val="24"/>
        </w:rPr>
        <w:t>, Komisija nustato pasiūlymų eilę ir galimą pirkimo laimėtoją</w:t>
      </w:r>
      <w:r w:rsidRPr="00EB64FB">
        <w:rPr>
          <w:rFonts w:eastAsia="Calibri"/>
          <w:sz w:val="24"/>
          <w:szCs w:val="24"/>
        </w:rPr>
        <w:t>. Pasiūlymai šio</w:t>
      </w:r>
      <w:r w:rsidR="00676A2B" w:rsidRPr="00EB64FB">
        <w:rPr>
          <w:rFonts w:eastAsia="Calibri"/>
          <w:sz w:val="24"/>
          <w:szCs w:val="24"/>
        </w:rPr>
        <w:t>j</w:t>
      </w:r>
      <w:r w:rsidRPr="00EB64FB">
        <w:rPr>
          <w:rFonts w:eastAsia="Calibri"/>
          <w:sz w:val="24"/>
          <w:szCs w:val="24"/>
        </w:rPr>
        <w:t>e eilė</w:t>
      </w:r>
      <w:r w:rsidR="00676A2B" w:rsidRPr="00EB64FB">
        <w:rPr>
          <w:rFonts w:eastAsia="Calibri"/>
          <w:sz w:val="24"/>
          <w:szCs w:val="24"/>
        </w:rPr>
        <w:t>j</w:t>
      </w:r>
      <w:r w:rsidRPr="00EB64FB">
        <w:rPr>
          <w:rFonts w:eastAsia="Calibri"/>
          <w:sz w:val="24"/>
          <w:szCs w:val="24"/>
        </w:rPr>
        <w:t xml:space="preserve">e surašomi </w:t>
      </w:r>
      <w:r w:rsidR="00676A2B" w:rsidRPr="00EB64FB">
        <w:rPr>
          <w:rFonts w:eastAsia="Calibri"/>
          <w:sz w:val="24"/>
          <w:szCs w:val="24"/>
        </w:rPr>
        <w:t>ekonominio naudingumo mažėjimo</w:t>
      </w:r>
      <w:r w:rsidRPr="00EB64FB">
        <w:rPr>
          <w:rFonts w:eastAsia="Calibri"/>
          <w:sz w:val="24"/>
          <w:szCs w:val="24"/>
        </w:rPr>
        <w:t xml:space="preserve"> tvarka. </w:t>
      </w:r>
      <w:bookmarkStart w:id="52" w:name="_Hlk131429937"/>
      <w:r w:rsidR="007B52A8" w:rsidRPr="00EB64FB">
        <w:rPr>
          <w:sz w:val="24"/>
          <w:szCs w:val="24"/>
        </w:rPr>
        <w:t xml:space="preserve">Ekonomiškai naudingiausiu pasiūlymu laikomas tas pasiūlymas, kurio EN reikšmė yra mažiausia. </w:t>
      </w:r>
      <w:r w:rsidRPr="00EB64FB">
        <w:rPr>
          <w:rFonts w:eastAsia="Calibri"/>
          <w:sz w:val="24"/>
          <w:szCs w:val="24"/>
        </w:rPr>
        <w:t>Pasiūlymų eilė nenustatoma, jeigu</w:t>
      </w:r>
      <w:r w:rsidRPr="00266C7E">
        <w:rPr>
          <w:rFonts w:eastAsia="Calibri"/>
          <w:sz w:val="24"/>
          <w:szCs w:val="24"/>
        </w:rPr>
        <w:t xml:space="preserve"> buvo pateiktas arba, įvertinus pasiūlymus, liko tik </w:t>
      </w:r>
      <w:r w:rsidRPr="00266C7E">
        <w:rPr>
          <w:rFonts w:eastAsia="Calibri"/>
          <w:sz w:val="24"/>
          <w:szCs w:val="24"/>
        </w:rPr>
        <w:lastRenderedPageBreak/>
        <w:t>vienas pasiūlymas</w:t>
      </w:r>
      <w:bookmarkEnd w:id="52"/>
      <w:r w:rsidRPr="00266C7E">
        <w:rPr>
          <w:sz w:val="24"/>
          <w:szCs w:val="24"/>
        </w:rPr>
        <w:t>.</w:t>
      </w:r>
      <w:r w:rsidR="00676A2B" w:rsidRPr="00266C7E">
        <w:rPr>
          <w:rFonts w:eastAsia="Calibri"/>
          <w:sz w:val="24"/>
          <w:szCs w:val="24"/>
        </w:rPr>
        <w:t xml:space="preserve"> Jeigu kelių pateiktų pasiūlymų ekonominio naudingumo </w:t>
      </w:r>
      <w:r w:rsidR="00641270" w:rsidRPr="00266C7E">
        <w:rPr>
          <w:rFonts w:eastAsia="Calibri"/>
          <w:sz w:val="24"/>
          <w:szCs w:val="24"/>
        </w:rPr>
        <w:t>reikšmė</w:t>
      </w:r>
      <w:r w:rsidR="00676A2B" w:rsidRPr="00266C7E">
        <w:rPr>
          <w:rFonts w:eastAsia="Calibri"/>
          <w:sz w:val="24"/>
          <w:szCs w:val="24"/>
        </w:rPr>
        <w:t xml:space="preserve"> yra vienod</w:t>
      </w:r>
      <w:r w:rsidR="00641270" w:rsidRPr="00266C7E">
        <w:rPr>
          <w:rFonts w:eastAsia="Calibri"/>
          <w:sz w:val="24"/>
          <w:szCs w:val="24"/>
        </w:rPr>
        <w:t>a</w:t>
      </w:r>
      <w:r w:rsidR="00676A2B" w:rsidRPr="00266C7E">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9B567B">
      <w:pPr>
        <w:pStyle w:val="Sraopastraipa"/>
        <w:widowControl w:val="0"/>
        <w:numPr>
          <w:ilvl w:val="0"/>
          <w:numId w:val="8"/>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9B567B">
      <w:pPr>
        <w:numPr>
          <w:ilvl w:val="0"/>
          <w:numId w:val="8"/>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9B567B">
      <w:pPr>
        <w:numPr>
          <w:ilvl w:val="0"/>
          <w:numId w:val="8"/>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9B567B">
      <w:pPr>
        <w:pStyle w:val="Sraopastraipa"/>
        <w:numPr>
          <w:ilvl w:val="0"/>
          <w:numId w:val="8"/>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9B567B">
      <w:pPr>
        <w:widowControl w:val="0"/>
        <w:numPr>
          <w:ilvl w:val="0"/>
          <w:numId w:val="8"/>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Pr="00BC3181" w:rsidRDefault="00641270" w:rsidP="009B567B">
      <w:pPr>
        <w:widowControl w:val="0"/>
        <w:numPr>
          <w:ilvl w:val="0"/>
          <w:numId w:val="8"/>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9B567B">
      <w:pPr>
        <w:numPr>
          <w:ilvl w:val="0"/>
          <w:numId w:val="8"/>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905E12">
        <w:rPr>
          <w:sz w:val="24"/>
          <w:szCs w:val="24"/>
        </w:rPr>
        <w:lastRenderedPageBreak/>
        <w:t>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5DA44AC" w:rsidR="00E7771B" w:rsidRPr="00E7771B" w:rsidRDefault="00E7771B" w:rsidP="009B567B">
      <w:pPr>
        <w:widowControl w:val="0"/>
        <w:numPr>
          <w:ilvl w:val="0"/>
          <w:numId w:val="8"/>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w:t>
      </w:r>
      <w:r w:rsidR="00727D9A">
        <w:rPr>
          <w:rFonts w:eastAsia="Calibri"/>
          <w:lang w:eastAsia="lt-LT"/>
        </w:rPr>
        <w:t xml:space="preserve"> </w:t>
      </w:r>
      <w:r w:rsidR="00727D9A" w:rsidRPr="007A3A08">
        <w:t xml:space="preserve">Šiame priede pateiktas rangos sutarties projektas, kurį sudaro bendrosios </w:t>
      </w:r>
      <w:r w:rsidR="00727D9A">
        <w:t xml:space="preserve">ir </w:t>
      </w:r>
      <w:r w:rsidR="00727D9A" w:rsidRPr="00BD1E93">
        <w:t>specialiosios sutarties sąlygos su priedais.</w:t>
      </w:r>
    </w:p>
    <w:p w14:paraId="3085BE87" w14:textId="17977D6D" w:rsidR="00C94A4B" w:rsidRPr="00C94A4B" w:rsidRDefault="00C94A4B" w:rsidP="009B567B">
      <w:pPr>
        <w:widowControl w:val="0"/>
        <w:numPr>
          <w:ilvl w:val="0"/>
          <w:numId w:val="8"/>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CB00F3" w:rsidRDefault="00C94A4B" w:rsidP="00CB00F3">
      <w:pPr>
        <w:widowControl w:val="0"/>
        <w:numPr>
          <w:ilvl w:val="0"/>
          <w:numId w:val="8"/>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40878DBA" w14:textId="2B5501D9" w:rsidR="00F75EC4" w:rsidRDefault="00F75EC4" w:rsidP="002D0C20">
      <w:pPr>
        <w:pStyle w:val="Sraopastraipa1"/>
        <w:widowControl w:val="0"/>
        <w:tabs>
          <w:tab w:val="left" w:pos="1134"/>
        </w:tabs>
        <w:ind w:left="709"/>
        <w:jc w:val="center"/>
      </w:pPr>
    </w:p>
    <w:p w14:paraId="77349D2C" w14:textId="387E9BCB" w:rsidR="00F75EC4" w:rsidRDefault="00F75EC4" w:rsidP="002D0C20">
      <w:pPr>
        <w:pStyle w:val="Sraopastraipa1"/>
        <w:widowControl w:val="0"/>
        <w:tabs>
          <w:tab w:val="left" w:pos="1134"/>
        </w:tabs>
        <w:ind w:left="709"/>
        <w:jc w:val="center"/>
      </w:pPr>
    </w:p>
    <w:p w14:paraId="6C2B897E" w14:textId="5D46A34E" w:rsidR="00F75EC4" w:rsidRDefault="00F75EC4" w:rsidP="002D0C20">
      <w:pPr>
        <w:pStyle w:val="Sraopastraipa1"/>
        <w:widowControl w:val="0"/>
        <w:tabs>
          <w:tab w:val="left" w:pos="1134"/>
        </w:tabs>
        <w:ind w:left="709"/>
        <w:jc w:val="center"/>
      </w:pPr>
    </w:p>
    <w:p w14:paraId="79F3BCFA" w14:textId="16A5B444" w:rsidR="00F75EC4" w:rsidRDefault="00F75EC4" w:rsidP="002D0C20">
      <w:pPr>
        <w:pStyle w:val="Sraopastraipa1"/>
        <w:widowControl w:val="0"/>
        <w:tabs>
          <w:tab w:val="left" w:pos="1134"/>
        </w:tabs>
        <w:ind w:left="709"/>
        <w:jc w:val="center"/>
      </w:pPr>
    </w:p>
    <w:p w14:paraId="6E01487A" w14:textId="42465DDE" w:rsidR="00F75EC4" w:rsidRDefault="00F75EC4" w:rsidP="002D0C20">
      <w:pPr>
        <w:pStyle w:val="Sraopastraipa1"/>
        <w:widowControl w:val="0"/>
        <w:tabs>
          <w:tab w:val="left" w:pos="1134"/>
        </w:tabs>
        <w:ind w:left="709"/>
        <w:jc w:val="center"/>
      </w:pPr>
    </w:p>
    <w:p w14:paraId="208BD6B5" w14:textId="2FB8950D" w:rsidR="00F75EC4" w:rsidRDefault="00F75EC4" w:rsidP="002D0C20">
      <w:pPr>
        <w:pStyle w:val="Sraopastraipa1"/>
        <w:widowControl w:val="0"/>
        <w:tabs>
          <w:tab w:val="left" w:pos="1134"/>
        </w:tabs>
        <w:ind w:left="709"/>
        <w:jc w:val="center"/>
      </w:pPr>
    </w:p>
    <w:p w14:paraId="573AEF82" w14:textId="0B033BA0" w:rsidR="00F75EC4" w:rsidRDefault="00F75EC4" w:rsidP="002D0C20">
      <w:pPr>
        <w:pStyle w:val="Sraopastraipa1"/>
        <w:widowControl w:val="0"/>
        <w:tabs>
          <w:tab w:val="left" w:pos="1134"/>
        </w:tabs>
        <w:ind w:left="709"/>
        <w:jc w:val="center"/>
      </w:pPr>
    </w:p>
    <w:p w14:paraId="16132419" w14:textId="775C84AE" w:rsidR="00F75EC4" w:rsidRDefault="00F75EC4" w:rsidP="002D0C20">
      <w:pPr>
        <w:pStyle w:val="Sraopastraipa1"/>
        <w:widowControl w:val="0"/>
        <w:tabs>
          <w:tab w:val="left" w:pos="1134"/>
        </w:tabs>
        <w:ind w:left="709"/>
        <w:jc w:val="center"/>
      </w:pPr>
    </w:p>
    <w:p w14:paraId="335B10DB" w14:textId="47A26EF6" w:rsidR="00F75EC4" w:rsidRDefault="00F75EC4" w:rsidP="002D0C20">
      <w:pPr>
        <w:pStyle w:val="Sraopastraipa1"/>
        <w:widowControl w:val="0"/>
        <w:tabs>
          <w:tab w:val="left" w:pos="1134"/>
        </w:tabs>
        <w:ind w:left="709"/>
        <w:jc w:val="center"/>
      </w:pPr>
    </w:p>
    <w:p w14:paraId="3D879F32" w14:textId="16F3141D" w:rsidR="00F75EC4" w:rsidRDefault="00F75EC4" w:rsidP="002D0C20">
      <w:pPr>
        <w:pStyle w:val="Sraopastraipa1"/>
        <w:widowControl w:val="0"/>
        <w:tabs>
          <w:tab w:val="left" w:pos="1134"/>
        </w:tabs>
        <w:ind w:left="709"/>
        <w:jc w:val="center"/>
      </w:pPr>
    </w:p>
    <w:p w14:paraId="065752F0" w14:textId="5F156FB7" w:rsidR="00F75EC4" w:rsidRDefault="00F75EC4" w:rsidP="002D0C20">
      <w:pPr>
        <w:pStyle w:val="Sraopastraipa1"/>
        <w:widowControl w:val="0"/>
        <w:tabs>
          <w:tab w:val="left" w:pos="1134"/>
        </w:tabs>
        <w:ind w:left="709"/>
        <w:jc w:val="center"/>
      </w:pPr>
    </w:p>
    <w:p w14:paraId="546BB7F7" w14:textId="437D5B91" w:rsidR="00F75EC4" w:rsidRDefault="00F75EC4" w:rsidP="002D0C20">
      <w:pPr>
        <w:pStyle w:val="Sraopastraipa1"/>
        <w:widowControl w:val="0"/>
        <w:tabs>
          <w:tab w:val="left" w:pos="1134"/>
        </w:tabs>
        <w:ind w:left="709"/>
        <w:jc w:val="center"/>
      </w:pPr>
    </w:p>
    <w:p w14:paraId="3B2EA58A" w14:textId="07916D23" w:rsidR="00F75EC4" w:rsidRDefault="00F75EC4" w:rsidP="002D0C20">
      <w:pPr>
        <w:pStyle w:val="Sraopastraipa1"/>
        <w:widowControl w:val="0"/>
        <w:tabs>
          <w:tab w:val="left" w:pos="1134"/>
        </w:tabs>
        <w:ind w:left="709"/>
        <w:jc w:val="center"/>
      </w:pPr>
    </w:p>
    <w:p w14:paraId="71148E8F" w14:textId="3CAE02A7" w:rsidR="00F75EC4" w:rsidRDefault="00F75EC4" w:rsidP="002D0C20">
      <w:pPr>
        <w:pStyle w:val="Sraopastraipa1"/>
        <w:widowControl w:val="0"/>
        <w:tabs>
          <w:tab w:val="left" w:pos="1134"/>
        </w:tabs>
        <w:ind w:left="709"/>
        <w:jc w:val="center"/>
      </w:pPr>
    </w:p>
    <w:p w14:paraId="6546EE58" w14:textId="77777777" w:rsidR="00F75EC4" w:rsidRDefault="00F75EC4" w:rsidP="002D0C20">
      <w:pPr>
        <w:pStyle w:val="Sraopastraipa1"/>
        <w:widowControl w:val="0"/>
        <w:tabs>
          <w:tab w:val="left" w:pos="1134"/>
        </w:tabs>
        <w:ind w:left="709"/>
        <w:jc w:val="center"/>
      </w:pPr>
    </w:p>
    <w:p w14:paraId="6D062B4B" w14:textId="77777777" w:rsidR="00000D71" w:rsidRDefault="00000D71" w:rsidP="002D0C20">
      <w:pPr>
        <w:pStyle w:val="Sraopastraipa1"/>
        <w:widowControl w:val="0"/>
        <w:tabs>
          <w:tab w:val="left" w:pos="1134"/>
        </w:tabs>
        <w:ind w:left="709"/>
        <w:jc w:val="center"/>
      </w:pPr>
    </w:p>
    <w:p w14:paraId="465AB314" w14:textId="77777777" w:rsidR="00000D71" w:rsidRDefault="00000D71" w:rsidP="002D0C20">
      <w:pPr>
        <w:pStyle w:val="Sraopastraipa1"/>
        <w:widowControl w:val="0"/>
        <w:tabs>
          <w:tab w:val="left" w:pos="1134"/>
        </w:tabs>
        <w:ind w:left="709"/>
        <w:jc w:val="center"/>
      </w:pPr>
    </w:p>
    <w:p w14:paraId="537EE77B" w14:textId="77777777" w:rsidR="00000D71" w:rsidRDefault="00000D71" w:rsidP="00D14893">
      <w:pPr>
        <w:pStyle w:val="Sraopastraipa1"/>
        <w:widowControl w:val="0"/>
        <w:tabs>
          <w:tab w:val="left" w:pos="1134"/>
        </w:tabs>
        <w:ind w:left="0"/>
      </w:pPr>
    </w:p>
    <w:p w14:paraId="34E33041" w14:textId="77777777" w:rsidR="00000D71" w:rsidRDefault="00000D71" w:rsidP="002D0C20">
      <w:pPr>
        <w:pStyle w:val="Sraopastraipa1"/>
        <w:widowControl w:val="0"/>
        <w:tabs>
          <w:tab w:val="left" w:pos="1134"/>
        </w:tabs>
        <w:ind w:left="709"/>
        <w:jc w:val="center"/>
      </w:pPr>
    </w:p>
    <w:p w14:paraId="5C826AD7" w14:textId="77777777" w:rsidR="00000D71" w:rsidRDefault="00000D71" w:rsidP="002D0C20">
      <w:pPr>
        <w:pStyle w:val="Sraopastraipa1"/>
        <w:widowControl w:val="0"/>
        <w:tabs>
          <w:tab w:val="left" w:pos="1134"/>
        </w:tabs>
        <w:ind w:left="709"/>
        <w:jc w:val="center"/>
      </w:pPr>
    </w:p>
    <w:p w14:paraId="2FF3E48D" w14:textId="625AD315" w:rsidR="002D0C20" w:rsidRDefault="002D0C20" w:rsidP="002D0C20">
      <w:pPr>
        <w:pStyle w:val="Sraopastraipa1"/>
        <w:widowControl w:val="0"/>
        <w:tabs>
          <w:tab w:val="left" w:pos="1134"/>
        </w:tabs>
        <w:ind w:left="709"/>
        <w:jc w:val="center"/>
        <w:rPr>
          <w:sz w:val="24"/>
          <w:szCs w:val="24"/>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9A6ED8D" w:rsidR="00027BD3" w:rsidRDefault="00253C6B" w:rsidP="00027BD3">
      <w:pPr>
        <w:shd w:val="clear" w:color="auto" w:fill="FFFFFF"/>
        <w:jc w:val="center"/>
        <w:rPr>
          <w:b/>
        </w:rPr>
      </w:pPr>
      <w:bookmarkStart w:id="53" w:name="_Hlk173928685"/>
      <w:r>
        <w:rPr>
          <w:rFonts w:eastAsia="TimesNewRomanPS-BoldMT"/>
          <w:b/>
          <w:bCs/>
        </w:rPr>
        <w:t>P</w:t>
      </w:r>
      <w:r w:rsidRPr="00253C6B">
        <w:rPr>
          <w:rFonts w:eastAsia="TimesNewRomanPS-BoldMT"/>
          <w:b/>
          <w:bCs/>
        </w:rPr>
        <w:t>ROJEKTO „TURGAUS AIKŠTĖS SU PRIEIGOMIS ATGAIVINIMAS" RANGOS</w:t>
      </w:r>
      <w:r>
        <w:rPr>
          <w:rFonts w:eastAsia="TimesNewRomanPS-BoldMT"/>
          <w:b/>
          <w:bCs/>
        </w:rPr>
        <w:t xml:space="preserve"> DARBŲ SU DARBO </w:t>
      </w:r>
      <w:r w:rsidR="003B6324">
        <w:rPr>
          <w:rFonts w:eastAsia="TimesNewRomanPS-BoldMT"/>
          <w:b/>
          <w:bCs/>
        </w:rPr>
        <w:t>PROJEKTO PARENGIMU</w:t>
      </w:r>
      <w:r w:rsidR="003B6324"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53"/>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ED3F69">
              <w:rPr>
                <w:i/>
              </w:rPr>
              <w:t>2</w:t>
            </w:r>
            <w:r w:rsidR="003A1EA7" w:rsidRPr="00ED3F69">
              <w:rPr>
                <w:i/>
              </w:rPr>
              <w:t>3</w:t>
            </w:r>
            <w:r w:rsidRPr="00ED3F69">
              <w:rPr>
                <w:i/>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ED3F69">
              <w:rPr>
                <w:i/>
              </w:rPr>
              <w:t>2</w:t>
            </w:r>
            <w:r w:rsidR="003A1EA7" w:rsidRPr="00ED3F69">
              <w:rPr>
                <w:i/>
              </w:rPr>
              <w:t>6</w:t>
            </w:r>
            <w:r w:rsidRPr="00ED3F69">
              <w:rPr>
                <w:i/>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1534D6B" w:rsidR="00027BD3" w:rsidRPr="00946E5D" w:rsidRDefault="00343524" w:rsidP="003B6324">
            <w:pPr>
              <w:autoSpaceDE w:val="0"/>
              <w:autoSpaceDN w:val="0"/>
              <w:adjustRightInd w:val="0"/>
              <w:jc w:val="both"/>
              <w:rPr>
                <w:bCs/>
              </w:rPr>
            </w:pPr>
            <w:r w:rsidRPr="0045026A">
              <w:rPr>
                <w:bCs/>
              </w:rPr>
              <w:t>Kvalifikuo</w:t>
            </w:r>
            <w:r>
              <w:rPr>
                <w:bCs/>
              </w:rPr>
              <w:t>tas</w:t>
            </w:r>
            <w:r w:rsidRPr="0045026A">
              <w:rPr>
                <w:bCs/>
              </w:rPr>
              <w:t xml:space="preserve"> statinio statybos vadov</w:t>
            </w:r>
            <w:r>
              <w:rPr>
                <w:bCs/>
              </w:rPr>
              <w:t>as</w:t>
            </w:r>
            <w:r w:rsidRPr="0045026A">
              <w:rPr>
                <w:bCs/>
              </w:rPr>
              <w:t>, turint</w:t>
            </w:r>
            <w:r>
              <w:rPr>
                <w:bCs/>
              </w:rPr>
              <w:t>is</w:t>
            </w:r>
            <w:r w:rsidRPr="0045026A">
              <w:rPr>
                <w:bCs/>
              </w:rPr>
              <w:t xml:space="preserve"> teisę eiti neypatingojo statinio statybos vadovo pareigas (inžinerinių statinių grupė – inžineriniai tinklai, pogrupis – </w:t>
            </w:r>
            <w:r w:rsidRPr="0045026A">
              <w:rPr>
                <w:b/>
              </w:rPr>
              <w:t>nuotekų šalinimo tinklų</w:t>
            </w:r>
            <w:r w:rsidRPr="0045026A">
              <w:rPr>
                <w:bCs/>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0BAA58ED" w14:textId="6FE850C9" w:rsidR="00027BD3" w:rsidRPr="00031EB2" w:rsidRDefault="00027BD3" w:rsidP="00343524">
            <w:pPr>
              <w:autoSpaceDE w:val="0"/>
              <w:autoSpaceDN w:val="0"/>
              <w:adjustRightInd w:val="0"/>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41C98842" w:rsidR="00946E5D" w:rsidRPr="002D52E9" w:rsidRDefault="00343524" w:rsidP="003C5D48">
            <w:pPr>
              <w:jc w:val="both"/>
            </w:pPr>
            <w:r w:rsidRPr="00343524">
              <w:rPr>
                <w:bCs/>
              </w:rPr>
              <w:t>Kvalifikuot</w:t>
            </w:r>
            <w:r>
              <w:rPr>
                <w:bCs/>
              </w:rPr>
              <w:t>as</w:t>
            </w:r>
            <w:r w:rsidRPr="00343524">
              <w:rPr>
                <w:bCs/>
              </w:rPr>
              <w:t xml:space="preserve"> statinio statybos vadov</w:t>
            </w:r>
            <w:r>
              <w:rPr>
                <w:bCs/>
              </w:rPr>
              <w:t>as</w:t>
            </w:r>
            <w:r w:rsidRPr="00343524">
              <w:rPr>
                <w:bCs/>
              </w:rPr>
              <w:t>, turint</w:t>
            </w:r>
            <w:r>
              <w:rPr>
                <w:bCs/>
              </w:rPr>
              <w:t>is</w:t>
            </w:r>
            <w:r w:rsidRPr="00343524">
              <w:rPr>
                <w:bCs/>
              </w:rPr>
              <w:t xml:space="preserve"> teisę eiti neypatingojo statinio statybos vadovo pareigas (inžinerinių statinių grupė – inžineriniai tinklai, pogrupis – </w:t>
            </w:r>
            <w:r w:rsidRPr="00343524">
              <w:rPr>
                <w:b/>
              </w:rPr>
              <w:t>šilumos tinklų</w:t>
            </w:r>
            <w:r w:rsidRPr="00343524">
              <w:rPr>
                <w:bCs/>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r w:rsidR="00343524" w:rsidRPr="00031EB2" w14:paraId="45EAB6CA"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6534411" w14:textId="359F77F3" w:rsidR="00343524" w:rsidRPr="00343524" w:rsidRDefault="00343524" w:rsidP="00343524">
            <w:pPr>
              <w:autoSpaceDE w:val="0"/>
              <w:autoSpaceDN w:val="0"/>
              <w:adjustRightInd w:val="0"/>
              <w:jc w:val="both"/>
              <w:rPr>
                <w:bCs/>
              </w:rPr>
            </w:pPr>
            <w:r w:rsidRPr="0045026A">
              <w:rPr>
                <w:bCs/>
              </w:rPr>
              <w:t>Kvalifikuot</w:t>
            </w:r>
            <w:r>
              <w:rPr>
                <w:bCs/>
              </w:rPr>
              <w:t>as</w:t>
            </w:r>
            <w:r w:rsidRPr="0045026A">
              <w:rPr>
                <w:bCs/>
              </w:rPr>
              <w:t xml:space="preserve"> statinio projekto vadov</w:t>
            </w:r>
            <w:r>
              <w:rPr>
                <w:bCs/>
              </w:rPr>
              <w:t>as</w:t>
            </w:r>
            <w:r w:rsidRPr="0045026A">
              <w:rPr>
                <w:bCs/>
              </w:rPr>
              <w:t>, turint</w:t>
            </w:r>
            <w:r>
              <w:rPr>
                <w:bCs/>
              </w:rPr>
              <w:t>is</w:t>
            </w:r>
            <w:r w:rsidRPr="0045026A">
              <w:rPr>
                <w:bCs/>
              </w:rPr>
              <w:t xml:space="preserve"> teisę eiti neypatingojo statinio projekto vadovo pareigas (inžinerinių statinių grupė – inžineriniai tinklai, pogrupis – </w:t>
            </w:r>
            <w:r w:rsidRPr="0045026A">
              <w:rPr>
                <w:b/>
              </w:rPr>
              <w:t>nuotekų šalinimo tinklų</w:t>
            </w:r>
            <w:r w:rsidRPr="0045026A">
              <w:rPr>
                <w:bCs/>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23671DB0" w14:textId="77777777" w:rsidR="00343524" w:rsidRPr="00031EB2" w:rsidRDefault="00343524" w:rsidP="003C5D48">
            <w:pPr>
              <w:jc w:val="both"/>
              <w:rPr>
                <w:color w:val="000000" w:themeColor="text1"/>
              </w:rPr>
            </w:pPr>
          </w:p>
        </w:tc>
      </w:tr>
      <w:tr w:rsidR="00343524" w:rsidRPr="00031EB2" w14:paraId="29149A35"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A41610B" w14:textId="0493541C" w:rsidR="00343524" w:rsidRPr="00343524" w:rsidRDefault="00343524" w:rsidP="003C5D48">
            <w:pPr>
              <w:jc w:val="both"/>
              <w:rPr>
                <w:bCs/>
              </w:rPr>
            </w:pPr>
            <w:r w:rsidRPr="00343524">
              <w:rPr>
                <w:bCs/>
              </w:rPr>
              <w:t>Kvalifikuot</w:t>
            </w:r>
            <w:r>
              <w:rPr>
                <w:bCs/>
              </w:rPr>
              <w:t>as</w:t>
            </w:r>
            <w:r w:rsidRPr="00343524">
              <w:rPr>
                <w:bCs/>
              </w:rPr>
              <w:t xml:space="preserve"> statinio projekto vadov</w:t>
            </w:r>
            <w:r>
              <w:rPr>
                <w:bCs/>
              </w:rPr>
              <w:t>as</w:t>
            </w:r>
            <w:r w:rsidRPr="00343524">
              <w:rPr>
                <w:bCs/>
              </w:rPr>
              <w:t>, turint</w:t>
            </w:r>
            <w:r>
              <w:rPr>
                <w:bCs/>
              </w:rPr>
              <w:t>is</w:t>
            </w:r>
            <w:r w:rsidRPr="00343524">
              <w:rPr>
                <w:bCs/>
              </w:rPr>
              <w:t xml:space="preserve"> teisę eiti neypatingojo statinio projekto vadovo pareigas (inžinerinių statinių grupė – inžineriniai tinklai, pogrupis – </w:t>
            </w:r>
            <w:r w:rsidRPr="00343524">
              <w:rPr>
                <w:b/>
              </w:rPr>
              <w:t>šilumos tinklų</w:t>
            </w:r>
            <w:r w:rsidRPr="00343524">
              <w:rPr>
                <w:bCs/>
              </w:rPr>
              <w:t xml:space="preserve"> taip </w:t>
            </w:r>
            <w:r w:rsidRPr="00343524">
              <w:rPr>
                <w:bCs/>
              </w:rPr>
              <w:lastRenderedPageBreak/>
              <w:t>pat minėti statiniai, esantys kultūros paveldo objekto teritorijoje, jo apsaugos zonoje, kultūros paveldo vietovėje)</w:t>
            </w:r>
          </w:p>
        </w:tc>
        <w:tc>
          <w:tcPr>
            <w:tcW w:w="3118" w:type="dxa"/>
            <w:tcMar>
              <w:top w:w="0" w:type="dxa"/>
              <w:left w:w="108" w:type="dxa"/>
              <w:bottom w:w="0" w:type="dxa"/>
              <w:right w:w="108" w:type="dxa"/>
            </w:tcMar>
          </w:tcPr>
          <w:p w14:paraId="6934C91F" w14:textId="77777777" w:rsidR="00343524" w:rsidRPr="00031EB2" w:rsidRDefault="00343524" w:rsidP="003C5D48">
            <w:pPr>
              <w:jc w:val="both"/>
              <w:rPr>
                <w:color w:val="000000" w:themeColor="text1"/>
              </w:rPr>
            </w:pPr>
          </w:p>
        </w:tc>
      </w:tr>
      <w:tr w:rsidR="00343524" w:rsidRPr="00031EB2" w14:paraId="3FDC94D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2BF892A" w14:textId="0B74E6FB" w:rsidR="00343524" w:rsidRPr="00343524" w:rsidRDefault="00343524" w:rsidP="00343524">
            <w:pPr>
              <w:autoSpaceDE w:val="0"/>
              <w:autoSpaceDN w:val="0"/>
              <w:adjustRightInd w:val="0"/>
              <w:jc w:val="both"/>
              <w:rPr>
                <w:bCs/>
              </w:rPr>
            </w:pPr>
            <w:r w:rsidRPr="0045026A">
              <w:rPr>
                <w:bCs/>
              </w:rPr>
              <w:t>Kvalifikuot</w:t>
            </w:r>
            <w:r>
              <w:rPr>
                <w:bCs/>
              </w:rPr>
              <w:t>as</w:t>
            </w:r>
            <w:r w:rsidRPr="0045026A">
              <w:rPr>
                <w:bCs/>
              </w:rPr>
              <w:t xml:space="preserve"> </w:t>
            </w:r>
            <w:r w:rsidRPr="00343524">
              <w:rPr>
                <w:b/>
              </w:rPr>
              <w:t>nekilnojamojo kultūros paveldo specialist</w:t>
            </w:r>
            <w:r>
              <w:rPr>
                <w:b/>
              </w:rPr>
              <w:t xml:space="preserve">as </w:t>
            </w:r>
            <w:r w:rsidRPr="0045026A">
              <w:rPr>
                <w:bCs/>
              </w:rPr>
              <w:t>(veiklos rūšis – taikomųjų mokslinių ardomųjų tyrimų vykdymas, specializacija – archeologiniai tyrimai)</w:t>
            </w:r>
          </w:p>
        </w:tc>
        <w:tc>
          <w:tcPr>
            <w:tcW w:w="3118" w:type="dxa"/>
            <w:tcMar>
              <w:top w:w="0" w:type="dxa"/>
              <w:left w:w="108" w:type="dxa"/>
              <w:bottom w:w="0" w:type="dxa"/>
              <w:right w:w="108" w:type="dxa"/>
            </w:tcMar>
          </w:tcPr>
          <w:p w14:paraId="78FDE8E5" w14:textId="77777777" w:rsidR="00343524" w:rsidRPr="00031EB2" w:rsidRDefault="0034352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50568BA7" w14:textId="1B80A894" w:rsidR="00027BD3" w:rsidRPr="00031EB2" w:rsidRDefault="00027BD3" w:rsidP="003B6324">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sidR="003B6324">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54" w:name="_Hlk190850686"/>
            <w:r w:rsidRPr="00954CF3">
              <w:t>1.</w:t>
            </w:r>
          </w:p>
        </w:tc>
        <w:tc>
          <w:tcPr>
            <w:tcW w:w="5954" w:type="dxa"/>
            <w:vAlign w:val="center"/>
          </w:tcPr>
          <w:p w14:paraId="2F06F142" w14:textId="0449ACDB" w:rsidR="00027BD3" w:rsidRPr="000D6134" w:rsidRDefault="00B1636D" w:rsidP="00215EF7">
            <w:pPr>
              <w:jc w:val="both"/>
            </w:pPr>
            <w:r>
              <w:t>D</w:t>
            </w:r>
            <w:r w:rsidR="00027BD3" w:rsidRPr="000D6134">
              <w:rPr>
                <w:rFonts w:eastAsia="TimesNewRomanPS-BoldMT"/>
              </w:rPr>
              <w:t>ar</w:t>
            </w:r>
            <w:r w:rsidR="00253C6B">
              <w:rPr>
                <w:rFonts w:eastAsia="TimesNewRomanPS-BoldMT"/>
              </w:rPr>
              <w:t>bo</w:t>
            </w:r>
            <w:r w:rsidR="00027BD3" w:rsidRPr="000D6134">
              <w:rPr>
                <w:rFonts w:eastAsia="TimesNewRomanPS-BoldMT"/>
              </w:rPr>
              <w:t xml:space="preserve"> projekto parengimas</w:t>
            </w:r>
          </w:p>
        </w:tc>
        <w:tc>
          <w:tcPr>
            <w:tcW w:w="2976" w:type="dxa"/>
            <w:vAlign w:val="center"/>
          </w:tcPr>
          <w:p w14:paraId="38624A4B" w14:textId="4B282F5D" w:rsidR="00027BD3" w:rsidRDefault="00027BD3" w:rsidP="003C5D48">
            <w:pPr>
              <w:jc w:val="center"/>
              <w:rPr>
                <w:b/>
                <w:bCs/>
              </w:rPr>
            </w:pP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7359A517" w:rsidR="00027BD3" w:rsidRPr="00BA4435" w:rsidRDefault="00253C6B" w:rsidP="003C5D48">
            <w:pPr>
              <w:shd w:val="clear" w:color="auto" w:fill="FFFFFF"/>
              <w:jc w:val="both"/>
            </w:pPr>
            <w:r w:rsidRPr="00253C6B">
              <w:t xml:space="preserve">Projekto „Turgaus aikštės su prieigomis atgaivinimas" rangos </w:t>
            </w:r>
            <w:r w:rsidR="00DF6D34" w:rsidRPr="00DF6D34">
              <w:t>darb</w:t>
            </w:r>
            <w:r w:rsidR="00DF6D34">
              <w:t>ai</w:t>
            </w:r>
          </w:p>
        </w:tc>
        <w:tc>
          <w:tcPr>
            <w:tcW w:w="2976" w:type="dxa"/>
            <w:vAlign w:val="center"/>
          </w:tcPr>
          <w:p w14:paraId="60E796BE" w14:textId="5FADE0F8" w:rsidR="00027BD3" w:rsidRDefault="00027BD3" w:rsidP="003C5D48">
            <w:pPr>
              <w:jc w:val="center"/>
              <w:rPr>
                <w:b/>
                <w:bCs/>
              </w:rPr>
            </w:pP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2C9C704C" w:rsidR="00027BD3" w:rsidRDefault="00027BD3" w:rsidP="003C5D48">
            <w:pPr>
              <w:jc w:val="center"/>
              <w:rPr>
                <w:i/>
                <w:iCs/>
                <w:highlight w:val="lightGray"/>
              </w:rPr>
            </w:pPr>
          </w:p>
        </w:tc>
      </w:tr>
      <w:bookmarkEnd w:id="54"/>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2019B67D" w:rsidR="00027BD3" w:rsidRDefault="00027BD3" w:rsidP="003C5D48">
            <w:pPr>
              <w:jc w:val="center"/>
              <w:rPr>
                <w:i/>
                <w:iCs/>
                <w:highlight w:val="lightGray"/>
              </w:rPr>
            </w:pPr>
          </w:p>
        </w:tc>
      </w:tr>
      <w:tr w:rsidR="00027BD3" w14:paraId="21FEADB2" w14:textId="77777777" w:rsidTr="00EF32BF">
        <w:tc>
          <w:tcPr>
            <w:tcW w:w="6658" w:type="dxa"/>
            <w:gridSpan w:val="2"/>
            <w:shd w:val="clear" w:color="auto" w:fill="F2F2F2" w:themeFill="background1" w:themeFillShade="F2"/>
          </w:tcPr>
          <w:p w14:paraId="0B80119E" w14:textId="65433815" w:rsidR="00027BD3" w:rsidRPr="0062511A" w:rsidRDefault="00027BD3" w:rsidP="003C5D48">
            <w:pPr>
              <w:jc w:val="right"/>
              <w:rPr>
                <w:b/>
              </w:rPr>
            </w:pPr>
            <w:r w:rsidRPr="00D313B2">
              <w:rPr>
                <w:b/>
              </w:rPr>
              <w:t>PVM (</w:t>
            </w:r>
            <w:r w:rsidR="00A441EA" w:rsidRPr="00A441EA">
              <w:rPr>
                <w:bCs/>
                <w:i/>
                <w:iCs/>
              </w:rPr>
              <w:t>įrašyti</w:t>
            </w:r>
            <w:r w:rsidR="00A441EA">
              <w:rPr>
                <w:b/>
              </w:rPr>
              <w:t>)</w:t>
            </w:r>
            <w:r w:rsidRPr="00D313B2">
              <w:t xml:space="preserve"> </w:t>
            </w:r>
            <w:r w:rsidRPr="00D313B2">
              <w:rPr>
                <w:b/>
              </w:rPr>
              <w:t>Eur</w:t>
            </w:r>
            <w:r w:rsidRPr="006E4DCF">
              <w:rPr>
                <w:b/>
              </w:rPr>
              <w:t>:</w:t>
            </w:r>
          </w:p>
        </w:tc>
        <w:tc>
          <w:tcPr>
            <w:tcW w:w="2976" w:type="dxa"/>
          </w:tcPr>
          <w:p w14:paraId="4B309631" w14:textId="157A98BA" w:rsidR="00027BD3" w:rsidRDefault="00027BD3" w:rsidP="003C5D48">
            <w:pPr>
              <w:jc w:val="center"/>
              <w:rPr>
                <w:i/>
                <w:iCs/>
                <w:highlight w:val="lightGray"/>
              </w:rPr>
            </w:pP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1B41DDB5" w:rsidR="00027BD3" w:rsidRDefault="00027BD3" w:rsidP="003C5D48">
            <w:pPr>
              <w:jc w:val="center"/>
              <w:rPr>
                <w:i/>
                <w:iCs/>
                <w:highlight w:val="lightGray"/>
              </w:rPr>
            </w:pP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55" w:name="_Hlk120516996"/>
            <w:r>
              <w:rPr>
                <w:b/>
              </w:rPr>
              <w:t>Tiekėjo</w:t>
            </w:r>
            <w:r w:rsidRPr="0088735A">
              <w:rPr>
                <w:b/>
              </w:rPr>
              <w:t xml:space="preserve"> pelnas procentais</w:t>
            </w:r>
            <w:r>
              <w:rPr>
                <w:b/>
              </w:rPr>
              <w:t xml:space="preserve"> nuo pasiūlymo kainos Eur su PVM</w:t>
            </w:r>
            <w:r w:rsidRPr="0088735A">
              <w:rPr>
                <w:b/>
              </w:rPr>
              <w:t>:</w:t>
            </w:r>
            <w:bookmarkEnd w:id="55"/>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56" w:name="_Hlk127263941"/>
      <w:r>
        <w:rPr>
          <w:i/>
        </w:rPr>
        <w:t xml:space="preserve">- </w:t>
      </w:r>
      <w:bookmarkEnd w:id="56"/>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30587B" w:rsidRDefault="00027BD3" w:rsidP="00027BD3">
      <w:pPr>
        <w:ind w:firstLine="720"/>
        <w:jc w:val="both"/>
        <w:rPr>
          <w:b/>
          <w:bCs/>
        </w:rPr>
      </w:pPr>
      <w:r w:rsidRPr="0030587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215EF7" w14:paraId="16C932C2" w14:textId="77777777" w:rsidTr="000C5C61">
        <w:tc>
          <w:tcPr>
            <w:tcW w:w="4673" w:type="dxa"/>
            <w:shd w:val="clear" w:color="auto" w:fill="F2F2F2"/>
            <w:vAlign w:val="center"/>
          </w:tcPr>
          <w:p w14:paraId="7276755E" w14:textId="77777777" w:rsidR="00E10A7A" w:rsidRPr="00215EF7" w:rsidRDefault="00E10A7A" w:rsidP="003C5D48">
            <w:pPr>
              <w:suppressAutoHyphens/>
              <w:jc w:val="center"/>
              <w:rPr>
                <w:b/>
                <w:highlight w:val="yellow"/>
              </w:rPr>
            </w:pPr>
            <w:r w:rsidRPr="0030587B">
              <w:rPr>
                <w:b/>
              </w:rPr>
              <w:t>Vertinimo kriterijus</w:t>
            </w:r>
          </w:p>
        </w:tc>
        <w:tc>
          <w:tcPr>
            <w:tcW w:w="4961" w:type="dxa"/>
            <w:shd w:val="clear" w:color="auto" w:fill="F2F2F2"/>
            <w:vAlign w:val="center"/>
          </w:tcPr>
          <w:p w14:paraId="458191F5" w14:textId="77777777" w:rsidR="00E10A7A" w:rsidRPr="0030587B" w:rsidRDefault="00E10A7A" w:rsidP="003C5D48">
            <w:pPr>
              <w:suppressAutoHyphens/>
              <w:jc w:val="center"/>
              <w:rPr>
                <w:b/>
              </w:rPr>
            </w:pPr>
            <w:r w:rsidRPr="0030587B">
              <w:rPr>
                <w:b/>
              </w:rPr>
              <w:t>Siūloma kriterijaus reikšmė</w:t>
            </w:r>
          </w:p>
        </w:tc>
      </w:tr>
      <w:tr w:rsidR="00E10A7A" w:rsidRPr="00215EF7" w14:paraId="5B4A1A26" w14:textId="77777777" w:rsidTr="000C5C61">
        <w:tc>
          <w:tcPr>
            <w:tcW w:w="4673" w:type="dxa"/>
          </w:tcPr>
          <w:p w14:paraId="092621DF" w14:textId="77777777" w:rsidR="0036280C" w:rsidRPr="0036280C" w:rsidRDefault="000C5C61" w:rsidP="0036280C">
            <w:pPr>
              <w:jc w:val="both"/>
            </w:pPr>
            <w:r w:rsidRPr="006B30D0">
              <w:rPr>
                <w:b/>
                <w:bCs/>
              </w:rPr>
              <w:t>Statinio statybos vadovo patirtis (</w:t>
            </w:r>
            <w:proofErr w:type="spellStart"/>
            <w:r w:rsidRPr="006B30D0">
              <w:rPr>
                <w:b/>
                <w:bCs/>
              </w:rPr>
              <w:t>StatV</w:t>
            </w:r>
            <w:proofErr w:type="spellEnd"/>
            <w:r w:rsidRPr="006B30D0">
              <w:rPr>
                <w:b/>
                <w:bCs/>
              </w:rPr>
              <w:t>)</w:t>
            </w:r>
            <w:r w:rsidRPr="006B30D0">
              <w:t xml:space="preserve"> </w:t>
            </w:r>
            <w:r w:rsidRPr="006B30D0">
              <w:rPr>
                <w:b/>
                <w:bCs/>
              </w:rPr>
              <w:t xml:space="preserve">– </w:t>
            </w:r>
            <w:r w:rsidR="00EF32BF" w:rsidRPr="006B30D0">
              <w:t xml:space="preserve">nurodomi siūlomo </w:t>
            </w:r>
            <w:r w:rsidR="0030587B" w:rsidRPr="00921962">
              <w:t xml:space="preserve">statinio statybos vadovo, </w:t>
            </w:r>
            <w:r w:rsidR="0030587B" w:rsidRPr="00921962">
              <w:lastRenderedPageBreak/>
              <w:t xml:space="preserve">atitinkančio konkurso sąlygų aprašo 18.3 p. 1) pozicijai nustatytą kvalifikacijos reikalavimą, per paskutinius 5 metus iki pasiūlymų pateikimo termino pabaigos įvykdyti (vadovauti) objektai (t. y. užbaigti objektai), kuriuos vykdant specialistas ėjo statinio </w:t>
            </w:r>
            <w:r w:rsidR="0030587B" w:rsidRPr="004D09A3">
              <w:t xml:space="preserve">statybos vadovo pareigas ir kurių kiekvieno apimtyje buvo atlikti </w:t>
            </w:r>
            <w:r w:rsidR="0036280C" w:rsidRPr="0036280C">
              <w:rPr>
                <w:b/>
                <w:bCs/>
              </w:rPr>
              <w:t xml:space="preserve">naujo statinio statybos ir (ar) statinio rekonstravimo ir (ar) kapitalinio remonto darbai </w:t>
            </w:r>
            <w:r w:rsidR="0036280C" w:rsidRPr="0036280C">
              <w:t xml:space="preserve">(bet kuri iš šių statybos rūšių, kaip apibrėžta Lietuvos Respublikos statybos įstatyme): </w:t>
            </w:r>
          </w:p>
          <w:p w14:paraId="16EE2F7F" w14:textId="77777777" w:rsidR="0036280C" w:rsidRPr="0036280C" w:rsidRDefault="0036280C" w:rsidP="0036280C">
            <w:pPr>
              <w:jc w:val="both"/>
              <w:rPr>
                <w:b/>
                <w:bCs/>
              </w:rPr>
            </w:pPr>
            <w:r w:rsidRPr="0036280C">
              <w:rPr>
                <w:b/>
                <w:bCs/>
              </w:rPr>
              <w:t>1) statinių kategorijoje: ypatingi ir (ar) neypatingi ir (ar) nesudėtingi statiniai, inžinerinių statinių grupė – susisiekimo komunikacijos statiniai, pogrupyje – keliai ir (ar) gatvės;</w:t>
            </w:r>
          </w:p>
          <w:p w14:paraId="4AA0D98D" w14:textId="77777777" w:rsidR="0036280C" w:rsidRPr="0036280C" w:rsidRDefault="0036280C" w:rsidP="0036280C">
            <w:pPr>
              <w:jc w:val="both"/>
              <w:rPr>
                <w:b/>
                <w:bCs/>
              </w:rPr>
            </w:pPr>
            <w:r w:rsidRPr="0036280C">
              <w:rPr>
                <w:b/>
                <w:bCs/>
              </w:rPr>
              <w:t>ir (ar)</w:t>
            </w:r>
          </w:p>
          <w:p w14:paraId="17C6DBD4" w14:textId="77777777" w:rsidR="0036280C" w:rsidRPr="0036280C" w:rsidRDefault="0036280C" w:rsidP="0036280C">
            <w:pPr>
              <w:jc w:val="both"/>
              <w:rPr>
                <w:b/>
                <w:bCs/>
              </w:rPr>
            </w:pPr>
            <w:r w:rsidRPr="0036280C">
              <w:rPr>
                <w:b/>
                <w:bCs/>
              </w:rPr>
              <w:t>2) statinių kategorijoje: ypatingi ir (ar) neypatingi ir (ar) nesudėtingi statiniai, inžinerinių statinių grupė – inžineriniai statiniai, pogrupyje – šilumos tinklai ir (ar) nuotekų šalinimo tinklai ir (ar) vandentiekio tinklai.</w:t>
            </w:r>
          </w:p>
          <w:p w14:paraId="2AB298E7" w14:textId="42EC132E" w:rsidR="0030587B" w:rsidRPr="00215EF7" w:rsidRDefault="0036280C" w:rsidP="0036280C">
            <w:pPr>
              <w:jc w:val="both"/>
            </w:pPr>
            <w:r w:rsidRPr="0036280C">
              <w:rPr>
                <w:b/>
                <w:bCs/>
              </w:rPr>
              <w:t>Objekto vertė turi būti ne mažesnė nei 3 000 000,00 Eur be PVM.</w:t>
            </w:r>
          </w:p>
          <w:p w14:paraId="21A8E247" w14:textId="2E851D94" w:rsidR="00E10A7A" w:rsidRPr="00215EF7" w:rsidRDefault="00E10A7A" w:rsidP="000C5C61">
            <w:pPr>
              <w:jc w:val="both"/>
              <w:rPr>
                <w:highlight w:val="yellow"/>
              </w:rPr>
            </w:pPr>
          </w:p>
        </w:tc>
        <w:tc>
          <w:tcPr>
            <w:tcW w:w="4961" w:type="dxa"/>
          </w:tcPr>
          <w:p w14:paraId="3EF7D037" w14:textId="21FEB0C5" w:rsidR="00B167FB" w:rsidRPr="0030587B" w:rsidRDefault="00B167FB" w:rsidP="0036280C">
            <w:pPr>
              <w:jc w:val="both"/>
            </w:pPr>
            <w:r w:rsidRPr="0030587B">
              <w:rPr>
                <w:b/>
                <w:bCs/>
              </w:rPr>
              <w:lastRenderedPageBreak/>
              <w:t>Vardas, pavardė:</w:t>
            </w:r>
            <w:r w:rsidRPr="0030587B">
              <w:t xml:space="preserve"> (nurodyti)</w:t>
            </w:r>
          </w:p>
          <w:p w14:paraId="43FBAD37" w14:textId="77777777" w:rsidR="00B167FB" w:rsidRPr="0030587B" w:rsidRDefault="00B167FB" w:rsidP="00B167FB">
            <w:pPr>
              <w:widowControl w:val="0"/>
              <w:tabs>
                <w:tab w:val="left" w:pos="1080"/>
              </w:tabs>
              <w:contextualSpacing/>
              <w:jc w:val="both"/>
              <w:rPr>
                <w:i/>
                <w:sz w:val="20"/>
                <w:szCs w:val="20"/>
              </w:rPr>
            </w:pPr>
            <w:r w:rsidRPr="0030587B">
              <w:rPr>
                <w:b/>
                <w:bCs/>
              </w:rPr>
              <w:t>Kokiu pagrindu pasitelkiamas:</w:t>
            </w:r>
            <w:r w:rsidRPr="0030587B">
              <w:t xml:space="preserve"> (nurodyti) </w:t>
            </w:r>
            <w:r w:rsidRPr="0030587B">
              <w:rPr>
                <w:i/>
                <w:sz w:val="20"/>
                <w:szCs w:val="20"/>
              </w:rPr>
              <w:t xml:space="preserve">(yra </w:t>
            </w:r>
            <w:r w:rsidRPr="0030587B">
              <w:rPr>
                <w:i/>
                <w:sz w:val="20"/>
                <w:szCs w:val="20"/>
              </w:rPr>
              <w:lastRenderedPageBreak/>
              <w:t>įdarbintas tiekėjo, kito ūkio subjekto, kurio pajėgumais remiamasi, planuojamas įdarbinti laimėjus konkursą, ar yra pasitelkiamas kaip kitas ūkio subjektas, kurio pajėgumais remiamasi)</w:t>
            </w:r>
          </w:p>
          <w:p w14:paraId="2930EBA7" w14:textId="77777777" w:rsidR="00B167FB" w:rsidRPr="0030587B" w:rsidRDefault="00B167FB" w:rsidP="00B167FB">
            <w:pPr>
              <w:widowControl w:val="0"/>
              <w:tabs>
                <w:tab w:val="left" w:pos="1080"/>
              </w:tabs>
              <w:contextualSpacing/>
              <w:jc w:val="both"/>
              <w:rPr>
                <w:i/>
              </w:rPr>
            </w:pPr>
          </w:p>
          <w:p w14:paraId="54CD22E2" w14:textId="77777777" w:rsidR="00B167FB" w:rsidRPr="0030587B" w:rsidRDefault="00B167FB" w:rsidP="00B167FB">
            <w:pPr>
              <w:widowControl w:val="0"/>
              <w:tabs>
                <w:tab w:val="left" w:pos="1080"/>
              </w:tabs>
              <w:contextualSpacing/>
              <w:jc w:val="both"/>
              <w:rPr>
                <w:b/>
                <w:bCs/>
                <w:color w:val="000000" w:themeColor="text1"/>
              </w:rPr>
            </w:pPr>
            <w:r w:rsidRPr="0030587B">
              <w:rPr>
                <w:b/>
                <w:bCs/>
                <w:color w:val="000000" w:themeColor="text1"/>
              </w:rPr>
              <w:t>Įvykdytų objektų sąrašas su informacija apie objektą (-</w:t>
            </w:r>
            <w:proofErr w:type="spellStart"/>
            <w:r w:rsidRPr="0030587B">
              <w:rPr>
                <w:b/>
                <w:bCs/>
                <w:color w:val="000000" w:themeColor="text1"/>
              </w:rPr>
              <w:t>us</w:t>
            </w:r>
            <w:proofErr w:type="spellEnd"/>
            <w:r w:rsidRPr="0030587B">
              <w:rPr>
                <w:b/>
                <w:bCs/>
                <w:color w:val="000000" w:themeColor="text1"/>
              </w:rPr>
              <w:t>):</w:t>
            </w:r>
          </w:p>
          <w:p w14:paraId="5CC0214D"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1.</w:t>
            </w:r>
            <w:r w:rsidRPr="0030587B">
              <w:t xml:space="preserve"> (nurodyti)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51CA61B6"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2.</w:t>
            </w:r>
            <w:r w:rsidRPr="0030587B">
              <w:t xml:space="preserve"> (nurodyti)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5C135BAE" w14:textId="77777777" w:rsidR="00B167FB" w:rsidRPr="0030587B" w:rsidRDefault="00B167FB" w:rsidP="00B167FB">
            <w:pPr>
              <w:widowControl w:val="0"/>
              <w:tabs>
                <w:tab w:val="left" w:pos="1080"/>
              </w:tabs>
              <w:contextualSpacing/>
              <w:jc w:val="both"/>
            </w:pPr>
            <w:r w:rsidRPr="0030587B">
              <w:rPr>
                <w:color w:val="000000" w:themeColor="text1"/>
              </w:rPr>
              <w:t>3.</w:t>
            </w:r>
            <w:r w:rsidRPr="0030587B">
              <w:t xml:space="preserve"> (nurodyti)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6DB116DF"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 xml:space="preserve">4. </w:t>
            </w:r>
            <w:r w:rsidRPr="0030587B">
              <w:t>(nurodyti)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3DC76219" w14:textId="77777777" w:rsidR="00B167FB" w:rsidRPr="0030587B" w:rsidRDefault="00B167FB" w:rsidP="00B167FB">
            <w:pPr>
              <w:widowControl w:val="0"/>
              <w:tabs>
                <w:tab w:val="left" w:pos="1080"/>
              </w:tabs>
              <w:contextualSpacing/>
              <w:jc w:val="both"/>
              <w:rPr>
                <w:i/>
              </w:rPr>
            </w:pPr>
            <w:r w:rsidRPr="0030587B">
              <w:rPr>
                <w:color w:val="000000" w:themeColor="text1"/>
              </w:rPr>
              <w:t xml:space="preserve">5. </w:t>
            </w:r>
            <w:r w:rsidRPr="0030587B">
              <w:t>(nurodyti)</w:t>
            </w:r>
            <w:r w:rsidRPr="0030587B">
              <w:rPr>
                <w:color w:val="000000" w:themeColor="text1"/>
              </w:rPr>
              <w:t xml:space="preserve"> </w:t>
            </w:r>
            <w:r w:rsidRPr="0030587B">
              <w:rPr>
                <w:i/>
                <w:iCs/>
                <w:color w:val="000000" w:themeColor="text1"/>
                <w:sz w:val="20"/>
                <w:szCs w:val="20"/>
              </w:rPr>
              <w:t>(objekto pavadinimas, vertė Eur be PVM, statybos rūšis, statinio kategorija, statinio grupė ir pogrupis, darbų/vadovavimo pradžios ir pabaigos datos, užsakovo pavadinimas)</w:t>
            </w:r>
          </w:p>
          <w:p w14:paraId="250B20F1" w14:textId="407EC2C8" w:rsidR="00B167FB" w:rsidRPr="0030587B" w:rsidRDefault="00B167FB" w:rsidP="00B167FB">
            <w:pPr>
              <w:rPr>
                <w:b/>
                <w:bCs/>
              </w:rPr>
            </w:pPr>
          </w:p>
          <w:p w14:paraId="5A034B12" w14:textId="3BD48A37" w:rsidR="00102EB2" w:rsidRPr="0030587B" w:rsidRDefault="00102EB2" w:rsidP="00B167FB">
            <w:pPr>
              <w:rPr>
                <w:sz w:val="20"/>
                <w:szCs w:val="20"/>
              </w:rPr>
            </w:pPr>
            <w:r w:rsidRPr="0030587B">
              <w:rPr>
                <w:sz w:val="20"/>
                <w:szCs w:val="20"/>
              </w:rPr>
              <w:t>PRIDEDAMA:</w:t>
            </w:r>
          </w:p>
          <w:p w14:paraId="1945A02B" w14:textId="0FBBCE23" w:rsidR="00102EB2" w:rsidRPr="0030587B" w:rsidRDefault="00CB33F5" w:rsidP="00335305">
            <w:pPr>
              <w:pStyle w:val="Sraopastraipa"/>
              <w:tabs>
                <w:tab w:val="left" w:pos="321"/>
              </w:tabs>
              <w:ind w:left="38"/>
              <w:jc w:val="both"/>
            </w:pPr>
            <w:r w:rsidRPr="0030587B">
              <w:t xml:space="preserve">- </w:t>
            </w:r>
            <w:r w:rsidR="00102EB2" w:rsidRPr="0030587B">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30587B" w:rsidRDefault="007B52A8" w:rsidP="007B52A8">
            <w:pPr>
              <w:jc w:val="both"/>
              <w:rPr>
                <w:sz w:val="20"/>
                <w:szCs w:val="20"/>
              </w:rPr>
            </w:pPr>
            <w:r w:rsidRPr="0030587B">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30587B">
              <w:rPr>
                <w:sz w:val="20"/>
                <w:szCs w:val="20"/>
              </w:rPr>
              <w:t xml:space="preserve">nuo darbų pradžios </w:t>
            </w:r>
            <w:r w:rsidRPr="0030587B">
              <w:rPr>
                <w:sz w:val="20"/>
                <w:szCs w:val="20"/>
              </w:rPr>
              <w:t>iki darbų pabaigos;</w:t>
            </w:r>
          </w:p>
          <w:p w14:paraId="2F3C87F1" w14:textId="771C07E8" w:rsidR="007B52A8" w:rsidRPr="0030587B" w:rsidRDefault="007B52A8" w:rsidP="007B52A8">
            <w:pPr>
              <w:jc w:val="both"/>
              <w:rPr>
                <w:sz w:val="20"/>
                <w:szCs w:val="20"/>
              </w:rPr>
            </w:pPr>
            <w:r w:rsidRPr="0030587B">
              <w:rPr>
                <w:sz w:val="20"/>
                <w:szCs w:val="20"/>
              </w:rPr>
              <w:t>- įvykdytų objektų sąraše nurodytų objektų statybos užbaigimo aktai arba deklaracijos;</w:t>
            </w:r>
          </w:p>
          <w:p w14:paraId="6F1A3402" w14:textId="72367BE9" w:rsidR="00E10A7A" w:rsidRPr="0030587B" w:rsidRDefault="00CB33F5" w:rsidP="007B52A8">
            <w:pPr>
              <w:jc w:val="both"/>
            </w:pPr>
            <w:r w:rsidRPr="0030587B">
              <w:rPr>
                <w:sz w:val="20"/>
                <w:szCs w:val="20"/>
              </w:rPr>
              <w:t xml:space="preserve">- </w:t>
            </w:r>
            <w:r w:rsidR="00102EB2" w:rsidRPr="0030587B">
              <w:rPr>
                <w:sz w:val="20"/>
                <w:szCs w:val="20"/>
              </w:rPr>
              <w:t xml:space="preserve">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w:t>
            </w:r>
            <w:r w:rsidR="00102EB2" w:rsidRPr="0030587B">
              <w:rPr>
                <w:sz w:val="20"/>
                <w:szCs w:val="20"/>
              </w:rPr>
              <w:lastRenderedPageBreak/>
              <w:t>sutarties metu sudaryti papildomi susitarimai, kuriuose užfiksuota galutinė objekto vertė ar pan.).</w:t>
            </w:r>
          </w:p>
        </w:tc>
      </w:tr>
      <w:tr w:rsidR="003453AD" w:rsidRPr="003A24DB" w14:paraId="7DCA5DE2" w14:textId="77777777" w:rsidTr="00256E64">
        <w:tc>
          <w:tcPr>
            <w:tcW w:w="4673" w:type="dxa"/>
          </w:tcPr>
          <w:p w14:paraId="01F8952E" w14:textId="77777777" w:rsidR="003453AD" w:rsidRDefault="003453AD" w:rsidP="00256E64">
            <w:pPr>
              <w:jc w:val="both"/>
              <w:rPr>
                <w:bCs/>
              </w:rPr>
            </w:pPr>
            <w:r w:rsidRPr="00192D86">
              <w:rPr>
                <w:b/>
                <w:bCs/>
              </w:rPr>
              <w:lastRenderedPageBreak/>
              <w:t>Garantija (</w:t>
            </w:r>
            <w:proofErr w:type="spellStart"/>
            <w:r w:rsidRPr="00192D86">
              <w:rPr>
                <w:b/>
                <w:bCs/>
              </w:rPr>
              <w:t>G</w:t>
            </w:r>
            <w:r>
              <w:rPr>
                <w:b/>
                <w:bCs/>
                <w:vertAlign w:val="subscript"/>
              </w:rPr>
              <w:t>tiekėjo</w:t>
            </w:r>
            <w:proofErr w:type="spellEnd"/>
            <w:r w:rsidRPr="00192D86">
              <w:rPr>
                <w:b/>
                <w:bCs/>
              </w:rPr>
              <w:t xml:space="preserve">) </w:t>
            </w:r>
            <w:r w:rsidRPr="0098597F">
              <w:rPr>
                <w:bCs/>
              </w:rPr>
              <w:t xml:space="preserve">– tiekėjo suteikiamas papildomas </w:t>
            </w:r>
            <w:r>
              <w:rPr>
                <w:bCs/>
              </w:rPr>
              <w:t xml:space="preserve">statinio </w:t>
            </w:r>
            <w:r>
              <w:t xml:space="preserve">garantinis </w:t>
            </w:r>
            <w:r w:rsidRPr="0098597F">
              <w:rPr>
                <w:bCs/>
              </w:rPr>
              <w:t xml:space="preserve">terminas, </w:t>
            </w:r>
            <w:r w:rsidRPr="00266C7E">
              <w:rPr>
                <w:b/>
              </w:rPr>
              <w:t>viršijantis minimalų</w:t>
            </w:r>
            <w:r w:rsidRPr="0098597F">
              <w:rPr>
                <w:bCs/>
              </w:rPr>
              <w:t xml:space="preserve"> teisės aktais nustatytą garantinį terminą (5 metus).</w:t>
            </w:r>
          </w:p>
          <w:p w14:paraId="387FBE95" w14:textId="77777777" w:rsidR="003453AD" w:rsidRDefault="003453AD" w:rsidP="00256E64">
            <w:pPr>
              <w:jc w:val="both"/>
              <w:rPr>
                <w:bCs/>
              </w:rPr>
            </w:pPr>
          </w:p>
          <w:p w14:paraId="17BF2ECE" w14:textId="77777777" w:rsidR="003453AD" w:rsidRPr="003A24DB" w:rsidRDefault="003453AD" w:rsidP="00256E64">
            <w:pPr>
              <w:jc w:val="both"/>
              <w:rPr>
                <w:b/>
                <w:bCs/>
                <w:highlight w:val="yellow"/>
              </w:rPr>
            </w:pPr>
            <w:r w:rsidRPr="0098597F">
              <w:rPr>
                <w:bCs/>
              </w:rPr>
              <w:t xml:space="preserve">Galimi </w:t>
            </w:r>
            <w:r>
              <w:rPr>
                <w:bCs/>
              </w:rPr>
              <w:t xml:space="preserve">trys </w:t>
            </w:r>
            <w:r w:rsidRPr="0098597F">
              <w:rPr>
                <w:bCs/>
              </w:rPr>
              <w:t>papildomos garantinio termino trukmės variantai – 0 metų, 1 metai, 2 metai</w:t>
            </w:r>
            <w:r>
              <w:rPr>
                <w:bCs/>
              </w:rPr>
              <w:t>.</w:t>
            </w:r>
          </w:p>
        </w:tc>
        <w:tc>
          <w:tcPr>
            <w:tcW w:w="4961" w:type="dxa"/>
            <w:vAlign w:val="center"/>
          </w:tcPr>
          <w:p w14:paraId="1C7342B2" w14:textId="035F54D0" w:rsidR="003453AD" w:rsidRPr="00492CAB" w:rsidRDefault="003453AD" w:rsidP="00256E64">
            <w:pPr>
              <w:jc w:val="center"/>
              <w:rPr>
                <w:b/>
              </w:rPr>
            </w:pPr>
            <w:r w:rsidRPr="008F10C2">
              <w:rPr>
                <w:bCs/>
                <w:highlight w:val="lightGray"/>
              </w:rPr>
              <w:t>(įrašyti)</w:t>
            </w:r>
            <w:r w:rsidRPr="00492CAB">
              <w:rPr>
                <w:b/>
              </w:rPr>
              <w:t xml:space="preserve"> metai</w:t>
            </w:r>
          </w:p>
          <w:p w14:paraId="0CD26070" w14:textId="77777777" w:rsidR="003453AD" w:rsidRPr="003A24DB" w:rsidRDefault="003453AD" w:rsidP="00256E64">
            <w:pPr>
              <w:widowControl w:val="0"/>
              <w:tabs>
                <w:tab w:val="left" w:pos="1080"/>
              </w:tabs>
              <w:contextualSpacing/>
              <w:jc w:val="center"/>
              <w:rPr>
                <w:b/>
                <w:bCs/>
                <w:highlight w:val="yellow"/>
              </w:rPr>
            </w:pPr>
            <w:r w:rsidRPr="00492CAB">
              <w:rPr>
                <w:i/>
                <w:iCs/>
              </w:rPr>
              <w:t>(nurodomas metų skaičius sveiku skaičiumi)</w:t>
            </w:r>
          </w:p>
        </w:tc>
      </w:tr>
    </w:tbl>
    <w:p w14:paraId="670BBADF" w14:textId="77777777" w:rsidR="003453AD" w:rsidRDefault="00027BD3" w:rsidP="003453AD">
      <w:pPr>
        <w:tabs>
          <w:tab w:val="left" w:pos="885"/>
          <w:tab w:val="left" w:pos="15484"/>
        </w:tabs>
        <w:ind w:right="111"/>
        <w:jc w:val="both"/>
        <w:rPr>
          <w:i/>
        </w:rPr>
      </w:pPr>
      <w:r w:rsidRPr="00266C7E">
        <w:rPr>
          <w:i/>
        </w:rPr>
        <w:t>Pastab</w:t>
      </w:r>
      <w:r w:rsidR="003453AD">
        <w:rPr>
          <w:i/>
        </w:rPr>
        <w:t>os</w:t>
      </w:r>
      <w:r w:rsidRPr="00266C7E">
        <w:rPr>
          <w:i/>
        </w:rPr>
        <w:t>:</w:t>
      </w:r>
    </w:p>
    <w:p w14:paraId="44DA1386" w14:textId="402F092B" w:rsidR="00027BD3" w:rsidRDefault="003453AD" w:rsidP="003453AD">
      <w:pPr>
        <w:tabs>
          <w:tab w:val="left" w:pos="885"/>
          <w:tab w:val="left" w:pos="15484"/>
        </w:tabs>
        <w:ind w:right="111"/>
        <w:jc w:val="both"/>
        <w:rPr>
          <w:bCs/>
          <w:i/>
          <w:iCs/>
        </w:rPr>
      </w:pPr>
      <w:r>
        <w:rPr>
          <w:i/>
        </w:rPr>
        <w:t>-</w:t>
      </w:r>
      <w:r w:rsidR="00027BD3" w:rsidRPr="00266C7E">
        <w:rPr>
          <w:i/>
        </w:rPr>
        <w:t xml:space="preserve"> </w:t>
      </w:r>
      <w:r w:rsidR="00027BD3" w:rsidRPr="00266C7E">
        <w:rPr>
          <w:bCs/>
          <w:i/>
          <w:iCs/>
        </w:rPr>
        <w:t>nurodyt</w:t>
      </w:r>
      <w:r w:rsidR="00266C7E" w:rsidRPr="00266C7E">
        <w:rPr>
          <w:bCs/>
          <w:i/>
          <w:iCs/>
        </w:rPr>
        <w:t>i</w:t>
      </w:r>
      <w:r w:rsidR="00027BD3" w:rsidRPr="00266C7E">
        <w:rPr>
          <w:bCs/>
          <w:i/>
          <w:iCs/>
        </w:rPr>
        <w:t xml:space="preserve"> ekonominio naudingumo vertinimo kriterij</w:t>
      </w:r>
      <w:r w:rsidR="00266C7E" w:rsidRPr="00266C7E">
        <w:rPr>
          <w:bCs/>
          <w:i/>
          <w:iCs/>
        </w:rPr>
        <w:t>ai</w:t>
      </w:r>
      <w:r w:rsidR="00027BD3" w:rsidRPr="00266C7E">
        <w:rPr>
          <w:bCs/>
          <w:i/>
          <w:iCs/>
        </w:rPr>
        <w:t xml:space="preserve"> yra kokybės kriterij</w:t>
      </w:r>
      <w:r w:rsidR="00266C7E" w:rsidRPr="00266C7E">
        <w:rPr>
          <w:bCs/>
          <w:i/>
          <w:iCs/>
        </w:rPr>
        <w:t>ai</w:t>
      </w:r>
      <w:r w:rsidR="00027BD3" w:rsidRPr="00266C7E">
        <w:rPr>
          <w:bCs/>
          <w:i/>
          <w:iCs/>
        </w:rPr>
        <w:t>, todėl dėl ši</w:t>
      </w:r>
      <w:r w:rsidR="0036280C">
        <w:rPr>
          <w:bCs/>
          <w:i/>
          <w:iCs/>
        </w:rPr>
        <w:t>ų</w:t>
      </w:r>
      <w:r w:rsidR="00027BD3" w:rsidRPr="00266C7E">
        <w:rPr>
          <w:bCs/>
          <w:i/>
          <w:iCs/>
        </w:rPr>
        <w:t xml:space="preserve"> kriterij</w:t>
      </w:r>
      <w:r w:rsidR="0036280C">
        <w:rPr>
          <w:bCs/>
          <w:i/>
          <w:iCs/>
        </w:rPr>
        <w:t>ų</w:t>
      </w:r>
      <w:r w:rsidR="00027BD3" w:rsidRPr="00266C7E">
        <w:rPr>
          <w:bCs/>
          <w:i/>
          <w:iCs/>
        </w:rPr>
        <w:t xml:space="preserve"> vertinimo tiekėjo pateiktų dokumentų </w:t>
      </w:r>
      <w:r w:rsidR="00CB33F5" w:rsidRPr="00266C7E">
        <w:rPr>
          <w:bCs/>
          <w:i/>
          <w:iCs/>
        </w:rPr>
        <w:t>papildymas</w:t>
      </w:r>
      <w:r w:rsidR="00027BD3" w:rsidRPr="00266C7E">
        <w:rPr>
          <w:bCs/>
          <w:i/>
          <w:iCs/>
        </w:rPr>
        <w:t xml:space="preserve"> (naujos informacijos pateikimas) nėra galimas</w:t>
      </w:r>
      <w:r w:rsidR="00E16051" w:rsidRPr="00266C7E">
        <w:rPr>
          <w:bCs/>
          <w:i/>
          <w:iCs/>
        </w:rPr>
        <w:t>,</w:t>
      </w:r>
      <w:r w:rsidR="00027BD3" w:rsidRPr="00266C7E">
        <w:rPr>
          <w:bCs/>
          <w:i/>
          <w:iCs/>
        </w:rPr>
        <w:t xml:space="preserve"> vertinimas bus atliekamas pagal tiekėjų pasiūlymuose pateiktą informaciją ir kartu su pasiūlymu pateiktus/nurodytus informaciją patvirtinančius dokumentus</w:t>
      </w:r>
      <w:r w:rsidR="00254EE8">
        <w:rPr>
          <w:bCs/>
          <w:i/>
          <w:iCs/>
        </w:rPr>
        <w:t>.</w:t>
      </w:r>
      <w:r w:rsidR="00027BD3">
        <w:rPr>
          <w:bCs/>
          <w:i/>
          <w:iCs/>
        </w:rPr>
        <w:t xml:space="preserve"> </w:t>
      </w:r>
    </w:p>
    <w:p w14:paraId="7D2BCED9" w14:textId="77777777" w:rsidR="00027BD3" w:rsidRPr="001F0A23" w:rsidRDefault="00027BD3" w:rsidP="0047323E">
      <w:pPr>
        <w:tabs>
          <w:tab w:val="left" w:pos="1134"/>
          <w:tab w:val="left" w:pos="1276"/>
          <w:tab w:val="left" w:pos="1418"/>
        </w:tabs>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lastRenderedPageBreak/>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Pr="00ED3F69" w:rsidRDefault="00027BD3" w:rsidP="007E1964">
      <w:pPr>
        <w:rPr>
          <w:b/>
        </w:rPr>
      </w:pPr>
    </w:p>
    <w:p w14:paraId="14359098" w14:textId="77777777" w:rsidR="00027BD3" w:rsidRPr="00ED3F69" w:rsidRDefault="00027BD3">
      <w:pPr>
        <w:spacing w:after="200" w:line="276" w:lineRule="auto"/>
        <w:rPr>
          <w:b/>
        </w:rPr>
      </w:pPr>
      <w:r w:rsidRPr="00ED3F69">
        <w:rPr>
          <w:b/>
        </w:rPr>
        <w:br w:type="page"/>
      </w:r>
    </w:p>
    <w:tbl>
      <w:tblPr>
        <w:tblW w:w="3118" w:type="dxa"/>
        <w:tblInd w:w="6663" w:type="dxa"/>
        <w:tblLayout w:type="fixed"/>
        <w:tblLook w:val="01E0" w:firstRow="1" w:lastRow="1" w:firstColumn="1" w:lastColumn="1" w:noHBand="0" w:noVBand="0"/>
      </w:tblPr>
      <w:tblGrid>
        <w:gridCol w:w="3118"/>
      </w:tblGrid>
      <w:tr w:rsidR="00C856D1" w14:paraId="53E4178B" w14:textId="77777777" w:rsidTr="00A8590A">
        <w:trPr>
          <w:trHeight w:val="267"/>
        </w:trPr>
        <w:tc>
          <w:tcPr>
            <w:tcW w:w="3118" w:type="dxa"/>
          </w:tcPr>
          <w:p w14:paraId="216FAA47" w14:textId="77777777" w:rsidR="00C856D1" w:rsidRPr="002B30D8" w:rsidRDefault="00C856D1" w:rsidP="00A8590A">
            <w:pPr>
              <w:widowControl w:val="0"/>
              <w:ind w:left="30"/>
            </w:pPr>
            <w:r w:rsidRPr="00ED3F69">
              <w:rPr>
                <w:b/>
              </w:rPr>
              <w:lastRenderedPageBreak/>
              <w:br w:type="page"/>
            </w:r>
            <w:r w:rsidRPr="002B30D8">
              <w:br w:type="page"/>
            </w:r>
            <w:r w:rsidRPr="002B30D8">
              <w:br w:type="page"/>
            </w:r>
            <w:r w:rsidRPr="002B30D8">
              <w:br w:type="page"/>
              <w:t>Konkurso sąlygų aprašo</w:t>
            </w:r>
          </w:p>
        </w:tc>
      </w:tr>
      <w:tr w:rsidR="00C856D1" w14:paraId="65BBD190" w14:textId="77777777" w:rsidTr="00A8590A">
        <w:trPr>
          <w:trHeight w:val="258"/>
        </w:trPr>
        <w:tc>
          <w:tcPr>
            <w:tcW w:w="3118" w:type="dxa"/>
          </w:tcPr>
          <w:p w14:paraId="706820B6" w14:textId="77777777" w:rsidR="00C856D1" w:rsidRPr="002B30D8" w:rsidRDefault="00C856D1" w:rsidP="00A8590A">
            <w:pPr>
              <w:widowControl w:val="0"/>
              <w:ind w:left="30"/>
            </w:pPr>
            <w:r>
              <w:t>2</w:t>
            </w:r>
            <w:r w:rsidRPr="002B30D8">
              <w:t xml:space="preserve"> priedas</w:t>
            </w:r>
          </w:p>
        </w:tc>
      </w:tr>
    </w:tbl>
    <w:p w14:paraId="71636D6E" w14:textId="77777777" w:rsidR="00C856D1" w:rsidRDefault="00C856D1" w:rsidP="00C856D1">
      <w:pPr>
        <w:jc w:val="center"/>
        <w:rPr>
          <w:b/>
          <w:color w:val="000000"/>
        </w:rPr>
      </w:pPr>
    </w:p>
    <w:p w14:paraId="0E6A194A" w14:textId="77777777" w:rsidR="00C856D1" w:rsidRPr="009A0B36" w:rsidRDefault="00C856D1" w:rsidP="00C856D1">
      <w:pPr>
        <w:spacing w:after="200" w:line="276" w:lineRule="auto"/>
        <w:jc w:val="center"/>
        <w:rPr>
          <w:b/>
          <w:color w:val="000000"/>
        </w:rPr>
      </w:pPr>
      <w:r w:rsidRPr="00663890">
        <w:rPr>
          <w:b/>
          <w:color w:val="000000"/>
        </w:rPr>
        <w:t>UŽSAKOVO UŽDUOTIS (TECHNINĖ SPECIFIKACIJA)</w:t>
      </w:r>
    </w:p>
    <w:p w14:paraId="1758D6F8" w14:textId="77777777" w:rsidR="00C856D1" w:rsidRPr="00D559BA" w:rsidRDefault="00C856D1" w:rsidP="00C856D1">
      <w:pPr>
        <w:tabs>
          <w:tab w:val="left" w:pos="426"/>
        </w:tabs>
        <w:jc w:val="both"/>
        <w:rPr>
          <w:color w:val="000000"/>
        </w:rPr>
      </w:pPr>
      <w:r w:rsidRPr="00D559BA">
        <w:rPr>
          <w:color w:val="000000"/>
        </w:rPr>
        <w:t>Reikalavimai sutarties vykdymui:</w:t>
      </w:r>
    </w:p>
    <w:p w14:paraId="463BAC94" w14:textId="6D8E8295" w:rsidR="00C856D1" w:rsidRDefault="00C856D1" w:rsidP="00B605A8">
      <w:pPr>
        <w:numPr>
          <w:ilvl w:val="0"/>
          <w:numId w:val="17"/>
        </w:numPr>
        <w:tabs>
          <w:tab w:val="left" w:pos="426"/>
          <w:tab w:val="left" w:pos="851"/>
        </w:tabs>
        <w:ind w:left="0" w:firstLine="567"/>
        <w:jc w:val="both"/>
      </w:pPr>
      <w:r w:rsidRPr="009A0B36">
        <w:t>Darbo projektą rengia Rangovas</w:t>
      </w:r>
      <w:r>
        <w:t>.</w:t>
      </w:r>
      <w:r w:rsidRPr="009A0B36">
        <w:t xml:space="preserve"> </w:t>
      </w:r>
      <w:r w:rsidR="00B605A8" w:rsidRPr="00B605A8">
        <w:rPr>
          <w:b/>
          <w:bCs/>
        </w:rPr>
        <w:t>Rengiant darbo projektą prie kiekvieno konkretaus reikalavimo, atitinkančio Viešųjų pirkimų įstatymo (VPĮ) 37 str. 5 d. nuostatas, privalo būti nurodomi žodžiai „arba lygiavertis“</w:t>
      </w:r>
      <w:r w:rsidR="00B605A8">
        <w:t xml:space="preserve">. </w:t>
      </w:r>
      <w:r w:rsidRPr="009A0B36">
        <w:t xml:space="preserve">Rangovo dokumentai pateikiami skaitmeniniu formatu, o teisės aktų numatytais atvejais ir (ar) Užsakovo prašymu – ir popierine forma. </w:t>
      </w:r>
      <w:r w:rsidRPr="00663890">
        <w:t>Rangovas privalo pateikti</w:t>
      </w:r>
      <w:r>
        <w:t xml:space="preserve"> (perdavus užbaigtus statybos darbus)</w:t>
      </w:r>
      <w:r w:rsidRPr="00663890">
        <w:t xml:space="preserve"> Užsakovui įrenginių ir gaminių naudojimo instrukcijas lietuvių kalba. </w:t>
      </w:r>
    </w:p>
    <w:p w14:paraId="7A58845A" w14:textId="77777777" w:rsidR="00C856D1" w:rsidRPr="00D90664" w:rsidRDefault="00C856D1" w:rsidP="00C856D1">
      <w:pPr>
        <w:numPr>
          <w:ilvl w:val="0"/>
          <w:numId w:val="17"/>
        </w:numPr>
        <w:tabs>
          <w:tab w:val="left" w:pos="426"/>
          <w:tab w:val="left" w:pos="851"/>
        </w:tabs>
        <w:ind w:left="0" w:firstLine="567"/>
        <w:jc w:val="both"/>
      </w:pPr>
      <w:r w:rsidRPr="00D90664">
        <w:t>Užsakovas privalo išnagrinėti Rangovo pirmą kartą pateiktą Rangovo dokumentą, kaip galima greičiau, bet ne ilgiau nei per 10 darbo dienų. Rangovo dokumentams priskiriamas žemės darbų leidimas.</w:t>
      </w:r>
    </w:p>
    <w:p w14:paraId="30DA61B0" w14:textId="77777777" w:rsidR="00C856D1" w:rsidRDefault="00C856D1" w:rsidP="00C856D1">
      <w:pPr>
        <w:numPr>
          <w:ilvl w:val="0"/>
          <w:numId w:val="17"/>
        </w:numPr>
        <w:tabs>
          <w:tab w:val="left" w:pos="426"/>
          <w:tab w:val="left" w:pos="851"/>
        </w:tabs>
        <w:ind w:left="0" w:firstLine="567"/>
        <w:jc w:val="both"/>
      </w:pPr>
      <w:r w:rsidRPr="0033034F">
        <w:t>Rangovas turi pateikti Užsakovui</w:t>
      </w:r>
      <w:r w:rsidRPr="001E4230">
        <w:rPr>
          <w:b/>
          <w:bCs/>
        </w:rPr>
        <w:t xml:space="preserve"> Sutarties kainos (įkainių) detalizacijos žiniaraščius </w:t>
      </w:r>
      <w:r w:rsidRPr="0033034F">
        <w:t>ne vėliau kaip per 1 mėn. nuo sutarties įsigaliojimo dienos</w:t>
      </w:r>
      <w:r w:rsidRPr="00150CB6">
        <w:t xml:space="preserve"> pagal Sutarties Bendrųjų sąlygų 15.4.1 p</w:t>
      </w:r>
      <w:r w:rsidRPr="0033034F">
        <w:t>.</w:t>
      </w:r>
    </w:p>
    <w:p w14:paraId="44E2737B" w14:textId="77777777" w:rsidR="00C856D1" w:rsidRDefault="00C856D1" w:rsidP="00C856D1">
      <w:pPr>
        <w:numPr>
          <w:ilvl w:val="0"/>
          <w:numId w:val="17"/>
        </w:numPr>
        <w:tabs>
          <w:tab w:val="left" w:pos="426"/>
          <w:tab w:val="left" w:pos="851"/>
        </w:tabs>
        <w:ind w:left="0" w:firstLine="567"/>
        <w:jc w:val="both"/>
      </w:pPr>
      <w:r w:rsidRPr="00F95B65">
        <w:t>Rangovas turi pateikti Užsakovui</w:t>
      </w:r>
      <w:r w:rsidRPr="001E4230">
        <w:rPr>
          <w:b/>
          <w:bCs/>
        </w:rPr>
        <w:t xml:space="preserve"> užpildytą įkainotą veiklų sąrašą </w:t>
      </w:r>
      <w:r w:rsidRPr="00F95B65">
        <w:t>(Sutarties Specialiųjų sąlygų priedas Nr. 16) ne vėliau kaip per 5 d. d. nuo sutarties įsigaliojimo dienos.</w:t>
      </w:r>
    </w:p>
    <w:p w14:paraId="3E7507A8" w14:textId="77777777" w:rsidR="00C856D1" w:rsidRDefault="00C856D1" w:rsidP="00C856D1">
      <w:pPr>
        <w:numPr>
          <w:ilvl w:val="0"/>
          <w:numId w:val="17"/>
        </w:numPr>
        <w:tabs>
          <w:tab w:val="left" w:pos="426"/>
          <w:tab w:val="left" w:pos="851"/>
        </w:tabs>
        <w:ind w:left="0" w:firstLine="567"/>
        <w:jc w:val="both"/>
      </w:pPr>
      <w:r w:rsidRPr="0033034F">
        <w:t>Rangovas turi pateikti Užsakovui</w:t>
      </w:r>
      <w:r w:rsidRPr="001E4230">
        <w:rPr>
          <w:b/>
          <w:bCs/>
        </w:rPr>
        <w:t xml:space="preserve"> grafiką</w:t>
      </w:r>
      <w:r w:rsidRPr="006B17E1">
        <w:t xml:space="preserve"> (</w:t>
      </w:r>
      <w:r>
        <w:t>S</w:t>
      </w:r>
      <w:r w:rsidRPr="006B17E1">
        <w:t xml:space="preserve">utarties </w:t>
      </w:r>
      <w:r>
        <w:t>S</w:t>
      </w:r>
      <w:r w:rsidRPr="006B17E1">
        <w:t>pecialiųjų sąlygų priedas Nr. 1</w:t>
      </w:r>
      <w:r>
        <w:t>5</w:t>
      </w:r>
      <w:r w:rsidRPr="006B17E1">
        <w:t>), kuriame turi numatyti kalendoriniais metų ketvirčiais suskirstytus vykdomus darbus, darbų vykdymo eiliškumą ir tarpusavio priklausomybę, laikydamasis darbų galutinio termino (dalių galutinių terminų)</w:t>
      </w:r>
      <w:r>
        <w:t xml:space="preserve">, ne vėliau kaip per </w:t>
      </w:r>
      <w:r w:rsidRPr="00F8780D">
        <w:t xml:space="preserve">14 k. d. nuo </w:t>
      </w:r>
      <w:r>
        <w:t>s</w:t>
      </w:r>
      <w:r w:rsidRPr="00F8780D">
        <w:t xml:space="preserve">utarties įsigaliojimo </w:t>
      </w:r>
      <w:r>
        <w:t>dienos.</w:t>
      </w:r>
    </w:p>
    <w:p w14:paraId="2AB386EF" w14:textId="77777777" w:rsidR="00C856D1" w:rsidRPr="009A0B36" w:rsidRDefault="00C856D1" w:rsidP="00C856D1">
      <w:pPr>
        <w:numPr>
          <w:ilvl w:val="0"/>
          <w:numId w:val="17"/>
        </w:numPr>
        <w:tabs>
          <w:tab w:val="left" w:pos="426"/>
          <w:tab w:val="left" w:pos="851"/>
        </w:tabs>
        <w:ind w:left="0" w:firstLine="567"/>
        <w:jc w:val="both"/>
      </w:pPr>
      <w:r w:rsidRPr="00663890">
        <w:t>Nuo sezono priklausantys teritorijos apželdinimo/atstatymo į buvusią padėtį darbai gali būti atlikti po statybos užbaigimo.</w:t>
      </w:r>
    </w:p>
    <w:p w14:paraId="444C3C91" w14:textId="77777777" w:rsidR="00C856D1" w:rsidRPr="00C13AA3" w:rsidRDefault="00C856D1" w:rsidP="00C856D1">
      <w:pPr>
        <w:numPr>
          <w:ilvl w:val="0"/>
          <w:numId w:val="17"/>
        </w:numPr>
        <w:tabs>
          <w:tab w:val="left" w:pos="426"/>
          <w:tab w:val="left" w:pos="851"/>
        </w:tabs>
        <w:ind w:left="0" w:firstLine="567"/>
        <w:jc w:val="both"/>
        <w:rPr>
          <w:strike/>
        </w:rPr>
      </w:pPr>
      <w:r w:rsidRPr="001356D4">
        <w:rPr>
          <w:rFonts w:eastAsia="Calibri"/>
          <w:lang w:eastAsia="lt-LT"/>
        </w:rPr>
        <w:t xml:space="preserve">Mokėjimai Rangovui už atliktus darbus ir suteiktas paslaugas atliekami pateikus dokumentus, patvirtinančius atliktus darbus, suteiktas paslaugas (sąskaitą faktūrą, suteiktų paslaugų, </w:t>
      </w:r>
      <w:r w:rsidRPr="000536F8">
        <w:rPr>
          <w:rFonts w:eastAsia="Calibri"/>
          <w:lang w:eastAsia="lt-LT"/>
        </w:rPr>
        <w:t>atliktų darbų priėmimo perdavimo aktą sąmatų, kurias teikia po sutarties pasirašymo, forma)</w:t>
      </w:r>
      <w:r w:rsidRPr="001356D4">
        <w:rPr>
          <w:rFonts w:eastAsia="Calibri"/>
          <w:lang w:eastAsia="lt-LT"/>
        </w:rPr>
        <w:t xml:space="preserve"> ne vėliau kaip per 30 kalendorinių dienų nuo tinkamų mokėjimo dokumentų gavimo dienos.</w:t>
      </w:r>
      <w:r w:rsidRPr="00C13AA3">
        <w:rPr>
          <w:strike/>
        </w:rPr>
        <w:t xml:space="preserve"> </w:t>
      </w:r>
    </w:p>
    <w:p w14:paraId="3BBC53ED" w14:textId="77777777" w:rsidR="00C856D1" w:rsidRPr="00663890" w:rsidRDefault="00C856D1" w:rsidP="00C856D1">
      <w:pPr>
        <w:numPr>
          <w:ilvl w:val="0"/>
          <w:numId w:val="17"/>
        </w:numPr>
        <w:tabs>
          <w:tab w:val="left" w:pos="314"/>
          <w:tab w:val="left" w:pos="346"/>
          <w:tab w:val="left" w:pos="388"/>
          <w:tab w:val="left" w:pos="426"/>
          <w:tab w:val="left" w:pos="851"/>
        </w:tabs>
        <w:ind w:left="0" w:firstLine="567"/>
        <w:contextualSpacing/>
        <w:jc w:val="both"/>
        <w:rPr>
          <w:rFonts w:eastAsia="Calibri"/>
        </w:rPr>
      </w:pP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2EC8F5A" w14:textId="77777777" w:rsidR="00C856D1" w:rsidRPr="00663890" w:rsidRDefault="00C856D1" w:rsidP="00C856D1">
      <w:pPr>
        <w:numPr>
          <w:ilvl w:val="0"/>
          <w:numId w:val="17"/>
        </w:numPr>
        <w:tabs>
          <w:tab w:val="left" w:pos="284"/>
          <w:tab w:val="left" w:pos="851"/>
        </w:tabs>
        <w:ind w:left="0" w:firstLine="567"/>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08444AE3" w14:textId="77777777" w:rsidR="00C856D1" w:rsidRPr="00D00377" w:rsidRDefault="00C856D1" w:rsidP="00C856D1">
      <w:pPr>
        <w:numPr>
          <w:ilvl w:val="0"/>
          <w:numId w:val="17"/>
        </w:numPr>
        <w:tabs>
          <w:tab w:val="left" w:pos="284"/>
        </w:tabs>
        <w:ind w:left="0" w:firstLine="567"/>
        <w:jc w:val="both"/>
      </w:pPr>
      <w:r w:rsidRPr="00D00377">
        <w:t>Rangovas įrengia informacin</w:t>
      </w:r>
      <w:r>
        <w:t>į</w:t>
      </w:r>
      <w:r w:rsidRPr="00D00377">
        <w:t xml:space="preserve"> stendą pagal </w:t>
      </w:r>
      <w:r w:rsidRPr="00D00377">
        <w:rPr>
          <w:color w:val="000000"/>
        </w:rPr>
        <w:t>STR 1.06.01:2016 „Statybos darbai. Statinio statybos priežiūra“</w:t>
      </w:r>
      <w:r w:rsidRPr="00D00377">
        <w:t>.</w:t>
      </w:r>
    </w:p>
    <w:p w14:paraId="3EF99C1D" w14:textId="77777777" w:rsidR="00C856D1" w:rsidRPr="00663890" w:rsidRDefault="00C856D1" w:rsidP="00C856D1">
      <w:pPr>
        <w:numPr>
          <w:ilvl w:val="0"/>
          <w:numId w:val="17"/>
        </w:numPr>
        <w:tabs>
          <w:tab w:val="left" w:pos="284"/>
          <w:tab w:val="left" w:pos="851"/>
          <w:tab w:val="left" w:pos="1134"/>
        </w:tabs>
        <w:ind w:left="0" w:firstLine="567"/>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08E6E07A" w14:textId="77777777" w:rsidR="00C856D1" w:rsidRDefault="00C856D1" w:rsidP="00C856D1">
      <w:pPr>
        <w:numPr>
          <w:ilvl w:val="0"/>
          <w:numId w:val="17"/>
        </w:numPr>
        <w:tabs>
          <w:tab w:val="left" w:pos="314"/>
          <w:tab w:val="left" w:pos="346"/>
          <w:tab w:val="left" w:pos="388"/>
          <w:tab w:val="left" w:pos="426"/>
          <w:tab w:val="left" w:pos="851"/>
          <w:tab w:val="left" w:pos="1134"/>
        </w:tabs>
        <w:ind w:left="0" w:firstLine="567"/>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w:t>
      </w:r>
      <w:r w:rsidRPr="00663890">
        <w:rPr>
          <w:rFonts w:eastAsia="Calibri"/>
        </w:rPr>
        <w:lastRenderedPageBreak/>
        <w:t xml:space="preserve">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1C3E56EE" w14:textId="77777777" w:rsidR="00C856D1" w:rsidRPr="00137BF1" w:rsidRDefault="00C856D1" w:rsidP="00C856D1">
      <w:pPr>
        <w:numPr>
          <w:ilvl w:val="0"/>
          <w:numId w:val="17"/>
        </w:numPr>
        <w:tabs>
          <w:tab w:val="left" w:pos="314"/>
          <w:tab w:val="left" w:pos="346"/>
          <w:tab w:val="left" w:pos="388"/>
          <w:tab w:val="left" w:pos="426"/>
          <w:tab w:val="left" w:pos="851"/>
          <w:tab w:val="left" w:pos="1134"/>
        </w:tabs>
        <w:ind w:left="0" w:firstLine="567"/>
        <w:contextualSpacing/>
        <w:jc w:val="both"/>
      </w:pPr>
      <w:r>
        <w:t xml:space="preserve">Rangovas turi įrengti </w:t>
      </w:r>
      <w:r w:rsidRPr="00137BF1">
        <w:t>informacini</w:t>
      </w:r>
      <w:r>
        <w:t>us</w:t>
      </w:r>
      <w:r w:rsidRPr="00137BF1">
        <w:t xml:space="preserve"> stend</w:t>
      </w:r>
      <w:r>
        <w:t xml:space="preserve">us </w:t>
      </w:r>
      <w:r w:rsidRPr="00137BF1">
        <w:t>statybvietėje pagal parengtus maketus. Į</w:t>
      </w:r>
      <w:r>
        <w:t xml:space="preserve"> pasiūlymo kaina turi būti įvertinti </w:t>
      </w:r>
      <w:r w:rsidRPr="00137BF1">
        <w:t>2 vienet</w:t>
      </w:r>
      <w:r>
        <w:t>ai</w:t>
      </w:r>
      <w:r w:rsidRPr="00137BF1">
        <w:t>.</w:t>
      </w:r>
      <w:r>
        <w:t xml:space="preserve"> Žymėjimas su lentele (stulpai, aliuminio kompozitas + laminuotas lipdukas).</w:t>
      </w:r>
      <w:r w:rsidRPr="00137BF1">
        <w:t xml:space="preserve"> </w:t>
      </w:r>
      <w:r w:rsidRPr="00137BF1">
        <w:rPr>
          <w:color w:val="000000" w:themeColor="text1"/>
        </w:rPr>
        <w:t>Reikalavimai: dydis – ne mažesnis kaip 1500x1000mm (atsižvelgiant į darbų pobūdį gali būti ir kitų matmenų), naudoti spalvas, tekstą, stilių, kaip nurodyta pavyzdyje 1 pav.:</w:t>
      </w:r>
    </w:p>
    <w:p w14:paraId="1E999B31" w14:textId="77777777" w:rsidR="00C856D1" w:rsidRPr="00137BF1" w:rsidRDefault="00C856D1" w:rsidP="00C856D1">
      <w:pPr>
        <w:tabs>
          <w:tab w:val="left" w:pos="993"/>
        </w:tabs>
        <w:ind w:left="709"/>
        <w:jc w:val="center"/>
      </w:pPr>
      <w:r w:rsidRPr="00270E91">
        <w:rPr>
          <w:noProof/>
          <w:color w:val="FF0000"/>
          <w:lang w:eastAsia="lt-LT"/>
        </w:rPr>
        <w:drawing>
          <wp:inline distT="0" distB="0" distL="0" distR="0" wp14:anchorId="2A0399B4" wp14:editId="672C60E2">
            <wp:extent cx="3590925" cy="2392336"/>
            <wp:effectExtent l="0" t="0" r="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45297" cy="2428559"/>
                    </a:xfrm>
                    <a:prstGeom prst="rect">
                      <a:avLst/>
                    </a:prstGeom>
                  </pic:spPr>
                </pic:pic>
              </a:graphicData>
            </a:graphic>
          </wp:inline>
        </w:drawing>
      </w:r>
    </w:p>
    <w:p w14:paraId="05E35928" w14:textId="77777777" w:rsidR="00C856D1" w:rsidRPr="00835E9D" w:rsidRDefault="00C856D1" w:rsidP="00C856D1">
      <w:pPr>
        <w:pStyle w:val="Sraopastraipa"/>
        <w:tabs>
          <w:tab w:val="left" w:pos="173"/>
        </w:tabs>
        <w:ind w:left="0"/>
        <w:jc w:val="center"/>
        <w:rPr>
          <w:sz w:val="24"/>
          <w:szCs w:val="24"/>
        </w:rPr>
      </w:pPr>
      <w:r w:rsidRPr="00137BF1">
        <w:rPr>
          <w:sz w:val="24"/>
          <w:szCs w:val="24"/>
        </w:rPr>
        <w:t>1 pav. Informacinės lentos/stendo/plakato pavyzdys</w:t>
      </w:r>
    </w:p>
    <w:p w14:paraId="7DE00967" w14:textId="77777777" w:rsidR="00C856D1" w:rsidRPr="004D14AA" w:rsidRDefault="00C856D1" w:rsidP="00C856D1">
      <w:pPr>
        <w:numPr>
          <w:ilvl w:val="0"/>
          <w:numId w:val="17"/>
        </w:numPr>
        <w:tabs>
          <w:tab w:val="left" w:pos="426"/>
          <w:tab w:val="left" w:pos="1134"/>
        </w:tabs>
        <w:ind w:left="0" w:firstLine="567"/>
        <w:jc w:val="both"/>
      </w:pPr>
      <w:bookmarkStart w:id="57" w:name="_Hlk190160568"/>
      <w:r>
        <w:rPr>
          <w:color w:val="000000"/>
        </w:rPr>
        <w:t>Rangovas turi įrengti n</w:t>
      </w:r>
      <w:r w:rsidRPr="004D14AA">
        <w:rPr>
          <w:color w:val="000000"/>
        </w:rPr>
        <w:t>uolatin</w:t>
      </w:r>
      <w:r>
        <w:rPr>
          <w:color w:val="000000"/>
        </w:rPr>
        <w:t>į</w:t>
      </w:r>
      <w:r w:rsidRPr="004D14AA">
        <w:rPr>
          <w:color w:val="000000"/>
        </w:rPr>
        <w:t xml:space="preserve"> informacin</w:t>
      </w:r>
      <w:r>
        <w:rPr>
          <w:color w:val="000000"/>
        </w:rPr>
        <w:t>į</w:t>
      </w:r>
      <w:r w:rsidRPr="004D14AA">
        <w:rPr>
          <w:color w:val="000000"/>
        </w:rPr>
        <w:t xml:space="preserve"> stend</w:t>
      </w:r>
      <w:r>
        <w:rPr>
          <w:color w:val="000000"/>
        </w:rPr>
        <w:t>ą</w:t>
      </w:r>
      <w:r w:rsidRPr="004D14AA">
        <w:rPr>
          <w:color w:val="000000"/>
        </w:rPr>
        <w:t>/lentel</w:t>
      </w:r>
      <w:r>
        <w:rPr>
          <w:color w:val="000000"/>
        </w:rPr>
        <w:t>ę</w:t>
      </w:r>
      <w:r w:rsidRPr="004D14AA">
        <w:rPr>
          <w:color w:val="000000"/>
        </w:rPr>
        <w:t xml:space="preserve"> pagal CPVA leidinyje „Komunikacijos vadovas projektų vykdytojams“ (leidinys skelbiamas adresu</w:t>
      </w:r>
      <w:r w:rsidRPr="004D14AA">
        <w:rPr>
          <w:i/>
          <w:iCs/>
          <w:color w:val="000000"/>
        </w:rPr>
        <w:t> 2021.esinvesticijos.lt/igyvendinimas-1/</w:t>
      </w:r>
      <w:proofErr w:type="spellStart"/>
      <w:r w:rsidRPr="004D14AA">
        <w:rPr>
          <w:i/>
          <w:iCs/>
          <w:color w:val="000000"/>
        </w:rPr>
        <w:t>viesinimas</w:t>
      </w:r>
      <w:proofErr w:type="spellEnd"/>
      <w:r w:rsidRPr="004D14AA">
        <w:rPr>
          <w:i/>
          <w:iCs/>
          <w:color w:val="000000"/>
        </w:rPr>
        <w:t>)</w:t>
      </w:r>
      <w:r w:rsidRPr="004D14AA">
        <w:rPr>
          <w:color w:val="000000"/>
        </w:rPr>
        <w:t xml:space="preserve"> rekomendacijas.  </w:t>
      </w:r>
    </w:p>
    <w:p w14:paraId="16D5A543" w14:textId="77777777" w:rsidR="00C856D1" w:rsidRPr="00835E9D" w:rsidRDefault="00C856D1" w:rsidP="00C856D1">
      <w:pPr>
        <w:numPr>
          <w:ilvl w:val="0"/>
          <w:numId w:val="17"/>
        </w:numPr>
        <w:tabs>
          <w:tab w:val="left" w:pos="426"/>
          <w:tab w:val="left" w:pos="1134"/>
        </w:tabs>
        <w:ind w:left="0" w:firstLine="567"/>
        <w:jc w:val="both"/>
      </w:pPr>
      <w:r w:rsidRPr="00663890">
        <w:t xml:space="preserve">Bandymai </w:t>
      </w:r>
      <w:r>
        <w:t xml:space="preserve">Rangovo turi būti </w:t>
      </w:r>
      <w:r w:rsidRPr="00663890">
        <w:t>atliekami pagal teisės aktų, Statinio projekto ir įrenginių gamintojo reikalavimus.</w:t>
      </w:r>
      <w:bookmarkEnd w:id="57"/>
    </w:p>
    <w:p w14:paraId="1D31C419" w14:textId="77777777" w:rsidR="00C856D1" w:rsidRPr="00663890" w:rsidRDefault="00C856D1" w:rsidP="00C856D1">
      <w:pPr>
        <w:numPr>
          <w:ilvl w:val="0"/>
          <w:numId w:val="17"/>
        </w:numPr>
        <w:tabs>
          <w:tab w:val="left" w:pos="426"/>
          <w:tab w:val="left" w:pos="1134"/>
        </w:tabs>
        <w:ind w:left="0" w:firstLine="567"/>
        <w:jc w:val="both"/>
      </w:pPr>
      <w:r w:rsidRPr="00663890">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843CB8">
        <w:rPr>
          <w:bCs/>
        </w:rPr>
        <w:t xml:space="preserve">Automobilių kelių dangos konstrukcijos asfalto sluoksnių įrengimo taisyklėmis ĮT ASFALTAS </w:t>
      </w:r>
      <w:r>
        <w:rPr>
          <w:bCs/>
        </w:rPr>
        <w:t>25</w:t>
      </w:r>
      <w:r w:rsidRPr="00843CB8">
        <w:rPr>
          <w:bCs/>
        </w:rPr>
        <w:t>;</w:t>
      </w:r>
      <w:r w:rsidRPr="006943E4">
        <w:t xml:space="preserve">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93CB4DF" w14:textId="77777777" w:rsidR="00C856D1" w:rsidRDefault="00C856D1" w:rsidP="00C856D1">
      <w:pPr>
        <w:numPr>
          <w:ilvl w:val="0"/>
          <w:numId w:val="17"/>
        </w:numPr>
        <w:tabs>
          <w:tab w:val="left" w:pos="426"/>
          <w:tab w:val="left" w:pos="1134"/>
        </w:tabs>
        <w:ind w:left="0" w:firstLine="567"/>
        <w:contextualSpacing/>
        <w:jc w:val="both"/>
        <w:rPr>
          <w:lang w:eastAsia="lt-LT"/>
        </w:rPr>
      </w:pPr>
      <w:bookmarkStart w:id="58" w:name="_Hlk116933857"/>
      <w:r w:rsidRPr="00663890">
        <w:rPr>
          <w:lang w:eastAsia="lt-LT"/>
        </w:rPr>
        <w:t xml:space="preserve">Statybos darbus vykdyti vadovaujantis inžinerinių tinklų operatorių (savininkų) išduotomis sąlygomis. Prieš pradedant darbus </w:t>
      </w:r>
      <w:r>
        <w:rPr>
          <w:lang w:eastAsia="lt-LT"/>
        </w:rPr>
        <w:t xml:space="preserve">Rangovui </w:t>
      </w:r>
      <w:r w:rsidRPr="00663890">
        <w:rPr>
          <w:lang w:eastAsia="lt-LT"/>
        </w:rPr>
        <w:t>būtina apie tai informuoti inžinerinių tinklų operatorius (savininkus) ir darbus atlikti jiems dalyvaujant.</w:t>
      </w:r>
      <w:bookmarkStart w:id="59" w:name="_Hlk167448205"/>
    </w:p>
    <w:p w14:paraId="48F394EB" w14:textId="77777777" w:rsidR="00C856D1" w:rsidRPr="00DA0AFD" w:rsidRDefault="00156511" w:rsidP="00C856D1">
      <w:pPr>
        <w:numPr>
          <w:ilvl w:val="0"/>
          <w:numId w:val="17"/>
        </w:numPr>
        <w:tabs>
          <w:tab w:val="left" w:pos="426"/>
          <w:tab w:val="left" w:pos="993"/>
        </w:tabs>
        <w:ind w:left="0" w:firstLine="567"/>
        <w:contextualSpacing/>
        <w:jc w:val="both"/>
        <w:rPr>
          <w:lang w:eastAsia="lt-LT"/>
        </w:rPr>
      </w:pPr>
      <w:hyperlink r:id="rId35" w:history="1">
        <w:r w:rsidR="00C856D1" w:rsidRPr="00DA0AFD">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C856D1" w:rsidRPr="00DA0AFD">
        <w:t xml:space="preserve"> (toliau – Aprašas) nustatytų kriterijų taikymas:</w:t>
      </w:r>
    </w:p>
    <w:p w14:paraId="43A4E745" w14:textId="3C40CDA8" w:rsidR="00C856D1" w:rsidRPr="002C2137" w:rsidRDefault="00C856D1" w:rsidP="00C856D1">
      <w:pPr>
        <w:widowControl w:val="0"/>
        <w:tabs>
          <w:tab w:val="left" w:pos="1134"/>
        </w:tabs>
        <w:ind w:firstLine="567"/>
        <w:jc w:val="both"/>
        <w:rPr>
          <w:bCs/>
          <w:lang w:eastAsia="lt-LT"/>
        </w:rPr>
      </w:pPr>
      <w:r w:rsidRPr="00346B1C">
        <w:rPr>
          <w:b/>
          <w:bCs/>
          <w:lang w:eastAsia="lt-LT"/>
        </w:rPr>
        <w:t>1</w:t>
      </w:r>
      <w:r w:rsidR="00FD10CF">
        <w:rPr>
          <w:b/>
          <w:bCs/>
          <w:lang w:eastAsia="lt-LT"/>
        </w:rPr>
        <w:t>8</w:t>
      </w:r>
      <w:r w:rsidRPr="00346B1C">
        <w:rPr>
          <w:b/>
          <w:bCs/>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Pr>
          <w:b/>
          <w:bCs/>
          <w:lang w:eastAsia="lt-LT"/>
        </w:rPr>
        <w:t xml:space="preserve"> ir Aprašo </w:t>
      </w:r>
      <w:r w:rsidRPr="000D0B2C">
        <w:rPr>
          <w:b/>
          <w:bCs/>
          <w:lang w:eastAsia="lt-LT"/>
        </w:rPr>
        <w:t>4.3 p.</w:t>
      </w:r>
      <w:r w:rsidRPr="00346B1C">
        <w:t xml:space="preserve"> </w:t>
      </w:r>
      <w:r w:rsidRPr="00346B1C">
        <w:rPr>
          <w:lang w:eastAsia="lt-LT"/>
        </w:rPr>
        <w:t>(darbams, kurie nepatenka pagal Aprašo 4.1 p.</w:t>
      </w:r>
      <w:r w:rsidR="00363465" w:rsidRPr="00363465">
        <w:rPr>
          <w:bCs/>
        </w:rPr>
        <w:t xml:space="preserve"> </w:t>
      </w:r>
      <w:r w:rsidR="00E06DA7">
        <w:rPr>
          <w:bCs/>
        </w:rPr>
        <w:t>(</w:t>
      </w:r>
      <w:r w:rsidR="00363465" w:rsidRPr="00CF2BB1">
        <w:rPr>
          <w:bCs/>
        </w:rPr>
        <w:t>Aprašo 2 priedo XII skyriaus 26.1, 26.2.1, 26.2.3, 27.1, 28.1 p.)</w:t>
      </w:r>
      <w:r w:rsidRPr="00346B1C">
        <w:rPr>
          <w:lang w:eastAsia="lt-LT"/>
        </w:rPr>
        <w:t>:</w:t>
      </w:r>
      <w:r w:rsidRPr="006F63C0">
        <w:rPr>
          <w:lang w:eastAsia="lt-LT"/>
        </w:rPr>
        <w:t xml:space="preserve"> </w:t>
      </w:r>
      <w:r>
        <w:rPr>
          <w:lang w:eastAsia="lt-LT"/>
        </w:rPr>
        <w:t>Rangovas</w:t>
      </w:r>
      <w:r w:rsidRPr="00664331">
        <w:rPr>
          <w:lang w:eastAsia="lt-LT"/>
        </w:rPr>
        <w:t xml:space="preserve"> atliekamiems statybos darbams </w:t>
      </w:r>
      <w:r w:rsidRPr="002C2137">
        <w:rPr>
          <w:bCs/>
          <w:lang w:eastAsia="lt-LT"/>
        </w:rPr>
        <w:t xml:space="preserve">turi taikyti aplinkos apsaugos vadybos sistemos reikalavimus pagal standartą LST EN ISO 14001 arba EMAS, ar kitus aplinkos apsaugos vadybos </w:t>
      </w:r>
      <w:r w:rsidRPr="002C2137">
        <w:rPr>
          <w:bCs/>
          <w:lang w:eastAsia="lt-LT"/>
        </w:rPr>
        <w:lastRenderedPageBreak/>
        <w:t xml:space="preserve">standartus, pagrįstus atitinkamais Europos arba tarptautinių standartizacijos organizacijų priimtais standartais, ar kitais Rangovo pateiktais lygiaverčiais įrodymais. </w:t>
      </w:r>
      <w:r w:rsidRPr="002C2137">
        <w:rPr>
          <w:b/>
          <w:lang w:eastAsia="lt-LT"/>
        </w:rPr>
        <w:t>Rangovas įsipareigoja ne vėliau kaip per 10 darbo dienų nuo Sutarties įsigaliojimo dienos Užsakovui pateikti</w:t>
      </w:r>
      <w:r w:rsidRPr="002C2137">
        <w:rPr>
          <w:bCs/>
          <w:lang w:eastAsia="lt-LT"/>
        </w:rPr>
        <w:t xml:space="preserve"> arba </w:t>
      </w:r>
      <w:r w:rsidRPr="002C2137">
        <w:rPr>
          <w:b/>
          <w:lang w:eastAsia="lt-LT"/>
        </w:rPr>
        <w:t>(1)</w:t>
      </w:r>
      <w:r w:rsidRPr="002C2137">
        <w:rPr>
          <w:bCs/>
          <w:lang w:eastAsia="lt-LT"/>
        </w:rPr>
        <w:t xml:space="preserve"> nepriklausomos įstaigos išduotą galiojantį sertifikatą* dėl nustatytų aplinkos apsaugos vadybos sistemos standartų arba </w:t>
      </w:r>
      <w:r w:rsidRPr="002C2137">
        <w:rPr>
          <w:b/>
          <w:lang w:eastAsia="lt-LT"/>
        </w:rPr>
        <w:t>(2)</w:t>
      </w:r>
      <w:r w:rsidRPr="002C2137">
        <w:rPr>
          <w:bCs/>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28490B20" w14:textId="77777777" w:rsidR="00C856D1" w:rsidRPr="002C2137" w:rsidRDefault="00C856D1" w:rsidP="00C856D1">
      <w:pPr>
        <w:widowControl w:val="0"/>
        <w:tabs>
          <w:tab w:val="left" w:pos="1134"/>
        </w:tabs>
        <w:ind w:firstLine="567"/>
        <w:jc w:val="both"/>
        <w:rPr>
          <w:bCs/>
          <w:lang w:eastAsia="lt-LT"/>
        </w:rPr>
      </w:pPr>
      <w:r w:rsidRPr="002C2137">
        <w:rPr>
          <w:bCs/>
          <w:lang w:eastAsia="lt-LT"/>
        </w:rPr>
        <w:t xml:space="preserve">Jei Rangovas nepateikia ties numeriu (1) arba (2) nurodytų dokumentų/informacijos, Rangovui bus taikoma </w:t>
      </w:r>
      <w:r>
        <w:rPr>
          <w:bCs/>
          <w:lang w:eastAsia="lt-LT"/>
        </w:rPr>
        <w:t xml:space="preserve">Sutarties </w:t>
      </w:r>
      <w:r w:rsidRPr="002C2137">
        <w:rPr>
          <w:bCs/>
          <w:lang w:eastAsia="lt-LT"/>
        </w:rPr>
        <w:t>Specialiosiose sąlygose numatyta atsakomybė.</w:t>
      </w:r>
    </w:p>
    <w:p w14:paraId="153C81ED" w14:textId="77777777" w:rsidR="00C856D1" w:rsidRPr="002C2137" w:rsidRDefault="00C856D1" w:rsidP="00C856D1">
      <w:pPr>
        <w:widowControl w:val="0"/>
        <w:tabs>
          <w:tab w:val="left" w:pos="1134"/>
        </w:tabs>
        <w:ind w:firstLine="567"/>
        <w:jc w:val="both"/>
      </w:pPr>
      <w:r w:rsidRPr="002C2137">
        <w:rPr>
          <w:bCs/>
          <w:i/>
          <w:iCs/>
          <w:lang w:eastAsia="lt-LT"/>
        </w:rPr>
        <w:t>*Užsakovas pripažįsta lygiaverčius sertifikatus, išduotus kitose valstybėse narėse įsteigtų nepriklausomų įstaigų</w:t>
      </w:r>
      <w:r>
        <w:t>.</w:t>
      </w:r>
    </w:p>
    <w:p w14:paraId="4D511685" w14:textId="79A89AD2" w:rsidR="00C856D1" w:rsidRPr="007E540B" w:rsidRDefault="00C856D1" w:rsidP="00C856D1">
      <w:pPr>
        <w:ind w:firstLine="567"/>
        <w:jc w:val="both"/>
        <w:rPr>
          <w:b/>
          <w:bCs/>
          <w:lang w:eastAsia="lt-LT"/>
        </w:rPr>
      </w:pPr>
      <w:r>
        <w:rPr>
          <w:b/>
          <w:bCs/>
        </w:rPr>
        <w:t>1</w:t>
      </w:r>
      <w:r w:rsidR="00FD10CF">
        <w:rPr>
          <w:b/>
          <w:bCs/>
        </w:rPr>
        <w:t>8</w:t>
      </w:r>
      <w:r>
        <w:rPr>
          <w:b/>
          <w:bCs/>
        </w:rPr>
        <w:t xml:space="preserve">.2)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2B7CAF">
        <w:rPr>
          <w:strike/>
          <w:color w:val="000000"/>
          <w:lang w:eastAsia="lt-LT"/>
        </w:rPr>
        <w:t> </w:t>
      </w:r>
      <w:r w:rsidRPr="002B7CAF">
        <w:rPr>
          <w:color w:val="000000"/>
          <w:lang w:eastAsia="lt-LT"/>
        </w:rPr>
        <w:t>pagal nustatytus minimalius aplinkos apsaugos kriterijus:</w:t>
      </w:r>
    </w:p>
    <w:p w14:paraId="3AD9D9B6" w14:textId="78EDD84F" w:rsidR="00C856D1" w:rsidRPr="00983C54" w:rsidRDefault="00C856D1" w:rsidP="00C856D1">
      <w:pPr>
        <w:ind w:firstLine="567"/>
        <w:jc w:val="both"/>
        <w:rPr>
          <w:color w:val="000000"/>
          <w:lang w:eastAsia="lt-LT"/>
        </w:rPr>
      </w:pPr>
      <w:bookmarkStart w:id="60" w:name="part_3cdbe0474e2a4c6fb3bc982a4c501ffa"/>
      <w:bookmarkEnd w:id="60"/>
      <w:r>
        <w:rPr>
          <w:color w:val="000000"/>
          <w:lang w:eastAsia="lt-LT"/>
        </w:rPr>
        <w:t>1</w:t>
      </w:r>
      <w:r w:rsidR="00FD10CF">
        <w:rPr>
          <w:color w:val="000000"/>
          <w:lang w:eastAsia="lt-LT"/>
        </w:rPr>
        <w:t>8</w:t>
      </w:r>
      <w:r>
        <w:rPr>
          <w:color w:val="000000"/>
          <w:lang w:eastAsia="lt-LT"/>
        </w:rPr>
        <w:t>.2.1)</w:t>
      </w:r>
      <w:r w:rsidRPr="00983C54">
        <w:rPr>
          <w:color w:val="000000"/>
          <w:lang w:eastAsia="lt-LT"/>
        </w:rPr>
        <w:t xml:space="preserve"> medžiagos ar produkto minimalus kiekis turi atitikti nustatytas vertes šioje lentelėje</w:t>
      </w:r>
      <w:r>
        <w:rPr>
          <w:color w:val="000000"/>
          <w:lang w:eastAsia="lt-LT"/>
        </w:rPr>
        <w:t xml:space="preserve"> </w:t>
      </w:r>
      <w:r w:rsidRPr="00146FE2">
        <w:rPr>
          <w:color w:val="000000"/>
          <w:lang w:eastAsia="lt-LT"/>
        </w:rPr>
        <w:t>(šis reikalavimas turi būti įtrauktas rengiant darbo projektą ir įgyvendintas atliekant rangos darbus)</w:t>
      </w:r>
      <w:r w:rsidRPr="00983C54">
        <w:rPr>
          <w:color w:val="000000"/>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C856D1" w:rsidRPr="00983C54" w14:paraId="6DEFFE9D" w14:textId="77777777" w:rsidTr="00A8590A">
        <w:tc>
          <w:tcPr>
            <w:tcW w:w="2619" w:type="dxa"/>
            <w:tcMar>
              <w:top w:w="0" w:type="dxa"/>
              <w:left w:w="108" w:type="dxa"/>
              <w:bottom w:w="0" w:type="dxa"/>
              <w:right w:w="108" w:type="dxa"/>
            </w:tcMar>
            <w:vAlign w:val="center"/>
            <w:hideMark/>
          </w:tcPr>
          <w:p w14:paraId="5281FC73" w14:textId="77777777" w:rsidR="00C856D1" w:rsidRPr="00983C54" w:rsidRDefault="00C856D1" w:rsidP="00A8590A">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5FBE9FBE" w14:textId="77777777" w:rsidR="00C856D1" w:rsidRPr="00983C54" w:rsidRDefault="00C856D1" w:rsidP="00A8590A">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2F031F4E" w14:textId="77777777" w:rsidR="00C856D1" w:rsidRPr="00983C54" w:rsidRDefault="00C856D1" w:rsidP="00A8590A">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25D4C0AA" w14:textId="77777777" w:rsidR="00C856D1" w:rsidRPr="00983C54" w:rsidRDefault="00C856D1" w:rsidP="00A8590A">
            <w:pPr>
              <w:jc w:val="center"/>
              <w:rPr>
                <w:lang w:eastAsia="lt-LT"/>
              </w:rPr>
            </w:pPr>
            <w:r w:rsidRPr="00983C54">
              <w:rPr>
                <w:lang w:eastAsia="lt-LT"/>
              </w:rPr>
              <w:t>Mažiausias pakartotinio panaudojimo užpildų ir kelių tiesimo medžiagų (tam pačiam kelio dangos konstrukcijos sluoksniui) kiekis, proc.</w:t>
            </w:r>
          </w:p>
        </w:tc>
      </w:tr>
      <w:tr w:rsidR="00C856D1" w:rsidRPr="00983C54" w14:paraId="74BFE840" w14:textId="77777777" w:rsidTr="00A8590A">
        <w:tc>
          <w:tcPr>
            <w:tcW w:w="2619" w:type="dxa"/>
            <w:tcMar>
              <w:top w:w="0" w:type="dxa"/>
              <w:left w:w="108" w:type="dxa"/>
              <w:bottom w:w="0" w:type="dxa"/>
              <w:right w:w="108" w:type="dxa"/>
            </w:tcMar>
            <w:hideMark/>
          </w:tcPr>
          <w:p w14:paraId="2B07CA77" w14:textId="77777777" w:rsidR="00C856D1" w:rsidRPr="00983C54" w:rsidRDefault="00C856D1" w:rsidP="00A8590A">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64EF13C4" w14:textId="77777777" w:rsidR="00C856D1" w:rsidRPr="00983C54" w:rsidRDefault="00C856D1" w:rsidP="00A8590A">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42D62C8E" w14:textId="77777777" w:rsidR="00C856D1" w:rsidRPr="00983C54" w:rsidRDefault="00C856D1" w:rsidP="00A8590A">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2D782212" w14:textId="77777777" w:rsidR="00C856D1" w:rsidRPr="00983C54" w:rsidRDefault="00C856D1" w:rsidP="00A8590A">
            <w:pPr>
              <w:jc w:val="center"/>
              <w:rPr>
                <w:lang w:eastAsia="lt-LT"/>
              </w:rPr>
            </w:pPr>
            <w:r w:rsidRPr="00983C54">
              <w:rPr>
                <w:lang w:eastAsia="lt-LT"/>
              </w:rPr>
              <w:t>5,0</w:t>
            </w:r>
          </w:p>
        </w:tc>
      </w:tr>
      <w:tr w:rsidR="00C856D1" w:rsidRPr="00983C54" w14:paraId="2E221DE2" w14:textId="77777777" w:rsidTr="00A8590A">
        <w:tc>
          <w:tcPr>
            <w:tcW w:w="2619" w:type="dxa"/>
            <w:tcMar>
              <w:top w:w="0" w:type="dxa"/>
              <w:left w:w="108" w:type="dxa"/>
              <w:bottom w:w="0" w:type="dxa"/>
              <w:right w:w="108" w:type="dxa"/>
            </w:tcMar>
            <w:hideMark/>
          </w:tcPr>
          <w:p w14:paraId="013DC5AE" w14:textId="77777777" w:rsidR="00C856D1" w:rsidRPr="00983C54" w:rsidRDefault="00C856D1" w:rsidP="00A8590A">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39D56360" w14:textId="77777777" w:rsidR="00C856D1" w:rsidRPr="00983C54" w:rsidRDefault="00C856D1" w:rsidP="00A8590A">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4A52386F" w14:textId="77777777" w:rsidR="00C856D1" w:rsidRPr="00983C54" w:rsidRDefault="00C856D1" w:rsidP="00A8590A">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F4BE878" w14:textId="77777777" w:rsidR="00C856D1" w:rsidRPr="00983C54" w:rsidRDefault="00C856D1" w:rsidP="00A8590A">
            <w:pPr>
              <w:jc w:val="center"/>
              <w:rPr>
                <w:lang w:eastAsia="lt-LT"/>
              </w:rPr>
            </w:pPr>
            <w:r w:rsidRPr="00983C54">
              <w:rPr>
                <w:lang w:eastAsia="lt-LT"/>
              </w:rPr>
              <w:t>5,0</w:t>
            </w:r>
          </w:p>
        </w:tc>
      </w:tr>
      <w:tr w:rsidR="00C856D1" w:rsidRPr="00983C54" w14:paraId="71AF940A" w14:textId="77777777" w:rsidTr="00A8590A">
        <w:tc>
          <w:tcPr>
            <w:tcW w:w="2619" w:type="dxa"/>
            <w:tcMar>
              <w:top w:w="0" w:type="dxa"/>
              <w:left w:w="108" w:type="dxa"/>
              <w:bottom w:w="0" w:type="dxa"/>
              <w:right w:w="108" w:type="dxa"/>
            </w:tcMar>
            <w:hideMark/>
          </w:tcPr>
          <w:p w14:paraId="6DE13C38" w14:textId="77777777" w:rsidR="00C856D1" w:rsidRPr="00983C54" w:rsidRDefault="00C856D1" w:rsidP="00A8590A">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74D0175E" w14:textId="77777777" w:rsidR="00C856D1" w:rsidRPr="00983C54" w:rsidRDefault="00C856D1" w:rsidP="00A8590A">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6E1D680F" w14:textId="77777777" w:rsidR="00C856D1" w:rsidRPr="00983C54" w:rsidRDefault="00C856D1" w:rsidP="00A8590A">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792DEB7A" w14:textId="77777777" w:rsidR="00C856D1" w:rsidRPr="00983C54" w:rsidRDefault="00C856D1" w:rsidP="00A8590A">
            <w:pPr>
              <w:jc w:val="center"/>
              <w:rPr>
                <w:lang w:eastAsia="lt-LT"/>
              </w:rPr>
            </w:pPr>
            <w:r w:rsidRPr="00983C54">
              <w:rPr>
                <w:lang w:eastAsia="lt-LT"/>
              </w:rPr>
              <w:t>15,0</w:t>
            </w:r>
          </w:p>
        </w:tc>
      </w:tr>
      <w:tr w:rsidR="00C856D1" w:rsidRPr="00983C54" w14:paraId="1FF586A7" w14:textId="77777777" w:rsidTr="00A8590A">
        <w:tc>
          <w:tcPr>
            <w:tcW w:w="2619" w:type="dxa"/>
            <w:tcMar>
              <w:top w:w="0" w:type="dxa"/>
              <w:left w:w="108" w:type="dxa"/>
              <w:bottom w:w="0" w:type="dxa"/>
              <w:right w:w="108" w:type="dxa"/>
            </w:tcMar>
            <w:hideMark/>
          </w:tcPr>
          <w:p w14:paraId="77CF330C" w14:textId="77777777" w:rsidR="00C856D1" w:rsidRPr="00983C54" w:rsidRDefault="00C856D1" w:rsidP="00A8590A">
            <w:pPr>
              <w:jc w:val="both"/>
              <w:rPr>
                <w:lang w:eastAsia="lt-LT"/>
              </w:rPr>
            </w:pPr>
            <w:r w:rsidRPr="00983C54">
              <w:rPr>
                <w:lang w:eastAsia="lt-LT"/>
              </w:rPr>
              <w:t>Pagrindas be rišiklių,</w:t>
            </w:r>
          </w:p>
          <w:p w14:paraId="62E65775" w14:textId="77777777" w:rsidR="00C856D1" w:rsidRPr="00983C54" w:rsidRDefault="00C856D1" w:rsidP="00A8590A">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39B60656" w14:textId="77777777" w:rsidR="00C856D1" w:rsidRPr="00983C54" w:rsidRDefault="00C856D1" w:rsidP="00A8590A">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171DDB20" w14:textId="77777777" w:rsidR="00C856D1" w:rsidRPr="00983C54" w:rsidRDefault="00C856D1" w:rsidP="00A8590A">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6F6C11D8" w14:textId="77777777" w:rsidR="00C856D1" w:rsidRPr="00983C54" w:rsidRDefault="00C856D1" w:rsidP="00A8590A">
            <w:pPr>
              <w:jc w:val="center"/>
              <w:rPr>
                <w:lang w:eastAsia="lt-LT"/>
              </w:rPr>
            </w:pPr>
            <w:r w:rsidRPr="00983C54">
              <w:rPr>
                <w:lang w:eastAsia="lt-LT"/>
              </w:rPr>
              <w:t>15,0</w:t>
            </w:r>
          </w:p>
        </w:tc>
      </w:tr>
      <w:tr w:rsidR="00C856D1" w:rsidRPr="00983C54" w14:paraId="6E651081" w14:textId="77777777" w:rsidTr="00A8590A">
        <w:trPr>
          <w:trHeight w:val="263"/>
        </w:trPr>
        <w:tc>
          <w:tcPr>
            <w:tcW w:w="2619" w:type="dxa"/>
            <w:tcMar>
              <w:top w:w="0" w:type="dxa"/>
              <w:left w:w="108" w:type="dxa"/>
              <w:bottom w:w="0" w:type="dxa"/>
              <w:right w:w="108" w:type="dxa"/>
            </w:tcMar>
            <w:hideMark/>
          </w:tcPr>
          <w:p w14:paraId="293B7FD3" w14:textId="77777777" w:rsidR="00C856D1" w:rsidRPr="00983C54" w:rsidRDefault="00C856D1" w:rsidP="00A8590A">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6AA37C3E" w14:textId="77777777" w:rsidR="00C856D1" w:rsidRPr="00983C54" w:rsidRDefault="00C856D1" w:rsidP="00A8590A">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1CE25860" w14:textId="77777777" w:rsidR="00C856D1" w:rsidRPr="00983C54" w:rsidRDefault="00C856D1" w:rsidP="00A8590A">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32652C66" w14:textId="77777777" w:rsidR="00C856D1" w:rsidRPr="00983C54" w:rsidRDefault="00C856D1" w:rsidP="00A8590A">
            <w:pPr>
              <w:jc w:val="center"/>
              <w:rPr>
                <w:lang w:eastAsia="lt-LT"/>
              </w:rPr>
            </w:pPr>
            <w:r w:rsidRPr="00983C54">
              <w:rPr>
                <w:lang w:eastAsia="lt-LT"/>
              </w:rPr>
              <w:t>-</w:t>
            </w:r>
          </w:p>
        </w:tc>
      </w:tr>
      <w:tr w:rsidR="00C856D1" w:rsidRPr="00983C54" w14:paraId="323BED1F" w14:textId="77777777" w:rsidTr="00A8590A">
        <w:trPr>
          <w:trHeight w:val="282"/>
        </w:trPr>
        <w:tc>
          <w:tcPr>
            <w:tcW w:w="2619" w:type="dxa"/>
            <w:tcMar>
              <w:top w:w="0" w:type="dxa"/>
              <w:left w:w="108" w:type="dxa"/>
              <w:bottom w:w="0" w:type="dxa"/>
              <w:right w:w="108" w:type="dxa"/>
            </w:tcMar>
            <w:hideMark/>
          </w:tcPr>
          <w:p w14:paraId="363721B2" w14:textId="77777777" w:rsidR="00C856D1" w:rsidRPr="00983C54" w:rsidRDefault="00C856D1" w:rsidP="00A8590A">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7C1474D0" w14:textId="77777777" w:rsidR="00C856D1" w:rsidRPr="00983C54" w:rsidRDefault="00C856D1" w:rsidP="00A8590A">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37D256E2" w14:textId="77777777" w:rsidR="00C856D1" w:rsidRPr="00983C54" w:rsidRDefault="00C856D1" w:rsidP="00A8590A">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1B5BF7BE" w14:textId="77777777" w:rsidR="00C856D1" w:rsidRPr="00983C54" w:rsidRDefault="00C856D1" w:rsidP="00A8590A">
            <w:pPr>
              <w:jc w:val="center"/>
              <w:rPr>
                <w:lang w:eastAsia="lt-LT"/>
              </w:rPr>
            </w:pPr>
            <w:r w:rsidRPr="00983C54">
              <w:rPr>
                <w:lang w:eastAsia="lt-LT"/>
              </w:rPr>
              <w:t>-</w:t>
            </w:r>
          </w:p>
        </w:tc>
      </w:tr>
      <w:tr w:rsidR="00C856D1" w:rsidRPr="00983C54" w14:paraId="43FED1CC" w14:textId="77777777" w:rsidTr="00A8590A">
        <w:tc>
          <w:tcPr>
            <w:tcW w:w="9634" w:type="dxa"/>
            <w:gridSpan w:val="4"/>
            <w:tcMar>
              <w:top w:w="0" w:type="dxa"/>
              <w:left w:w="108" w:type="dxa"/>
              <w:bottom w:w="0" w:type="dxa"/>
              <w:right w:w="108" w:type="dxa"/>
            </w:tcMar>
            <w:hideMark/>
          </w:tcPr>
          <w:p w14:paraId="40048179" w14:textId="77777777" w:rsidR="00C856D1" w:rsidRPr="00983C54" w:rsidRDefault="00C856D1" w:rsidP="00A8590A">
            <w:pPr>
              <w:jc w:val="both"/>
              <w:rPr>
                <w:i/>
                <w:iCs/>
                <w:lang w:eastAsia="lt-LT"/>
              </w:rPr>
            </w:pPr>
            <w:r w:rsidRPr="00983C54">
              <w:rPr>
                <w:i/>
                <w:iCs/>
                <w:lang w:eastAsia="lt-LT"/>
              </w:rPr>
              <w:t>Pastabos:</w:t>
            </w:r>
          </w:p>
          <w:p w14:paraId="07E7D62D" w14:textId="77777777" w:rsidR="00C856D1" w:rsidRPr="00983C54" w:rsidRDefault="00C856D1" w:rsidP="00A8590A">
            <w:pPr>
              <w:ind w:left="27" w:firstLine="716"/>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410404E"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5E7FE6DF"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 xml:space="preserve">.1. medžiagos, gautos perdirbus ar kitaip panaudojus atliekas, ir kurios atitinka Atliekų tvarkymo įstatyme ir kituose teisės aktuose nustatytus kriterijus ir sąlygas dėl atliekų nebelaikymo </w:t>
            </w:r>
            <w:r w:rsidRPr="00983C54">
              <w:rPr>
                <w:i/>
                <w:iCs/>
                <w:lang w:eastAsia="lt-LT"/>
              </w:rPr>
              <w:lastRenderedPageBreak/>
              <w:t>atliekomis: padangų gumos granulės, stiklo granulės, plastiko granulės, iš perdirbtų inertinių statybinių atliekų gaunama statyboje naudojama grūdėta medžiaga;</w:t>
            </w:r>
          </w:p>
          <w:p w14:paraId="6BC8E07C"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1458EF55"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32E25424"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.4. antrinio panaudojimo užpildus ir kelių tiesimo medžiagas (angl. </w:t>
            </w:r>
            <w:proofErr w:type="spellStart"/>
            <w:r w:rsidRPr="00983C54">
              <w:rPr>
                <w:i/>
                <w:iCs/>
                <w:lang w:eastAsia="lt-LT"/>
              </w:rPr>
              <w:t>recycling</w:t>
            </w:r>
            <w:proofErr w:type="spellEnd"/>
            <w:r w:rsidRPr="00983C54">
              <w:rPr>
                <w:i/>
                <w:iCs/>
                <w:lang w:eastAsia="lt-LT"/>
              </w:rPr>
              <w:t>): naudoto asfalto granulės, naudoti nesurištieji mišiniai ir kt. taikant šaltojo regeneravimo, karštojo regeneravimo ir kitus technologinius būdus kitam kelio dangos konstrukcijos sluoksniui;</w:t>
            </w:r>
          </w:p>
          <w:p w14:paraId="2FC2AEC3" w14:textId="77777777" w:rsidR="00C856D1" w:rsidRPr="00983C54" w:rsidRDefault="00C856D1" w:rsidP="00A8590A">
            <w:pPr>
              <w:ind w:left="27" w:firstLine="716"/>
              <w:jc w:val="both"/>
              <w:rPr>
                <w:i/>
                <w:iCs/>
                <w:lang w:eastAsia="lt-LT"/>
              </w:rPr>
            </w:pPr>
            <w:r w:rsidRPr="002B7CAF">
              <w:rPr>
                <w:i/>
                <w:iCs/>
                <w:lang w:eastAsia="lt-LT"/>
              </w:rPr>
              <w:t>2</w:t>
            </w:r>
            <w:r w:rsidRPr="00983C54">
              <w:rPr>
                <w:i/>
                <w:iCs/>
                <w:lang w:eastAsia="lt-LT"/>
              </w:rPr>
              <w:t>.5. pakartotinio panaudojimo užpildus ir kelių tiesimo medžiagas (angl. </w:t>
            </w:r>
            <w:proofErr w:type="spellStart"/>
            <w:r w:rsidRPr="00983C54">
              <w:rPr>
                <w:i/>
                <w:iCs/>
                <w:lang w:eastAsia="lt-LT"/>
              </w:rPr>
              <w:t>re-use</w:t>
            </w:r>
            <w:proofErr w:type="spellEnd"/>
            <w:r w:rsidRPr="00983C54">
              <w:rPr>
                <w:i/>
                <w:iCs/>
                <w:lang w:eastAsia="lt-LT"/>
              </w:rPr>
              <w:t>): naudoto asfalto granulės, naudoti nesurištieji mišiniai ir kt. taikant šaltojo regeneravimo, karštojo regeneravimo ir kitus technologinius būdus tam pačiam kelio konstrukcijos sluoksniui.</w:t>
            </w:r>
          </w:p>
          <w:p w14:paraId="5AB745D5" w14:textId="77777777" w:rsidR="00C856D1" w:rsidRPr="00983C54" w:rsidRDefault="00C856D1" w:rsidP="00A8590A">
            <w:pPr>
              <w:ind w:left="27" w:firstLine="716"/>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21C35BA6" w14:textId="77777777" w:rsidR="00C856D1" w:rsidRDefault="00C856D1" w:rsidP="00C856D1">
      <w:pPr>
        <w:widowControl w:val="0"/>
        <w:tabs>
          <w:tab w:val="left" w:pos="426"/>
          <w:tab w:val="left" w:pos="1560"/>
        </w:tabs>
        <w:ind w:firstLine="567"/>
        <w:jc w:val="both"/>
        <w:rPr>
          <w:color w:val="000000" w:themeColor="text1"/>
        </w:rPr>
      </w:pPr>
      <w:r w:rsidRPr="00983C54">
        <w:rPr>
          <w:color w:val="000000"/>
          <w:lang w:eastAsia="lt-LT"/>
        </w:rPr>
        <w:lastRenderedPageBreak/>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w:t>
      </w:r>
      <w:r w:rsidRPr="00146FE2">
        <w:rPr>
          <w:color w:val="000000" w:themeColor="text1"/>
        </w:rPr>
        <w:t xml:space="preserve">utarties </w:t>
      </w:r>
      <w:r>
        <w:rPr>
          <w:color w:val="000000" w:themeColor="text1"/>
        </w:rPr>
        <w:t>S</w:t>
      </w:r>
      <w:r w:rsidRPr="00146FE2">
        <w:rPr>
          <w:color w:val="000000" w:themeColor="text1"/>
        </w:rPr>
        <w:t>pecialiosiose sąlygose nurodytą baudą</w:t>
      </w:r>
      <w:r>
        <w:rPr>
          <w:color w:val="000000" w:themeColor="text1"/>
        </w:rPr>
        <w:t xml:space="preserve"> ir trūkumus ištaisyti</w:t>
      </w:r>
      <w:r w:rsidRPr="00146FE2">
        <w:rPr>
          <w:color w:val="000000" w:themeColor="text1"/>
        </w:rPr>
        <w:t>;</w:t>
      </w:r>
    </w:p>
    <w:p w14:paraId="5E9FAF4B" w14:textId="53EDFFBC" w:rsidR="00C856D1" w:rsidRPr="002570DD" w:rsidRDefault="00C856D1" w:rsidP="00C856D1">
      <w:pPr>
        <w:widowControl w:val="0"/>
        <w:tabs>
          <w:tab w:val="left" w:pos="426"/>
          <w:tab w:val="left" w:pos="1560"/>
        </w:tabs>
        <w:ind w:firstLine="567"/>
        <w:jc w:val="both"/>
        <w:rPr>
          <w:color w:val="000000"/>
          <w:lang w:eastAsia="lt-LT"/>
        </w:rPr>
      </w:pPr>
      <w:r>
        <w:rPr>
          <w:color w:val="000000"/>
          <w:lang w:eastAsia="lt-LT"/>
        </w:rPr>
        <w:t>1</w:t>
      </w:r>
      <w:r w:rsidR="00FD10CF">
        <w:rPr>
          <w:color w:val="000000"/>
          <w:lang w:eastAsia="lt-LT"/>
        </w:rPr>
        <w:t>8</w:t>
      </w:r>
      <w:r>
        <w:rPr>
          <w:color w:val="000000"/>
          <w:lang w:eastAsia="lt-LT"/>
        </w:rPr>
        <w:t>.2.2)</w:t>
      </w:r>
      <w:r w:rsidRPr="002570DD">
        <w:t xml:space="preserve"> </w:t>
      </w:r>
      <w:r w:rsidRPr="002570DD">
        <w:rPr>
          <w:color w:val="000000"/>
          <w:lang w:eastAsia="lt-LT"/>
        </w:rPr>
        <w:t xml:space="preserve">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(šis reikalavimas turi būti įtrauktas rengiant darbo </w:t>
      </w:r>
      <w:r>
        <w:rPr>
          <w:color w:val="000000"/>
          <w:lang w:eastAsia="lt-LT"/>
        </w:rPr>
        <w:t xml:space="preserve">projektą </w:t>
      </w:r>
      <w:r w:rsidRPr="002570DD">
        <w:rPr>
          <w:color w:val="000000"/>
          <w:lang w:eastAsia="lt-LT"/>
        </w:rPr>
        <w:t>ir įgyvendintas atliekant rangos darbus).</w:t>
      </w:r>
    </w:p>
    <w:p w14:paraId="2F14AEBB" w14:textId="77777777" w:rsidR="00C856D1" w:rsidRPr="00146FE2" w:rsidRDefault="00C856D1" w:rsidP="00C856D1">
      <w:pPr>
        <w:widowControl w:val="0"/>
        <w:tabs>
          <w:tab w:val="left" w:pos="426"/>
          <w:tab w:val="left" w:pos="1560"/>
        </w:tabs>
        <w:ind w:firstLine="567"/>
        <w:jc w:val="both"/>
        <w:rPr>
          <w:color w:val="000000"/>
          <w:lang w:eastAsia="lt-LT"/>
        </w:rPr>
      </w:pPr>
      <w:r w:rsidRPr="002570DD">
        <w:rPr>
          <w:color w:val="000000"/>
          <w:lang w:eastAsia="lt-LT"/>
        </w:rPr>
        <w:t xml:space="preserve">Atitiktį įrodantys dokumentai pateikiami iki šių darbų vykdymo pradžios techniniam prižiūrėtojui ir Užsakovui: gamintojo ir (ar) Rangovo techniniai dokumentai, įrodantys, kad šiltieji asfalto mišiniai atitinka techninius reikalavimus pagal Automobilių kelių asfalto mišinių techninių reikalavimų aprašą TRA ASFALTAS 25 ir Lietuvos automobilių kelių direkcijos prie susisiekimo ministerijos direktoriaus 2012 m. gruodžio 18 d. įsakymą Nr. V-462 „Dėl Asfalto mišinių temperatūros mažinimo metodinių nurodymų MN ATM 12 patvirtinimo“. Užsakovui nustačius, kad Rangovas nesilaiko šiame papunktyje nurodyto įsipareigojimo, Rangovas privalo sumokėti Užsakovui </w:t>
      </w:r>
      <w:r>
        <w:rPr>
          <w:color w:val="000000"/>
          <w:lang w:eastAsia="lt-LT"/>
        </w:rPr>
        <w:t>S</w:t>
      </w:r>
      <w:r w:rsidRPr="002570DD">
        <w:rPr>
          <w:color w:val="000000"/>
          <w:lang w:eastAsia="lt-LT"/>
        </w:rPr>
        <w:t xml:space="preserve">utarties </w:t>
      </w:r>
      <w:r>
        <w:rPr>
          <w:color w:val="000000"/>
          <w:lang w:eastAsia="lt-LT"/>
        </w:rPr>
        <w:t>S</w:t>
      </w:r>
      <w:r w:rsidRPr="002570DD">
        <w:rPr>
          <w:color w:val="000000"/>
          <w:lang w:eastAsia="lt-LT"/>
        </w:rPr>
        <w:t>pecialiosiose sąlygose nurodytą baudą ir trūkumus ištaisyti</w:t>
      </w:r>
      <w:r>
        <w:rPr>
          <w:color w:val="000000"/>
          <w:lang w:eastAsia="lt-LT"/>
        </w:rPr>
        <w:t>.</w:t>
      </w:r>
    </w:p>
    <w:p w14:paraId="478017A5" w14:textId="6BAA1923" w:rsidR="00C856D1" w:rsidRDefault="00C856D1" w:rsidP="00C856D1">
      <w:pPr>
        <w:ind w:firstLine="567"/>
        <w:jc w:val="both"/>
        <w:rPr>
          <w:b/>
          <w:bCs/>
        </w:rPr>
      </w:pPr>
      <w:bookmarkStart w:id="61" w:name="part_4452c017b2e24d7a98df537953d73f42"/>
      <w:bookmarkEnd w:id="61"/>
      <w:r w:rsidRPr="00346B1C">
        <w:rPr>
          <w:b/>
          <w:bCs/>
          <w:color w:val="000000"/>
          <w:lang w:eastAsia="lt-LT"/>
        </w:rPr>
        <w:t>1</w:t>
      </w:r>
      <w:r w:rsidR="00FD10CF">
        <w:rPr>
          <w:b/>
          <w:bCs/>
          <w:color w:val="000000"/>
          <w:lang w:eastAsia="lt-LT"/>
        </w:rPr>
        <w:t>8</w:t>
      </w:r>
      <w:r w:rsidRPr="00346B1C">
        <w:rPr>
          <w:b/>
          <w:bCs/>
          <w:color w:val="000000"/>
          <w:lang w:eastAsia="lt-LT"/>
        </w:rPr>
        <w:t>.3) Pagal</w:t>
      </w:r>
      <w:r w:rsidRPr="00C55DBD">
        <w:rPr>
          <w:b/>
          <w:bCs/>
          <w:color w:val="000000"/>
          <w:lang w:eastAsia="lt-LT"/>
        </w:rPr>
        <w:t xml:space="preserve">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t xml:space="preserve"> </w:t>
      </w:r>
      <w:r w:rsidRPr="002570DD">
        <w:rPr>
          <w:color w:val="000000"/>
          <w:lang w:eastAsia="lt-LT"/>
        </w:rPr>
        <w:t xml:space="preserve">(šis reikalavimas turi būti įtrauktas rengiant darbo </w:t>
      </w:r>
      <w:r>
        <w:rPr>
          <w:color w:val="000000"/>
          <w:lang w:eastAsia="lt-LT"/>
        </w:rPr>
        <w:t xml:space="preserve">projektą </w:t>
      </w:r>
      <w:r w:rsidRPr="002570DD">
        <w:rPr>
          <w:color w:val="000000"/>
          <w:lang w:eastAsia="lt-LT"/>
        </w:rPr>
        <w:t>ir įgyvendintas atliekant rangos darbus)</w:t>
      </w:r>
      <w:r w:rsidRPr="000D5A48">
        <w:t>;</w:t>
      </w:r>
    </w:p>
    <w:p w14:paraId="1817FB5F" w14:textId="77777777" w:rsidR="00C856D1" w:rsidRDefault="00C856D1" w:rsidP="00C856D1">
      <w:pPr>
        <w:widowControl w:val="0"/>
        <w:tabs>
          <w:tab w:val="left" w:pos="1134"/>
        </w:tabs>
        <w:ind w:firstLine="567"/>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 xml:space="preserve">Sutarties </w:t>
      </w:r>
      <w:r w:rsidRPr="000D5A48">
        <w:t>Specialiosiose sąlygose nurodytą baudą;</w:t>
      </w:r>
    </w:p>
    <w:p w14:paraId="6B132A99" w14:textId="64E2AB59" w:rsidR="00C856D1" w:rsidRDefault="00C856D1" w:rsidP="00C856D1">
      <w:pPr>
        <w:widowControl w:val="0"/>
        <w:tabs>
          <w:tab w:val="left" w:pos="1134"/>
        </w:tabs>
        <w:ind w:firstLine="567"/>
        <w:jc w:val="both"/>
        <w:rPr>
          <w:lang w:eastAsia="lt-LT"/>
        </w:rPr>
      </w:pPr>
      <w:r w:rsidRPr="00346B1C">
        <w:rPr>
          <w:b/>
          <w:bCs/>
        </w:rPr>
        <w:t>1</w:t>
      </w:r>
      <w:r w:rsidR="00FD10CF">
        <w:rPr>
          <w:b/>
          <w:bCs/>
        </w:rPr>
        <w:t>8</w:t>
      </w:r>
      <w:r w:rsidRPr="00346B1C">
        <w:rPr>
          <w:b/>
          <w:bCs/>
        </w:rPr>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62" w:name="part_aedf1d5063b24b5394e27456518688b8"/>
      <w:bookmarkEnd w:id="62"/>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w:t>
      </w:r>
    </w:p>
    <w:p w14:paraId="59562D89" w14:textId="77777777" w:rsidR="00C856D1" w:rsidRDefault="00C856D1" w:rsidP="00C856D1">
      <w:pPr>
        <w:widowControl w:val="0"/>
        <w:tabs>
          <w:tab w:val="left" w:pos="1134"/>
        </w:tabs>
        <w:ind w:firstLine="567"/>
        <w:jc w:val="both"/>
      </w:pPr>
      <w:r w:rsidRPr="002D1F0D">
        <w:rPr>
          <w:lang w:eastAsia="lt-LT"/>
        </w:rPr>
        <w:t>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w:t>
      </w:r>
      <w:r>
        <w:t xml:space="preserve"> 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w:t>
      </w:r>
      <w:r w:rsidRPr="00D75967">
        <w:lastRenderedPageBreak/>
        <w:t xml:space="preserve">įsipareigojimo, Rangovas privalo sumokėti Užsakovui </w:t>
      </w:r>
      <w:r>
        <w:t>Sutarties S</w:t>
      </w:r>
      <w:r w:rsidRPr="00D75967">
        <w:t>pecialiosiose sąlygose nurodytą baudą;</w:t>
      </w:r>
      <w:bookmarkEnd w:id="58"/>
      <w:bookmarkEnd w:id="59"/>
    </w:p>
    <w:p w14:paraId="5A1DC7A5" w14:textId="7C104415" w:rsidR="00C856D1" w:rsidRDefault="00C856D1" w:rsidP="00C856D1">
      <w:pPr>
        <w:widowControl w:val="0"/>
        <w:tabs>
          <w:tab w:val="left" w:pos="1134"/>
        </w:tabs>
        <w:ind w:firstLine="567"/>
        <w:jc w:val="both"/>
        <w:rPr>
          <w:lang w:eastAsia="lt-LT"/>
        </w:rPr>
      </w:pPr>
      <w:r w:rsidRPr="00346B1C">
        <w:rPr>
          <w:b/>
          <w:bCs/>
        </w:rPr>
        <w:t>1</w:t>
      </w:r>
      <w:r w:rsidR="00FD10CF">
        <w:rPr>
          <w:b/>
          <w:bCs/>
        </w:rPr>
        <w:t>8</w:t>
      </w:r>
      <w:r w:rsidRPr="00346B1C">
        <w:rPr>
          <w:b/>
          <w:bCs/>
        </w:rPr>
        <w:t>.5) 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63" w:name="part_c1baef170b2b427bac33f63641a68c18"/>
      <w:bookmarkStart w:id="64" w:name="part_bc75e30259ea435e92d5e5c8e5fbeecd"/>
      <w:bookmarkStart w:id="65" w:name="part_12d755ad726c44b2a19d165854207d31"/>
      <w:bookmarkStart w:id="66" w:name="part_1615e0d130b04f84b3cf7633e05784b0"/>
      <w:bookmarkEnd w:id="63"/>
      <w:bookmarkEnd w:id="64"/>
      <w:bookmarkEnd w:id="65"/>
      <w:bookmarkEnd w:id="66"/>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w:t>
      </w:r>
    </w:p>
    <w:p w14:paraId="4380EDD7" w14:textId="77777777" w:rsidR="00C856D1" w:rsidRDefault="00C856D1" w:rsidP="00C856D1">
      <w:pPr>
        <w:widowControl w:val="0"/>
        <w:tabs>
          <w:tab w:val="left" w:pos="1134"/>
        </w:tabs>
        <w:ind w:firstLine="567"/>
        <w:jc w:val="both"/>
      </w:pPr>
      <w:r w:rsidRPr="002D1F0D">
        <w:rPr>
          <w:lang w:eastAsia="lt-LT"/>
        </w:rPr>
        <w:t xml:space="preserve">Galimi atitiktį įrodantys dokumentai: a) </w:t>
      </w:r>
      <w:r w:rsidRPr="002D1F0D">
        <w:t>gamintojo techniniai dokumentai arba b) kiti lygiaverčiai įrodymai.</w:t>
      </w:r>
    </w:p>
    <w:p w14:paraId="44313655" w14:textId="77777777" w:rsidR="00C856D1" w:rsidRDefault="00C856D1" w:rsidP="00C856D1">
      <w:pPr>
        <w:widowControl w:val="0"/>
        <w:tabs>
          <w:tab w:val="left" w:pos="1134"/>
        </w:tabs>
        <w:ind w:firstLine="567"/>
        <w:jc w:val="both"/>
      </w:pPr>
      <w: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Sutarties S</w:t>
      </w:r>
      <w:r w:rsidRPr="00D75967">
        <w:t>pecialiosiose sąlygose nurodytą baudą.</w:t>
      </w:r>
    </w:p>
    <w:p w14:paraId="2EFE43EE" w14:textId="77777777" w:rsidR="00C856D1" w:rsidRPr="002D1F0D" w:rsidRDefault="00C856D1" w:rsidP="00C856D1">
      <w:pPr>
        <w:pStyle w:val="Sraopastraipa"/>
        <w:widowControl w:val="0"/>
        <w:numPr>
          <w:ilvl w:val="0"/>
          <w:numId w:val="17"/>
        </w:numPr>
        <w:tabs>
          <w:tab w:val="left" w:pos="426"/>
          <w:tab w:val="left" w:pos="709"/>
          <w:tab w:val="left" w:pos="993"/>
          <w:tab w:val="left" w:pos="1276"/>
        </w:tabs>
        <w:ind w:left="0" w:firstLine="567"/>
        <w:jc w:val="both"/>
        <w:rPr>
          <w:sz w:val="24"/>
          <w:szCs w:val="24"/>
        </w:rPr>
      </w:pPr>
      <w:r w:rsidRPr="002D1F0D">
        <w:rPr>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2D1F0D">
        <w:rPr>
          <w:sz w:val="24"/>
          <w:szCs w:val="24"/>
        </w:rPr>
        <w:t>dok</w:t>
      </w:r>
      <w:proofErr w:type="spellEnd"/>
      <w:r w:rsidRPr="002D1F0D">
        <w:rPr>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6B80CE43" w14:textId="77777777" w:rsidR="00C856D1" w:rsidRPr="00663890" w:rsidRDefault="00C856D1" w:rsidP="00C856D1">
      <w:pPr>
        <w:numPr>
          <w:ilvl w:val="0"/>
          <w:numId w:val="17"/>
        </w:numPr>
        <w:tabs>
          <w:tab w:val="left" w:pos="426"/>
          <w:tab w:val="left" w:pos="993"/>
        </w:tabs>
        <w:ind w:left="0" w:firstLine="567"/>
        <w:jc w:val="both"/>
      </w:pPr>
      <w:r w:rsidRPr="00663890">
        <w:t>Užbaigus rangos darbus visa rangos metu pažeista (-i) / sugadinta (-i) infrastruktūra, inžineriniai tinklai, želdiniai ir kt. objektai/elementai privalo būti Rangovo atstatyti į buvusią padėtį.</w:t>
      </w:r>
    </w:p>
    <w:p w14:paraId="4775C126" w14:textId="77777777" w:rsidR="00C856D1" w:rsidRPr="00663890" w:rsidRDefault="00C856D1" w:rsidP="00C856D1">
      <w:pPr>
        <w:numPr>
          <w:ilvl w:val="0"/>
          <w:numId w:val="17"/>
        </w:numPr>
        <w:tabs>
          <w:tab w:val="left" w:pos="426"/>
          <w:tab w:val="left" w:pos="993"/>
        </w:tabs>
        <w:ind w:left="0" w:firstLine="567"/>
        <w:jc w:val="both"/>
      </w:pPr>
      <w:r w:rsidRPr="00663890">
        <w:t xml:space="preserve">Rangovas turi pateikti Užsakovui su Klaipėdos m. sav. </w:t>
      </w:r>
      <w:r w:rsidRPr="004D14AA">
        <w:t>Išmanaus skaitmeninio miesto skyriumi</w:t>
      </w:r>
      <w:r w:rsidRPr="00663890">
        <w:t xml:space="preserve"> suderintą geodezinę (topografinę) nuotrauką atlikus visus statybinius darbus (</w:t>
      </w:r>
      <w:proofErr w:type="spellStart"/>
      <w:r w:rsidRPr="00663890">
        <w:t>dwg</w:t>
      </w:r>
      <w:proofErr w:type="spellEnd"/>
      <w:r w:rsidRPr="00663890">
        <w:t xml:space="preserve"> formatu).</w:t>
      </w:r>
    </w:p>
    <w:p w14:paraId="0B7F9C5C" w14:textId="77777777" w:rsidR="00C856D1" w:rsidRPr="00663890" w:rsidRDefault="00C856D1" w:rsidP="00C856D1">
      <w:pPr>
        <w:numPr>
          <w:ilvl w:val="0"/>
          <w:numId w:val="17"/>
        </w:numPr>
        <w:tabs>
          <w:tab w:val="left" w:pos="426"/>
          <w:tab w:val="left" w:pos="993"/>
        </w:tabs>
        <w:ind w:left="0" w:firstLine="567"/>
        <w:jc w:val="both"/>
      </w:pPr>
      <w:r w:rsidRPr="00663890">
        <w:t>Rangovas turi paskirti asmenį</w:t>
      </w:r>
      <w:r>
        <w:t>,</w:t>
      </w:r>
      <w:r w:rsidRPr="00663890">
        <w:t xml:space="preserve"> atsakingą už energetinį ūkį iki objekto pridavimo.</w:t>
      </w:r>
    </w:p>
    <w:p w14:paraId="399E28D3" w14:textId="77777777" w:rsidR="00C856D1" w:rsidRPr="002723BC" w:rsidRDefault="00C856D1" w:rsidP="00C856D1">
      <w:pPr>
        <w:numPr>
          <w:ilvl w:val="0"/>
          <w:numId w:val="17"/>
        </w:numPr>
        <w:tabs>
          <w:tab w:val="left" w:pos="426"/>
          <w:tab w:val="left" w:pos="993"/>
        </w:tabs>
        <w:ind w:left="0" w:firstLine="567"/>
        <w:jc w:val="both"/>
      </w:pPr>
      <w:bookmarkStart w:id="67" w:name="_Hlk149220734"/>
      <w:r w:rsidRPr="00663890">
        <w:t xml:space="preserve">Užsakovui suteikus įgaliojimą </w:t>
      </w:r>
      <w:r>
        <w:t xml:space="preserve">Rangovas turi </w:t>
      </w:r>
      <w:r w:rsidRPr="00663890">
        <w:t>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36" w:history="1">
        <w:r w:rsidRPr="002723BC">
          <w:rPr>
            <w:i/>
            <w:color w:val="0000FF"/>
            <w:u w:val="single"/>
          </w:rPr>
          <w:t>ausra.rulien</w:t>
        </w:r>
        <w:r w:rsidRPr="00ED3F69">
          <w:rPr>
            <w:i/>
            <w:color w:val="0000FF"/>
            <w:u w:val="single"/>
          </w:rPr>
          <w:t>e@klaipeda.lt</w:t>
        </w:r>
      </w:hyperlink>
      <w:r w:rsidRPr="00ED3F69">
        <w:rPr>
          <w:i/>
        </w:rPr>
        <w:t xml:space="preserve">); statytojas - </w:t>
      </w:r>
      <w:r w:rsidRPr="002723BC">
        <w:rPr>
          <w:i/>
        </w:rPr>
        <w:t>Klaipėdos miesto savivaldybė, kodas – 111100775</w:t>
      </w:r>
      <w:r w:rsidRPr="00ED3F69">
        <w:t>)</w:t>
      </w:r>
      <w:r w:rsidRPr="002723BC">
        <w:t>, bei atlikti teisinę objekto registraciją Nekilnojamojo turto registre (NTR). Rangovas privalo įsivertinti išlaidas (apmokėjimus) už deklaraciją apie statybos užbaigimą, teikiant dokumentaciją per „</w:t>
      </w:r>
      <w:proofErr w:type="spellStart"/>
      <w:r w:rsidRPr="002723BC">
        <w:t>Infostatybą</w:t>
      </w:r>
      <w:proofErr w:type="spellEnd"/>
      <w:r w:rsidRPr="002723BC">
        <w:t>“ el. sistemą ir už teisinę registraciją NTR (jos metu patiriamas visas išlaidas).</w:t>
      </w:r>
    </w:p>
    <w:bookmarkEnd w:id="67"/>
    <w:p w14:paraId="0390F15C" w14:textId="77777777" w:rsidR="00C856D1" w:rsidRDefault="00C856D1" w:rsidP="00C856D1">
      <w:pPr>
        <w:numPr>
          <w:ilvl w:val="0"/>
          <w:numId w:val="17"/>
        </w:numPr>
        <w:tabs>
          <w:tab w:val="left" w:pos="426"/>
          <w:tab w:val="left" w:pos="993"/>
        </w:tabs>
        <w:ind w:left="0" w:firstLine="567"/>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6A880D91" w14:textId="77777777" w:rsidR="00C856D1" w:rsidRDefault="00C856D1" w:rsidP="00C856D1">
      <w:pPr>
        <w:numPr>
          <w:ilvl w:val="0"/>
          <w:numId w:val="17"/>
        </w:numPr>
        <w:tabs>
          <w:tab w:val="left" w:pos="426"/>
          <w:tab w:val="left" w:pos="993"/>
        </w:tabs>
        <w:ind w:left="0" w:firstLine="567"/>
        <w:jc w:val="both"/>
      </w:pPr>
      <w:r w:rsidRPr="00663890">
        <w:t>Rangovas įsipareigoja Lietuvos Respublikos statybos įstatymo (toliau – Statybos įstatymas) 22</w:t>
      </w:r>
      <w:r w:rsidRPr="00EA596E">
        <w:rPr>
          <w:vertAlign w:val="superscript"/>
        </w:rPr>
        <w:t>1</w:t>
      </w:r>
      <w:r w:rsidRPr="00663890">
        <w:t xml:space="preserve"> str. nustatyta tvarka (</w:t>
      </w:r>
      <w:hyperlink r:id="rId37" w:history="1">
        <w:r w:rsidRPr="00EA596E">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EA596E">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EA596E">
        <w:rPr>
          <w:vertAlign w:val="superscript"/>
        </w:rPr>
        <w:t>1</w:t>
      </w:r>
      <w:r w:rsidRPr="00663890">
        <w:t xml:space="preserve"> str.</w:t>
      </w:r>
    </w:p>
    <w:p w14:paraId="007D67E5" w14:textId="77777777" w:rsidR="00C856D1" w:rsidRDefault="00C856D1" w:rsidP="00C856D1">
      <w:pPr>
        <w:numPr>
          <w:ilvl w:val="0"/>
          <w:numId w:val="17"/>
        </w:numPr>
        <w:tabs>
          <w:tab w:val="left" w:pos="426"/>
          <w:tab w:val="left" w:pos="993"/>
        </w:tabs>
        <w:ind w:left="0" w:firstLine="567"/>
        <w:jc w:val="both"/>
      </w:pPr>
      <w:r w:rsidRPr="00612E43">
        <w:t>Rangovas privalo derinti tarpusavio statybos darbus su AB „Energijos skirstymo operatorius“ elektros tinklų statybos rangovu.</w:t>
      </w:r>
    </w:p>
    <w:p w14:paraId="6607651A" w14:textId="77777777" w:rsidR="00C856D1" w:rsidRPr="00502B57" w:rsidRDefault="00C856D1" w:rsidP="00C856D1">
      <w:pPr>
        <w:numPr>
          <w:ilvl w:val="0"/>
          <w:numId w:val="17"/>
        </w:numPr>
        <w:tabs>
          <w:tab w:val="left" w:pos="426"/>
          <w:tab w:val="left" w:pos="993"/>
        </w:tabs>
        <w:ind w:left="0" w:firstLine="567"/>
        <w:jc w:val="both"/>
        <w:rPr>
          <w:b/>
          <w:bCs/>
        </w:rPr>
      </w:pPr>
      <w:r w:rsidRPr="002F5620">
        <w:rPr>
          <w:b/>
          <w:iCs/>
          <w:lang w:eastAsia="lt-LT"/>
        </w:rPr>
        <w:t>Energijos skirstymo operatoriaus (toliau - ESO) nuosavybės teise priklausančius elektros ir įrenginių suprojektuotus rangos darbus atlieka ESO paskirtas rangovas. Į pasiūlymo kainą šie darbai nevertinami.</w:t>
      </w:r>
    </w:p>
    <w:p w14:paraId="44BE7707" w14:textId="77777777" w:rsidR="00C856D1" w:rsidRPr="00502B57" w:rsidRDefault="00C856D1" w:rsidP="00C856D1">
      <w:pPr>
        <w:numPr>
          <w:ilvl w:val="0"/>
          <w:numId w:val="17"/>
        </w:numPr>
        <w:tabs>
          <w:tab w:val="left" w:pos="993"/>
          <w:tab w:val="left" w:pos="1134"/>
        </w:tabs>
        <w:ind w:left="0" w:firstLine="567"/>
        <w:jc w:val="both"/>
      </w:pPr>
      <w:r w:rsidRPr="00281892">
        <w:lastRenderedPageBreak/>
        <w:t xml:space="preserve">Rangos darbų pabaigoje, </w:t>
      </w:r>
      <w:r>
        <w:t>R</w:t>
      </w:r>
      <w:r w:rsidRPr="00281892">
        <w:t xml:space="preserve">angovas turi pateikti </w:t>
      </w:r>
      <w:r>
        <w:t>R</w:t>
      </w:r>
      <w:r w:rsidRPr="00281892">
        <w:t>angovo vadovo ar jo įgalioto asmens pasirašytą laisvos formos deklaraciją, kuria patvirtinama, kad vykdant statybos darbus, buvo užtikrintas šių reikalavimų įvykdymas:</w:t>
      </w:r>
    </w:p>
    <w:p w14:paraId="59E93204" w14:textId="77777777" w:rsidR="00C856D1" w:rsidRDefault="00C856D1" w:rsidP="00C856D1">
      <w:pPr>
        <w:tabs>
          <w:tab w:val="left" w:pos="426"/>
          <w:tab w:val="left" w:pos="567"/>
        </w:tabs>
        <w:ind w:firstLine="567"/>
        <w:jc w:val="both"/>
      </w:pPr>
      <w:r>
        <w:t>- p</w:t>
      </w:r>
      <w:r w:rsidRPr="005F5289">
        <w:t>atvirtinama, kad vykdant statybos darbus, statybvietėje bu</w:t>
      </w:r>
      <w:r>
        <w:t>vo</w:t>
      </w:r>
      <w:r w:rsidRPr="005F5289">
        <w:t xml:space="preserve"> vykdomos priemonės, užtikrinančios racionalų vandens naudojimą, vandens apsaugą nuo teršimo;</w:t>
      </w:r>
    </w:p>
    <w:p w14:paraId="6230A190" w14:textId="77777777" w:rsidR="00C856D1" w:rsidRDefault="00C856D1" w:rsidP="00C856D1">
      <w:pPr>
        <w:tabs>
          <w:tab w:val="left" w:pos="426"/>
          <w:tab w:val="left" w:pos="567"/>
        </w:tabs>
        <w:ind w:firstLine="567"/>
        <w:jc w:val="both"/>
      </w:pPr>
      <w:r>
        <w:t>- p</w:t>
      </w:r>
      <w:r w:rsidRPr="005F5289">
        <w:t>atvirtinama, kad vykdant statybos darbus, statybvietėje bu</w:t>
      </w:r>
      <w:r>
        <w:t>vo</w:t>
      </w:r>
      <w:r w:rsidRPr="005F5289">
        <w:t xml:space="preserve"> išrūšiuojamos, laikinai laikomos ir tvarkomos atliekos, laikantis Statybinių atliekų tvarkymo taisyklėse nustatytų reikalavimų (7 p.);</w:t>
      </w:r>
    </w:p>
    <w:p w14:paraId="7EB2F08B" w14:textId="77777777" w:rsidR="00C856D1" w:rsidRDefault="00C856D1" w:rsidP="00C856D1">
      <w:pPr>
        <w:tabs>
          <w:tab w:val="left" w:pos="426"/>
          <w:tab w:val="left" w:pos="567"/>
        </w:tabs>
        <w:ind w:firstLine="567"/>
        <w:jc w:val="both"/>
      </w:pPr>
      <w:r>
        <w:t>- p</w:t>
      </w:r>
      <w:r w:rsidRPr="005F5289">
        <w:t xml:space="preserve">atvirtinama, kad vykdant statybos darbus statybinės atliekos statybvietėje </w:t>
      </w:r>
      <w:r>
        <w:t>buvo</w:t>
      </w:r>
      <w:r w:rsidRPr="005F5289">
        <w:t xml:space="preserve">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w:t>
      </w:r>
    </w:p>
    <w:p w14:paraId="31C2FF88" w14:textId="77777777" w:rsidR="00C856D1" w:rsidRDefault="00C856D1" w:rsidP="00C856D1">
      <w:pPr>
        <w:tabs>
          <w:tab w:val="left" w:pos="426"/>
          <w:tab w:val="left" w:pos="567"/>
        </w:tabs>
        <w:ind w:firstLine="567"/>
        <w:jc w:val="both"/>
      </w:pPr>
      <w:r>
        <w:t xml:space="preserve">- </w:t>
      </w:r>
      <w:r w:rsidRPr="00964C39">
        <w:t>patvirtinama, kad vykdant statybos darbus</w:t>
      </w:r>
      <w:r>
        <w:t>,</w:t>
      </w:r>
      <w:r w:rsidRPr="00964C39">
        <w:t xml:space="preserve"> pasibaigus elektros ir elektroninės įrangos eksploatavimo laikui, ji buvo perduodama atliekų tvarkytojui pagal Atliekų tvarkymo įstatymo ir Atliekų tvarkymo taisyklių reikalavimus</w:t>
      </w:r>
      <w:r w:rsidRPr="005F5289">
        <w:t>;</w:t>
      </w:r>
    </w:p>
    <w:p w14:paraId="20D1C1C6" w14:textId="05316333" w:rsidR="00C856D1" w:rsidRDefault="00C856D1" w:rsidP="00C856D1">
      <w:pPr>
        <w:tabs>
          <w:tab w:val="left" w:pos="567"/>
        </w:tabs>
        <w:ind w:firstLine="567"/>
        <w:jc w:val="both"/>
      </w:pPr>
      <w:r>
        <w:t>- p</w:t>
      </w:r>
      <w:r w:rsidRPr="005F5289">
        <w:t xml:space="preserve">atvirtinama, kad vykdant statybos darbus </w:t>
      </w:r>
      <w:r>
        <w:t>buvo</w:t>
      </w:r>
      <w:r w:rsidRPr="005F5289">
        <w:t xml:space="preserve"> laikomasi aplinkos apsaugą ir statybas reglamentuojančių įstatymų ir juos įgyvendinančių teisės aktų.</w:t>
      </w:r>
    </w:p>
    <w:p w14:paraId="5F27B679" w14:textId="4C634EDE" w:rsidR="002F67FF" w:rsidRDefault="002F67FF" w:rsidP="002F67FF">
      <w:pPr>
        <w:pStyle w:val="Sraopastraipa"/>
        <w:numPr>
          <w:ilvl w:val="0"/>
          <w:numId w:val="17"/>
        </w:numPr>
        <w:tabs>
          <w:tab w:val="left" w:pos="993"/>
          <w:tab w:val="left" w:pos="1134"/>
        </w:tabs>
        <w:spacing w:after="100" w:afterAutospacing="1"/>
        <w:ind w:left="0" w:firstLine="567"/>
        <w:jc w:val="both"/>
        <w:rPr>
          <w:color w:val="000000" w:themeColor="text1"/>
          <w:sz w:val="24"/>
          <w:szCs w:val="24"/>
        </w:rPr>
      </w:pPr>
      <w:r w:rsidRPr="002F67FF">
        <w:rPr>
          <w:color w:val="000000" w:themeColor="text1"/>
          <w:sz w:val="24"/>
          <w:szCs w:val="24"/>
        </w:rPr>
        <w:t>Jei apibūdinant pirkimo objektą šioje Užsakovo užduotyje (techninėje specifikacijoje), Techniniame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431D62C" w14:textId="77777777" w:rsidR="00B9237F" w:rsidRPr="00A4280B" w:rsidRDefault="00557837" w:rsidP="00B9237F">
      <w:pPr>
        <w:pStyle w:val="Sraopastraipa"/>
        <w:numPr>
          <w:ilvl w:val="0"/>
          <w:numId w:val="17"/>
        </w:numPr>
        <w:tabs>
          <w:tab w:val="left" w:pos="993"/>
          <w:tab w:val="left" w:pos="1134"/>
        </w:tabs>
        <w:ind w:hanging="153"/>
        <w:jc w:val="both"/>
        <w:rPr>
          <w:b/>
          <w:bCs/>
          <w:color w:val="000000" w:themeColor="text1"/>
          <w:sz w:val="24"/>
          <w:szCs w:val="24"/>
          <w:u w:val="single"/>
        </w:rPr>
      </w:pPr>
      <w:r w:rsidRPr="00A4280B">
        <w:rPr>
          <w:b/>
          <w:bCs/>
          <w:color w:val="000000" w:themeColor="text1"/>
          <w:sz w:val="24"/>
          <w:szCs w:val="24"/>
          <w:u w:val="single"/>
        </w:rPr>
        <w:t>Nėra šio pirkimo objektas ir į pasiūlymo kainą neturi būti vertinama:</w:t>
      </w:r>
    </w:p>
    <w:p w14:paraId="7EB0E85E" w14:textId="77777777" w:rsidR="00B9237F" w:rsidRDefault="00B9237F" w:rsidP="00B9237F">
      <w:pPr>
        <w:tabs>
          <w:tab w:val="left" w:pos="993"/>
          <w:tab w:val="left" w:pos="1134"/>
        </w:tabs>
        <w:ind w:firstLine="567"/>
        <w:jc w:val="both"/>
        <w:rPr>
          <w:b/>
          <w:bCs/>
          <w:color w:val="000000" w:themeColor="text1"/>
        </w:rPr>
      </w:pPr>
      <w:r>
        <w:rPr>
          <w:b/>
          <w:bCs/>
          <w:color w:val="000000" w:themeColor="text1"/>
        </w:rPr>
        <w:t xml:space="preserve">30.1) </w:t>
      </w:r>
      <w:r w:rsidR="00557837" w:rsidRPr="00B9237F">
        <w:rPr>
          <w:b/>
          <w:bCs/>
          <w:color w:val="000000" w:themeColor="text1"/>
        </w:rPr>
        <w:t xml:space="preserve">Gėlinės </w:t>
      </w:r>
      <w:r w:rsidR="00557837" w:rsidRPr="00B9237F">
        <w:rPr>
          <w:color w:val="000000" w:themeColor="text1"/>
        </w:rPr>
        <w:t>nurodytos Techninio projekto sklypo dalies 7 punkto “Mažosios architektūros elementai“, 7.9. papunktyje „Gėlinė“;</w:t>
      </w:r>
    </w:p>
    <w:p w14:paraId="0F1548C1" w14:textId="3E94D860" w:rsidR="00B9237F" w:rsidRDefault="00B9237F" w:rsidP="00B9237F">
      <w:pPr>
        <w:tabs>
          <w:tab w:val="left" w:pos="993"/>
          <w:tab w:val="left" w:pos="1134"/>
        </w:tabs>
        <w:ind w:firstLine="567"/>
        <w:jc w:val="both"/>
        <w:rPr>
          <w:b/>
          <w:bCs/>
          <w:color w:val="000000" w:themeColor="text1"/>
        </w:rPr>
      </w:pPr>
      <w:r>
        <w:rPr>
          <w:b/>
          <w:bCs/>
          <w:color w:val="000000" w:themeColor="text1"/>
        </w:rPr>
        <w:t xml:space="preserve">30.2) </w:t>
      </w:r>
      <w:r w:rsidR="00557837" w:rsidRPr="00B9237F">
        <w:rPr>
          <w:b/>
          <w:bCs/>
          <w:color w:val="000000" w:themeColor="text1"/>
        </w:rPr>
        <w:t>Giluminė medžių šaknų laistymo sistema</w:t>
      </w:r>
      <w:r w:rsidR="00557837" w:rsidRPr="00B9237F">
        <w:rPr>
          <w:color w:val="000000" w:themeColor="text1"/>
        </w:rPr>
        <w:t xml:space="preserve"> (x3 vienam medžiui) ir </w:t>
      </w:r>
      <w:r w:rsidR="00557837" w:rsidRPr="00B9237F">
        <w:rPr>
          <w:b/>
          <w:bCs/>
          <w:color w:val="000000" w:themeColor="text1"/>
        </w:rPr>
        <w:t>Laistymo pajungimo mazgas su automatika</w:t>
      </w:r>
      <w:r w:rsidR="00557837" w:rsidRPr="00B9237F">
        <w:rPr>
          <w:color w:val="000000" w:themeColor="text1"/>
        </w:rPr>
        <w:t xml:space="preserve"> nurodytos Sąnaudų kiekių žiniaraštyje, 01 – Turgaus aikštė, 1. Statybos darbai, 1.1. Želdiniai, 5. ir 6. pozicijose;</w:t>
      </w:r>
    </w:p>
    <w:p w14:paraId="4CF22FCB" w14:textId="656CA8CA" w:rsidR="00557837" w:rsidRPr="00B9237F" w:rsidRDefault="00B9237F" w:rsidP="00B9237F">
      <w:pPr>
        <w:tabs>
          <w:tab w:val="left" w:pos="993"/>
          <w:tab w:val="left" w:pos="1134"/>
        </w:tabs>
        <w:ind w:firstLine="567"/>
        <w:jc w:val="both"/>
        <w:rPr>
          <w:b/>
          <w:bCs/>
          <w:color w:val="000000" w:themeColor="text1"/>
        </w:rPr>
      </w:pPr>
      <w:r>
        <w:rPr>
          <w:b/>
          <w:bCs/>
          <w:color w:val="000000" w:themeColor="text1"/>
        </w:rPr>
        <w:t xml:space="preserve">30.3) </w:t>
      </w:r>
      <w:r w:rsidR="00557837" w:rsidRPr="00B9237F">
        <w:rPr>
          <w:b/>
          <w:bCs/>
          <w:color w:val="000000" w:themeColor="text1"/>
        </w:rPr>
        <w:t>darbai nurodyti Sąnaudų kiekių žiniaraštyje, 06* – Atvira lauko prekybos aikštelė, 1. Paruošiamieji darbai</w:t>
      </w:r>
      <w:r w:rsidRPr="00B9237F">
        <w:rPr>
          <w:b/>
          <w:bCs/>
          <w:color w:val="000000" w:themeColor="text1"/>
        </w:rPr>
        <w:t>:</w:t>
      </w:r>
    </w:p>
    <w:p w14:paraId="02205A9D" w14:textId="77777777" w:rsidR="00557837" w:rsidRPr="00557837" w:rsidRDefault="00557837" w:rsidP="00B9237F">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1.</w:t>
      </w:r>
      <w:r w:rsidRPr="00557837">
        <w:rPr>
          <w:color w:val="000000" w:themeColor="text1"/>
          <w:sz w:val="24"/>
          <w:szCs w:val="24"/>
        </w:rPr>
        <w:tab/>
        <w:t>Esamos stoginės metalo konstrukcijos ardymas</w:t>
      </w:r>
    </w:p>
    <w:p w14:paraId="2E40E0AC" w14:textId="77777777" w:rsidR="00557837" w:rsidRPr="00557837" w:rsidRDefault="00557837" w:rsidP="00B9237F">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2.</w:t>
      </w:r>
      <w:r w:rsidRPr="00557837">
        <w:rPr>
          <w:color w:val="000000" w:themeColor="text1"/>
          <w:sz w:val="24"/>
          <w:szCs w:val="24"/>
        </w:rPr>
        <w:tab/>
        <w:t>Esamos stoginės langų mediniais rėmais ardymas</w:t>
      </w:r>
    </w:p>
    <w:p w14:paraId="09F803B3"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3.</w:t>
      </w:r>
      <w:r w:rsidRPr="00557837">
        <w:rPr>
          <w:color w:val="000000" w:themeColor="text1"/>
          <w:sz w:val="24"/>
          <w:szCs w:val="24"/>
        </w:rPr>
        <w:tab/>
        <w:t>Esamos stoginės stogo dangos OSB plokštės pakloto ardymas</w:t>
      </w:r>
    </w:p>
    <w:p w14:paraId="0AB2B303"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4.</w:t>
      </w:r>
      <w:r w:rsidRPr="00557837">
        <w:rPr>
          <w:color w:val="000000" w:themeColor="text1"/>
          <w:sz w:val="24"/>
          <w:szCs w:val="24"/>
        </w:rPr>
        <w:tab/>
        <w:t>Esamos stoginės rifliuotos skardos stogo dangos ardymas</w:t>
      </w:r>
    </w:p>
    <w:p w14:paraId="048A2A6C"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5.</w:t>
      </w:r>
      <w:r w:rsidRPr="00557837">
        <w:rPr>
          <w:color w:val="000000" w:themeColor="text1"/>
          <w:sz w:val="24"/>
          <w:szCs w:val="24"/>
        </w:rPr>
        <w:tab/>
        <w:t>Esamų stoginės mūro kolonų ardymas iki grindinio lygio</w:t>
      </w:r>
    </w:p>
    <w:p w14:paraId="438A2AC8"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6.</w:t>
      </w:r>
      <w:r w:rsidRPr="00557837">
        <w:rPr>
          <w:color w:val="000000" w:themeColor="text1"/>
          <w:sz w:val="24"/>
          <w:szCs w:val="24"/>
        </w:rPr>
        <w:tab/>
        <w:t>Esamų prekystalių betoninių elementų ardymas</w:t>
      </w:r>
    </w:p>
    <w:p w14:paraId="26980151"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7.</w:t>
      </w:r>
      <w:r w:rsidRPr="00557837">
        <w:rPr>
          <w:color w:val="000000" w:themeColor="text1"/>
          <w:sz w:val="24"/>
          <w:szCs w:val="24"/>
        </w:rPr>
        <w:tab/>
        <w:t>Esamų prekystalių betoninių plytų mūro ardymas</w:t>
      </w:r>
    </w:p>
    <w:p w14:paraId="30773EEB" w14:textId="77777777" w:rsidR="00557837" w:rsidRPr="00557837" w:rsidRDefault="00557837" w:rsidP="00F07154">
      <w:pPr>
        <w:pStyle w:val="Sraopastraipa"/>
        <w:tabs>
          <w:tab w:val="left" w:pos="993"/>
          <w:tab w:val="left" w:pos="1134"/>
        </w:tabs>
        <w:spacing w:after="100" w:afterAutospacing="1"/>
        <w:jc w:val="both"/>
        <w:rPr>
          <w:color w:val="000000" w:themeColor="text1"/>
          <w:sz w:val="24"/>
          <w:szCs w:val="24"/>
        </w:rPr>
      </w:pPr>
      <w:r w:rsidRPr="00557837">
        <w:rPr>
          <w:color w:val="000000" w:themeColor="text1"/>
          <w:sz w:val="24"/>
          <w:szCs w:val="24"/>
        </w:rPr>
        <w:t>8.</w:t>
      </w:r>
      <w:r w:rsidRPr="00557837">
        <w:rPr>
          <w:color w:val="000000" w:themeColor="text1"/>
          <w:sz w:val="24"/>
          <w:szCs w:val="24"/>
        </w:rPr>
        <w:tab/>
        <w:t>Esamų prekystalių medinių elementų ardymas</w:t>
      </w:r>
    </w:p>
    <w:p w14:paraId="18D578FC" w14:textId="7CCA8F39" w:rsidR="00557837" w:rsidRPr="002F67FF" w:rsidRDefault="00557837" w:rsidP="00F07154">
      <w:pPr>
        <w:pStyle w:val="Sraopastraipa"/>
        <w:tabs>
          <w:tab w:val="left" w:pos="993"/>
          <w:tab w:val="left" w:pos="1134"/>
        </w:tabs>
        <w:spacing w:after="100" w:afterAutospacing="1"/>
        <w:ind w:left="0" w:firstLine="720"/>
        <w:jc w:val="both"/>
        <w:rPr>
          <w:color w:val="000000" w:themeColor="text1"/>
          <w:sz w:val="24"/>
          <w:szCs w:val="24"/>
        </w:rPr>
      </w:pPr>
      <w:r w:rsidRPr="00557837">
        <w:rPr>
          <w:color w:val="000000" w:themeColor="text1"/>
          <w:sz w:val="24"/>
          <w:szCs w:val="24"/>
        </w:rPr>
        <w:t>9.</w:t>
      </w:r>
      <w:r w:rsidRPr="00557837">
        <w:rPr>
          <w:color w:val="000000" w:themeColor="text1"/>
          <w:sz w:val="24"/>
          <w:szCs w:val="24"/>
        </w:rPr>
        <w:tab/>
        <w:t>Esamos betoninių plytelių šaligatvio dangos išardymas, nuvalymas, laikinas saugojimas statybvietėje</w:t>
      </w:r>
      <w:r w:rsidR="00F07154">
        <w:rPr>
          <w:color w:val="000000" w:themeColor="text1"/>
          <w:sz w:val="24"/>
          <w:szCs w:val="24"/>
        </w:rPr>
        <w:t>.</w:t>
      </w:r>
    </w:p>
    <w:p w14:paraId="52B75AEA" w14:textId="77777777" w:rsidR="002F67FF" w:rsidRPr="005F5289" w:rsidRDefault="002F67FF" w:rsidP="00C856D1">
      <w:pPr>
        <w:tabs>
          <w:tab w:val="left" w:pos="567"/>
        </w:tabs>
        <w:ind w:firstLine="567"/>
        <w:jc w:val="both"/>
      </w:pPr>
    </w:p>
    <w:p w14:paraId="61E9FD3C" w14:textId="77777777" w:rsidR="00C2566E" w:rsidRDefault="00C2566E" w:rsidP="00C2566E">
      <w:pPr>
        <w:rPr>
          <w:vanish/>
          <w:sz w:val="22"/>
          <w:szCs w:val="22"/>
        </w:rPr>
      </w:pP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73"/>
        <w:gridCol w:w="1950"/>
        <w:gridCol w:w="3042"/>
        <w:gridCol w:w="2564"/>
        <w:gridCol w:w="1405"/>
      </w:tblGrid>
      <w:tr w:rsidR="00270260" w:rsidRPr="005326D5" w14:paraId="5552DF9E" w14:textId="77777777" w:rsidTr="004A2D76">
        <w:tc>
          <w:tcPr>
            <w:tcW w:w="673" w:type="dxa"/>
            <w:shd w:val="clear" w:color="auto" w:fill="F2F2F2" w:themeFill="background1" w:themeFillShade="F2"/>
            <w:vAlign w:val="center"/>
          </w:tcPr>
          <w:p w14:paraId="7927D0FD" w14:textId="77777777" w:rsidR="00270260" w:rsidRPr="005326D5" w:rsidRDefault="00270260" w:rsidP="00270260">
            <w:pPr>
              <w:tabs>
                <w:tab w:val="left" w:pos="700"/>
                <w:tab w:val="left" w:pos="900"/>
              </w:tabs>
              <w:jc w:val="center"/>
              <w:rPr>
                <w:b/>
                <w:sz w:val="20"/>
                <w:szCs w:val="20"/>
              </w:rPr>
            </w:pPr>
            <w:r w:rsidRPr="005326D5">
              <w:rPr>
                <w:b/>
                <w:sz w:val="20"/>
                <w:szCs w:val="20"/>
              </w:rPr>
              <w:t xml:space="preserve">Eil. Nr. </w:t>
            </w:r>
          </w:p>
        </w:tc>
        <w:tc>
          <w:tcPr>
            <w:tcW w:w="1950" w:type="dxa"/>
            <w:shd w:val="clear" w:color="auto" w:fill="F2F2F2" w:themeFill="background1" w:themeFillShade="F2"/>
            <w:vAlign w:val="center"/>
          </w:tcPr>
          <w:p w14:paraId="0789753F" w14:textId="77777777" w:rsidR="00270260" w:rsidRPr="005326D5" w:rsidRDefault="00270260" w:rsidP="00270260">
            <w:pPr>
              <w:tabs>
                <w:tab w:val="left" w:pos="700"/>
                <w:tab w:val="left" w:pos="900"/>
              </w:tabs>
              <w:jc w:val="center"/>
              <w:rPr>
                <w:b/>
                <w:sz w:val="20"/>
                <w:szCs w:val="20"/>
              </w:rPr>
            </w:pPr>
            <w:r w:rsidRPr="005326D5">
              <w:rPr>
                <w:b/>
                <w:sz w:val="20"/>
                <w:szCs w:val="20"/>
              </w:rPr>
              <w:t>Specialisto vardas, pavardė</w:t>
            </w:r>
          </w:p>
        </w:tc>
        <w:tc>
          <w:tcPr>
            <w:tcW w:w="3042" w:type="dxa"/>
            <w:shd w:val="clear" w:color="auto" w:fill="F2F2F2" w:themeFill="background1" w:themeFillShade="F2"/>
            <w:vAlign w:val="center"/>
          </w:tcPr>
          <w:p w14:paraId="3F63A4C3" w14:textId="77777777" w:rsidR="00270260" w:rsidRPr="005326D5" w:rsidRDefault="00270260" w:rsidP="00270260">
            <w:pPr>
              <w:tabs>
                <w:tab w:val="left" w:pos="700"/>
                <w:tab w:val="left" w:pos="900"/>
              </w:tabs>
              <w:jc w:val="center"/>
              <w:rPr>
                <w:b/>
                <w:sz w:val="20"/>
                <w:szCs w:val="20"/>
              </w:rPr>
            </w:pPr>
            <w:r w:rsidRPr="005326D5">
              <w:rPr>
                <w:b/>
                <w:sz w:val="20"/>
                <w:szCs w:val="20"/>
              </w:rPr>
              <w:t>Pareigos vykdant sutartį</w:t>
            </w:r>
          </w:p>
        </w:tc>
        <w:tc>
          <w:tcPr>
            <w:tcW w:w="2564" w:type="dxa"/>
            <w:shd w:val="clear" w:color="auto" w:fill="F2F2F2" w:themeFill="background1" w:themeFillShade="F2"/>
            <w:vAlign w:val="center"/>
          </w:tcPr>
          <w:p w14:paraId="689978F1" w14:textId="77777777" w:rsidR="00270260" w:rsidRDefault="00270260" w:rsidP="00270260">
            <w:pPr>
              <w:jc w:val="center"/>
              <w:rPr>
                <w:b/>
                <w:bCs/>
                <w:sz w:val="20"/>
                <w:szCs w:val="20"/>
              </w:rPr>
            </w:pPr>
            <w:r w:rsidRPr="00B5491B">
              <w:rPr>
                <w:b/>
                <w:bCs/>
                <w:sz w:val="20"/>
                <w:szCs w:val="20"/>
              </w:rPr>
              <w:t>Kokiu pagrindu specialistas yra pasitelkiamas:</w:t>
            </w:r>
          </w:p>
          <w:p w14:paraId="5E6FB94E" w14:textId="0900390E" w:rsidR="00270260" w:rsidRPr="00B5491B" w:rsidRDefault="00270260" w:rsidP="00270260">
            <w:pPr>
              <w:jc w:val="both"/>
              <w:rPr>
                <w:i/>
                <w:iCs/>
                <w:sz w:val="20"/>
                <w:szCs w:val="20"/>
              </w:rPr>
            </w:pPr>
            <w:r w:rsidRPr="00B5491B">
              <w:rPr>
                <w:i/>
                <w:iCs/>
                <w:sz w:val="20"/>
                <w:szCs w:val="20"/>
              </w:rPr>
              <w:t>1) yra įdarbintas tiekėjo įmonėje;</w:t>
            </w:r>
          </w:p>
          <w:p w14:paraId="7F24D1FA" w14:textId="77777777" w:rsidR="00270260" w:rsidRPr="00B5491B" w:rsidRDefault="00270260" w:rsidP="00270260">
            <w:pPr>
              <w:jc w:val="both"/>
              <w:rPr>
                <w:i/>
                <w:iCs/>
                <w:sz w:val="20"/>
                <w:szCs w:val="20"/>
              </w:rPr>
            </w:pPr>
            <w:r w:rsidRPr="00B5491B">
              <w:rPr>
                <w:i/>
                <w:iCs/>
                <w:sz w:val="20"/>
                <w:szCs w:val="20"/>
              </w:rPr>
              <w:t>2) yra įdarbintas ūkio subjekto, kurio pajėgumais remiamasi, įmonėje;</w:t>
            </w:r>
          </w:p>
          <w:p w14:paraId="3A277ABD" w14:textId="77777777" w:rsidR="00270260" w:rsidRDefault="00270260" w:rsidP="00270260">
            <w:pPr>
              <w:jc w:val="both"/>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B56BCC4" w14:textId="34DA6A29" w:rsidR="00270260" w:rsidRPr="00270260" w:rsidRDefault="00270260" w:rsidP="00270260">
            <w:pPr>
              <w:jc w:val="both"/>
              <w:rPr>
                <w:i/>
                <w:iCs/>
                <w:sz w:val="20"/>
                <w:szCs w:val="20"/>
              </w:rPr>
            </w:pPr>
            <w:r w:rsidRPr="00B5491B">
              <w:rPr>
                <w:i/>
                <w:iCs/>
                <w:sz w:val="20"/>
                <w:szCs w:val="20"/>
              </w:rPr>
              <w:t>4) yra pasitelkiamas kaip ūkio subjektas, kurio pajėgumais remiamasi</w:t>
            </w:r>
          </w:p>
        </w:tc>
        <w:tc>
          <w:tcPr>
            <w:tcW w:w="1405" w:type="dxa"/>
            <w:shd w:val="clear" w:color="auto" w:fill="F2F2F2" w:themeFill="background1" w:themeFillShade="F2"/>
            <w:vAlign w:val="center"/>
          </w:tcPr>
          <w:p w14:paraId="79949CDE" w14:textId="2FEF14A9" w:rsidR="00270260" w:rsidRPr="000862C1" w:rsidRDefault="00270260" w:rsidP="00270260">
            <w:pPr>
              <w:tabs>
                <w:tab w:val="left" w:pos="700"/>
                <w:tab w:val="left" w:pos="900"/>
              </w:tabs>
              <w:jc w:val="center"/>
              <w:rPr>
                <w:b/>
                <w:sz w:val="20"/>
                <w:szCs w:val="20"/>
              </w:rPr>
            </w:pPr>
            <w:r>
              <w:rPr>
                <w:b/>
                <w:sz w:val="20"/>
                <w:szCs w:val="20"/>
              </w:rPr>
              <w:t>K</w:t>
            </w:r>
            <w:r w:rsidRPr="005326D5">
              <w:rPr>
                <w:b/>
                <w:sz w:val="20"/>
                <w:szCs w:val="20"/>
              </w:rPr>
              <w:t>valifikacijos atestato numeris</w:t>
            </w:r>
          </w:p>
        </w:tc>
      </w:tr>
      <w:tr w:rsidR="00043B10" w14:paraId="5FE7C531" w14:textId="77777777" w:rsidTr="004A2D76">
        <w:tc>
          <w:tcPr>
            <w:tcW w:w="673"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1950" w:type="dxa"/>
          </w:tcPr>
          <w:p w14:paraId="712A570E" w14:textId="77777777" w:rsidR="004F571F" w:rsidRDefault="004F571F" w:rsidP="003C5D48">
            <w:pPr>
              <w:tabs>
                <w:tab w:val="left" w:pos="700"/>
                <w:tab w:val="left" w:pos="900"/>
              </w:tabs>
              <w:jc w:val="center"/>
              <w:rPr>
                <w:b/>
              </w:rPr>
            </w:pPr>
          </w:p>
        </w:tc>
        <w:tc>
          <w:tcPr>
            <w:tcW w:w="3042" w:type="dxa"/>
          </w:tcPr>
          <w:p w14:paraId="005A9B1E" w14:textId="496338DF" w:rsidR="004F571F" w:rsidRPr="00D71838" w:rsidRDefault="000151C1" w:rsidP="00E16225">
            <w:pPr>
              <w:jc w:val="both"/>
              <w:rPr>
                <w:bCs/>
                <w:sz w:val="20"/>
                <w:szCs w:val="20"/>
              </w:rPr>
            </w:pPr>
            <w:r>
              <w:rPr>
                <w:bCs/>
                <w:sz w:val="20"/>
                <w:szCs w:val="20"/>
              </w:rPr>
              <w:t xml:space="preserve">Statinio statybos vadovas </w:t>
            </w:r>
            <w:r w:rsidR="00E16225" w:rsidRPr="00E16225">
              <w:rPr>
                <w:bCs/>
                <w:sz w:val="20"/>
                <w:szCs w:val="20"/>
              </w:rPr>
              <w:t xml:space="preserve">(inžinerinių statinių grupė – inžineriniai tinklai, pogrupis – </w:t>
            </w:r>
            <w:r w:rsidR="00E16225" w:rsidRPr="00E16225">
              <w:rPr>
                <w:b/>
                <w:bCs/>
                <w:sz w:val="20"/>
                <w:szCs w:val="20"/>
              </w:rPr>
              <w:t>nuotekų šalinimo tinklų</w:t>
            </w:r>
            <w:r w:rsidR="00E16225" w:rsidRPr="00E16225">
              <w:rPr>
                <w:bCs/>
                <w:sz w:val="20"/>
                <w:szCs w:val="20"/>
              </w:rPr>
              <w:t>; taip pat minėti statiniai, esantys kultūros paveldo objekto teritorijoje, jo apsaugos zonoje, kultūros paveldo vietovėje)</w:t>
            </w:r>
          </w:p>
        </w:tc>
        <w:tc>
          <w:tcPr>
            <w:tcW w:w="2564" w:type="dxa"/>
          </w:tcPr>
          <w:p w14:paraId="2EFD7816" w14:textId="77777777" w:rsidR="004F571F" w:rsidRDefault="004F571F" w:rsidP="003C5D48">
            <w:pPr>
              <w:tabs>
                <w:tab w:val="left" w:pos="700"/>
                <w:tab w:val="left" w:pos="900"/>
              </w:tabs>
              <w:jc w:val="center"/>
              <w:rPr>
                <w:b/>
              </w:rPr>
            </w:pPr>
          </w:p>
        </w:tc>
        <w:tc>
          <w:tcPr>
            <w:tcW w:w="1405" w:type="dxa"/>
          </w:tcPr>
          <w:p w14:paraId="4CF4A196" w14:textId="77777777" w:rsidR="004F571F" w:rsidRDefault="004F571F" w:rsidP="003C5D48">
            <w:pPr>
              <w:tabs>
                <w:tab w:val="left" w:pos="700"/>
                <w:tab w:val="left" w:pos="900"/>
              </w:tabs>
              <w:jc w:val="center"/>
              <w:rPr>
                <w:b/>
              </w:rPr>
            </w:pPr>
          </w:p>
        </w:tc>
      </w:tr>
      <w:tr w:rsidR="00043B10" w14:paraId="7D92F085" w14:textId="77777777" w:rsidTr="004A2D76">
        <w:tc>
          <w:tcPr>
            <w:tcW w:w="673"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1950" w:type="dxa"/>
          </w:tcPr>
          <w:p w14:paraId="573FA753" w14:textId="77777777" w:rsidR="004F571F" w:rsidRDefault="004F571F" w:rsidP="003C5D48">
            <w:pPr>
              <w:tabs>
                <w:tab w:val="left" w:pos="700"/>
                <w:tab w:val="left" w:pos="900"/>
              </w:tabs>
              <w:jc w:val="center"/>
              <w:rPr>
                <w:b/>
              </w:rPr>
            </w:pPr>
          </w:p>
        </w:tc>
        <w:tc>
          <w:tcPr>
            <w:tcW w:w="3042" w:type="dxa"/>
          </w:tcPr>
          <w:p w14:paraId="4002F96A" w14:textId="6C2D8DB8" w:rsidR="004F571F" w:rsidRPr="00D71838" w:rsidRDefault="009350A6" w:rsidP="00E16225">
            <w:pPr>
              <w:tabs>
                <w:tab w:val="left" w:pos="700"/>
                <w:tab w:val="left" w:pos="900"/>
              </w:tabs>
              <w:jc w:val="both"/>
              <w:rPr>
                <w:bCs/>
                <w:sz w:val="20"/>
                <w:szCs w:val="20"/>
              </w:rPr>
            </w:pPr>
            <w:r>
              <w:rPr>
                <w:bCs/>
                <w:sz w:val="20"/>
                <w:szCs w:val="20"/>
              </w:rPr>
              <w:t xml:space="preserve">Statinio </w:t>
            </w:r>
            <w:r w:rsidR="00E16225">
              <w:rPr>
                <w:bCs/>
                <w:sz w:val="20"/>
                <w:szCs w:val="20"/>
              </w:rPr>
              <w:t xml:space="preserve">statybos </w:t>
            </w:r>
            <w:r>
              <w:rPr>
                <w:bCs/>
                <w:sz w:val="20"/>
                <w:szCs w:val="20"/>
              </w:rPr>
              <w:t>vadovas</w:t>
            </w:r>
            <w:r w:rsidR="00E16225">
              <w:t xml:space="preserve"> </w:t>
            </w:r>
            <w:r w:rsidR="00E16225" w:rsidRPr="00E16225">
              <w:rPr>
                <w:bCs/>
                <w:sz w:val="20"/>
                <w:szCs w:val="20"/>
              </w:rPr>
              <w:t xml:space="preserve">inžinerinių statinių grupė – inžineriniai tinklai, pogrupis – </w:t>
            </w:r>
            <w:r w:rsidR="00E16225" w:rsidRPr="00E16225">
              <w:rPr>
                <w:b/>
                <w:sz w:val="20"/>
                <w:szCs w:val="20"/>
              </w:rPr>
              <w:t>šilumos tinklų</w:t>
            </w:r>
            <w:r w:rsidR="00E16225" w:rsidRPr="00E16225">
              <w:rPr>
                <w:bCs/>
                <w:sz w:val="20"/>
                <w:szCs w:val="20"/>
              </w:rPr>
              <w:t>; taip pat minėti statiniai, esantys kultūros paveldo objekto teritorijoje, jo apsaugos zonoje, kultūros paveldo vietovėje)</w:t>
            </w:r>
          </w:p>
        </w:tc>
        <w:tc>
          <w:tcPr>
            <w:tcW w:w="2564" w:type="dxa"/>
          </w:tcPr>
          <w:p w14:paraId="4D271E51" w14:textId="77777777" w:rsidR="004F571F" w:rsidRDefault="004F571F" w:rsidP="003C5D48">
            <w:pPr>
              <w:tabs>
                <w:tab w:val="left" w:pos="700"/>
                <w:tab w:val="left" w:pos="900"/>
              </w:tabs>
              <w:jc w:val="center"/>
              <w:rPr>
                <w:b/>
              </w:rPr>
            </w:pPr>
          </w:p>
        </w:tc>
        <w:tc>
          <w:tcPr>
            <w:tcW w:w="1405" w:type="dxa"/>
          </w:tcPr>
          <w:p w14:paraId="70C2D5DA" w14:textId="77777777" w:rsidR="004F571F" w:rsidRDefault="004F571F" w:rsidP="003C5D48">
            <w:pPr>
              <w:tabs>
                <w:tab w:val="left" w:pos="700"/>
                <w:tab w:val="left" w:pos="900"/>
              </w:tabs>
              <w:jc w:val="center"/>
              <w:rPr>
                <w:b/>
              </w:rPr>
            </w:pPr>
          </w:p>
        </w:tc>
      </w:tr>
      <w:tr w:rsidR="00E16225" w14:paraId="206FF0E1" w14:textId="77777777" w:rsidTr="004A2D76">
        <w:tc>
          <w:tcPr>
            <w:tcW w:w="673" w:type="dxa"/>
          </w:tcPr>
          <w:p w14:paraId="100D0846" w14:textId="31DE2FA8" w:rsidR="00E16225" w:rsidRPr="005326D5" w:rsidRDefault="00E16225" w:rsidP="003C5D48">
            <w:pPr>
              <w:tabs>
                <w:tab w:val="left" w:pos="700"/>
                <w:tab w:val="left" w:pos="900"/>
              </w:tabs>
              <w:jc w:val="center"/>
              <w:rPr>
                <w:bCs/>
                <w:sz w:val="20"/>
                <w:szCs w:val="20"/>
              </w:rPr>
            </w:pPr>
            <w:r>
              <w:rPr>
                <w:bCs/>
                <w:sz w:val="20"/>
                <w:szCs w:val="20"/>
              </w:rPr>
              <w:t xml:space="preserve">3. </w:t>
            </w:r>
          </w:p>
        </w:tc>
        <w:tc>
          <w:tcPr>
            <w:tcW w:w="1950" w:type="dxa"/>
          </w:tcPr>
          <w:p w14:paraId="5F032B56" w14:textId="77777777" w:rsidR="00E16225" w:rsidRDefault="00E16225" w:rsidP="003C5D48">
            <w:pPr>
              <w:tabs>
                <w:tab w:val="left" w:pos="700"/>
                <w:tab w:val="left" w:pos="900"/>
              </w:tabs>
              <w:jc w:val="center"/>
              <w:rPr>
                <w:b/>
              </w:rPr>
            </w:pPr>
          </w:p>
        </w:tc>
        <w:tc>
          <w:tcPr>
            <w:tcW w:w="3042" w:type="dxa"/>
          </w:tcPr>
          <w:p w14:paraId="17A26E24" w14:textId="3AA99E0C" w:rsidR="00E16225" w:rsidRDefault="00E16225" w:rsidP="00E16225">
            <w:pPr>
              <w:tabs>
                <w:tab w:val="left" w:pos="700"/>
                <w:tab w:val="left" w:pos="900"/>
              </w:tabs>
              <w:jc w:val="both"/>
              <w:rPr>
                <w:bCs/>
                <w:sz w:val="20"/>
                <w:szCs w:val="20"/>
              </w:rPr>
            </w:pPr>
            <w:r>
              <w:rPr>
                <w:bCs/>
                <w:sz w:val="20"/>
                <w:szCs w:val="20"/>
              </w:rPr>
              <w:t>Statinio projekto vadovas (</w:t>
            </w:r>
            <w:r w:rsidRPr="00E16225">
              <w:rPr>
                <w:bCs/>
                <w:sz w:val="20"/>
                <w:szCs w:val="20"/>
              </w:rPr>
              <w:t xml:space="preserve">inžinerinių statinių grupė – inžineriniai tinklai, pogrupis – </w:t>
            </w:r>
            <w:r w:rsidRPr="00E16225">
              <w:rPr>
                <w:b/>
                <w:bCs/>
                <w:sz w:val="20"/>
                <w:szCs w:val="20"/>
              </w:rPr>
              <w:t>nuotekų šalinimo tinklų</w:t>
            </w:r>
            <w:r w:rsidRPr="00E16225">
              <w:rPr>
                <w:bCs/>
                <w:sz w:val="20"/>
                <w:szCs w:val="20"/>
              </w:rPr>
              <w:t>; taip pat minėti statiniai, esantys kultūros paveldo objekto teritorijoje, jo apsaugos zonoje, kultūros paveldo vietovėje)</w:t>
            </w:r>
          </w:p>
        </w:tc>
        <w:tc>
          <w:tcPr>
            <w:tcW w:w="2564" w:type="dxa"/>
          </w:tcPr>
          <w:p w14:paraId="4D682422" w14:textId="77777777" w:rsidR="00E16225" w:rsidRDefault="00E16225" w:rsidP="003C5D48">
            <w:pPr>
              <w:tabs>
                <w:tab w:val="left" w:pos="700"/>
                <w:tab w:val="left" w:pos="900"/>
              </w:tabs>
              <w:jc w:val="center"/>
              <w:rPr>
                <w:b/>
              </w:rPr>
            </w:pPr>
          </w:p>
        </w:tc>
        <w:tc>
          <w:tcPr>
            <w:tcW w:w="1405" w:type="dxa"/>
          </w:tcPr>
          <w:p w14:paraId="2F3F0A03" w14:textId="77777777" w:rsidR="00E16225" w:rsidRDefault="00E16225" w:rsidP="003C5D48">
            <w:pPr>
              <w:tabs>
                <w:tab w:val="left" w:pos="700"/>
                <w:tab w:val="left" w:pos="900"/>
              </w:tabs>
              <w:jc w:val="center"/>
              <w:rPr>
                <w:b/>
              </w:rPr>
            </w:pPr>
          </w:p>
        </w:tc>
      </w:tr>
      <w:tr w:rsidR="00E16225" w14:paraId="377509BD" w14:textId="77777777" w:rsidTr="004A2D76">
        <w:tc>
          <w:tcPr>
            <w:tcW w:w="673" w:type="dxa"/>
          </w:tcPr>
          <w:p w14:paraId="74749C39" w14:textId="00519D13" w:rsidR="00E16225" w:rsidRPr="005326D5" w:rsidRDefault="00E16225" w:rsidP="00E16225">
            <w:pPr>
              <w:tabs>
                <w:tab w:val="left" w:pos="700"/>
                <w:tab w:val="left" w:pos="900"/>
              </w:tabs>
              <w:jc w:val="center"/>
              <w:rPr>
                <w:bCs/>
                <w:sz w:val="20"/>
                <w:szCs w:val="20"/>
              </w:rPr>
            </w:pPr>
            <w:r>
              <w:rPr>
                <w:bCs/>
                <w:sz w:val="20"/>
                <w:szCs w:val="20"/>
              </w:rPr>
              <w:t xml:space="preserve">4. </w:t>
            </w:r>
          </w:p>
        </w:tc>
        <w:tc>
          <w:tcPr>
            <w:tcW w:w="1950" w:type="dxa"/>
          </w:tcPr>
          <w:p w14:paraId="389A3BB5" w14:textId="77777777" w:rsidR="00E16225" w:rsidRDefault="00E16225" w:rsidP="00E16225">
            <w:pPr>
              <w:tabs>
                <w:tab w:val="left" w:pos="700"/>
                <w:tab w:val="left" w:pos="900"/>
              </w:tabs>
              <w:jc w:val="center"/>
              <w:rPr>
                <w:b/>
              </w:rPr>
            </w:pPr>
          </w:p>
        </w:tc>
        <w:tc>
          <w:tcPr>
            <w:tcW w:w="3042" w:type="dxa"/>
          </w:tcPr>
          <w:p w14:paraId="0FF1521E" w14:textId="130EC32A" w:rsidR="00E16225" w:rsidRDefault="00E16225" w:rsidP="00E16225">
            <w:pPr>
              <w:tabs>
                <w:tab w:val="left" w:pos="700"/>
                <w:tab w:val="left" w:pos="900"/>
              </w:tabs>
              <w:jc w:val="both"/>
              <w:rPr>
                <w:bCs/>
                <w:sz w:val="20"/>
                <w:szCs w:val="20"/>
              </w:rPr>
            </w:pPr>
            <w:r>
              <w:rPr>
                <w:bCs/>
                <w:sz w:val="20"/>
                <w:szCs w:val="20"/>
              </w:rPr>
              <w:t xml:space="preserve">Statinio projekto vadovas </w:t>
            </w:r>
            <w:r w:rsidRPr="00E16225">
              <w:rPr>
                <w:bCs/>
                <w:sz w:val="20"/>
                <w:szCs w:val="20"/>
              </w:rPr>
              <w:t xml:space="preserve">(inžinerinių statinių grupė – inžineriniai tinklai, pogrupis – </w:t>
            </w:r>
            <w:r w:rsidRPr="00E16225">
              <w:rPr>
                <w:b/>
                <w:bCs/>
                <w:sz w:val="20"/>
                <w:szCs w:val="20"/>
              </w:rPr>
              <w:lastRenderedPageBreak/>
              <w:t>šilumos tinklų</w:t>
            </w:r>
            <w:r w:rsidRPr="00E16225">
              <w:rPr>
                <w:bCs/>
                <w:sz w:val="20"/>
                <w:szCs w:val="20"/>
              </w:rPr>
              <w:t>; taip pat minėti statiniai, esantys kultūros paveldo objekto teritorijoje, jo apsaugos zonoje, kultūros paveldo vietovėje)</w:t>
            </w:r>
          </w:p>
        </w:tc>
        <w:tc>
          <w:tcPr>
            <w:tcW w:w="2564" w:type="dxa"/>
          </w:tcPr>
          <w:p w14:paraId="37E807B0" w14:textId="77777777" w:rsidR="00E16225" w:rsidRDefault="00E16225" w:rsidP="00E16225">
            <w:pPr>
              <w:tabs>
                <w:tab w:val="left" w:pos="700"/>
                <w:tab w:val="left" w:pos="900"/>
              </w:tabs>
              <w:jc w:val="center"/>
              <w:rPr>
                <w:b/>
              </w:rPr>
            </w:pPr>
          </w:p>
        </w:tc>
        <w:tc>
          <w:tcPr>
            <w:tcW w:w="1405" w:type="dxa"/>
          </w:tcPr>
          <w:p w14:paraId="5B7BCD04" w14:textId="77777777" w:rsidR="00E16225" w:rsidRDefault="00E16225" w:rsidP="00E16225">
            <w:pPr>
              <w:tabs>
                <w:tab w:val="left" w:pos="700"/>
                <w:tab w:val="left" w:pos="900"/>
              </w:tabs>
              <w:jc w:val="center"/>
              <w:rPr>
                <w:b/>
              </w:rPr>
            </w:pPr>
          </w:p>
        </w:tc>
      </w:tr>
      <w:tr w:rsidR="00E16225" w14:paraId="73ACD2F4" w14:textId="77777777" w:rsidTr="004A2D76">
        <w:tc>
          <w:tcPr>
            <w:tcW w:w="673" w:type="dxa"/>
          </w:tcPr>
          <w:p w14:paraId="092226EA" w14:textId="6797DC27" w:rsidR="00E16225" w:rsidRPr="005326D5" w:rsidRDefault="00E16225" w:rsidP="00E16225">
            <w:pPr>
              <w:tabs>
                <w:tab w:val="left" w:pos="700"/>
                <w:tab w:val="left" w:pos="900"/>
              </w:tabs>
              <w:jc w:val="center"/>
              <w:rPr>
                <w:bCs/>
                <w:sz w:val="20"/>
                <w:szCs w:val="20"/>
              </w:rPr>
            </w:pPr>
            <w:r>
              <w:rPr>
                <w:bCs/>
                <w:sz w:val="20"/>
                <w:szCs w:val="20"/>
              </w:rPr>
              <w:t>5.</w:t>
            </w:r>
          </w:p>
        </w:tc>
        <w:tc>
          <w:tcPr>
            <w:tcW w:w="1950" w:type="dxa"/>
          </w:tcPr>
          <w:p w14:paraId="7E3B9793" w14:textId="77777777" w:rsidR="00E16225" w:rsidRDefault="00E16225" w:rsidP="00E16225">
            <w:pPr>
              <w:tabs>
                <w:tab w:val="left" w:pos="700"/>
                <w:tab w:val="left" w:pos="900"/>
              </w:tabs>
              <w:jc w:val="center"/>
              <w:rPr>
                <w:b/>
              </w:rPr>
            </w:pPr>
          </w:p>
        </w:tc>
        <w:tc>
          <w:tcPr>
            <w:tcW w:w="3042" w:type="dxa"/>
          </w:tcPr>
          <w:p w14:paraId="4F32E7ED" w14:textId="192CAF27" w:rsidR="00E16225" w:rsidRPr="00D71838" w:rsidRDefault="00E16225" w:rsidP="00E16225">
            <w:pPr>
              <w:tabs>
                <w:tab w:val="left" w:pos="700"/>
                <w:tab w:val="left" w:pos="900"/>
              </w:tabs>
              <w:jc w:val="both"/>
              <w:rPr>
                <w:bCs/>
                <w:sz w:val="20"/>
                <w:szCs w:val="20"/>
              </w:rPr>
            </w:pPr>
            <w:r>
              <w:rPr>
                <w:b/>
                <w:sz w:val="20"/>
                <w:szCs w:val="20"/>
              </w:rPr>
              <w:t>N</w:t>
            </w:r>
            <w:r w:rsidRPr="00E16225">
              <w:rPr>
                <w:b/>
                <w:sz w:val="20"/>
                <w:szCs w:val="20"/>
              </w:rPr>
              <w:t>ekilnojamojo kultūros paveldo specialistas</w:t>
            </w:r>
            <w:r w:rsidRPr="00E16225">
              <w:rPr>
                <w:bCs/>
                <w:sz w:val="20"/>
                <w:szCs w:val="20"/>
              </w:rPr>
              <w:t xml:space="preserve"> (veiklos rūšis – taikomųjų mokslinių ardomųjų tyrimų vykdymas, specializacija – archeologiniai tyrimai)</w:t>
            </w:r>
          </w:p>
        </w:tc>
        <w:tc>
          <w:tcPr>
            <w:tcW w:w="2564" w:type="dxa"/>
          </w:tcPr>
          <w:p w14:paraId="6EF83CF2" w14:textId="77777777" w:rsidR="00E16225" w:rsidRDefault="00E16225" w:rsidP="00E16225">
            <w:pPr>
              <w:tabs>
                <w:tab w:val="left" w:pos="700"/>
                <w:tab w:val="left" w:pos="900"/>
              </w:tabs>
              <w:jc w:val="center"/>
              <w:rPr>
                <w:b/>
              </w:rPr>
            </w:pPr>
          </w:p>
        </w:tc>
        <w:tc>
          <w:tcPr>
            <w:tcW w:w="1405" w:type="dxa"/>
          </w:tcPr>
          <w:p w14:paraId="4447058D" w14:textId="77777777" w:rsidR="00E16225" w:rsidRDefault="00E16225" w:rsidP="00E16225">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15651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11AEA1D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5B90A82"/>
    <w:multiLevelType w:val="multilevel"/>
    <w:tmpl w:val="3DB22856"/>
    <w:numStyleLink w:val="WWOutlineListStyle3"/>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6" w15:restartNumberingAfterBreak="0">
    <w:nsid w:val="65AE01F9"/>
    <w:multiLevelType w:val="multilevel"/>
    <w:tmpl w:val="C584037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3"/>
  </w:num>
  <w:num w:numId="4">
    <w:abstractNumId w:val="14"/>
  </w:num>
  <w:num w:numId="5">
    <w:abstractNumId w:val="17"/>
  </w:num>
  <w:num w:numId="6">
    <w:abstractNumId w:val="9"/>
  </w:num>
  <w:num w:numId="7">
    <w:abstractNumId w:val="6"/>
  </w:num>
  <w:num w:numId="8">
    <w:abstractNumId w:val="5"/>
  </w:num>
  <w:num w:numId="9">
    <w:abstractNumId w:val="16"/>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19"/>
  </w:num>
  <w:num w:numId="18">
    <w:abstractNumId w:val="1"/>
  </w:num>
  <w:num w:numId="19">
    <w:abstractNumId w:val="0"/>
  </w:num>
  <w:num w:numId="20">
    <w:abstractNumId w:val="12"/>
  </w:num>
  <w:num w:numId="21">
    <w:abstractNumId w:val="8"/>
    <w:lvlOverride w:ilvl="0">
      <w:lvl w:ilvl="0">
        <w:start w:val="1"/>
        <w:numFmt w:val="decimal"/>
        <w:lvlText w:val="%1."/>
        <w:lvlJc w:val="left"/>
        <w:pPr>
          <w:ind w:left="720" w:hanging="360"/>
        </w:pPr>
        <w:rPr>
          <w:b w:val="0"/>
          <w:bCs w:val="0"/>
          <w:color w:val="auto"/>
        </w:rPr>
      </w:lvl>
    </w:lvlOverride>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088E"/>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C6B"/>
    <w:rsid w:val="0028335A"/>
    <w:rsid w:val="00283B36"/>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D26"/>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280B"/>
    <w:rsid w:val="00A430B4"/>
    <w:rsid w:val="00A43564"/>
    <w:rsid w:val="00A4363A"/>
    <w:rsid w:val="00A441E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2BD"/>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fontTable" Target="fontTable.xml"/><Relationship Id="rId21" Type="http://schemas.openxmlformats.org/officeDocument/2006/relationships/hyperlink" Target="https://www.registrucentras.lt/jar/p/"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37" Type="http://schemas.openxmlformats.org/officeDocument/2006/relationships/hyperlink" Target="https://e-seimas.lrs.lt/portal/legalAct/lt/TAD/TAIS.26250/as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36" Type="http://schemas.openxmlformats.org/officeDocument/2006/relationships/hyperlink" Target="mailto:ausra.rul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43</Pages>
  <Words>88597</Words>
  <Characters>50501</Characters>
  <Application>Microsoft Office Word</Application>
  <DocSecurity>0</DocSecurity>
  <Lines>420</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110</cp:revision>
  <cp:lastPrinted>2024-11-22T08:10:00Z</cp:lastPrinted>
  <dcterms:created xsi:type="dcterms:W3CDTF">2025-08-25T08:40:00Z</dcterms:created>
  <dcterms:modified xsi:type="dcterms:W3CDTF">2025-11-05T14:38:00Z</dcterms:modified>
</cp:coreProperties>
</file>