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BF3B98" w:rsidRPr="00BF3B98" w14:paraId="37788720" w14:textId="77777777" w:rsidTr="00BF3B98">
        <w:trPr>
          <w:tblCellSpacing w:w="15" w:type="dxa"/>
        </w:trPr>
        <w:tc>
          <w:tcPr>
            <w:tcW w:w="0" w:type="auto"/>
            <w:vAlign w:val="center"/>
            <w:hideMark/>
          </w:tcPr>
          <w:p w14:paraId="29A84555" w14:textId="7734500A" w:rsidR="00BF3B98" w:rsidRPr="00BF3B98" w:rsidRDefault="00BF3B98" w:rsidP="00BF3B98">
            <w:pPr>
              <w:jc w:val="both"/>
              <w:rPr>
                <w:rFonts w:ascii="Times New Roman" w:hAnsi="Times New Roman" w:cs="Times New Roman"/>
              </w:rPr>
            </w:pPr>
            <w:r w:rsidRPr="00BF3B98">
              <w:rPr>
                <w:rFonts w:ascii="Times New Roman" w:hAnsi="Times New Roman" w:cs="Times New Roman"/>
                <w:b/>
                <w:bCs/>
              </w:rPr>
              <w:t>Aplinkosauginiai reikalavimai</w:t>
            </w:r>
          </w:p>
        </w:tc>
      </w:tr>
      <w:tr w:rsidR="00BF3B98" w:rsidRPr="00BF3B98" w14:paraId="500525E7" w14:textId="77777777" w:rsidTr="00BF3B98">
        <w:trPr>
          <w:tblCellSpacing w:w="15" w:type="dxa"/>
        </w:trPr>
        <w:tc>
          <w:tcPr>
            <w:tcW w:w="0" w:type="auto"/>
            <w:vAlign w:val="center"/>
            <w:hideMark/>
          </w:tcPr>
          <w:p w14:paraId="25E4A7C6" w14:textId="4AD197EE" w:rsidR="00BF3B98" w:rsidRPr="00BF3B98" w:rsidRDefault="00BF3B98" w:rsidP="00BF3B98">
            <w:pPr>
              <w:jc w:val="both"/>
              <w:rPr>
                <w:rFonts w:ascii="Times New Roman" w:hAnsi="Times New Roman" w:cs="Times New Roman"/>
              </w:rPr>
            </w:pPr>
            <w:r w:rsidRPr="00BF3B98">
              <w:rPr>
                <w:rFonts w:ascii="Times New Roman" w:hAnsi="Times New Roman" w:cs="Times New Roman"/>
              </w:rPr>
              <w:t>1. Tiekėjas turi užtikrinti, kad per garantinį įrangos naudojimo laikotarpį ir bent 5 metus po garantinio laikotarpio būtų galima įsigyti originalių arba joms lygiaverčių atsarginių dalių.</w:t>
            </w:r>
          </w:p>
        </w:tc>
      </w:tr>
      <w:tr w:rsidR="00BF3B98" w:rsidRPr="00BF3B98" w14:paraId="45024E67" w14:textId="77777777" w:rsidTr="00BF3B98">
        <w:trPr>
          <w:tblCellSpacing w:w="15" w:type="dxa"/>
        </w:trPr>
        <w:tc>
          <w:tcPr>
            <w:tcW w:w="0" w:type="auto"/>
            <w:vAlign w:val="center"/>
            <w:hideMark/>
          </w:tcPr>
          <w:p w14:paraId="708BF9FD" w14:textId="77777777" w:rsidR="00BF3B98" w:rsidRPr="00BF3B98" w:rsidRDefault="00BF3B98" w:rsidP="00BF3B98">
            <w:pPr>
              <w:jc w:val="both"/>
              <w:rPr>
                <w:rFonts w:ascii="Times New Roman" w:hAnsi="Times New Roman" w:cs="Times New Roman"/>
              </w:rPr>
            </w:pPr>
            <w:r w:rsidRPr="00BF3B98">
              <w:rPr>
                <w:rFonts w:ascii="Times New Roman" w:hAnsi="Times New Roman" w:cs="Times New Roman"/>
              </w:rPr>
              <w:t>Pastaba: Reikalavimas taikomas vadovaujantis Lietuvos Respublikos aplinkos ministro 2011 m. birželio 28 d. įsakymu Nr. D1-508 aktualia redakcija patvirtinto aplinkos apsaugos kriterijų taikymo, vykdant žaliuosius pirkimus, tvarkos aprašo II skyriaus 4.4.4.4 punktu.</w:t>
            </w:r>
          </w:p>
        </w:tc>
      </w:tr>
    </w:tbl>
    <w:p w14:paraId="065CEA4E" w14:textId="4482D795" w:rsidR="006B54B0" w:rsidRPr="00BF3B98" w:rsidRDefault="00BF3B98" w:rsidP="00BF3B98">
      <w:pPr>
        <w:jc w:val="both"/>
        <w:rPr>
          <w:rFonts w:ascii="Times New Roman" w:hAnsi="Times New Roman" w:cs="Times New Roman"/>
        </w:rPr>
      </w:pPr>
      <w:r w:rsidRPr="00BF3B98">
        <w:rPr>
          <w:rFonts w:ascii="Times New Roman" w:hAnsi="Times New Roman" w:cs="Times New Roman"/>
        </w:rPr>
        <w:t>2. Prekės pakuotė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sectPr w:rsidR="006B54B0" w:rsidRPr="00BF3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19"/>
    <w:rsid w:val="00056A92"/>
    <w:rsid w:val="00684EAA"/>
    <w:rsid w:val="006B54B0"/>
    <w:rsid w:val="008D5C49"/>
    <w:rsid w:val="00943E19"/>
    <w:rsid w:val="00B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3418"/>
  <w15:chartTrackingRefBased/>
  <w15:docId w15:val="{3201ED1A-4B78-4A6F-838D-9E072C76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943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E19"/>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943E19"/>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943E19"/>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943E19"/>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943E19"/>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943E1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943E1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943E1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943E1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943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E1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943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E1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943E19"/>
    <w:pPr>
      <w:spacing w:before="160"/>
      <w:jc w:val="center"/>
    </w:pPr>
    <w:rPr>
      <w:i/>
      <w:iCs/>
      <w:color w:val="404040" w:themeColor="text1" w:themeTint="BF"/>
    </w:rPr>
  </w:style>
  <w:style w:type="character" w:customStyle="1" w:styleId="QuoteChar">
    <w:name w:val="Quote Char"/>
    <w:basedOn w:val="DefaultParagraphFont"/>
    <w:link w:val="Quote"/>
    <w:uiPriority w:val="29"/>
    <w:rsid w:val="00943E19"/>
    <w:rPr>
      <w:i/>
      <w:iCs/>
      <w:color w:val="404040" w:themeColor="text1" w:themeTint="BF"/>
      <w:lang w:val="lt-LT"/>
    </w:rPr>
  </w:style>
  <w:style w:type="paragraph" w:styleId="ListParagraph">
    <w:name w:val="List Paragraph"/>
    <w:basedOn w:val="Normal"/>
    <w:uiPriority w:val="34"/>
    <w:qFormat/>
    <w:rsid w:val="00943E19"/>
    <w:pPr>
      <w:ind w:left="720"/>
      <w:contextualSpacing/>
    </w:pPr>
  </w:style>
  <w:style w:type="character" w:styleId="IntenseEmphasis">
    <w:name w:val="Intense Emphasis"/>
    <w:basedOn w:val="DefaultParagraphFont"/>
    <w:uiPriority w:val="21"/>
    <w:qFormat/>
    <w:rsid w:val="00943E19"/>
    <w:rPr>
      <w:i/>
      <w:iCs/>
      <w:color w:val="0F4761" w:themeColor="accent1" w:themeShade="BF"/>
    </w:rPr>
  </w:style>
  <w:style w:type="paragraph" w:styleId="IntenseQuote">
    <w:name w:val="Intense Quote"/>
    <w:basedOn w:val="Normal"/>
    <w:next w:val="Normal"/>
    <w:link w:val="IntenseQuoteChar"/>
    <w:uiPriority w:val="30"/>
    <w:qFormat/>
    <w:rsid w:val="00943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E19"/>
    <w:rPr>
      <w:i/>
      <w:iCs/>
      <w:color w:val="0F4761" w:themeColor="accent1" w:themeShade="BF"/>
      <w:lang w:val="lt-LT"/>
    </w:rPr>
  </w:style>
  <w:style w:type="character" w:styleId="IntenseReference">
    <w:name w:val="Intense Reference"/>
    <w:basedOn w:val="DefaultParagraphFont"/>
    <w:uiPriority w:val="32"/>
    <w:qFormat/>
    <w:rsid w:val="00943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9516">
      <w:bodyDiv w:val="1"/>
      <w:marLeft w:val="0"/>
      <w:marRight w:val="0"/>
      <w:marTop w:val="0"/>
      <w:marBottom w:val="0"/>
      <w:divBdr>
        <w:top w:val="none" w:sz="0" w:space="0" w:color="auto"/>
        <w:left w:val="none" w:sz="0" w:space="0" w:color="auto"/>
        <w:bottom w:val="none" w:sz="0" w:space="0" w:color="auto"/>
        <w:right w:val="none" w:sz="0" w:space="0" w:color="auto"/>
      </w:divBdr>
    </w:div>
    <w:div w:id="5690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Miliūnaitė</dc:creator>
  <cp:keywords/>
  <dc:description/>
  <cp:lastModifiedBy>Aušra Miliūnaitė</cp:lastModifiedBy>
  <cp:revision>2</cp:revision>
  <dcterms:created xsi:type="dcterms:W3CDTF">2025-11-13T06:14:00Z</dcterms:created>
  <dcterms:modified xsi:type="dcterms:W3CDTF">2025-11-13T06:16:00Z</dcterms:modified>
</cp:coreProperties>
</file>