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78774E" w14:textId="77777777" w:rsidR="00F92421" w:rsidRDefault="00F92421" w:rsidP="00F92421">
      <w:r>
        <w:t>Viešojo saugumo tarnybos prie Vidaus reikalų ministerijos Viešųjų pirkimų komisija informuoja, kad buvo gautas paklausimas:</w:t>
      </w:r>
    </w:p>
    <w:p w14:paraId="1F85CC85" w14:textId="77777777" w:rsidR="00F92421" w:rsidRDefault="00F92421" w:rsidP="00F92421">
      <w:r>
        <w:t xml:space="preserve">atidžiai išnagrinėjusi pirkimo sąlygas, pastebėjo, kad pirkimo sąlygų 2 priede „Techninė specifikacija“ 1.5 punkte „Reikalavimai monitoriams“ yra reikalavimas: </w:t>
      </w:r>
    </w:p>
    <w:p w14:paraId="6B03D458" w14:textId="77777777" w:rsidR="00F92421" w:rsidRDefault="00F92421" w:rsidP="00F92421">
      <w:r>
        <w:t xml:space="preserve">Išvestys: ne mažiau kaip 1xDP, 1xHDMI, 1xAudio </w:t>
      </w:r>
    </w:p>
    <w:p w14:paraId="0CF61F7F" w14:textId="77777777" w:rsidR="00F92421" w:rsidRDefault="00F92421" w:rsidP="00F92421">
      <w:r>
        <w:t xml:space="preserve">Norime atkreipti perkančiosios organizacijos dėmesį, kad rinkoje nėra vaizdo sienos monitorių, kurie be kitų vaizdo sienos monitoriui taikomų reikalavimų turėtų HDMI išvestį – vaizdo išvesčiai realizuoti naudojama DP jungtis. Siekiant, kad rinka šiam pirkimui galėtų pasiūlyti realius, rinkoje egzistuojančius vaizdo sienos monitorius, prašome perkančiosios organizacijos atsisakyti perteklinio HDMI išvesties reikalavimo, reikalavimą išvestims formuluojant taip: </w:t>
      </w:r>
    </w:p>
    <w:p w14:paraId="5922F16D" w14:textId="77777777" w:rsidR="00F92421" w:rsidRDefault="00F92421" w:rsidP="00F92421">
      <w:r>
        <w:t xml:space="preserve">Išvestys: ne mažiau kaip 1xDP, 1xAudio </w:t>
      </w:r>
    </w:p>
    <w:p w14:paraId="2C94B578" w14:textId="77777777" w:rsidR="00F92421" w:rsidRDefault="00F92421" w:rsidP="00F92421">
      <w:r>
        <w:t>Atsakymas:</w:t>
      </w:r>
    </w:p>
    <w:p w14:paraId="60029263" w14:textId="77777777" w:rsidR="00F92421" w:rsidRDefault="00F92421" w:rsidP="00F92421">
      <w:r>
        <w:t>Komisija siūlo sutikti ir pakeisti 2 priede „Techninė specifikacija“ 1.5 punkte „Reikalavimai monitoriams“ reikalavimą dėl išvesčių</w:t>
      </w:r>
    </w:p>
    <w:p w14:paraId="5DB6B8FA" w14:textId="77777777" w:rsidR="00F92421" w:rsidRDefault="00F92421" w:rsidP="00F92421">
      <w:r>
        <w:t>Iš ,,Išvestys: ne mažiau kaip 1xDP, 1xHDMI, 1xAudio“ į ,,Išvestys: ne mažiau kaip 1xDP, 1xAudio“</w:t>
      </w:r>
    </w:p>
    <w:p w14:paraId="45E346EE" w14:textId="77777777" w:rsidR="00F92421" w:rsidRDefault="00F92421" w:rsidP="00F92421">
      <w:r>
        <w:t xml:space="preserve">Pridedame aktualias </w:t>
      </w:r>
      <w:proofErr w:type="spellStart"/>
      <w:r>
        <w:t>specilias</w:t>
      </w:r>
      <w:proofErr w:type="spellEnd"/>
      <w:r>
        <w:t xml:space="preserve"> pirkimo sąlygas</w:t>
      </w:r>
    </w:p>
    <w:p w14:paraId="58E7FD99" w14:textId="3B24F8D2" w:rsidR="00955BC5" w:rsidRDefault="00F92421" w:rsidP="00F92421">
      <w:r>
        <w:t xml:space="preserve">Aktualiuose sąlygose pakeisti reikalavimai susiję su monitorių  </w:t>
      </w:r>
      <w:proofErr w:type="spellStart"/>
      <w:r>
        <w:t>įšvestimis</w:t>
      </w:r>
      <w:proofErr w:type="spellEnd"/>
      <w:r>
        <w:t xml:space="preserve"> 2 ir 6 priede.</w:t>
      </w:r>
    </w:p>
    <w:sectPr w:rsidR="00955BC5" w:rsidSect="00A42E5E">
      <w:pgSz w:w="11906" w:h="16838" w:code="9"/>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F9F"/>
    <w:rsid w:val="00041B84"/>
    <w:rsid w:val="004B6F73"/>
    <w:rsid w:val="00955BC5"/>
    <w:rsid w:val="00A42E5E"/>
    <w:rsid w:val="00F60A50"/>
    <w:rsid w:val="00F81F9F"/>
    <w:rsid w:val="00F924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C216BE-C3CC-4A17-A08E-7631B733D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F81F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F81F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F81F9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F81F9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F81F9F"/>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F81F9F"/>
    <w:pPr>
      <w:keepNext/>
      <w:keepLines/>
      <w:spacing w:before="40" w:after="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81F9F"/>
    <w:pPr>
      <w:keepNext/>
      <w:keepLines/>
      <w:spacing w:before="40" w:after="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F81F9F"/>
    <w:pPr>
      <w:keepNext/>
      <w:keepLines/>
      <w:spacing w:after="0"/>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81F9F"/>
    <w:pPr>
      <w:keepNext/>
      <w:keepLines/>
      <w:spacing w:after="0"/>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81F9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F81F9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F81F9F"/>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F81F9F"/>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F81F9F"/>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F81F9F"/>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81F9F"/>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F81F9F"/>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81F9F"/>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F81F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81F9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81F9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81F9F"/>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81F9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81F9F"/>
    <w:rPr>
      <w:i/>
      <w:iCs/>
      <w:color w:val="404040" w:themeColor="text1" w:themeTint="BF"/>
    </w:rPr>
  </w:style>
  <w:style w:type="paragraph" w:styleId="Sraopastraipa">
    <w:name w:val="List Paragraph"/>
    <w:basedOn w:val="prastasis"/>
    <w:uiPriority w:val="34"/>
    <w:qFormat/>
    <w:rsid w:val="00F81F9F"/>
    <w:pPr>
      <w:ind w:left="720"/>
      <w:contextualSpacing/>
    </w:pPr>
  </w:style>
  <w:style w:type="character" w:styleId="Rykuspabraukimas">
    <w:name w:val="Intense Emphasis"/>
    <w:basedOn w:val="Numatytasispastraiposriftas"/>
    <w:uiPriority w:val="21"/>
    <w:qFormat/>
    <w:rsid w:val="00F81F9F"/>
    <w:rPr>
      <w:i/>
      <w:iCs/>
      <w:color w:val="0F4761" w:themeColor="accent1" w:themeShade="BF"/>
    </w:rPr>
  </w:style>
  <w:style w:type="paragraph" w:styleId="Iskirtacitata">
    <w:name w:val="Intense Quote"/>
    <w:basedOn w:val="prastasis"/>
    <w:next w:val="prastasis"/>
    <w:link w:val="IskirtacitataDiagrama"/>
    <w:uiPriority w:val="30"/>
    <w:qFormat/>
    <w:rsid w:val="00F81F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F81F9F"/>
    <w:rPr>
      <w:i/>
      <w:iCs/>
      <w:color w:val="0F4761" w:themeColor="accent1" w:themeShade="BF"/>
    </w:rPr>
  </w:style>
  <w:style w:type="character" w:styleId="Rykinuoroda">
    <w:name w:val="Intense Reference"/>
    <w:basedOn w:val="Numatytasispastraiposriftas"/>
    <w:uiPriority w:val="32"/>
    <w:qFormat/>
    <w:rsid w:val="00F81F9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181</Words>
  <Characters>1033</Characters>
  <Application>Microsoft Office Word</Application>
  <DocSecurity>0</DocSecurity>
  <Lines>8</Lines>
  <Paragraphs>2</Paragraphs>
  <ScaleCrop>false</ScaleCrop>
  <Company/>
  <LinksUpToDate>false</LinksUpToDate>
  <CharactersWithSpaces>1212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Edvin Galkovskij</dc:creator>
  <cp:keywords/>
  <dc:description/>
  <cp:lastModifiedBy>Edvin Galkovskij</cp:lastModifiedBy>
  <cp:revision>2</cp:revision>
  <dcterms:created xsi:type="dcterms:W3CDTF">2025-11-17T09:20:00Z</dcterms:created>
  <dcterms:modified xsi:type="dcterms:W3CDTF">2025-11-17T09:20:00Z</dcterms:modified>
</cp:coreProperties>
</file>