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77777777" w:rsidR="00360A21" w:rsidRPr="00144619" w:rsidRDefault="00360A21" w:rsidP="007334EA">
      <w:pPr>
        <w:spacing w:after="120"/>
        <w:ind w:left="567" w:firstLine="0"/>
        <w:contextualSpacing/>
        <w:jc w:val="center"/>
        <w:rPr>
          <w:rFonts w:ascii="Arial" w:hAnsi="Arial" w:cs="Arial"/>
          <w:b/>
          <w:bCs/>
          <w:lang w:val="en-GB"/>
        </w:rPr>
      </w:pPr>
    </w:p>
    <w:tbl>
      <w:tblPr>
        <w:tblW w:w="9600" w:type="dxa"/>
        <w:tblLayout w:type="fixed"/>
        <w:tblLook w:val="04A0" w:firstRow="1" w:lastRow="0" w:firstColumn="1" w:lastColumn="0" w:noHBand="0" w:noVBand="1"/>
      </w:tblPr>
      <w:tblGrid>
        <w:gridCol w:w="9600"/>
      </w:tblGrid>
      <w:tr w:rsidR="006C34E1" w:rsidRPr="009E601E" w14:paraId="1F866C3C" w14:textId="77777777" w:rsidTr="002B57CF">
        <w:trPr>
          <w:trHeight w:val="860"/>
        </w:trPr>
        <w:tc>
          <w:tcPr>
            <w:tcW w:w="9600" w:type="dxa"/>
          </w:tcPr>
          <w:p w14:paraId="43E574FF" w14:textId="77777777" w:rsidR="006C34E1" w:rsidRPr="009E601E" w:rsidRDefault="006C34E1" w:rsidP="002B57CF">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114458D" wp14:editId="01BCF4FD">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C63E5E" w14:textId="77777777" w:rsidR="006C34E1" w:rsidRPr="009E601E" w:rsidRDefault="006C34E1" w:rsidP="002B57CF">
            <w:pPr>
              <w:widowControl w:val="0"/>
              <w:tabs>
                <w:tab w:val="center" w:pos="4153"/>
                <w:tab w:val="right" w:pos="8306"/>
              </w:tabs>
              <w:spacing w:after="20" w:line="240" w:lineRule="auto"/>
              <w:jc w:val="center"/>
              <w:rPr>
                <w:sz w:val="18"/>
                <w:szCs w:val="20"/>
              </w:rPr>
            </w:pPr>
          </w:p>
          <w:p w14:paraId="54536CEC" w14:textId="77777777" w:rsidR="006C34E1" w:rsidRPr="009E601E" w:rsidRDefault="006C34E1" w:rsidP="002B57CF">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6C34E1" w:rsidRPr="009E601E" w14:paraId="6FE6738C" w14:textId="77777777" w:rsidTr="002B57CF">
        <w:tc>
          <w:tcPr>
            <w:tcW w:w="9600" w:type="dxa"/>
            <w:tcBorders>
              <w:top w:val="nil"/>
              <w:left w:val="nil"/>
              <w:bottom w:val="single" w:sz="6" w:space="0" w:color="000000"/>
              <w:right w:val="nil"/>
            </w:tcBorders>
            <w:hideMark/>
          </w:tcPr>
          <w:p w14:paraId="02F2ECC1" w14:textId="77777777" w:rsidR="006C34E1" w:rsidRPr="009E601E" w:rsidRDefault="006C34E1" w:rsidP="002B57CF">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C714902" w14:textId="77777777" w:rsidR="006C34E1" w:rsidRPr="009E601E" w:rsidRDefault="006C34E1" w:rsidP="002B57CF">
            <w:pPr>
              <w:spacing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610AA19A" w14:textId="77777777" w:rsidR="006C34E1" w:rsidRPr="009E601E" w:rsidRDefault="006C34E1" w:rsidP="002B57CF">
            <w:pPr>
              <w:spacing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76EBC38F" w14:textId="77777777" w:rsidR="006C34E1" w:rsidRPr="00F0499F" w:rsidRDefault="006C34E1" w:rsidP="006C34E1">
      <w:pPr>
        <w:spacing w:after="120" w:line="20" w:lineRule="atLeast"/>
        <w:contextualSpacing/>
        <w:jc w:val="center"/>
        <w:rPr>
          <w:rFonts w:cstheme="minorHAnsi"/>
          <w:color w:val="00B050"/>
          <w:sz w:val="24"/>
          <w:szCs w:val="24"/>
        </w:rPr>
      </w:pPr>
    </w:p>
    <w:p w14:paraId="4DBA2EF9" w14:textId="77777777" w:rsidR="006C34E1" w:rsidRPr="00F0499F" w:rsidRDefault="006C34E1" w:rsidP="006C34E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AA8E131" w14:textId="77777777" w:rsidR="006C34E1" w:rsidRPr="00F0499F" w:rsidRDefault="006C34E1" w:rsidP="006C34E1">
      <w:pPr>
        <w:spacing w:after="120" w:line="20" w:lineRule="atLeast"/>
        <w:contextualSpacing/>
        <w:jc w:val="center"/>
        <w:rPr>
          <w:rFonts w:cstheme="minorHAnsi"/>
          <w:sz w:val="24"/>
          <w:szCs w:val="24"/>
        </w:rPr>
      </w:pPr>
    </w:p>
    <w:p w14:paraId="3BD413BB" w14:textId="77777777" w:rsidR="006C34E1" w:rsidRPr="00F0499F" w:rsidRDefault="006C34E1" w:rsidP="00624FAD">
      <w:pPr>
        <w:spacing w:after="120" w:line="20" w:lineRule="atLeast"/>
        <w:ind w:left="4548"/>
        <w:contextualSpacing/>
        <w:rPr>
          <w:rFonts w:cstheme="minorHAnsi"/>
          <w:sz w:val="24"/>
          <w:szCs w:val="24"/>
        </w:rPr>
      </w:pPr>
      <w:r w:rsidRPr="00F0499F">
        <w:rPr>
          <w:rFonts w:cstheme="minorHAnsi"/>
          <w:sz w:val="24"/>
          <w:szCs w:val="24"/>
        </w:rPr>
        <w:t xml:space="preserve">PATVIRTINTA </w:t>
      </w:r>
    </w:p>
    <w:p w14:paraId="5205BB62" w14:textId="032C0877" w:rsidR="006C34E1" w:rsidRPr="00624FAD" w:rsidRDefault="006C34E1" w:rsidP="00624FAD">
      <w:pPr>
        <w:spacing w:after="120" w:line="20" w:lineRule="atLeast"/>
        <w:ind w:left="4548"/>
        <w:contextualSpacing/>
        <w:rPr>
          <w:rFonts w:cstheme="minorHAnsi"/>
          <w:sz w:val="24"/>
          <w:szCs w:val="24"/>
        </w:rPr>
      </w:pPr>
      <w:r w:rsidRPr="00624FAD">
        <w:rPr>
          <w:rFonts w:cstheme="minorHAnsi"/>
          <w:sz w:val="24"/>
          <w:szCs w:val="24"/>
        </w:rPr>
        <w:t>Viešojo pirkimo komisijos 2025-</w:t>
      </w:r>
      <w:r w:rsidR="00706730">
        <w:rPr>
          <w:rFonts w:cstheme="minorHAnsi"/>
          <w:sz w:val="24"/>
          <w:szCs w:val="24"/>
        </w:rPr>
        <w:t>11-11</w:t>
      </w:r>
      <w:r w:rsidRPr="00624FAD">
        <w:rPr>
          <w:rFonts w:cstheme="minorHAnsi"/>
          <w:sz w:val="24"/>
          <w:szCs w:val="24"/>
        </w:rPr>
        <w:t xml:space="preserve"> protokolu </w:t>
      </w:r>
    </w:p>
    <w:p w14:paraId="40F27F42" w14:textId="77777777" w:rsidR="006C34E1" w:rsidRDefault="006C34E1" w:rsidP="006C34E1">
      <w:pPr>
        <w:spacing w:after="120" w:line="20" w:lineRule="atLeast"/>
        <w:ind w:left="5245"/>
        <w:contextualSpacing/>
        <w:rPr>
          <w:rFonts w:cstheme="minorHAnsi"/>
          <w:sz w:val="24"/>
          <w:szCs w:val="24"/>
        </w:rPr>
      </w:pPr>
    </w:p>
    <w:p w14:paraId="3208ECF5" w14:textId="77777777" w:rsidR="006C34E1" w:rsidRPr="00F0499F" w:rsidRDefault="006C34E1" w:rsidP="006C34E1">
      <w:pPr>
        <w:spacing w:after="120" w:line="20" w:lineRule="atLeast"/>
        <w:contextualSpacing/>
        <w:jc w:val="center"/>
        <w:rPr>
          <w:rFonts w:cstheme="minorHAnsi"/>
          <w:sz w:val="24"/>
          <w:szCs w:val="24"/>
        </w:rPr>
      </w:pPr>
    </w:p>
    <w:p w14:paraId="1B772EA6" w14:textId="77777777" w:rsidR="006C34E1" w:rsidRPr="00F0499F" w:rsidRDefault="006C34E1" w:rsidP="006C34E1">
      <w:pPr>
        <w:spacing w:after="120" w:line="20" w:lineRule="atLeast"/>
        <w:contextualSpacing/>
        <w:jc w:val="center"/>
        <w:rPr>
          <w:rFonts w:cstheme="minorHAnsi"/>
          <w:sz w:val="24"/>
          <w:szCs w:val="24"/>
        </w:rPr>
      </w:pPr>
    </w:p>
    <w:p w14:paraId="5FE71EEB" w14:textId="77777777" w:rsidR="006C34E1" w:rsidRDefault="006C34E1" w:rsidP="006C34E1">
      <w:pPr>
        <w:spacing w:after="120" w:line="20" w:lineRule="atLeast"/>
        <w:jc w:val="center"/>
        <w:rPr>
          <w:rFonts w:cstheme="minorHAnsi"/>
          <w:b/>
          <w:bCs/>
          <w:sz w:val="28"/>
          <w:szCs w:val="28"/>
        </w:rPr>
      </w:pPr>
      <w:r w:rsidRPr="001A2892">
        <w:rPr>
          <w:rFonts w:cstheme="minorHAnsi"/>
          <w:b/>
          <w:bCs/>
          <w:sz w:val="28"/>
          <w:szCs w:val="28"/>
        </w:rPr>
        <w:t>MAŽOS VERTĖS VIEŠOJO PIRKIMO</w:t>
      </w:r>
    </w:p>
    <w:p w14:paraId="46456042" w14:textId="5876DE0B" w:rsidR="006C34E1" w:rsidRPr="00F0499F" w:rsidRDefault="006C34E1" w:rsidP="006C34E1">
      <w:pPr>
        <w:spacing w:after="120" w:line="20" w:lineRule="atLeast"/>
        <w:jc w:val="center"/>
        <w:rPr>
          <w:b/>
          <w:bCs/>
          <w:sz w:val="28"/>
          <w:szCs w:val="28"/>
        </w:rPr>
      </w:pPr>
      <w:r w:rsidRPr="3F6312B5">
        <w:rPr>
          <w:b/>
          <w:bCs/>
          <w:sz w:val="28"/>
          <w:szCs w:val="28"/>
        </w:rPr>
        <w:t xml:space="preserve"> „</w:t>
      </w:r>
      <w:r w:rsidR="002F21BE">
        <w:rPr>
          <w:b/>
          <w:bCs/>
          <w:sz w:val="28"/>
          <w:szCs w:val="28"/>
        </w:rPr>
        <w:t>S</w:t>
      </w:r>
      <w:r w:rsidR="002F21BE" w:rsidRPr="002F21BE">
        <w:rPr>
          <w:b/>
          <w:bCs/>
          <w:sz w:val="28"/>
          <w:szCs w:val="28"/>
        </w:rPr>
        <w:t>ocialinės informacijos sklaidos vietiniuose ir regioniniuose televizijos kanaluose</w:t>
      </w:r>
      <w:r w:rsidR="002F21BE" w:rsidRPr="006C34E1">
        <w:rPr>
          <w:b/>
          <w:bCs/>
          <w:sz w:val="28"/>
          <w:szCs w:val="28"/>
        </w:rPr>
        <w:t xml:space="preserve"> </w:t>
      </w:r>
      <w:r w:rsidRPr="006C34E1">
        <w:rPr>
          <w:b/>
          <w:bCs/>
          <w:sz w:val="28"/>
          <w:szCs w:val="28"/>
        </w:rPr>
        <w:t>paslaugos</w:t>
      </w:r>
      <w:r w:rsidRPr="3F6312B5">
        <w:rPr>
          <w:b/>
          <w:bCs/>
          <w:sz w:val="28"/>
          <w:szCs w:val="28"/>
        </w:rPr>
        <w:t>“</w:t>
      </w:r>
    </w:p>
    <w:p w14:paraId="6F6E101D" w14:textId="77777777" w:rsidR="006C34E1" w:rsidRDefault="006C34E1" w:rsidP="006C34E1">
      <w:pPr>
        <w:spacing w:after="120" w:line="20" w:lineRule="atLeast"/>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8703A1A" w14:textId="409A02E6" w:rsidR="006C34E1" w:rsidRPr="00272CB1" w:rsidRDefault="006C34E1" w:rsidP="006C34E1">
      <w:pPr>
        <w:spacing w:after="120" w:line="20" w:lineRule="atLeast"/>
        <w:contextualSpacing/>
        <w:jc w:val="center"/>
        <w:rPr>
          <w:rFonts w:cstheme="minorHAnsi"/>
          <w:b/>
          <w:bCs/>
          <w:sz w:val="28"/>
          <w:szCs w:val="28"/>
        </w:rPr>
      </w:pPr>
      <w:r w:rsidRPr="00272CB1">
        <w:rPr>
          <w:rFonts w:cstheme="minorHAnsi"/>
          <w:b/>
          <w:bCs/>
          <w:sz w:val="28"/>
          <w:szCs w:val="28"/>
        </w:rPr>
        <w:t>Versija Nr. 1.</w:t>
      </w:r>
      <w:r w:rsidRPr="00272CB1">
        <w:rPr>
          <w:rFonts w:cstheme="minorHAnsi"/>
          <w:i/>
          <w:iCs/>
          <w:sz w:val="28"/>
          <w:szCs w:val="28"/>
        </w:rPr>
        <w:t xml:space="preserve"> </w:t>
      </w:r>
    </w:p>
    <w:p w14:paraId="6471E969" w14:textId="77777777" w:rsidR="006C34E1" w:rsidRPr="00F0499F" w:rsidRDefault="006C34E1" w:rsidP="006C34E1">
      <w:pPr>
        <w:spacing w:after="120" w:line="20" w:lineRule="atLeast"/>
        <w:contextualSpacing/>
        <w:rPr>
          <w:rFonts w:cstheme="minorHAnsi"/>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7C01D9" w14:textId="6C6D0B3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2073D81" w14:textId="4AD04246" w:rsidR="00173FBA" w:rsidRPr="001912E2" w:rsidRDefault="004E6F60" w:rsidP="00581B14">
      <w:pPr>
        <w:pStyle w:val="Turinioantrat"/>
        <w:tabs>
          <w:tab w:val="left" w:pos="6555"/>
        </w:tabs>
        <w:rPr>
          <w:rFonts w:asciiTheme="minorHAnsi" w:hAnsiTheme="minorHAnsi" w:cstheme="minorHAnsi"/>
        </w:rPr>
      </w:pPr>
      <w:r w:rsidRPr="001912E2">
        <w:rPr>
          <w:rFonts w:asciiTheme="minorHAnsi" w:hAnsiTheme="minorHAnsi" w:cstheme="minorHAnsi"/>
        </w:rPr>
        <w:lastRenderedPageBreak/>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DD3A906" w:rsidR="00E76E1F" w:rsidRDefault="004E6F60">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8E4415">
          <w:rPr>
            <w:noProof/>
            <w:webHidden/>
          </w:rPr>
          <w:t>..</w:t>
        </w:r>
        <w:r w:rsidR="0072159E">
          <w:rPr>
            <w:noProof/>
            <w:webHidden/>
          </w:rPr>
          <w:t>..........</w:t>
        </w:r>
        <w:r w:rsidR="008E4415">
          <w:rPr>
            <w:noProof/>
            <w:webHidden/>
          </w:rPr>
          <w:t>..</w:t>
        </w:r>
      </w:hyperlink>
      <w:r w:rsidR="0072159E">
        <w:rPr>
          <w:noProof/>
          <w:sz w:val="22"/>
          <w:szCs w:val="22"/>
          <w:lang w:val="en-US" w:eastAsia="en-US"/>
        </w:rPr>
        <w:t xml:space="preserve"> </w:t>
      </w:r>
    </w:p>
    <w:p w14:paraId="29E46CFF" w14:textId="4C082B2A"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hyperlink>
    </w:p>
    <w:p w14:paraId="3B364848" w14:textId="706CB7E2"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p>
    <w:p w14:paraId="2C7FBD3C" w14:textId="15D739D6"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hyperlink>
    </w:p>
    <w:p w14:paraId="3B8B80C9" w14:textId="7CD28D6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hyperlink>
    </w:p>
    <w:p w14:paraId="71D87EA0" w14:textId="348766E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hyperlink>
    </w:p>
    <w:p w14:paraId="197EB7A3" w14:textId="4983BF00"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hyperlink>
    </w:p>
    <w:p w14:paraId="2D57B744" w14:textId="5E43525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hyperlink>
    </w:p>
    <w:p w14:paraId="191E7762" w14:textId="57BAD0A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hyperlink>
    </w:p>
    <w:p w14:paraId="34C9C60C" w14:textId="77777777" w:rsidR="00413BD0" w:rsidRDefault="004E6F60" w:rsidP="00413BD0">
      <w:pPr>
        <w:rPr>
          <w:noProof/>
        </w:rPr>
      </w:pPr>
      <w:r w:rsidRPr="00D50C54">
        <w:rPr>
          <w:noProof/>
        </w:rPr>
        <w:fldChar w:fldCharType="end"/>
      </w:r>
    </w:p>
    <w:p w14:paraId="340FE04D" w14:textId="3C39A7F0" w:rsidR="00FD36A0" w:rsidRDefault="00FD36A0" w:rsidP="00FD36A0">
      <w:pPr>
        <w:pStyle w:val="Turinys2"/>
        <w:rPr>
          <w:noProof/>
          <w:sz w:val="22"/>
          <w:szCs w:val="22"/>
          <w:lang w:val="en-US" w:eastAsia="en-US"/>
        </w:rPr>
      </w:pPr>
      <w:hyperlink w:anchor="_Toc126333942">
        <w:r w:rsidRPr="3F6312B5">
          <w:rPr>
            <w:rStyle w:val="Hipersaitas"/>
            <w:rFonts w:eastAsia="Calibri"/>
            <w:noProof/>
          </w:rPr>
          <w:t xml:space="preserve">Pirkimo sąlygų </w:t>
        </w:r>
        <w:r w:rsidR="00BC29A8">
          <w:rPr>
            <w:rStyle w:val="Hipersaitas"/>
            <w:rFonts w:eastAsia="Calibri"/>
            <w:noProof/>
          </w:rPr>
          <w:t>1</w:t>
        </w:r>
        <w:r w:rsidRPr="3F6312B5">
          <w:rPr>
            <w:rStyle w:val="Hipersaitas"/>
            <w:rFonts w:eastAsia="Calibri"/>
            <w:noProof/>
          </w:rPr>
          <w:t xml:space="preserve"> priedas „</w:t>
        </w:r>
        <w:r w:rsidR="001F405E" w:rsidRPr="00A76EAF">
          <w:rPr>
            <w:rFonts w:cstheme="minorHAnsi"/>
          </w:rPr>
          <w:t>Techninė specifikacija</w:t>
        </w:r>
        <w:r w:rsidRPr="3F6312B5">
          <w:rPr>
            <w:rStyle w:val="Hipersaitas"/>
            <w:rFonts w:eastAsia="Calibri"/>
            <w:noProof/>
          </w:rPr>
          <w:t>“</w:t>
        </w:r>
        <w:r>
          <w:tab/>
        </w:r>
      </w:hyperlink>
    </w:p>
    <w:p w14:paraId="601CC95B" w14:textId="2CCC50D0" w:rsidR="00FD36A0" w:rsidRDefault="00FD36A0" w:rsidP="00FD36A0">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BC29A8">
          <w:rPr>
            <w:rStyle w:val="Hipersaitas"/>
            <w:rFonts w:eastAsia="Calibri" w:cstheme="minorHAnsi"/>
            <w:noProof/>
          </w:rPr>
          <w:t>2</w:t>
        </w:r>
        <w:r w:rsidRPr="00FA7F81">
          <w:rPr>
            <w:rStyle w:val="Hipersaitas"/>
            <w:rFonts w:eastAsia="Calibri" w:cstheme="minorHAnsi"/>
            <w:noProof/>
          </w:rPr>
          <w:t xml:space="preserve"> priedas „</w:t>
        </w:r>
        <w:r w:rsidR="001F405E" w:rsidRPr="00060B51">
          <w:rPr>
            <w:rFonts w:cstheme="minorHAnsi"/>
          </w:rPr>
          <w:t>Pasiūlymo forma</w:t>
        </w:r>
        <w:r w:rsidRPr="00FA7F81">
          <w:rPr>
            <w:rStyle w:val="Hipersaitas"/>
            <w:rFonts w:eastAsia="Calibri" w:cstheme="minorHAnsi"/>
            <w:noProof/>
          </w:rPr>
          <w:t>“</w:t>
        </w:r>
        <w:r>
          <w:rPr>
            <w:noProof/>
            <w:webHidden/>
          </w:rPr>
          <w:tab/>
        </w:r>
      </w:hyperlink>
    </w:p>
    <w:p w14:paraId="4B658AAA" w14:textId="33422566" w:rsidR="00FD36A0" w:rsidRDefault="00FD36A0" w:rsidP="00FD36A0">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BC29A8">
          <w:rPr>
            <w:rStyle w:val="Hipersaitas"/>
            <w:rFonts w:eastAsia="Calibri" w:cstheme="minorHAnsi"/>
            <w:noProof/>
          </w:rPr>
          <w:t>3</w:t>
        </w:r>
        <w:r w:rsidRPr="00FA7F81">
          <w:rPr>
            <w:rStyle w:val="Hipersaitas"/>
            <w:rFonts w:eastAsia="Calibri" w:cstheme="minorHAnsi"/>
            <w:noProof/>
          </w:rPr>
          <w:t xml:space="preserve"> priedas „</w:t>
        </w:r>
        <w:r w:rsidR="00EB393F" w:rsidRPr="00EB393F">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50FBC201" w14:textId="4CC29742" w:rsidR="00FD36A0" w:rsidRPr="00413BD0" w:rsidRDefault="00FD36A0" w:rsidP="005D661A">
      <w:pPr>
        <w:pStyle w:val="Turinys2"/>
        <w:sectPr w:rsidR="00FD36A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hyperlink w:anchor="_Toc126333945" w:history="1">
        <w:r w:rsidRPr="00FA7F81">
          <w:rPr>
            <w:rStyle w:val="Hipersaitas"/>
            <w:rFonts w:eastAsia="Calibri" w:cstheme="minorHAnsi"/>
            <w:noProof/>
          </w:rPr>
          <w:t xml:space="preserve">Pirkimo sąlygų </w:t>
        </w:r>
        <w:r w:rsidR="00BC29A8">
          <w:rPr>
            <w:rStyle w:val="Hipersaitas"/>
            <w:rFonts w:eastAsia="Calibri" w:cstheme="minorHAnsi"/>
            <w:noProof/>
          </w:rPr>
          <w:t>4</w:t>
        </w:r>
        <w:r w:rsidRPr="00FA7F81">
          <w:rPr>
            <w:rStyle w:val="Hipersaitas"/>
            <w:rFonts w:eastAsia="Calibri" w:cstheme="minorHAnsi"/>
            <w:noProof/>
          </w:rPr>
          <w:t xml:space="preserve"> priedas </w:t>
        </w:r>
      </w:hyperlink>
      <w:r w:rsidR="005D661A">
        <w:t>,,Terminai“</w:t>
      </w:r>
      <w:r w:rsidR="000900DB">
        <w:t>.................................................................................................................</w:t>
      </w:r>
      <w:r w:rsidR="005D661A" w:rsidRPr="00413BD0">
        <w:t xml:space="preserve"> </w:t>
      </w:r>
    </w:p>
    <w:p w14:paraId="12085CDF" w14:textId="16073931" w:rsidR="00746BAF" w:rsidRPr="004D1673" w:rsidRDefault="004E6F60" w:rsidP="00367CA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8236781" w14:textId="093739E0" w:rsidR="00093775" w:rsidRPr="004E1135" w:rsidRDefault="00093775" w:rsidP="00367CA0">
      <w:pPr>
        <w:pStyle w:val="Sraopastraipa"/>
        <w:numPr>
          <w:ilvl w:val="1"/>
          <w:numId w:val="12"/>
        </w:numPr>
        <w:tabs>
          <w:tab w:val="left" w:pos="993"/>
        </w:tabs>
        <w:spacing w:line="20" w:lineRule="atLeast"/>
        <w:ind w:left="0" w:firstLine="567"/>
        <w:rPr>
          <w:rFonts w:eastAsia="Calibri" w:cstheme="minorHAnsi"/>
        </w:rPr>
      </w:pPr>
      <w:r w:rsidRPr="004E1135">
        <w:rPr>
          <w:rFonts w:cstheme="minorHAnsi"/>
        </w:rPr>
        <w:t xml:space="preserve">Perkančioji organizacija – </w:t>
      </w:r>
      <w:r w:rsidRPr="00FF1541">
        <w:t>Lietuvos Respublikos Vyriausybės kanceliarija</w:t>
      </w:r>
      <w:r w:rsidRPr="004E1135">
        <w:rPr>
          <w:rFonts w:eastAsia="Calibri" w:cstheme="minorHAnsi"/>
        </w:rPr>
        <w:t>,</w:t>
      </w:r>
      <w:r w:rsidRPr="004E1135">
        <w:rPr>
          <w:rFonts w:eastAsia="Calibri" w:cstheme="minorHAnsi"/>
          <w:color w:val="00B050"/>
        </w:rPr>
        <w:t xml:space="preserve"> </w:t>
      </w:r>
      <w:r w:rsidRPr="004E1135">
        <w:rPr>
          <w:rFonts w:eastAsia="Calibri" w:cstheme="minorHAnsi"/>
        </w:rPr>
        <w:t xml:space="preserve">juridinio asmens kodas </w:t>
      </w:r>
      <w:r w:rsidRPr="00B97DAA">
        <w:rPr>
          <w:rFonts w:eastAsia="Calibri" w:cstheme="minorHAnsi"/>
        </w:rPr>
        <w:t>188604574</w:t>
      </w:r>
      <w:r w:rsidRPr="004E1135">
        <w:rPr>
          <w:rFonts w:eastAsia="Calibri" w:cstheme="minorHAnsi"/>
        </w:rPr>
        <w:t xml:space="preserve">, adresas </w:t>
      </w:r>
      <w:r w:rsidRPr="00B16FA4">
        <w:rPr>
          <w:rFonts w:eastAsia="Calibri" w:cstheme="minorHAnsi"/>
        </w:rPr>
        <w:t>Gedimino pr. 11, LT-01103, Vilnius</w:t>
      </w:r>
      <w:r w:rsidRPr="004E1135">
        <w:rPr>
          <w:rFonts w:eastAsia="Calibri" w:cstheme="minorHAnsi"/>
        </w:rPr>
        <w:t>, darbo laikas</w:t>
      </w:r>
      <w:r>
        <w:rPr>
          <w:rFonts w:eastAsia="Calibri" w:cstheme="minorHAnsi"/>
        </w:rPr>
        <w:t>:</w:t>
      </w:r>
      <w:r w:rsidRPr="004E1135">
        <w:rPr>
          <w:rFonts w:eastAsia="Calibri" w:cstheme="minorHAnsi"/>
        </w:rPr>
        <w:t xml:space="preserve"> </w:t>
      </w:r>
      <w:r w:rsidRPr="000D5389">
        <w:rPr>
          <w:rFonts w:eastAsia="Calibri" w:cstheme="minorHAnsi"/>
        </w:rPr>
        <w:t>I-IV 08.00-12.00 ir 12.45-17.00, V 08.00-12.00 ir 12.45-15.45</w:t>
      </w:r>
      <w:r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7BE47886" w14:textId="77777777" w:rsidR="004F00F4" w:rsidRPr="004F00F4" w:rsidRDefault="004F00F4" w:rsidP="00367CA0">
      <w:pPr>
        <w:pStyle w:val="Sraopastraipa"/>
        <w:numPr>
          <w:ilvl w:val="1"/>
          <w:numId w:val="12"/>
        </w:numPr>
        <w:tabs>
          <w:tab w:val="left" w:pos="993"/>
        </w:tabs>
        <w:spacing w:line="20" w:lineRule="atLeast"/>
        <w:ind w:left="0" w:firstLine="567"/>
        <w:rPr>
          <w:rFonts w:eastAsia="Calibri" w:cstheme="minorHAnsi"/>
        </w:rPr>
      </w:pPr>
      <w:r w:rsidRPr="004F00F4">
        <w:rPr>
          <w:rFonts w:eastAsia="Calibri" w:cstheme="minorHAnsi"/>
        </w:rPr>
        <w:t xml:space="preserve">Pirkimas neatliekamas naudojantis centralizuotų pirkimų katalogu, nes CPO kataloge nėra techninius reikalavimus atitinkančių paslaugų.  </w:t>
      </w:r>
    </w:p>
    <w:p w14:paraId="52EA068B" w14:textId="3920E11F" w:rsidR="00C71C6F" w:rsidRPr="004939D6" w:rsidRDefault="00B6368D" w:rsidP="00B6368D">
      <w:pPr>
        <w:spacing w:line="240" w:lineRule="auto"/>
        <w:ind w:firstLine="397"/>
        <w:rPr>
          <w:rFonts w:cstheme="minorHAnsi"/>
        </w:rPr>
      </w:pPr>
      <w:r>
        <w:rPr>
          <w:rFonts w:cstheme="minorHAnsi"/>
        </w:rPr>
        <w:t xml:space="preserve">    </w:t>
      </w:r>
      <w:r w:rsidRPr="004939D6">
        <w:rPr>
          <w:rFonts w:cstheme="minorHAnsi"/>
        </w:rPr>
        <w:t>1.</w:t>
      </w:r>
      <w:r>
        <w:rPr>
          <w:rFonts w:cstheme="minorHAnsi"/>
          <w:lang w:val="en-GB"/>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3864">
            <w:t>yra</w:t>
          </w:r>
        </w:sdtContent>
      </w:sdt>
      <w:r w:rsidR="00A100C8" w:rsidRPr="004939D6">
        <w:rPr>
          <w:rFonts w:cstheme="minorHAnsi"/>
        </w:rPr>
        <w:t xml:space="preserve"> </w:t>
      </w:r>
      <w:r w:rsidR="00091F01" w:rsidRPr="004939D6">
        <w:rPr>
          <w:rFonts w:cstheme="minorHAnsi"/>
        </w:rPr>
        <w:t xml:space="preserve">sudaroma. </w:t>
      </w:r>
    </w:p>
    <w:p w14:paraId="4EEF4CF2" w14:textId="08368E80" w:rsidR="00845A28" w:rsidRPr="00997065" w:rsidRDefault="004E6F60" w:rsidP="00845A28">
      <w:pPr>
        <w:spacing w:line="240" w:lineRule="auto"/>
        <w:ind w:firstLine="567"/>
      </w:pPr>
      <w:r w:rsidRPr="004939D6">
        <w:t>1.</w:t>
      </w:r>
      <w:r w:rsidR="00B6368D">
        <w:t>4</w:t>
      </w:r>
      <w:r w:rsidR="00845A28">
        <w:rPr>
          <w:rFonts w:cstheme="minorHAnsi"/>
        </w:rPr>
        <w:t xml:space="preserve">. </w:t>
      </w:r>
      <w:r w:rsidR="00845A28" w:rsidRPr="00AA0F91">
        <w:rPr>
          <w:rFonts w:cstheme="minorHAnsi"/>
        </w:rPr>
        <w:t>Atliekamas žaliasis pirkimas. Pirkimas vykdomas vadovaujantis Lietuvos Respublikos aplinkos ministro 2011 m. birželio 28 d. įsakymo Nr. D1-508 „</w:t>
      </w:r>
      <w:hyperlink r:id="rId17" w:history="1">
        <w:r w:rsidR="00845A28" w:rsidRPr="00AA0F91">
          <w:rPr>
            <w:rStyle w:val="Hipersaitas"/>
            <w:rFonts w:cstheme="minorHAnsi"/>
            <w:color w:val="0070C0"/>
            <w:u w:val="single"/>
          </w:rPr>
          <w:t>Dėl Aplinkos apsaugos kriterijų taikymo, vykdant žaliuosius pirkimus, tvarkos aprašo patvirtinimo</w:t>
        </w:r>
      </w:hyperlink>
      <w:r w:rsidR="00845A28" w:rsidRPr="00AA0F91">
        <w:rPr>
          <w:rFonts w:cstheme="minorHAnsi"/>
        </w:rPr>
        <w:t xml:space="preserve">“ </w:t>
      </w:r>
      <w:r w:rsidR="00845A28" w:rsidRPr="00290A52">
        <w:rPr>
          <w:rFonts w:cstheme="minorHAnsi"/>
        </w:rPr>
        <w:t>4.4.3</w:t>
      </w:r>
      <w:r w:rsidR="00845A28" w:rsidRPr="00290A52">
        <w:rPr>
          <w:rFonts w:cstheme="minorHAnsi"/>
          <w:i/>
        </w:rPr>
        <w:t xml:space="preserve"> </w:t>
      </w:r>
      <w:r w:rsidR="00845A28" w:rsidRPr="00AA0F91">
        <w:rPr>
          <w:rFonts w:cstheme="minorHAnsi"/>
        </w:rPr>
        <w:t xml:space="preserve">punktu. </w:t>
      </w:r>
      <w:r w:rsidR="00845A28" w:rsidRPr="00290A52">
        <w:rPr>
          <w:rFonts w:cstheme="minorHAnsi"/>
        </w:rPr>
        <w:t>Perkama tik nematerialaus pobūdžio (intelektinė) paslauga, nesusijusi su materialaus objekto sukūrimu, kurios teikimo metu nėra numatomas reikšmingas neigiamas poveikis aplinkai, nesukuriamas taršos šaltinis ir negeneruojamos atliekos.</w:t>
      </w:r>
    </w:p>
    <w:p w14:paraId="15179C0E" w14:textId="7C0BFA1B" w:rsidR="00257685" w:rsidRPr="007A6EAB" w:rsidRDefault="00B6368D" w:rsidP="0281DC12">
      <w:pPr>
        <w:tabs>
          <w:tab w:val="left" w:pos="851"/>
          <w:tab w:val="left" w:pos="993"/>
        </w:tabs>
        <w:spacing w:line="240" w:lineRule="auto"/>
        <w:ind w:firstLine="0"/>
      </w:pPr>
      <w:r w:rsidRPr="0281DC12">
        <w:t xml:space="preserve">            </w:t>
      </w:r>
      <w:r w:rsidR="004E6F60" w:rsidRPr="0281DC12">
        <w:rPr>
          <w:rFonts w:eastAsia="Arial"/>
        </w:rPr>
        <w:t>1.</w:t>
      </w:r>
      <w:r w:rsidR="64637CE7" w:rsidRPr="0281DC12">
        <w:rPr>
          <w:rFonts w:eastAsia="Arial"/>
        </w:rPr>
        <w:t>5</w:t>
      </w:r>
      <w:r w:rsidR="004E6F60" w:rsidRPr="0281DC12">
        <w:rPr>
          <w:rFonts w:eastAsia="Arial"/>
        </w:rPr>
        <w:t>.</w:t>
      </w:r>
      <w:r w:rsidR="00CA1A1C" w:rsidRPr="0281DC12">
        <w:rPr>
          <w:rFonts w:eastAsia="Arial"/>
        </w:rPr>
        <w:t xml:space="preserve"> </w:t>
      </w:r>
      <w:r w:rsidR="4B7098B6" w:rsidRPr="0281DC12">
        <w:rPr>
          <w:rFonts w:eastAsia="Arial"/>
        </w:rPr>
        <w:t>Bendrosios</w:t>
      </w:r>
      <w:r w:rsidR="00931CA2" w:rsidRPr="0281DC12">
        <w:rPr>
          <w:rFonts w:eastAsia="Arial"/>
        </w:rPr>
        <w:t xml:space="preserve"> pirkimo</w:t>
      </w:r>
      <w:r w:rsidR="4B7098B6" w:rsidRPr="0281DC12">
        <w:rPr>
          <w:rFonts w:eastAsia="Arial"/>
        </w:rPr>
        <w:t xml:space="preserve"> sąlygos yra neatskiriama ši</w:t>
      </w:r>
      <w:r w:rsidR="00931CA2" w:rsidRPr="0281DC12">
        <w:rPr>
          <w:rFonts w:eastAsia="Arial"/>
        </w:rPr>
        <w:t>ų</w:t>
      </w:r>
      <w:r w:rsidR="4B7098B6" w:rsidRPr="0281DC12">
        <w:rPr>
          <w:rFonts w:eastAsia="Arial"/>
        </w:rPr>
        <w:t xml:space="preserve"> pirkimo sąlygų dalis.</w:t>
      </w:r>
    </w:p>
    <w:p w14:paraId="4ED932F3" w14:textId="2CE07367" w:rsidR="00FB3C75" w:rsidRPr="00244994" w:rsidRDefault="004E6F60" w:rsidP="00367CA0">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C317291" w:rsidR="00FB3C75" w:rsidRPr="00447825" w:rsidRDefault="004E6F60" w:rsidP="00367CA0">
      <w:pPr>
        <w:pStyle w:val="Betarp"/>
        <w:numPr>
          <w:ilvl w:val="1"/>
          <w:numId w:val="7"/>
        </w:numPr>
        <w:tabs>
          <w:tab w:val="left" w:pos="993"/>
        </w:tabs>
        <w:spacing w:after="120"/>
        <w:ind w:left="0" w:firstLine="709"/>
        <w:contextualSpacing/>
        <w:rPr>
          <w:rFonts w:cstheme="minorHAnsi"/>
          <w:color w:val="000000" w:themeColor="text1"/>
        </w:rPr>
      </w:pPr>
      <w:r w:rsidRPr="00447825">
        <w:rPr>
          <w:rFonts w:cstheme="minorHAnsi"/>
        </w:rPr>
        <w:t xml:space="preserve"> </w:t>
      </w:r>
      <w:r w:rsidR="00651664" w:rsidRPr="00447825">
        <w:rPr>
          <w:rFonts w:cstheme="minorHAnsi"/>
        </w:rPr>
        <w:t xml:space="preserve">Perkančioji organizacija </w:t>
      </w:r>
      <w:r w:rsidRPr="00447825">
        <w:rPr>
          <w:rFonts w:eastAsia="Calibri" w:cstheme="minorHAnsi"/>
          <w:color w:val="000000" w:themeColor="text1"/>
        </w:rPr>
        <w:t xml:space="preserve">numato įsigyti </w:t>
      </w:r>
      <w:r w:rsidR="00A8303B" w:rsidRPr="00A8303B">
        <w:rPr>
          <w:rFonts w:cstheme="minorHAnsi"/>
        </w:rPr>
        <w:t>Socialinės informacijos sklaidos vietiniuose ir regioniniuose televizijos kanaluose</w:t>
      </w:r>
      <w:r w:rsidR="00A8303B" w:rsidRPr="00447825">
        <w:rPr>
          <w:rFonts w:cstheme="minorHAnsi"/>
        </w:rPr>
        <w:t xml:space="preserve"> </w:t>
      </w:r>
      <w:r w:rsidR="008008BE" w:rsidRPr="00447825">
        <w:rPr>
          <w:rFonts w:cstheme="minorHAnsi"/>
        </w:rPr>
        <w:t>paslaug</w:t>
      </w:r>
      <w:r w:rsidR="008449E0" w:rsidRPr="00447825">
        <w:rPr>
          <w:rFonts w:cstheme="minorHAnsi"/>
        </w:rPr>
        <w:t>as</w:t>
      </w:r>
      <w:r w:rsidRPr="00447825">
        <w:rPr>
          <w:rFonts w:cstheme="minorHAnsi"/>
        </w:rPr>
        <w:t xml:space="preserve">. </w:t>
      </w:r>
      <w:r w:rsidR="00AE0BD1" w:rsidRPr="00447825">
        <w:rPr>
          <w:rFonts w:cstheme="minorHAnsi"/>
        </w:rPr>
        <w:t xml:space="preserve">Pirkimui skirta maksimali lėšų suma ‒ ne daugiau kaip </w:t>
      </w:r>
      <w:r w:rsidR="00A8303B">
        <w:rPr>
          <w:rFonts w:cstheme="minorHAnsi"/>
        </w:rPr>
        <w:t>32 200</w:t>
      </w:r>
      <w:r w:rsidR="00AE0BD1" w:rsidRPr="00447825">
        <w:rPr>
          <w:rFonts w:cstheme="minorHAnsi"/>
        </w:rPr>
        <w:t>,00 Eur be PVM.</w:t>
      </w:r>
    </w:p>
    <w:p w14:paraId="49117D58" w14:textId="78DD73A7" w:rsidR="005D280D" w:rsidRDefault="004E6F60"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F5852" w:rsidRPr="000F5852">
        <w:rPr>
          <w:rFonts w:cstheme="minorHAnsi"/>
        </w:rPr>
        <w:t>1</w:t>
      </w:r>
      <w:r w:rsidR="00702B7B" w:rsidRPr="000F5852">
        <w:rPr>
          <w:rFonts w:cstheme="minorHAnsi"/>
        </w:rPr>
        <w:t xml:space="preserve"> priede</w:t>
      </w:r>
      <w:r w:rsidR="00702B7B" w:rsidRPr="00244994">
        <w:rPr>
          <w:rFonts w:cstheme="minorHAnsi"/>
        </w:rPr>
        <w:t>.</w:t>
      </w:r>
    </w:p>
    <w:p w14:paraId="2B9FCCA2" w14:textId="34073C68" w:rsidR="003943EC" w:rsidRDefault="004E6F60"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4E6F60"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4E6F60" w:rsidP="00367CA0">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D88174C" w:rsidR="00AA5F07" w:rsidRPr="002A62BE" w:rsidRDefault="004E6F60" w:rsidP="00F77A5D">
      <w:pPr>
        <w:pStyle w:val="Sraopastraipa"/>
        <w:numPr>
          <w:ilvl w:val="1"/>
          <w:numId w:val="7"/>
        </w:numPr>
        <w:spacing w:line="240" w:lineRule="auto"/>
        <w:ind w:left="0" w:firstLine="709"/>
        <w:rPr>
          <w:rFonts w:cstheme="minorHAnsi"/>
          <w:i/>
          <w:iCs/>
        </w:rPr>
      </w:pPr>
      <w:r w:rsidRPr="002A62BE">
        <w:rPr>
          <w:rFonts w:cstheme="minorHAnsi"/>
        </w:rPr>
        <w:t>Reikalavimai dėl tiekėjo ir</w:t>
      </w:r>
      <w:r w:rsidR="00F17EDA" w:rsidRPr="002A62BE">
        <w:rPr>
          <w:rFonts w:cstheme="minorHAnsi"/>
        </w:rPr>
        <w:t xml:space="preserve"> </w:t>
      </w:r>
      <w:r w:rsidRPr="002A62BE">
        <w:rPr>
          <w:rFonts w:cstheme="minorHAnsi"/>
        </w:rPr>
        <w:t>subtiekėjų</w:t>
      </w:r>
      <w:r w:rsidR="00DF6485" w:rsidRPr="002A62BE">
        <w:rPr>
          <w:rFonts w:cstheme="minorHAnsi"/>
        </w:rPr>
        <w:t xml:space="preserve"> (jeigu taikoma)</w:t>
      </w:r>
      <w:r w:rsidR="00A857C4" w:rsidRPr="002A62BE">
        <w:rPr>
          <w:rFonts w:cstheme="minorHAnsi"/>
        </w:rPr>
        <w:t xml:space="preserve">, ūkio subjektų, kurių pajėgumais </w:t>
      </w:r>
      <w:r w:rsidR="00CF1B69" w:rsidRPr="002A62BE">
        <w:rPr>
          <w:rFonts w:cstheme="minorHAnsi"/>
        </w:rPr>
        <w:t>tiekėjas remiasi,</w:t>
      </w:r>
      <w:r w:rsidR="00FB4B5E" w:rsidRPr="002A62BE">
        <w:rPr>
          <w:rFonts w:cstheme="minorHAnsi"/>
        </w:rPr>
        <w:t xml:space="preserve"> </w:t>
      </w:r>
      <w:r w:rsidRPr="002A62BE">
        <w:rPr>
          <w:rFonts w:cstheme="minorHAnsi"/>
        </w:rPr>
        <w:t>pašalinimo pagrindų nebuvimo</w:t>
      </w:r>
      <w:r w:rsidR="004A415C" w:rsidRPr="002A62BE">
        <w:rPr>
          <w:rFonts w:cstheme="minorHAnsi"/>
        </w:rPr>
        <w:t xml:space="preserve"> </w:t>
      </w:r>
      <w:r w:rsidR="000D12C7">
        <w:rPr>
          <w:rFonts w:cstheme="minorHAnsi"/>
        </w:rPr>
        <w:t>nenustatom</w:t>
      </w:r>
      <w:r w:rsidR="00367E0E">
        <w:rPr>
          <w:rFonts w:cstheme="minorHAnsi"/>
        </w:rPr>
        <w:t>i</w:t>
      </w:r>
      <w:r w:rsidRPr="002A62BE">
        <w:rPr>
          <w:rFonts w:cstheme="minorHAnsi"/>
        </w:rPr>
        <w:t xml:space="preserve">. </w:t>
      </w:r>
    </w:p>
    <w:p w14:paraId="16831A6F" w14:textId="77777777" w:rsidR="000B64E3" w:rsidRPr="00817AB9" w:rsidRDefault="000B64E3" w:rsidP="000B64E3">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69360CD7" w14:textId="6915587E" w:rsidR="00894FEF" w:rsidRPr="00817AB9" w:rsidRDefault="004E6F60" w:rsidP="00367CA0">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931EDD" w14:textId="560DED6C" w:rsidR="00393F8D" w:rsidRPr="005D0AF9" w:rsidRDefault="00393F8D" w:rsidP="4F2DF01C">
      <w:pPr>
        <w:spacing w:line="240" w:lineRule="auto"/>
        <w:ind w:firstLine="567"/>
      </w:pPr>
      <w:r w:rsidRPr="4F2DF01C">
        <w:t>4.1. Perkančioji organizacija atmes tiekėjo pasiūlymą, jei bus tenkinama bent viena VPĮ 45 straipsnio 2</w:t>
      </w:r>
      <w:r w:rsidRPr="00A21D39">
        <w:rPr>
          <w:vertAlign w:val="superscript"/>
        </w:rPr>
        <w:t>1</w:t>
      </w:r>
      <w:r w:rsidRPr="4F2DF01C">
        <w:t xml:space="preserve"> dalies 1-6 punktuose nurodytų sąlygų.  Tiekėjas kartu su pasiūlymu turi pateikti specialiųjų pirkimo sąlygų </w:t>
      </w:r>
      <w:r w:rsidR="00722AE4">
        <w:t>3</w:t>
      </w:r>
      <w:r w:rsidRPr="4F2DF01C">
        <w:t xml:space="preserve"> priede pridėtą deklaraciją dėl atitikties VPĮ 45 straipsnio 2</w:t>
      </w:r>
      <w:r w:rsidRPr="4F2DF01C">
        <w:rPr>
          <w:vertAlign w:val="superscript"/>
        </w:rPr>
        <w:t>1</w:t>
      </w:r>
      <w:r w:rsidRPr="4F2DF01C">
        <w:t xml:space="preserve"> dalies 1, 2, 3 ir 6 punktams.</w:t>
      </w:r>
    </w:p>
    <w:p w14:paraId="1713E240" w14:textId="149A9249" w:rsidR="00393F8D" w:rsidRPr="005D0AF9" w:rsidRDefault="00393F8D" w:rsidP="00393F8D">
      <w:pPr>
        <w:spacing w:line="240" w:lineRule="auto"/>
        <w:ind w:firstLine="567"/>
        <w:rPr>
          <w:rFonts w:cstheme="minorHAnsi"/>
        </w:rPr>
      </w:pPr>
      <w:r w:rsidRPr="005D0AF9">
        <w:rPr>
          <w:rFonts w:cstheme="minorHAnsi"/>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4440F86E" w:rsidR="006D3202" w:rsidRPr="001B1CD4" w:rsidRDefault="004E6F60" w:rsidP="00367C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BD23F07" w:rsidR="008B12C0" w:rsidRPr="00F70558" w:rsidRDefault="004E6F60"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B007C">
        <w:rPr>
          <w:rFonts w:cstheme="minorHAnsi"/>
        </w:rPr>
        <w:t>2</w:t>
      </w:r>
      <w:r w:rsidR="00D85943" w:rsidRPr="00C17DA9">
        <w:rPr>
          <w:rFonts w:cstheme="minorHAnsi"/>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593A04" w:rsidRDefault="004E6F60" w:rsidP="009B4FB1">
      <w:pPr>
        <w:pStyle w:val="Sraopastraipa"/>
        <w:spacing w:line="240" w:lineRule="auto"/>
        <w:ind w:left="0"/>
        <w:rPr>
          <w:rFonts w:cstheme="minorHAnsi"/>
          <w:u w:val="single"/>
        </w:rPr>
      </w:pPr>
      <w:r w:rsidRPr="00593A04">
        <w:rPr>
          <w:rFonts w:eastAsia="Calibri" w:cstheme="minorHAnsi"/>
        </w:rPr>
        <w:t xml:space="preserve">5.2. </w:t>
      </w:r>
      <w:r w:rsidR="00AD4F1A" w:rsidRPr="00593A04">
        <w:rPr>
          <w:rFonts w:eastAsia="Calibri" w:cstheme="minorHAnsi"/>
        </w:rPr>
        <w:t xml:space="preserve">Pasiūlymas gali būti pasirašytas </w:t>
      </w:r>
      <w:r w:rsidR="00FD5736" w:rsidRPr="00593A04">
        <w:rPr>
          <w:rFonts w:eastAsia="Calibri" w:cstheme="minorHAnsi"/>
        </w:rPr>
        <w:t xml:space="preserve">fiziniu arba </w:t>
      </w:r>
      <w:r w:rsidR="00AD4F1A" w:rsidRPr="00593A04">
        <w:rPr>
          <w:rFonts w:eastAsia="Calibri" w:cstheme="minorHAnsi"/>
        </w:rPr>
        <w:t xml:space="preserve">kvalifikuotu elektroniniu parašu. Jeigu </w:t>
      </w:r>
      <w:r w:rsidR="00FD5736" w:rsidRPr="00593A04">
        <w:rPr>
          <w:rFonts w:eastAsia="Calibri" w:cstheme="minorHAnsi"/>
        </w:rPr>
        <w:t xml:space="preserve">tiekėjas </w:t>
      </w:r>
      <w:r w:rsidR="00AD4F1A" w:rsidRPr="00593A04">
        <w:rPr>
          <w:rFonts w:eastAsia="Calibri" w:cstheme="minorHAnsi"/>
        </w:rPr>
        <w:t>dokumentus tvirtina naudodamas elektroninį, o ne fizinį parašą, elektroninis parašas turi atitikti VPĮ 22</w:t>
      </w:r>
      <w:r w:rsidR="006E2B14" w:rsidRPr="00593A04">
        <w:rPr>
          <w:rFonts w:eastAsia="Calibri" w:cstheme="minorHAnsi"/>
        </w:rPr>
        <w:t xml:space="preserve"> </w:t>
      </w:r>
      <w:r w:rsidR="00AD4F1A" w:rsidRPr="00593A04">
        <w:rPr>
          <w:rFonts w:eastAsia="Calibri" w:cstheme="minorHAnsi"/>
        </w:rPr>
        <w:t xml:space="preserve">straipsnio 11 dalies 2 ir 3 punktuose nustatytus reikalavimus. </w:t>
      </w:r>
      <w:r w:rsidR="7C928381" w:rsidRPr="00593A04">
        <w:rPr>
          <w:rFonts w:cstheme="minorHAnsi"/>
        </w:rPr>
        <w:t>P</w:t>
      </w:r>
      <w:r w:rsidR="007037F7" w:rsidRPr="00593A04">
        <w:rPr>
          <w:rFonts w:cstheme="minorHAnsi"/>
        </w:rPr>
        <w:t>erkančiajai organizacijai</w:t>
      </w:r>
      <w:r w:rsidR="00AD4F1A" w:rsidRPr="00593A04">
        <w:rPr>
          <w:rFonts w:cstheme="minorHAnsi"/>
        </w:rPr>
        <w:t xml:space="preserve"> kilus abejonių dėl dokumentų tikrumo, ji turi teisę reikalauti pateikti dokumentų originalus.</w:t>
      </w:r>
      <w:r w:rsidR="00AD4F1A" w:rsidRPr="00593A04">
        <w:rPr>
          <w:rFonts w:eastAsia="Calibri" w:cstheme="minorHAnsi"/>
        </w:rPr>
        <w:t xml:space="preserve"> Gali būti:</w:t>
      </w:r>
    </w:p>
    <w:p w14:paraId="2EE860FF" w14:textId="0B983AE4" w:rsidR="001C1D32" w:rsidRPr="00593A04" w:rsidRDefault="004E6F60" w:rsidP="009B4FB1">
      <w:pPr>
        <w:spacing w:line="240" w:lineRule="auto"/>
        <w:ind w:firstLine="709"/>
        <w:rPr>
          <w:rFonts w:cstheme="minorHAnsi"/>
        </w:rPr>
      </w:pPr>
      <w:r w:rsidRPr="00593A04">
        <w:rPr>
          <w:rFonts w:eastAsia="Calibri" w:cstheme="minorHAnsi"/>
        </w:rPr>
        <w:t>5</w:t>
      </w:r>
      <w:r w:rsidR="00713645" w:rsidRPr="00593A04">
        <w:rPr>
          <w:rFonts w:eastAsia="Calibri" w:cstheme="minorHAnsi"/>
        </w:rPr>
        <w:t>.</w:t>
      </w:r>
      <w:r w:rsidR="00C60621" w:rsidRPr="00593A04">
        <w:rPr>
          <w:rFonts w:eastAsia="Calibri" w:cstheme="minorHAnsi"/>
        </w:rPr>
        <w:t>2</w:t>
      </w:r>
      <w:r w:rsidR="00713645" w:rsidRPr="00593A04">
        <w:rPr>
          <w:rFonts w:eastAsia="Calibri" w:cstheme="minorHAnsi"/>
        </w:rPr>
        <w:t xml:space="preserve">.1. </w:t>
      </w:r>
      <w:r w:rsidR="00AD4F1A" w:rsidRPr="00593A04">
        <w:rPr>
          <w:rFonts w:eastAsia="Calibri" w:cstheme="minorHAnsi"/>
        </w:rPr>
        <w:t>pateikiami kvalifikuotu elektroniniu parašu pasirašyti elektroninėmis priemonėmis suformuoti dokumentai;</w:t>
      </w:r>
    </w:p>
    <w:p w14:paraId="5207D451" w14:textId="35836754" w:rsidR="00AD4F1A" w:rsidRPr="00F70558" w:rsidRDefault="004E6F60" w:rsidP="009B4FB1">
      <w:pPr>
        <w:pStyle w:val="Sraopastraipa"/>
        <w:spacing w:line="240" w:lineRule="auto"/>
        <w:ind w:left="0"/>
        <w:rPr>
          <w:rFonts w:cstheme="minorHAnsi"/>
        </w:rPr>
      </w:pPr>
      <w:r w:rsidRPr="00593A04">
        <w:rPr>
          <w:rFonts w:eastAsia="Calibri" w:cstheme="minorHAnsi"/>
        </w:rPr>
        <w:t>5</w:t>
      </w:r>
      <w:r w:rsidR="00713645" w:rsidRPr="00593A04">
        <w:rPr>
          <w:rFonts w:eastAsia="Calibri" w:cstheme="minorHAnsi"/>
        </w:rPr>
        <w:t>.</w:t>
      </w:r>
      <w:r w:rsidRPr="00593A04">
        <w:rPr>
          <w:rFonts w:eastAsia="Calibri" w:cstheme="minorHAnsi"/>
        </w:rPr>
        <w:t>2</w:t>
      </w:r>
      <w:r w:rsidR="00713645" w:rsidRPr="00593A04">
        <w:rPr>
          <w:rFonts w:eastAsia="Calibri" w:cstheme="minorHAnsi"/>
        </w:rPr>
        <w:t xml:space="preserve">.2. </w:t>
      </w:r>
      <w:r w:rsidRPr="00593A04">
        <w:rPr>
          <w:rFonts w:eastAsia="Calibri" w:cstheme="minorHAnsi"/>
        </w:rPr>
        <w:t>skaitmeninės dokumentų kopijos (fiziniu parašu tvirtinami dokumentai turi būti pateikiami pasirašyti ir nuskenuoti).</w:t>
      </w:r>
    </w:p>
    <w:p w14:paraId="25741C16" w14:textId="3F2311C6" w:rsidR="00EB0E73" w:rsidRPr="00F70558" w:rsidRDefault="004E6F60"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4E6F60" w:rsidP="00F77A5D">
      <w:pPr>
        <w:pStyle w:val="Sraopastraipa"/>
        <w:spacing w:line="240" w:lineRule="auto"/>
        <w:ind w:left="0"/>
        <w:rPr>
          <w:rFonts w:cstheme="minorHAnsi"/>
        </w:rPr>
      </w:pPr>
      <w:r w:rsidRPr="00F70558">
        <w:rPr>
          <w:rFonts w:cstheme="minorHAnsi"/>
        </w:rPr>
        <w:t>5.4. 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E112581" w:rsidR="006A6A5B" w:rsidRDefault="004E6F60" w:rsidP="00F77A5D">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sidR="00EE7D60">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w:t>
      </w:r>
    </w:p>
    <w:p w14:paraId="129309B3" w14:textId="77777777" w:rsidR="009C66EF" w:rsidRPr="00723492" w:rsidRDefault="004E6F60"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4E6F60"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4E6F60"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4E6F60" w:rsidP="00367CA0">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600FACF2" w14:textId="77777777" w:rsidR="00D04E25" w:rsidRPr="00A84437" w:rsidRDefault="00D04E25" w:rsidP="00F77A5D">
      <w:pPr>
        <w:spacing w:line="240" w:lineRule="auto"/>
        <w:ind w:firstLine="0"/>
        <w:rPr>
          <w:rFonts w:cstheme="minorHAnsi"/>
          <w:vanish/>
        </w:rPr>
      </w:pPr>
    </w:p>
    <w:p w14:paraId="2DFF0A66" w14:textId="6B5A88EF" w:rsidR="00CD2CC2" w:rsidRDefault="004E6F6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FB007C">
        <w:rPr>
          <w:rFonts w:eastAsia="Calibri" w:cstheme="minorHAnsi"/>
        </w:rPr>
        <w:t xml:space="preserve"> 2</w:t>
      </w:r>
      <w:r w:rsidR="00593A04">
        <w:rPr>
          <w:rFonts w:eastAsia="Calibri" w:cstheme="minorHAnsi"/>
        </w:rPr>
        <w:t xml:space="preserve"> priede</w:t>
      </w:r>
      <w:r w:rsidR="00831133" w:rsidRPr="00A84437">
        <w:rPr>
          <w:rFonts w:eastAsia="Calibri" w:cstheme="minorHAnsi"/>
        </w:rPr>
        <w:t>.</w:t>
      </w:r>
    </w:p>
    <w:p w14:paraId="313FDE6C" w14:textId="082BF97E" w:rsidR="00D734C6" w:rsidRPr="001816D6" w:rsidRDefault="004E6F60"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5494985B" w14:textId="4BD0B588" w:rsidR="00055686" w:rsidRPr="009D2EB0" w:rsidRDefault="004E6F60" w:rsidP="00E72E4D">
      <w:pPr>
        <w:pStyle w:val="Betarp"/>
        <w:tabs>
          <w:tab w:val="left" w:pos="993"/>
          <w:tab w:val="left" w:pos="1134"/>
        </w:tabs>
        <w:spacing w:line="20" w:lineRule="atLeast"/>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55686" w:rsidRPr="009D2EB0">
        <w:rPr>
          <w:rFonts w:cstheme="minorHAnsi"/>
        </w:rPr>
        <w:t xml:space="preserve">tiekėjo pasirašytas pasiūlymas, parengtas pagal specialiųjų pirkimo sąlygų </w:t>
      </w:r>
      <w:r w:rsidR="0048188E">
        <w:rPr>
          <w:rFonts w:cstheme="minorHAnsi"/>
        </w:rPr>
        <w:t>2</w:t>
      </w:r>
      <w:r w:rsidR="00055686" w:rsidRPr="00593A04">
        <w:rPr>
          <w:rFonts w:cstheme="minorHAnsi"/>
        </w:rPr>
        <w:t xml:space="preserve"> priede</w:t>
      </w:r>
      <w:r w:rsidR="00055686" w:rsidRPr="009D2EB0">
        <w:rPr>
          <w:rFonts w:cstheme="minorHAnsi"/>
        </w:rPr>
        <w:t xml:space="preserve"> pateiktą pasiūlymo formą. </w:t>
      </w:r>
    </w:p>
    <w:p w14:paraId="7E67ECB8" w14:textId="3C459A01" w:rsidR="00EC790E" w:rsidRPr="0072204F" w:rsidRDefault="00EC790E" w:rsidP="006C7DED">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4E6F60"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1E55FB3" w14:textId="77777777" w:rsidR="0054753A" w:rsidRDefault="004E6F60" w:rsidP="006F0A86">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pripažintas laimėjęs, o jei pirkimas skaidomas į dalis – su tiekėjais, kurių pasiūlymai bus pripažinti laimėję.</w:t>
      </w:r>
      <w:r w:rsidR="006F0A86">
        <w:rPr>
          <w:color w:val="000000" w:themeColor="text1"/>
        </w:rPr>
        <w:t xml:space="preserve"> </w:t>
      </w:r>
    </w:p>
    <w:p w14:paraId="19FFBE0B" w14:textId="6504FB38" w:rsidR="00041A24" w:rsidRPr="00041A24" w:rsidRDefault="0054753A" w:rsidP="006F0A86">
      <w:pPr>
        <w:pStyle w:val="Sraopastraipa"/>
        <w:spacing w:line="240" w:lineRule="auto"/>
        <w:ind w:left="0" w:firstLine="709"/>
        <w:rPr>
          <w:rFonts w:cstheme="minorHAnsi"/>
          <w:color w:val="000000" w:themeColor="text1"/>
        </w:rPr>
      </w:pPr>
      <w:r>
        <w:rPr>
          <w:color w:val="000000" w:themeColor="text1"/>
        </w:rPr>
        <w:t xml:space="preserve">8.2. </w:t>
      </w:r>
      <w:r w:rsidR="00041A24" w:rsidRPr="00041A24">
        <w:rPr>
          <w:rStyle w:val="normaltextrun"/>
          <w:rFonts w:cstheme="minorHAnsi"/>
          <w:color w:val="000000"/>
        </w:rPr>
        <w:t>Sutartis bus pasirašoma tarp Lietuvos Respublikos Vyriausybės kanceliarijos (toliau šiame skyriuje – Užsakovas) ir laimėtojo (toliau – Tiekėjas), toliau Užsakovas ir Tiekėjas kartu vadinami šalimis, o atskirai Šalimi.</w:t>
      </w:r>
    </w:p>
    <w:p w14:paraId="11C31D2B" w14:textId="77777777" w:rsidR="001418C8" w:rsidRPr="00EB3D7B" w:rsidRDefault="00843CDC" w:rsidP="001418C8">
      <w:pPr>
        <w:tabs>
          <w:tab w:val="left" w:pos="284"/>
        </w:tabs>
        <w:spacing w:line="240" w:lineRule="auto"/>
        <w:ind w:firstLine="851"/>
        <w:rPr>
          <w:color w:val="000000"/>
          <w:szCs w:val="24"/>
        </w:rPr>
      </w:pPr>
      <w:r>
        <w:rPr>
          <w:rStyle w:val="normaltextrun"/>
          <w:rFonts w:cstheme="minorHAnsi"/>
          <w:color w:val="000000"/>
          <w:lang w:val="en-GB"/>
        </w:rPr>
        <w:t>8</w:t>
      </w:r>
      <w:r w:rsidR="00041A24" w:rsidRPr="009B0746">
        <w:rPr>
          <w:rStyle w:val="normaltextrun"/>
          <w:rFonts w:cstheme="minorHAnsi"/>
          <w:color w:val="000000"/>
        </w:rPr>
        <w:t>.</w:t>
      </w:r>
      <w:r w:rsidR="00041A24">
        <w:rPr>
          <w:rStyle w:val="normaltextrun"/>
          <w:rFonts w:cstheme="minorHAnsi"/>
          <w:color w:val="000000"/>
        </w:rPr>
        <w:t>3</w:t>
      </w:r>
      <w:r w:rsidR="00041A24" w:rsidRPr="009B0746">
        <w:rPr>
          <w:rStyle w:val="normaltextrun"/>
          <w:rFonts w:cstheme="minorHAnsi"/>
          <w:color w:val="000000"/>
        </w:rPr>
        <w:t xml:space="preserve">. </w:t>
      </w:r>
      <w:r w:rsidR="001418C8" w:rsidRPr="00E908D9">
        <w:rPr>
          <w:szCs w:val="20"/>
        </w:rPr>
        <w:t xml:space="preserve">Sutarties objektas – </w:t>
      </w:r>
      <w:r w:rsidR="001418C8">
        <w:rPr>
          <w:szCs w:val="24"/>
        </w:rPr>
        <w:t>i</w:t>
      </w:r>
      <w:r w:rsidR="001418C8" w:rsidRPr="008937E8">
        <w:rPr>
          <w:szCs w:val="24"/>
        </w:rPr>
        <w:t>nformacinės medžiagos transliavimo vietiniuose ir regioniniuose televizijos kanaluose paslaugos</w:t>
      </w:r>
      <w:r w:rsidR="001418C8" w:rsidRPr="00E908D9">
        <w:rPr>
          <w:szCs w:val="24"/>
        </w:rPr>
        <w:t xml:space="preserve"> (toliau – paslaugos).</w:t>
      </w:r>
      <w:r w:rsidR="001418C8">
        <w:rPr>
          <w:szCs w:val="24"/>
        </w:rPr>
        <w:t xml:space="preserve"> </w:t>
      </w:r>
      <w:r w:rsidR="001418C8" w:rsidRPr="00E908D9">
        <w:t xml:space="preserve">Paslaugos bus </w:t>
      </w:r>
      <w:r w:rsidR="001418C8">
        <w:t>perkamos</w:t>
      </w:r>
      <w:r w:rsidR="001418C8" w:rsidRPr="00E908D9">
        <w:t xml:space="preserve"> pagal</w:t>
      </w:r>
      <w:r w:rsidR="001418C8">
        <w:t xml:space="preserve"> faktinį</w:t>
      </w:r>
      <w:r w:rsidR="001418C8" w:rsidRPr="00E908D9">
        <w:t xml:space="preserve"> Užsakovo poreikį</w:t>
      </w:r>
      <w:r w:rsidR="001418C8">
        <w:t>, pateikiant užsakymus Tiekėjui</w:t>
      </w:r>
      <w:r w:rsidR="001418C8" w:rsidRPr="00E908D9">
        <w:t>.</w:t>
      </w:r>
      <w:r w:rsidR="001418C8">
        <w:t xml:space="preserve"> </w:t>
      </w:r>
      <w:r w:rsidR="001418C8" w:rsidRPr="00EB3D7B">
        <w:rPr>
          <w:color w:val="000000"/>
          <w:szCs w:val="24"/>
        </w:rPr>
        <w:t xml:space="preserve">Esant poreikiui, perkančioji organizacija galės įsigyti techninėje specifikacijoje nenurodytų, tačiau su pirkimo objektu susijusių paslaugų neviršijant 10 procentų sutarties vertės. Už techninėje specifikacijoje nenurodytas, tačiau su pirkimo objektu susijusias paslaugas bus apmokėta ne didesnėmis nei užsakymo dieną viešai paskelbtomis šių paslaugų kainomis arba, jei kainos neskelbiamos viešai, tiekėjo pasiūlytomis, konkurencingomis ir rinką atitinkančiomis kainomis. </w:t>
      </w:r>
    </w:p>
    <w:p w14:paraId="5C4BDB8F" w14:textId="3487564E" w:rsidR="00B26873" w:rsidRPr="00E908D9" w:rsidRDefault="00B26873" w:rsidP="00B26873">
      <w:pPr>
        <w:tabs>
          <w:tab w:val="left" w:pos="851"/>
        </w:tabs>
        <w:spacing w:line="240" w:lineRule="auto"/>
        <w:ind w:right="-24"/>
        <w:rPr>
          <w:szCs w:val="24"/>
        </w:rPr>
      </w:pPr>
      <w:r w:rsidRPr="00E908D9">
        <w:rPr>
          <w:szCs w:val="24"/>
        </w:rPr>
        <w:t xml:space="preserve">    </w:t>
      </w:r>
      <w:r>
        <w:rPr>
          <w:szCs w:val="24"/>
        </w:rPr>
        <w:t>8</w:t>
      </w:r>
      <w:r w:rsidRPr="00E908D9">
        <w:rPr>
          <w:szCs w:val="24"/>
        </w:rPr>
        <w:t>.</w:t>
      </w:r>
      <w:r>
        <w:rPr>
          <w:szCs w:val="24"/>
        </w:rPr>
        <w:t>4</w:t>
      </w:r>
      <w:r w:rsidRPr="00E908D9">
        <w:rPr>
          <w:szCs w:val="24"/>
        </w:rPr>
        <w:t xml:space="preserve">. </w:t>
      </w:r>
      <w:r w:rsidRPr="00E908D9">
        <w:rPr>
          <w:szCs w:val="20"/>
        </w:rPr>
        <w:t>Paslaugų teikimo laikotarpis ‒</w:t>
      </w:r>
      <w:r w:rsidR="00B23D31">
        <w:rPr>
          <w:szCs w:val="20"/>
        </w:rPr>
        <w:t xml:space="preserve"> 24</w:t>
      </w:r>
      <w:r>
        <w:rPr>
          <w:szCs w:val="24"/>
        </w:rPr>
        <w:t xml:space="preserve"> </w:t>
      </w:r>
      <w:r w:rsidRPr="00E908D9">
        <w:rPr>
          <w:szCs w:val="24"/>
        </w:rPr>
        <w:t>mėnesi</w:t>
      </w:r>
      <w:r w:rsidR="00B23D31">
        <w:rPr>
          <w:szCs w:val="24"/>
        </w:rPr>
        <w:t>ai</w:t>
      </w:r>
      <w:r w:rsidRPr="00E908D9">
        <w:rPr>
          <w:szCs w:val="24"/>
        </w:rPr>
        <w:t xml:space="preserve"> nuo Sutarties įsigaliojimo dienos</w:t>
      </w:r>
      <w:r w:rsidRPr="00E908D9">
        <w:t>.</w:t>
      </w:r>
      <w:r w:rsidRPr="00E908D9">
        <w:rPr>
          <w:szCs w:val="24"/>
        </w:rPr>
        <w:t xml:space="preserve"> </w:t>
      </w:r>
    </w:p>
    <w:p w14:paraId="6532D8A9" w14:textId="75F31481" w:rsidR="00B26873" w:rsidRPr="00E908D9" w:rsidRDefault="00B26873" w:rsidP="00B26873">
      <w:pPr>
        <w:tabs>
          <w:tab w:val="left" w:pos="851"/>
        </w:tabs>
        <w:spacing w:line="240" w:lineRule="auto"/>
        <w:ind w:right="-1"/>
      </w:pPr>
      <w:r w:rsidRPr="00E908D9">
        <w:rPr>
          <w:szCs w:val="20"/>
        </w:rPr>
        <w:t xml:space="preserve">    </w:t>
      </w:r>
      <w:r>
        <w:rPr>
          <w:szCs w:val="20"/>
        </w:rPr>
        <w:t>8.5</w:t>
      </w:r>
      <w:r w:rsidRPr="00E908D9">
        <w:rPr>
          <w:szCs w:val="20"/>
        </w:rPr>
        <w:t xml:space="preserve">. </w:t>
      </w:r>
      <w:bookmarkStart w:id="21" w:name="_Hlk526689280"/>
      <w:r w:rsidRPr="00E908D9">
        <w:rPr>
          <w:szCs w:val="20"/>
        </w:rPr>
        <w:t>Paslaugų pirkimui taikomas fiksuoto įkainio kaino</w:t>
      </w:r>
      <w:r>
        <w:rPr>
          <w:szCs w:val="20"/>
        </w:rPr>
        <w:t>daros</w:t>
      </w:r>
      <w:r w:rsidRPr="00E908D9">
        <w:rPr>
          <w:szCs w:val="20"/>
        </w:rPr>
        <w:t xml:space="preserve"> būdas. Tiekėjo pasiūlyme nurodyti įkainiai Sutarties galiojimo laikotarpiu nebus keičiami</w:t>
      </w:r>
      <w:r w:rsidRPr="00E908D9">
        <w:t xml:space="preserve">, išskyrus </w:t>
      </w:r>
      <w:r w:rsidRPr="00E908D9">
        <w:rPr>
          <w:noProof/>
        </w:rPr>
        <w:t>atvej</w:t>
      </w:r>
      <w:r>
        <w:rPr>
          <w:noProof/>
        </w:rPr>
        <w:t xml:space="preserve">į, </w:t>
      </w:r>
      <w:r w:rsidRPr="00E908D9">
        <w:rPr>
          <w:noProof/>
        </w:rPr>
        <w:t xml:space="preserve"> jeigu įstatymais bus pakeistas pridėtinės vertės mokestis.</w:t>
      </w:r>
      <w:r w:rsidRPr="00E908D9">
        <w:t xml:space="preserve"> Pasikeitęs pridėtinės vertės mokestis skaičiuojamas nuo atitinkamo teisės akto, kuriuo pakeistas pridėtinės vertės mokestis, įsigaliojimo dienos. Sutartyje nustatytą įkainių perskaičiavimą dėl pasikeitusio (padidėjusio ar sumažėjusio) pridėtinės vertės mokesčio inicijuoja tiekėjas, kreipdamasis į perkančiąją organizaciją raštu, pateikdamas konkrečius skaičiavimus dėl pasikeitusio mokesčio įtakos įkainiui. Perkančioji organizacija taip pat turi teisę inicijuoti įkainių perskaičiavimą dėl pasikeitusio (padidėjusio ar sumažėjusio) pridėtinės vertės mokesčio. Fiksuotų įkainių pakeitimas įforminamas Šalių rašytiniu susitarimu. Įkainių perskaičiavimas dėl kitų mokesčių </w:t>
      </w:r>
      <w:r w:rsidRPr="00E908D9">
        <w:rPr>
          <w:rFonts w:eastAsia="Arial Unicode MS"/>
        </w:rPr>
        <w:t xml:space="preserve">ar dėl kainų lygio </w:t>
      </w:r>
      <w:r w:rsidRPr="00E908D9">
        <w:rPr>
          <w:szCs w:val="24"/>
        </w:rPr>
        <w:t>pasikeitimo nebus atliekamas.</w:t>
      </w:r>
      <w:r w:rsidRPr="00E908D9">
        <w:rPr>
          <w:szCs w:val="20"/>
        </w:rPr>
        <w:t xml:space="preserve"> </w:t>
      </w:r>
      <w:bookmarkEnd w:id="21"/>
    </w:p>
    <w:p w14:paraId="3BD21365" w14:textId="07FBB415" w:rsidR="00962B74" w:rsidRPr="00E908D9" w:rsidRDefault="00962B74" w:rsidP="00962B74">
      <w:pPr>
        <w:spacing w:line="240" w:lineRule="auto"/>
        <w:ind w:firstLine="900"/>
      </w:pPr>
      <w:bookmarkStart w:id="22" w:name="_Hlk526689545"/>
      <w:r>
        <w:t>8.6</w:t>
      </w:r>
      <w:r w:rsidR="00B52B15">
        <w:t xml:space="preserve">. </w:t>
      </w:r>
      <w:r w:rsidRPr="00E908D9">
        <w:t xml:space="preserve">Už tinkamai ir laiku faktiškai suteiktas paslaugas atsiskaitoma į Tiekėjo rekvizituose nurodytą sąskaitą ne vėliau kaip per 10 darbo dienų nuo PVM sąskaitos faktūros gavimo (informacinės sistemos </w:t>
      </w:r>
      <w:r w:rsidR="00B52B15">
        <w:t>SABIS</w:t>
      </w:r>
      <w:r w:rsidRPr="00E908D9">
        <w:t xml:space="preserve"> priemonėmis) dienos. PVM sąskaitos faktūros išrašymo pagrindas yra Šalių pasirašytas paslaugų perdavimo-priėmimo aktas. Paslaugų perdavimo-priėmimo aktas pasirašomas, jeigu paslaugos atitinka Sutarties reikalavimus, suteiktos laiku, yra tinkamos ir kokybiškos, taip pat yra įvykdyti kiti Sutartiniai įsipareigojimai. Kartu su paslaugų perdavimo-priėmimo aktu Tiekėjas pateikia Užsakovui suteiktų paslaugų ataskaitą, kurioje detaliai nurodoma: televizijos kanalo pavadinimas, suteiktų paslaugų pavadinimas, data, parodymų skaičius, laikas, trukmė, kita informacija, patvirtinanti suteiktų paslaugų atitiktį techninėje specifikacijoje keliamiems reikalavimams. </w:t>
      </w:r>
      <w:r w:rsidRPr="00E908D9">
        <w:rPr>
          <w:iCs/>
        </w:rPr>
        <w:t>Išrašydamas PVM sąskaitą faktūrą Tiekėjas taip pat turi nurodyti Sutarties datą ir numerį, pagal kurią ji išrašyta</w:t>
      </w:r>
      <w:r w:rsidRPr="00E908D9">
        <w:t>.</w:t>
      </w:r>
    </w:p>
    <w:bookmarkEnd w:id="22"/>
    <w:p w14:paraId="06FD670D" w14:textId="0542A6C2" w:rsidR="001418C8" w:rsidRDefault="001418C8" w:rsidP="00041A24">
      <w:pPr>
        <w:pStyle w:val="paragraph"/>
        <w:spacing w:before="0" w:beforeAutospacing="0" w:after="0" w:afterAutospacing="0"/>
        <w:ind w:firstLine="709"/>
        <w:jc w:val="both"/>
        <w:textAlignment w:val="baseline"/>
        <w:rPr>
          <w:rStyle w:val="normaltextrun"/>
          <w:rFonts w:asciiTheme="minorHAnsi" w:hAnsiTheme="minorHAnsi" w:cstheme="minorHAnsi"/>
          <w:color w:val="000000"/>
          <w:sz w:val="21"/>
          <w:szCs w:val="21"/>
        </w:rPr>
      </w:pPr>
    </w:p>
    <w:p w14:paraId="57EF1432" w14:textId="77777777" w:rsidR="00B52B15" w:rsidRDefault="00B52B15" w:rsidP="00DA4A0C">
      <w:pPr>
        <w:pStyle w:val="Antrat1"/>
        <w:spacing w:before="0" w:after="0" w:line="300" w:lineRule="auto"/>
        <w:ind w:firstLine="0"/>
        <w:rPr>
          <w:rFonts w:asciiTheme="minorHAnsi" w:hAnsiTheme="minorHAnsi" w:cstheme="minorHAnsi"/>
          <w:color w:val="auto"/>
        </w:rPr>
      </w:pPr>
      <w:bookmarkStart w:id="23" w:name="_Toc137194955"/>
    </w:p>
    <w:p w14:paraId="5B316373" w14:textId="7C0B48A6" w:rsidR="000D5039" w:rsidRPr="00A84437" w:rsidRDefault="004E6F60"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7EB0DAAF" w14:textId="5DF6895E" w:rsidR="002D7B68" w:rsidRDefault="002D7B68" w:rsidP="002D7B68">
      <w:pPr>
        <w:pStyle w:val="Sraopastraipa"/>
        <w:spacing w:line="240" w:lineRule="auto"/>
        <w:ind w:left="0" w:firstLine="737"/>
      </w:pPr>
      <w:r>
        <w:rPr>
          <w:bCs/>
        </w:rPr>
        <w:t>9</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1C27AAF" w14:textId="08D92E2B" w:rsidR="002D7B68" w:rsidRDefault="002D7B68" w:rsidP="002D7B68">
      <w:pPr>
        <w:pStyle w:val="Sraopastraipa"/>
        <w:spacing w:line="240" w:lineRule="auto"/>
        <w:ind w:left="0" w:firstLine="737"/>
        <w:rPr>
          <w:bCs/>
        </w:rPr>
      </w:pPr>
      <w:r>
        <w:t xml:space="preserve">9.2.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CE98960" w14:textId="1393AB71" w:rsidR="002D7B68" w:rsidRPr="004374AD" w:rsidRDefault="002D7B68" w:rsidP="002D7B68">
      <w:pPr>
        <w:pStyle w:val="Sraopastraipa"/>
        <w:spacing w:line="240" w:lineRule="auto"/>
        <w:ind w:left="0" w:firstLine="737"/>
        <w:rPr>
          <w:bCs/>
        </w:rPr>
      </w:pPr>
      <w:r>
        <w:rPr>
          <w:bCs/>
        </w:rPr>
        <w:t xml:space="preserve">9.3.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2648271B" w14:textId="3BBAAE3E" w:rsidR="002D7B68" w:rsidRPr="005D1396" w:rsidRDefault="002D7B68" w:rsidP="002D7B68">
      <w:pPr>
        <w:pStyle w:val="Sraopastraipa"/>
        <w:spacing w:line="240" w:lineRule="auto"/>
        <w:ind w:left="0" w:firstLine="737"/>
      </w:pPr>
      <w:r>
        <w:rPr>
          <w:bCs/>
        </w:rPr>
        <w:t xml:space="preserve">9.4.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3910FAC5" w14:textId="26C16A80" w:rsidR="002D7B68" w:rsidRPr="004374AD" w:rsidRDefault="002D7B68" w:rsidP="002D7B68">
      <w:pPr>
        <w:pStyle w:val="Sraopastraipa"/>
        <w:spacing w:line="240" w:lineRule="auto"/>
        <w:ind w:left="0" w:firstLine="737"/>
        <w:rPr>
          <w:bCs/>
        </w:rPr>
      </w:pPr>
      <w:r w:rsidRPr="0044635F">
        <w:t xml:space="preserve"> </w:t>
      </w:r>
      <w:r w:rsidR="00CC2AAB">
        <w:t>9</w:t>
      </w:r>
      <w:r>
        <w:t xml:space="preserve">.5.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8"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4374AD">
          <w:rPr>
            <w:bCs/>
          </w:rPr>
          <w:t>www.vdai.lrv.lt</w:t>
        </w:r>
      </w:hyperlink>
      <w:r w:rsidRPr="004374AD">
        <w:rPr>
          <w:bCs/>
        </w:rPr>
        <w:t>).</w:t>
      </w:r>
    </w:p>
    <w:p w14:paraId="42C3D3A5" w14:textId="77777777" w:rsidR="008F6979" w:rsidRDefault="008F6979" w:rsidP="00112F92">
      <w:pPr>
        <w:spacing w:line="240" w:lineRule="auto"/>
        <w:ind w:left="7314" w:firstLine="0"/>
        <w:rPr>
          <w:rFonts w:cstheme="minorHAnsi"/>
        </w:rPr>
      </w:pPr>
    </w:p>
    <w:p w14:paraId="791C25F4" w14:textId="77777777" w:rsidR="008F6979" w:rsidRDefault="008F6979" w:rsidP="00112F92">
      <w:pPr>
        <w:spacing w:line="240" w:lineRule="auto"/>
        <w:ind w:left="7314" w:firstLine="0"/>
        <w:rPr>
          <w:rFonts w:cstheme="minorHAnsi"/>
        </w:rPr>
      </w:pPr>
    </w:p>
    <w:p w14:paraId="4D8EB488" w14:textId="77777777" w:rsidR="008F6979" w:rsidRDefault="008F6979" w:rsidP="00112F92">
      <w:pPr>
        <w:spacing w:line="240" w:lineRule="auto"/>
        <w:ind w:left="7314" w:firstLine="0"/>
        <w:rPr>
          <w:rFonts w:cstheme="minorHAnsi"/>
        </w:rPr>
      </w:pPr>
    </w:p>
    <w:p w14:paraId="6FDA3111" w14:textId="77777777" w:rsidR="008F6979" w:rsidRDefault="008F6979" w:rsidP="00112F92">
      <w:pPr>
        <w:spacing w:line="240" w:lineRule="auto"/>
        <w:ind w:left="7314" w:firstLine="0"/>
        <w:rPr>
          <w:rFonts w:cstheme="minorHAnsi"/>
        </w:rPr>
      </w:pPr>
    </w:p>
    <w:p w14:paraId="33718DBB" w14:textId="77777777" w:rsidR="008F6979" w:rsidRDefault="008F6979" w:rsidP="00112F92">
      <w:pPr>
        <w:spacing w:line="240" w:lineRule="auto"/>
        <w:ind w:left="7314" w:firstLine="0"/>
        <w:rPr>
          <w:rFonts w:cstheme="minorHAnsi"/>
        </w:rPr>
      </w:pPr>
    </w:p>
    <w:p w14:paraId="75A91DBF" w14:textId="77777777" w:rsidR="008F6979" w:rsidRDefault="008F6979" w:rsidP="00112F92">
      <w:pPr>
        <w:spacing w:line="240" w:lineRule="auto"/>
        <w:ind w:left="7314" w:firstLine="0"/>
        <w:rPr>
          <w:rFonts w:cstheme="minorHAnsi"/>
        </w:rPr>
      </w:pPr>
    </w:p>
    <w:p w14:paraId="04A5AAD9" w14:textId="77777777" w:rsidR="008F6979" w:rsidRDefault="008F6979" w:rsidP="00112F92">
      <w:pPr>
        <w:spacing w:line="240" w:lineRule="auto"/>
        <w:ind w:left="7314" w:firstLine="0"/>
        <w:rPr>
          <w:rFonts w:cstheme="minorHAnsi"/>
        </w:rPr>
      </w:pPr>
    </w:p>
    <w:p w14:paraId="7A2888DA" w14:textId="77777777" w:rsidR="008F6979" w:rsidRDefault="008F6979" w:rsidP="00112F92">
      <w:pPr>
        <w:spacing w:line="240" w:lineRule="auto"/>
        <w:ind w:left="7314" w:firstLine="0"/>
        <w:rPr>
          <w:rFonts w:cstheme="minorHAnsi"/>
        </w:rPr>
      </w:pPr>
    </w:p>
    <w:p w14:paraId="106CC083" w14:textId="77777777" w:rsidR="008F6979" w:rsidRDefault="008F6979" w:rsidP="00112F92">
      <w:pPr>
        <w:spacing w:line="240" w:lineRule="auto"/>
        <w:ind w:left="7314" w:firstLine="0"/>
        <w:rPr>
          <w:rFonts w:cstheme="minorHAnsi"/>
        </w:rPr>
      </w:pPr>
    </w:p>
    <w:p w14:paraId="321BE62B" w14:textId="77777777" w:rsidR="008F6979" w:rsidRDefault="008F6979" w:rsidP="00112F92">
      <w:pPr>
        <w:spacing w:line="240" w:lineRule="auto"/>
        <w:ind w:left="7314" w:firstLine="0"/>
        <w:rPr>
          <w:rFonts w:cstheme="minorHAnsi"/>
        </w:rPr>
      </w:pPr>
    </w:p>
    <w:p w14:paraId="568B7179" w14:textId="77777777" w:rsidR="008F6979" w:rsidRDefault="008F6979" w:rsidP="00112F92">
      <w:pPr>
        <w:spacing w:line="240" w:lineRule="auto"/>
        <w:ind w:left="7314" w:firstLine="0"/>
        <w:rPr>
          <w:rFonts w:cstheme="minorHAnsi"/>
        </w:rPr>
      </w:pPr>
    </w:p>
    <w:p w14:paraId="6BCC2113" w14:textId="44706EE1" w:rsidR="00CB5907" w:rsidRPr="00A76EAF" w:rsidRDefault="004E6F60" w:rsidP="00105DAD">
      <w:pPr>
        <w:spacing w:line="240" w:lineRule="auto"/>
        <w:ind w:left="7314" w:firstLine="0"/>
        <w:rPr>
          <w:rFonts w:cstheme="minorHAnsi"/>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A76EAF">
        <w:rPr>
          <w:rFonts w:cstheme="minorHAnsi"/>
        </w:rPr>
        <w:lastRenderedPageBreak/>
        <w:t xml:space="preserve">Pirkimo </w:t>
      </w:r>
      <w:r w:rsidRPr="00BC29A8">
        <w:rPr>
          <w:rFonts w:cstheme="minorHAnsi"/>
        </w:rPr>
        <w:t xml:space="preserve">sąlygų </w:t>
      </w:r>
      <w:r w:rsidR="00857D8F" w:rsidRPr="00BC29A8">
        <w:rPr>
          <w:rFonts w:cstheme="minorHAnsi"/>
        </w:rPr>
        <w:t xml:space="preserve">1 </w:t>
      </w:r>
      <w:r w:rsidRPr="00BC29A8">
        <w:rPr>
          <w:rFonts w:cstheme="minorHAnsi"/>
        </w:rPr>
        <w:t>priedas</w:t>
      </w:r>
      <w:bookmarkEnd w:id="25"/>
      <w:bookmarkEnd w:id="26"/>
      <w:bookmarkEnd w:id="27"/>
      <w:bookmarkEnd w:id="28"/>
      <w:bookmarkEnd w:id="29"/>
      <w:bookmarkEnd w:id="30"/>
      <w:r w:rsidR="00BC29A8">
        <w:rPr>
          <w:rFonts w:cstheme="minorHAnsi"/>
        </w:rPr>
        <w:t xml:space="preserve"> ,,Techninė specifikacija“</w:t>
      </w:r>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4E6F60" w:rsidP="00DC230B">
      <w:pPr>
        <w:spacing w:line="240" w:lineRule="auto"/>
        <w:jc w:val="center"/>
        <w:rPr>
          <w:rFonts w:cstheme="minorHAnsi"/>
          <w:sz w:val="28"/>
          <w:szCs w:val="28"/>
        </w:rPr>
      </w:pPr>
      <w:r w:rsidRPr="00A76EAF">
        <w:rPr>
          <w:rFonts w:cstheme="minorHAnsi"/>
          <w:sz w:val="28"/>
          <w:szCs w:val="28"/>
        </w:rPr>
        <w:t>TECHNINĖ SPECIFIKACIJA</w:t>
      </w:r>
    </w:p>
    <w:p w14:paraId="1ACDC7BF" w14:textId="77777777" w:rsidR="00B212BA" w:rsidRPr="00D56350" w:rsidRDefault="00B212BA" w:rsidP="00B212BA">
      <w:pPr>
        <w:tabs>
          <w:tab w:val="left" w:pos="284"/>
        </w:tabs>
        <w:contextualSpacing/>
        <w:rPr>
          <w:rFonts w:eastAsia="Calibri"/>
          <w:b/>
          <w:color w:val="0D0D0D"/>
        </w:rPr>
      </w:pPr>
    </w:p>
    <w:p w14:paraId="294CA42A" w14:textId="77777777" w:rsidR="0024749E" w:rsidRPr="00EB3D7B" w:rsidRDefault="0024749E" w:rsidP="0024749E">
      <w:pPr>
        <w:keepNext/>
        <w:pBdr>
          <w:top w:val="nil"/>
          <w:left w:val="nil"/>
          <w:bottom w:val="nil"/>
          <w:right w:val="nil"/>
          <w:between w:val="nil"/>
        </w:pBdr>
        <w:spacing w:line="360" w:lineRule="auto"/>
        <w:jc w:val="center"/>
        <w:rPr>
          <w:b/>
          <w:color w:val="000000"/>
          <w:szCs w:val="24"/>
        </w:rPr>
      </w:pPr>
      <w:r w:rsidRPr="00EB3D7B">
        <w:rPr>
          <w:b/>
          <w:color w:val="000000"/>
          <w:szCs w:val="24"/>
        </w:rPr>
        <w:t>I. BENDRA INFORMACIJA</w:t>
      </w:r>
    </w:p>
    <w:p w14:paraId="7C429906" w14:textId="77777777" w:rsidR="0024749E" w:rsidRPr="00EB3D7B" w:rsidRDefault="0024749E" w:rsidP="0024749E">
      <w:pPr>
        <w:keepNext/>
        <w:pBdr>
          <w:top w:val="nil"/>
          <w:left w:val="nil"/>
          <w:bottom w:val="nil"/>
          <w:right w:val="nil"/>
          <w:between w:val="nil"/>
        </w:pBdr>
        <w:spacing w:line="360" w:lineRule="auto"/>
        <w:ind w:left="1080" w:hanging="720"/>
        <w:rPr>
          <w:b/>
          <w:color w:val="000000"/>
          <w:szCs w:val="24"/>
        </w:rPr>
      </w:pPr>
    </w:p>
    <w:p w14:paraId="772D731A" w14:textId="77777777" w:rsidR="0057086E" w:rsidRPr="00EB3D7B" w:rsidRDefault="0057086E" w:rsidP="0057086E">
      <w:pPr>
        <w:tabs>
          <w:tab w:val="left" w:pos="0"/>
          <w:tab w:val="left" w:pos="900"/>
          <w:tab w:val="left" w:pos="993"/>
        </w:tabs>
        <w:spacing w:line="360" w:lineRule="auto"/>
        <w:ind w:firstLine="567"/>
        <w:rPr>
          <w:szCs w:val="24"/>
        </w:rPr>
      </w:pPr>
      <w:r w:rsidRPr="00EB3D7B">
        <w:rPr>
          <w:szCs w:val="24"/>
        </w:rPr>
        <w:t xml:space="preserve">1.1. Perkančioji organizacija – Lietuvos Respublikos Vyriausybės kanceliarija (toliau – perkančioji organizacija). </w:t>
      </w:r>
    </w:p>
    <w:p w14:paraId="25A5A24F" w14:textId="77777777" w:rsidR="0057086E" w:rsidRPr="00EB3D7B" w:rsidRDefault="0057086E" w:rsidP="0057086E">
      <w:pPr>
        <w:tabs>
          <w:tab w:val="left" w:pos="0"/>
          <w:tab w:val="left" w:pos="900"/>
          <w:tab w:val="left" w:pos="993"/>
        </w:tabs>
        <w:spacing w:line="360" w:lineRule="auto"/>
        <w:ind w:firstLine="567"/>
        <w:rPr>
          <w:szCs w:val="24"/>
        </w:rPr>
      </w:pPr>
      <w:r w:rsidRPr="00EB3D7B">
        <w:rPr>
          <w:szCs w:val="24"/>
        </w:rPr>
        <w:t xml:space="preserve">1.2. Pirkimo objektas – socialinės informacijos sklaidos </w:t>
      </w:r>
      <w:r>
        <w:rPr>
          <w:szCs w:val="24"/>
        </w:rPr>
        <w:t xml:space="preserve">vietiniuose ir </w:t>
      </w:r>
      <w:r w:rsidRPr="00EB3D7B">
        <w:rPr>
          <w:szCs w:val="24"/>
        </w:rPr>
        <w:t>regioniniuose televizijos kanaluose</w:t>
      </w:r>
      <w:r>
        <w:rPr>
          <w:szCs w:val="24"/>
        </w:rPr>
        <w:t xml:space="preserve">, </w:t>
      </w:r>
      <w:r w:rsidRPr="009D2D1B">
        <w:rPr>
          <w:szCs w:val="24"/>
        </w:rPr>
        <w:t>transliuoja</w:t>
      </w:r>
      <w:r>
        <w:rPr>
          <w:szCs w:val="24"/>
        </w:rPr>
        <w:t>nčiose</w:t>
      </w:r>
      <w:r w:rsidRPr="009D2D1B">
        <w:rPr>
          <w:szCs w:val="24"/>
        </w:rPr>
        <w:t xml:space="preserve"> žini</w:t>
      </w:r>
      <w:r>
        <w:rPr>
          <w:szCs w:val="24"/>
        </w:rPr>
        <w:t xml:space="preserve">as </w:t>
      </w:r>
      <w:r w:rsidRPr="0057086E">
        <w:rPr>
          <w:szCs w:val="24"/>
        </w:rPr>
        <w:t>ir (ar)</w:t>
      </w:r>
      <w:r>
        <w:rPr>
          <w:szCs w:val="24"/>
        </w:rPr>
        <w:t xml:space="preserve"> informacines</w:t>
      </w:r>
      <w:r w:rsidRPr="009D2D1B">
        <w:rPr>
          <w:szCs w:val="24"/>
        </w:rPr>
        <w:t xml:space="preserve"> </w:t>
      </w:r>
      <w:r>
        <w:rPr>
          <w:szCs w:val="24"/>
        </w:rPr>
        <w:t>programas (lietuvių kalba),</w:t>
      </w:r>
      <w:r w:rsidRPr="00EB3D7B">
        <w:rPr>
          <w:szCs w:val="24"/>
        </w:rPr>
        <w:t xml:space="preserve"> (toliau – paslaugos) siekiant užtikrinti sklandžią Vyriausybės kanceliarijos veiklos komunikaciją.</w:t>
      </w:r>
    </w:p>
    <w:p w14:paraId="5E507FE6" w14:textId="77777777" w:rsidR="0057086E" w:rsidRPr="00EB3D7B" w:rsidRDefault="0057086E" w:rsidP="0057086E">
      <w:pPr>
        <w:tabs>
          <w:tab w:val="left" w:pos="284"/>
        </w:tabs>
        <w:spacing w:line="360" w:lineRule="auto"/>
        <w:ind w:firstLine="567"/>
        <w:rPr>
          <w:szCs w:val="24"/>
        </w:rPr>
      </w:pPr>
      <w:r w:rsidRPr="00EB3D7B">
        <w:rPr>
          <w:color w:val="000000"/>
          <w:szCs w:val="24"/>
        </w:rPr>
        <w:t xml:space="preserve">1.3. Visos techninėje specifikacijoje išvardintos paslaugos bus perkamos pagal faktinį poreikį, pateikiant tiekėjui užsakymus. </w:t>
      </w:r>
    </w:p>
    <w:p w14:paraId="5147742B" w14:textId="77777777" w:rsidR="0057086E" w:rsidRPr="00EB3D7B" w:rsidRDefault="0057086E" w:rsidP="0057086E">
      <w:pPr>
        <w:tabs>
          <w:tab w:val="left" w:pos="0"/>
          <w:tab w:val="left" w:pos="900"/>
          <w:tab w:val="left" w:pos="993"/>
        </w:tabs>
        <w:spacing w:line="360" w:lineRule="auto"/>
        <w:ind w:firstLine="567"/>
        <w:rPr>
          <w:szCs w:val="24"/>
        </w:rPr>
      </w:pPr>
      <w:r w:rsidRPr="00EB3D7B">
        <w:rPr>
          <w:szCs w:val="24"/>
        </w:rPr>
        <w:t>1.</w:t>
      </w:r>
      <w:r>
        <w:rPr>
          <w:szCs w:val="24"/>
        </w:rPr>
        <w:t>4</w:t>
      </w:r>
      <w:r w:rsidRPr="00EB3D7B">
        <w:rPr>
          <w:szCs w:val="24"/>
        </w:rPr>
        <w:t>. Paslaugų teikimo vieta – Lietuvos Respublikos teritorija.</w:t>
      </w:r>
    </w:p>
    <w:p w14:paraId="3D4078C0" w14:textId="77777777" w:rsidR="0057086E" w:rsidRPr="00EB3D7B" w:rsidRDefault="0057086E" w:rsidP="0057086E">
      <w:pPr>
        <w:tabs>
          <w:tab w:val="left" w:pos="0"/>
          <w:tab w:val="left" w:pos="900"/>
          <w:tab w:val="left" w:pos="993"/>
        </w:tabs>
        <w:spacing w:line="360" w:lineRule="auto"/>
        <w:ind w:firstLine="567"/>
        <w:rPr>
          <w:szCs w:val="24"/>
        </w:rPr>
      </w:pPr>
      <w:r w:rsidRPr="00EB3D7B">
        <w:rPr>
          <w:szCs w:val="24"/>
        </w:rPr>
        <w:t>1.</w:t>
      </w:r>
      <w:r>
        <w:rPr>
          <w:szCs w:val="24"/>
        </w:rPr>
        <w:t>5</w:t>
      </w:r>
      <w:r w:rsidRPr="00EB3D7B">
        <w:rPr>
          <w:szCs w:val="24"/>
        </w:rPr>
        <w:t xml:space="preserve">. </w:t>
      </w:r>
      <w:bookmarkStart w:id="32" w:name="_Hlk65759352"/>
      <w:r w:rsidRPr="00EB3D7B">
        <w:rPr>
          <w:szCs w:val="24"/>
        </w:rPr>
        <w:t>Tikslinė auditorija – nuo 18 metų ir vyresnio amžiaus Lietuvos gyventojai.</w:t>
      </w:r>
      <w:bookmarkEnd w:id="32"/>
    </w:p>
    <w:p w14:paraId="6D654380" w14:textId="77777777" w:rsidR="0057086E" w:rsidRPr="00EB3D7B" w:rsidRDefault="0057086E" w:rsidP="0057086E">
      <w:pPr>
        <w:tabs>
          <w:tab w:val="left" w:pos="4111"/>
        </w:tabs>
        <w:spacing w:line="360" w:lineRule="auto"/>
        <w:ind w:left="851"/>
        <w:jc w:val="center"/>
        <w:rPr>
          <w:b/>
          <w:szCs w:val="24"/>
        </w:rPr>
      </w:pPr>
    </w:p>
    <w:p w14:paraId="60DB78F6" w14:textId="77777777" w:rsidR="0057086E" w:rsidRPr="00EB3D7B" w:rsidRDefault="0057086E" w:rsidP="0057086E">
      <w:pPr>
        <w:tabs>
          <w:tab w:val="left" w:pos="4111"/>
        </w:tabs>
        <w:spacing w:line="360" w:lineRule="auto"/>
        <w:ind w:left="851"/>
        <w:jc w:val="center"/>
        <w:rPr>
          <w:b/>
          <w:szCs w:val="24"/>
        </w:rPr>
      </w:pPr>
      <w:r w:rsidRPr="00EB3D7B">
        <w:rPr>
          <w:b/>
          <w:szCs w:val="24"/>
        </w:rPr>
        <w:t>II. REIKALAVIMAI PASLAUGOMS</w:t>
      </w:r>
    </w:p>
    <w:p w14:paraId="5EBC721F" w14:textId="77777777" w:rsidR="0057086E" w:rsidRPr="00EB3D7B" w:rsidRDefault="0057086E" w:rsidP="0057086E">
      <w:pPr>
        <w:pStyle w:val="Sraopastraipa"/>
        <w:numPr>
          <w:ilvl w:val="0"/>
          <w:numId w:val="26"/>
        </w:numPr>
        <w:tabs>
          <w:tab w:val="left" w:pos="4111"/>
        </w:tabs>
        <w:spacing w:after="160" w:line="360" w:lineRule="auto"/>
        <w:rPr>
          <w:szCs w:val="24"/>
        </w:rPr>
      </w:pPr>
      <w:r w:rsidRPr="00EB3D7B">
        <w:rPr>
          <w:b/>
          <w:szCs w:val="24"/>
        </w:rPr>
        <w:t>Perkamas paslaugas sudaro:</w:t>
      </w:r>
    </w:p>
    <w:p w14:paraId="7E72F9A8" w14:textId="77777777" w:rsidR="0057086E" w:rsidRPr="00F8715E" w:rsidRDefault="0057086E" w:rsidP="0057086E">
      <w:pPr>
        <w:pStyle w:val="Sraopastraipa"/>
        <w:numPr>
          <w:ilvl w:val="1"/>
          <w:numId w:val="25"/>
        </w:numPr>
        <w:tabs>
          <w:tab w:val="left" w:pos="4111"/>
        </w:tabs>
        <w:spacing w:after="160" w:line="360" w:lineRule="auto"/>
        <w:ind w:left="990"/>
        <w:rPr>
          <w:szCs w:val="24"/>
        </w:rPr>
      </w:pPr>
      <w:r w:rsidRPr="00EB3D7B">
        <w:rPr>
          <w:szCs w:val="24"/>
        </w:rPr>
        <w:t xml:space="preserve"> informacinių vaizdo </w:t>
      </w:r>
      <w:r>
        <w:rPr>
          <w:szCs w:val="24"/>
        </w:rPr>
        <w:t>įrašų</w:t>
      </w:r>
      <w:r w:rsidRPr="00EB3D7B">
        <w:rPr>
          <w:szCs w:val="24"/>
        </w:rPr>
        <w:t xml:space="preserve"> transliavimas </w:t>
      </w:r>
      <w:r>
        <w:rPr>
          <w:szCs w:val="24"/>
        </w:rPr>
        <w:t xml:space="preserve">vietiniuose ir </w:t>
      </w:r>
      <w:r w:rsidRPr="00EB3D7B">
        <w:rPr>
          <w:szCs w:val="24"/>
        </w:rPr>
        <w:t>regioniniuose televizijos</w:t>
      </w:r>
      <w:r>
        <w:rPr>
          <w:szCs w:val="24"/>
        </w:rPr>
        <w:t xml:space="preserve"> </w:t>
      </w:r>
      <w:r w:rsidRPr="00F8715E">
        <w:rPr>
          <w:szCs w:val="24"/>
        </w:rPr>
        <w:t xml:space="preserve">kanaluose, transliuojančiose </w:t>
      </w:r>
      <w:r w:rsidRPr="009D2D1B">
        <w:rPr>
          <w:szCs w:val="24"/>
        </w:rPr>
        <w:t>žini</w:t>
      </w:r>
      <w:r>
        <w:rPr>
          <w:szCs w:val="24"/>
        </w:rPr>
        <w:t xml:space="preserve">as </w:t>
      </w:r>
      <w:r w:rsidRPr="0057086E">
        <w:rPr>
          <w:szCs w:val="24"/>
        </w:rPr>
        <w:t>ir (ar)</w:t>
      </w:r>
      <w:r>
        <w:rPr>
          <w:szCs w:val="24"/>
        </w:rPr>
        <w:t xml:space="preserve"> informacines</w:t>
      </w:r>
      <w:r w:rsidRPr="009D2D1B">
        <w:rPr>
          <w:szCs w:val="24"/>
        </w:rPr>
        <w:t xml:space="preserve"> </w:t>
      </w:r>
      <w:r>
        <w:rPr>
          <w:szCs w:val="24"/>
        </w:rPr>
        <w:t>programas (lietuvių kalba)</w:t>
      </w:r>
      <w:r w:rsidRPr="00F8715E">
        <w:rPr>
          <w:szCs w:val="24"/>
        </w:rPr>
        <w:t>. Remiantis Lietuvos radijo ir televizijos komisijos duomenimis</w:t>
      </w:r>
      <w:r>
        <w:rPr>
          <w:szCs w:val="24"/>
        </w:rPr>
        <w:t xml:space="preserve"> (</w:t>
      </w:r>
      <w:hyperlink r:id="rId20" w:history="1">
        <w:r>
          <w:rPr>
            <w:rStyle w:val="Hipersaitas"/>
            <w:lang w:eastAsia="en-US"/>
          </w:rPr>
          <w:t>https://www.rtk.lt/lt/atviri-duomenys/visi-paslaugu-teikejai?type=all</w:t>
        </w:r>
      </w:hyperlink>
      <w:r>
        <w:rPr>
          <w:lang w:eastAsia="en-US"/>
        </w:rPr>
        <w:t>)</w:t>
      </w:r>
      <w:r w:rsidRPr="00F8715E">
        <w:rPr>
          <w:szCs w:val="24"/>
        </w:rPr>
        <w:t>, šiuo metu šalyje yra registruota</w:t>
      </w:r>
      <w:r>
        <w:rPr>
          <w:szCs w:val="24"/>
        </w:rPr>
        <w:t xml:space="preserve"> 14 </w:t>
      </w:r>
      <w:r w:rsidRPr="00F8715E">
        <w:rPr>
          <w:szCs w:val="24"/>
        </w:rPr>
        <w:t>regioninių ir vietinių televizijos transliuotojų, įvairia apimtimi kuriančių ir reguliariai transliuojančių žinias ir (ar) informacines programas.</w:t>
      </w:r>
      <w:r w:rsidRPr="009D2D1B">
        <w:t xml:space="preserve"> </w:t>
      </w:r>
      <w:r w:rsidRPr="00F8715E">
        <w:rPr>
          <w:szCs w:val="24"/>
        </w:rPr>
        <w:t xml:space="preserve">Šių transliuotojų sąrašas pateikiamas </w:t>
      </w:r>
      <w:r>
        <w:rPr>
          <w:szCs w:val="24"/>
        </w:rPr>
        <w:t>įkainių lentelėje (pasiūlymo formoje, pirkimo sąlygų 2 priedas)</w:t>
      </w:r>
      <w:r w:rsidRPr="00F8715E">
        <w:rPr>
          <w:szCs w:val="24"/>
        </w:rPr>
        <w:t>.</w:t>
      </w:r>
      <w:r>
        <w:rPr>
          <w:szCs w:val="24"/>
        </w:rPr>
        <w:t xml:space="preserve"> </w:t>
      </w:r>
    </w:p>
    <w:p w14:paraId="1BE09F8A" w14:textId="77777777" w:rsidR="0057086E" w:rsidRPr="00F90501" w:rsidRDefault="0057086E" w:rsidP="0057086E">
      <w:pPr>
        <w:pStyle w:val="Sraopastraipa"/>
        <w:numPr>
          <w:ilvl w:val="1"/>
          <w:numId w:val="25"/>
        </w:numPr>
        <w:tabs>
          <w:tab w:val="left" w:pos="810"/>
          <w:tab w:val="left" w:pos="990"/>
          <w:tab w:val="left" w:pos="4111"/>
        </w:tabs>
        <w:spacing w:after="160" w:line="360" w:lineRule="auto"/>
        <w:ind w:left="993"/>
        <w:rPr>
          <w:rFonts w:ascii="Arial" w:eastAsia="Calibri" w:hAnsi="Arial" w:cs="Arial"/>
          <w:color w:val="7030A0"/>
        </w:rPr>
      </w:pPr>
      <w:r w:rsidRPr="00F90501">
        <w:rPr>
          <w:szCs w:val="24"/>
        </w:rPr>
        <w:t xml:space="preserve"> Pagal Užsakovo poreikį, 10-60 sek. trukmės vaizdo įrašai darbo dienomis bus transliuojami vietiniuose ir regioniniuose televizijos kanaluose vakarinio eterio laiku nuo 18.00 iki 21.00 val. prieš pat arba iš karto po žinių ar informacinių programų.</w:t>
      </w:r>
    </w:p>
    <w:p w14:paraId="5D4CF94E" w14:textId="77777777" w:rsidR="00CB5907" w:rsidRPr="003277FD" w:rsidRDefault="004E6F60" w:rsidP="00CB5907">
      <w:pPr>
        <w:jc w:val="center"/>
        <w:rPr>
          <w:rFonts w:ascii="Arial" w:hAnsi="Arial" w:cs="Arial"/>
        </w:rPr>
      </w:pPr>
      <w:r w:rsidRPr="003277FD">
        <w:rPr>
          <w:rFonts w:ascii="Arial" w:hAnsi="Arial" w:cs="Arial"/>
        </w:rPr>
        <w:t>_________</w:t>
      </w:r>
    </w:p>
    <w:p w14:paraId="12DA495F" w14:textId="050C8400" w:rsidR="00506996" w:rsidRPr="00060B51" w:rsidRDefault="004E6F60" w:rsidP="00F90501">
      <w:pPr>
        <w:jc w:val="right"/>
        <w:rPr>
          <w:rFonts w:cstheme="minorHAnsi"/>
        </w:rPr>
      </w:pPr>
      <w:r w:rsidRPr="003277FD">
        <w:rPr>
          <w:rFonts w:ascii="Arial" w:hAnsi="Arial" w:cs="Arial"/>
          <w:b/>
          <w:bCs/>
          <w:smallCaps/>
          <w:sz w:val="22"/>
          <w:szCs w:val="22"/>
        </w:rPr>
        <w:br w:type="page"/>
      </w: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w:t>
      </w:r>
      <w:r w:rsidRPr="00BC29A8">
        <w:rPr>
          <w:rFonts w:cstheme="minorHAnsi"/>
        </w:rPr>
        <w:t xml:space="preserve">sąlygų </w:t>
      </w:r>
      <w:r w:rsidR="0024749E" w:rsidRPr="00BC29A8">
        <w:rPr>
          <w:rFonts w:cstheme="minorHAnsi"/>
        </w:rPr>
        <w:t xml:space="preserve">2 </w:t>
      </w:r>
      <w:r w:rsidRPr="00BC29A8">
        <w:rPr>
          <w:rFonts w:cstheme="minorHAnsi"/>
        </w:rPr>
        <w:t xml:space="preserve"> priedas</w:t>
      </w:r>
      <w:r w:rsidRPr="00060B51">
        <w:rPr>
          <w:rFonts w:cstheme="minorHAnsi"/>
        </w:rPr>
        <w:t xml:space="preserve">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5B70A00B" w14:textId="77777777" w:rsidR="00E35341" w:rsidRDefault="00E35341" w:rsidP="00E35341">
      <w:pPr>
        <w:ind w:right="-178"/>
        <w:jc w:val="center"/>
        <w:rPr>
          <w:sz w:val="20"/>
          <w:szCs w:val="16"/>
        </w:rPr>
      </w:pPr>
      <w:r>
        <w:rPr>
          <w:sz w:val="20"/>
          <w:szCs w:val="16"/>
        </w:rPr>
        <w:t>Herbas arba prekių ženklas</w:t>
      </w:r>
    </w:p>
    <w:p w14:paraId="0AB8B425" w14:textId="77777777" w:rsidR="00E35341" w:rsidRDefault="00E35341" w:rsidP="00E35341">
      <w:pPr>
        <w:ind w:right="-178"/>
        <w:jc w:val="center"/>
        <w:rPr>
          <w:sz w:val="20"/>
          <w:szCs w:val="16"/>
        </w:rPr>
      </w:pPr>
    </w:p>
    <w:p w14:paraId="6AE3A35D" w14:textId="77777777" w:rsidR="00E35341" w:rsidRDefault="00E35341" w:rsidP="00E35341">
      <w:pPr>
        <w:ind w:right="-178"/>
        <w:jc w:val="center"/>
        <w:rPr>
          <w:sz w:val="20"/>
          <w:szCs w:val="16"/>
        </w:rPr>
      </w:pPr>
      <w:r>
        <w:rPr>
          <w:sz w:val="20"/>
          <w:szCs w:val="16"/>
        </w:rPr>
        <w:t>(Tiekėjo pavadinimas)</w:t>
      </w:r>
    </w:p>
    <w:p w14:paraId="39FF2245" w14:textId="77777777" w:rsidR="00E35341" w:rsidRDefault="00E35341" w:rsidP="00E35341">
      <w:pPr>
        <w:ind w:right="-178"/>
        <w:jc w:val="center"/>
      </w:pPr>
    </w:p>
    <w:p w14:paraId="0BD271BC" w14:textId="77777777" w:rsidR="00E35341" w:rsidRDefault="00E35341" w:rsidP="00E35341">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1E369" w14:textId="77777777" w:rsidR="00E35341" w:rsidRDefault="00E35341" w:rsidP="00E35341">
      <w:pPr>
        <w:rPr>
          <w:szCs w:val="24"/>
        </w:rPr>
      </w:pPr>
      <w:r>
        <w:rPr>
          <w:szCs w:val="24"/>
        </w:rPr>
        <w:t>__________________________</w:t>
      </w:r>
    </w:p>
    <w:p w14:paraId="7D5DE9C4" w14:textId="77777777" w:rsidR="00E35341" w:rsidRPr="009E601E" w:rsidRDefault="00E35341" w:rsidP="00E35341">
      <w:pPr>
        <w:spacing w:line="240" w:lineRule="auto"/>
        <w:rPr>
          <w:szCs w:val="24"/>
        </w:rPr>
      </w:pPr>
      <w:r>
        <w:rPr>
          <w:szCs w:val="24"/>
        </w:rPr>
        <w:t>Lietuvos Respublikos Vyriausybės kanceliarijai</w:t>
      </w:r>
    </w:p>
    <w:p w14:paraId="16DDEE01" w14:textId="77777777" w:rsidR="00E35341" w:rsidRDefault="00E35341" w:rsidP="00E35341">
      <w:pPr>
        <w:rPr>
          <w:b/>
          <w:szCs w:val="24"/>
        </w:rPr>
      </w:pPr>
    </w:p>
    <w:p w14:paraId="5B00621F" w14:textId="77777777" w:rsidR="00E35341" w:rsidRDefault="00E35341" w:rsidP="00E35341">
      <w:pPr>
        <w:jc w:val="center"/>
        <w:rPr>
          <w:b/>
          <w:szCs w:val="24"/>
        </w:rPr>
      </w:pPr>
      <w:r>
        <w:rPr>
          <w:b/>
          <w:szCs w:val="24"/>
        </w:rPr>
        <w:t>PASIŪLYMAS</w:t>
      </w:r>
    </w:p>
    <w:p w14:paraId="38C11D39" w14:textId="6E795A6C" w:rsidR="00E35341" w:rsidRPr="00685A8C" w:rsidRDefault="00E35341" w:rsidP="00E35341">
      <w:pPr>
        <w:spacing w:line="240" w:lineRule="auto"/>
        <w:ind w:firstLine="709"/>
        <w:jc w:val="center"/>
        <w:rPr>
          <w:b/>
          <w:szCs w:val="24"/>
        </w:rPr>
      </w:pPr>
      <w:r>
        <w:rPr>
          <w:b/>
          <w:szCs w:val="24"/>
        </w:rPr>
        <w:t>DĖL</w:t>
      </w:r>
      <w:r w:rsidRPr="001314FA">
        <w:rPr>
          <w:b/>
          <w:szCs w:val="24"/>
        </w:rPr>
        <w:t xml:space="preserve"> </w:t>
      </w:r>
      <w:r w:rsidRPr="001D36E3">
        <w:rPr>
          <w:b/>
          <w:szCs w:val="24"/>
        </w:rPr>
        <w:t xml:space="preserve"> </w:t>
      </w:r>
      <w:r w:rsidR="00685A8C">
        <w:rPr>
          <w:b/>
          <w:szCs w:val="24"/>
        </w:rPr>
        <w:t>SOCIALINĖS INFORMACIJOS SKLAIDOS VIETINIUOSE IR REGIONINIUOSE TELEVIZIJOS KANALUOSE</w:t>
      </w:r>
      <w:r w:rsidR="00685A8C" w:rsidRPr="00685A8C">
        <w:rPr>
          <w:b/>
          <w:szCs w:val="24"/>
        </w:rPr>
        <w:t xml:space="preserve"> </w:t>
      </w:r>
      <w:r w:rsidRPr="00685A8C">
        <w:rPr>
          <w:b/>
          <w:szCs w:val="24"/>
        </w:rPr>
        <w:t xml:space="preserve">PASLAUGŲ </w:t>
      </w:r>
    </w:p>
    <w:p w14:paraId="638AE501" w14:textId="77777777" w:rsidR="00E35341" w:rsidRDefault="00E35341" w:rsidP="00E35341">
      <w:pPr>
        <w:jc w:val="center"/>
        <w:rPr>
          <w:b/>
          <w:szCs w:val="24"/>
        </w:rPr>
      </w:pPr>
      <w:r w:rsidRPr="001314FA">
        <w:rPr>
          <w:b/>
          <w:szCs w:val="24"/>
        </w:rPr>
        <w:t xml:space="preserve"> </w:t>
      </w:r>
    </w:p>
    <w:p w14:paraId="62803446" w14:textId="77777777" w:rsidR="00E35341" w:rsidRDefault="00E35341" w:rsidP="00E35341">
      <w:pPr>
        <w:shd w:val="clear" w:color="auto" w:fill="FFFFFF"/>
        <w:jc w:val="center"/>
        <w:rPr>
          <w:b/>
          <w:bCs/>
        </w:rPr>
      </w:pPr>
      <w:r>
        <w:t>____________</w:t>
      </w:r>
      <w:r>
        <w:rPr>
          <w:b/>
          <w:bCs/>
        </w:rPr>
        <w:t xml:space="preserve"> </w:t>
      </w:r>
      <w:r>
        <w:t>Nr.______</w:t>
      </w:r>
    </w:p>
    <w:p w14:paraId="6B624442" w14:textId="77777777" w:rsidR="00E35341" w:rsidRDefault="00E35341" w:rsidP="00E35341">
      <w:pPr>
        <w:shd w:val="clear" w:color="auto" w:fill="FFFFFF"/>
        <w:rPr>
          <w:bCs/>
        </w:rPr>
      </w:pPr>
      <w:r>
        <w:rPr>
          <w:bCs/>
        </w:rPr>
        <w:t xml:space="preserve">                                                                    (Data)</w:t>
      </w:r>
    </w:p>
    <w:p w14:paraId="33E18838" w14:textId="77777777" w:rsidR="00E35341" w:rsidRDefault="00E35341" w:rsidP="00E35341">
      <w:pPr>
        <w:shd w:val="clear" w:color="auto" w:fill="FFFFFF"/>
        <w:jc w:val="center"/>
        <w:rPr>
          <w:bCs/>
        </w:rPr>
      </w:pPr>
      <w:r>
        <w:rPr>
          <w:bCs/>
        </w:rPr>
        <w:t>_____________</w:t>
      </w:r>
    </w:p>
    <w:p w14:paraId="6E33AA14" w14:textId="77777777" w:rsidR="00E35341" w:rsidRDefault="00E35341" w:rsidP="00E35341">
      <w:pPr>
        <w:shd w:val="clear" w:color="auto" w:fill="FFFFFF"/>
        <w:jc w:val="center"/>
        <w:rPr>
          <w:bCs/>
        </w:rPr>
      </w:pPr>
      <w:r>
        <w:rPr>
          <w:bCs/>
        </w:rPr>
        <w:t>(Sudarymo vieta)</w:t>
      </w:r>
    </w:p>
    <w:p w14:paraId="4F10A405" w14:textId="77777777" w:rsidR="00E35341" w:rsidRDefault="00E35341" w:rsidP="00E35341">
      <w:pPr>
        <w:jc w:val="center"/>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4715"/>
      </w:tblGrid>
      <w:tr w:rsidR="00E35341" w14:paraId="6F878A0E" w14:textId="77777777" w:rsidTr="00EF3DE1">
        <w:tc>
          <w:tcPr>
            <w:tcW w:w="5061" w:type="dxa"/>
            <w:tcBorders>
              <w:top w:val="single" w:sz="4" w:space="0" w:color="auto"/>
              <w:left w:val="single" w:sz="4" w:space="0" w:color="auto"/>
              <w:bottom w:val="single" w:sz="4" w:space="0" w:color="auto"/>
              <w:right w:val="single" w:sz="4" w:space="0" w:color="auto"/>
            </w:tcBorders>
            <w:hideMark/>
          </w:tcPr>
          <w:p w14:paraId="4C713D3D" w14:textId="77777777" w:rsidR="00E35341" w:rsidRDefault="00E35341" w:rsidP="002B57CF">
            <w:pPr>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2F473CCE" w14:textId="77777777" w:rsidR="00E35341" w:rsidRDefault="00E35341" w:rsidP="002B57CF">
            <w:pPr>
              <w:rPr>
                <w:szCs w:val="24"/>
              </w:rPr>
            </w:pPr>
          </w:p>
          <w:p w14:paraId="5AF47709" w14:textId="77777777" w:rsidR="00E35341" w:rsidRDefault="00E35341" w:rsidP="002B57CF">
            <w:pPr>
              <w:rPr>
                <w:szCs w:val="24"/>
              </w:rPr>
            </w:pPr>
          </w:p>
        </w:tc>
      </w:tr>
      <w:tr w:rsidR="00E35341" w14:paraId="3352AE16" w14:textId="77777777" w:rsidTr="00EF3DE1">
        <w:tc>
          <w:tcPr>
            <w:tcW w:w="5061" w:type="dxa"/>
            <w:tcBorders>
              <w:top w:val="single" w:sz="4" w:space="0" w:color="auto"/>
              <w:left w:val="single" w:sz="4" w:space="0" w:color="auto"/>
              <w:bottom w:val="single" w:sz="4" w:space="0" w:color="auto"/>
              <w:right w:val="single" w:sz="4" w:space="0" w:color="auto"/>
            </w:tcBorders>
            <w:hideMark/>
          </w:tcPr>
          <w:p w14:paraId="3DC8299B" w14:textId="77777777" w:rsidR="00E35341" w:rsidRDefault="00E35341" w:rsidP="002B57CF">
            <w:pPr>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42F0F627" w14:textId="77777777" w:rsidR="00E35341" w:rsidRDefault="00E35341" w:rsidP="002B57CF">
            <w:pPr>
              <w:rPr>
                <w:szCs w:val="24"/>
              </w:rPr>
            </w:pPr>
          </w:p>
          <w:p w14:paraId="311FFDA7" w14:textId="77777777" w:rsidR="00E35341" w:rsidRDefault="00E35341" w:rsidP="002B57CF">
            <w:pPr>
              <w:rPr>
                <w:szCs w:val="24"/>
              </w:rPr>
            </w:pPr>
          </w:p>
        </w:tc>
      </w:tr>
      <w:tr w:rsidR="00E35341" w14:paraId="7B4410EC" w14:textId="77777777" w:rsidTr="00EF3DE1">
        <w:tc>
          <w:tcPr>
            <w:tcW w:w="5061" w:type="dxa"/>
            <w:tcBorders>
              <w:top w:val="single" w:sz="4" w:space="0" w:color="auto"/>
              <w:left w:val="single" w:sz="4" w:space="0" w:color="auto"/>
              <w:bottom w:val="single" w:sz="4" w:space="0" w:color="auto"/>
              <w:right w:val="single" w:sz="4" w:space="0" w:color="auto"/>
            </w:tcBorders>
            <w:hideMark/>
          </w:tcPr>
          <w:p w14:paraId="05ED413C" w14:textId="77777777" w:rsidR="00E35341" w:rsidRDefault="00E35341" w:rsidP="002B57CF">
            <w:pPr>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79EC59F5" w14:textId="77777777" w:rsidR="00E35341" w:rsidRDefault="00E35341" w:rsidP="002B57CF">
            <w:pPr>
              <w:rPr>
                <w:szCs w:val="24"/>
              </w:rPr>
            </w:pPr>
          </w:p>
        </w:tc>
      </w:tr>
      <w:tr w:rsidR="00E35341" w14:paraId="20115124" w14:textId="77777777" w:rsidTr="00EF3DE1">
        <w:tc>
          <w:tcPr>
            <w:tcW w:w="5061" w:type="dxa"/>
            <w:tcBorders>
              <w:top w:val="single" w:sz="4" w:space="0" w:color="auto"/>
              <w:left w:val="single" w:sz="4" w:space="0" w:color="auto"/>
              <w:bottom w:val="single" w:sz="4" w:space="0" w:color="auto"/>
              <w:right w:val="single" w:sz="4" w:space="0" w:color="auto"/>
            </w:tcBorders>
            <w:hideMark/>
          </w:tcPr>
          <w:p w14:paraId="7D4A36ED" w14:textId="77777777" w:rsidR="00E35341" w:rsidRDefault="00E35341" w:rsidP="002B57CF">
            <w:pPr>
              <w:rPr>
                <w:szCs w:val="24"/>
              </w:rPr>
            </w:pPr>
            <w:r>
              <w:rPr>
                <w:szCs w:val="24"/>
              </w:rPr>
              <w:t>Telefono numeris</w:t>
            </w:r>
          </w:p>
        </w:tc>
        <w:tc>
          <w:tcPr>
            <w:tcW w:w="4715" w:type="dxa"/>
            <w:tcBorders>
              <w:top w:val="single" w:sz="4" w:space="0" w:color="auto"/>
              <w:left w:val="single" w:sz="4" w:space="0" w:color="auto"/>
              <w:bottom w:val="single" w:sz="4" w:space="0" w:color="auto"/>
              <w:right w:val="single" w:sz="4" w:space="0" w:color="auto"/>
            </w:tcBorders>
          </w:tcPr>
          <w:p w14:paraId="232A126B" w14:textId="77777777" w:rsidR="00E35341" w:rsidRDefault="00E35341" w:rsidP="002B57CF">
            <w:pPr>
              <w:rPr>
                <w:szCs w:val="24"/>
              </w:rPr>
            </w:pPr>
          </w:p>
        </w:tc>
      </w:tr>
      <w:tr w:rsidR="00E35341" w14:paraId="77C14089" w14:textId="77777777" w:rsidTr="00EF3DE1">
        <w:tc>
          <w:tcPr>
            <w:tcW w:w="5061" w:type="dxa"/>
            <w:tcBorders>
              <w:top w:val="single" w:sz="4" w:space="0" w:color="auto"/>
              <w:left w:val="single" w:sz="4" w:space="0" w:color="auto"/>
              <w:bottom w:val="single" w:sz="4" w:space="0" w:color="auto"/>
              <w:right w:val="single" w:sz="4" w:space="0" w:color="auto"/>
            </w:tcBorders>
            <w:hideMark/>
          </w:tcPr>
          <w:p w14:paraId="53628361" w14:textId="77777777" w:rsidR="00E35341" w:rsidRDefault="00E35341" w:rsidP="002B57CF">
            <w:pPr>
              <w:rPr>
                <w:szCs w:val="24"/>
              </w:rPr>
            </w:pPr>
            <w:r>
              <w:rPr>
                <w:szCs w:val="24"/>
              </w:rPr>
              <w:t>Fakso numeris</w:t>
            </w:r>
          </w:p>
        </w:tc>
        <w:tc>
          <w:tcPr>
            <w:tcW w:w="4715" w:type="dxa"/>
            <w:tcBorders>
              <w:top w:val="single" w:sz="4" w:space="0" w:color="auto"/>
              <w:left w:val="single" w:sz="4" w:space="0" w:color="auto"/>
              <w:bottom w:val="single" w:sz="4" w:space="0" w:color="auto"/>
              <w:right w:val="single" w:sz="4" w:space="0" w:color="auto"/>
            </w:tcBorders>
          </w:tcPr>
          <w:p w14:paraId="05570E03" w14:textId="77777777" w:rsidR="00E35341" w:rsidRDefault="00E35341" w:rsidP="002B57CF">
            <w:pPr>
              <w:rPr>
                <w:szCs w:val="24"/>
              </w:rPr>
            </w:pPr>
          </w:p>
        </w:tc>
      </w:tr>
      <w:tr w:rsidR="00E35341" w14:paraId="0A972D0E" w14:textId="77777777" w:rsidTr="00EF3DE1">
        <w:tc>
          <w:tcPr>
            <w:tcW w:w="5061" w:type="dxa"/>
            <w:tcBorders>
              <w:top w:val="single" w:sz="4" w:space="0" w:color="auto"/>
              <w:left w:val="single" w:sz="4" w:space="0" w:color="auto"/>
              <w:bottom w:val="single" w:sz="4" w:space="0" w:color="auto"/>
              <w:right w:val="single" w:sz="4" w:space="0" w:color="auto"/>
            </w:tcBorders>
            <w:hideMark/>
          </w:tcPr>
          <w:p w14:paraId="4BD5B17E" w14:textId="77777777" w:rsidR="00E35341" w:rsidRDefault="00E35341" w:rsidP="002B57CF">
            <w:pPr>
              <w:rPr>
                <w:szCs w:val="24"/>
              </w:rPr>
            </w:pPr>
            <w:r>
              <w:rPr>
                <w:szCs w:val="24"/>
              </w:rPr>
              <w:t>El. pašto adresas</w:t>
            </w:r>
          </w:p>
        </w:tc>
        <w:tc>
          <w:tcPr>
            <w:tcW w:w="4715" w:type="dxa"/>
            <w:tcBorders>
              <w:top w:val="single" w:sz="4" w:space="0" w:color="auto"/>
              <w:left w:val="single" w:sz="4" w:space="0" w:color="auto"/>
              <w:bottom w:val="single" w:sz="4" w:space="0" w:color="auto"/>
              <w:right w:val="single" w:sz="4" w:space="0" w:color="auto"/>
            </w:tcBorders>
          </w:tcPr>
          <w:p w14:paraId="60071400" w14:textId="77777777" w:rsidR="00E35341" w:rsidRDefault="00E35341" w:rsidP="002B57CF">
            <w:pPr>
              <w:rPr>
                <w:szCs w:val="24"/>
              </w:rPr>
            </w:pPr>
          </w:p>
        </w:tc>
      </w:tr>
    </w:tbl>
    <w:p w14:paraId="64A81886" w14:textId="77777777" w:rsidR="00E35341" w:rsidRDefault="00E35341" w:rsidP="00E35341">
      <w:pPr>
        <w:rPr>
          <w:spacing w:val="-4"/>
          <w:szCs w:val="24"/>
        </w:rPr>
      </w:pPr>
      <w:r>
        <w:rPr>
          <w:i/>
          <w:spacing w:val="-4"/>
          <w:szCs w:val="24"/>
        </w:rPr>
        <w:t>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E35341" w14:paraId="229FF422" w14:textId="77777777" w:rsidTr="00EF3DE1">
        <w:tc>
          <w:tcPr>
            <w:tcW w:w="5058" w:type="dxa"/>
            <w:tcBorders>
              <w:top w:val="single" w:sz="4" w:space="0" w:color="auto"/>
              <w:left w:val="single" w:sz="4" w:space="0" w:color="auto"/>
              <w:bottom w:val="single" w:sz="4" w:space="0" w:color="auto"/>
              <w:right w:val="single" w:sz="4" w:space="0" w:color="auto"/>
            </w:tcBorders>
            <w:hideMark/>
          </w:tcPr>
          <w:p w14:paraId="1FC1AD7D" w14:textId="77777777" w:rsidR="00E35341" w:rsidRDefault="00E35341" w:rsidP="002B57CF">
            <w:pPr>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642961F6" w14:textId="77777777" w:rsidR="00E35341" w:rsidRDefault="00E35341" w:rsidP="002B57CF">
            <w:pPr>
              <w:rPr>
                <w:szCs w:val="24"/>
              </w:rPr>
            </w:pPr>
          </w:p>
        </w:tc>
      </w:tr>
      <w:tr w:rsidR="00E35341" w14:paraId="3A79186F" w14:textId="77777777" w:rsidTr="00EF3DE1">
        <w:tc>
          <w:tcPr>
            <w:tcW w:w="5058" w:type="dxa"/>
            <w:tcBorders>
              <w:top w:val="single" w:sz="4" w:space="0" w:color="auto"/>
              <w:left w:val="single" w:sz="4" w:space="0" w:color="auto"/>
              <w:bottom w:val="single" w:sz="4" w:space="0" w:color="auto"/>
              <w:right w:val="single" w:sz="4" w:space="0" w:color="auto"/>
            </w:tcBorders>
            <w:hideMark/>
          </w:tcPr>
          <w:p w14:paraId="6D65870D" w14:textId="77777777" w:rsidR="00E35341" w:rsidRDefault="00E35341" w:rsidP="002B57CF">
            <w:pPr>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6AFB0198" w14:textId="77777777" w:rsidR="00E35341" w:rsidRDefault="00E35341" w:rsidP="002B57CF">
            <w:pPr>
              <w:rPr>
                <w:szCs w:val="24"/>
              </w:rPr>
            </w:pPr>
          </w:p>
        </w:tc>
      </w:tr>
      <w:tr w:rsidR="00E35341" w14:paraId="12979B29" w14:textId="77777777" w:rsidTr="00EF3DE1">
        <w:tc>
          <w:tcPr>
            <w:tcW w:w="5058" w:type="dxa"/>
            <w:tcBorders>
              <w:top w:val="single" w:sz="4" w:space="0" w:color="auto"/>
              <w:left w:val="single" w:sz="4" w:space="0" w:color="auto"/>
              <w:bottom w:val="single" w:sz="4" w:space="0" w:color="auto"/>
              <w:right w:val="single" w:sz="4" w:space="0" w:color="auto"/>
            </w:tcBorders>
            <w:hideMark/>
          </w:tcPr>
          <w:p w14:paraId="52AB29AC" w14:textId="77777777" w:rsidR="00E35341" w:rsidRDefault="00E35341" w:rsidP="002B57CF">
            <w:pPr>
              <w:rPr>
                <w:szCs w:val="24"/>
              </w:rPr>
            </w:pPr>
            <w:r>
              <w:rPr>
                <w:szCs w:val="24"/>
              </w:rPr>
              <w:t>Įsipareigojimų dalis (procentais), kuriai ketinama pasitelkti subtiekėją (-</w:t>
            </w:r>
            <w:r w:rsidRPr="00B23EBA">
              <w:rPr>
                <w:szCs w:val="24"/>
                <w:lang w:val="en-GB"/>
              </w:rPr>
              <w:t>us</w:t>
            </w:r>
            <w:r>
              <w:rPr>
                <w:szCs w:val="24"/>
              </w:rPr>
              <w:t xml:space="preserve">) </w:t>
            </w:r>
          </w:p>
        </w:tc>
        <w:tc>
          <w:tcPr>
            <w:tcW w:w="4718" w:type="dxa"/>
            <w:tcBorders>
              <w:top w:val="single" w:sz="4" w:space="0" w:color="auto"/>
              <w:left w:val="single" w:sz="4" w:space="0" w:color="auto"/>
              <w:bottom w:val="single" w:sz="4" w:space="0" w:color="auto"/>
              <w:right w:val="single" w:sz="4" w:space="0" w:color="auto"/>
            </w:tcBorders>
          </w:tcPr>
          <w:p w14:paraId="0B6A930A" w14:textId="77777777" w:rsidR="00E35341" w:rsidRDefault="00E35341" w:rsidP="002B57CF">
            <w:pPr>
              <w:rPr>
                <w:szCs w:val="24"/>
              </w:rPr>
            </w:pPr>
          </w:p>
        </w:tc>
      </w:tr>
    </w:tbl>
    <w:p w14:paraId="5D283408" w14:textId="77777777" w:rsidR="00E35341" w:rsidRDefault="00E35341" w:rsidP="00E35341">
      <w:pPr>
        <w:rPr>
          <w:i/>
          <w:szCs w:val="24"/>
        </w:rPr>
      </w:pPr>
    </w:p>
    <w:p w14:paraId="6A610353" w14:textId="77777777" w:rsidR="00E35341" w:rsidRPr="00432239" w:rsidRDefault="00E35341" w:rsidP="00E35341">
      <w:pPr>
        <w:spacing w:line="240" w:lineRule="auto"/>
        <w:ind w:firstLine="720"/>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26C980FD" w14:textId="529FA4C5" w:rsidR="00E35341" w:rsidRDefault="00E35341" w:rsidP="00E35341">
      <w:pPr>
        <w:spacing w:line="240" w:lineRule="auto"/>
        <w:ind w:firstLine="720"/>
        <w:rPr>
          <w:szCs w:val="24"/>
        </w:rPr>
      </w:pPr>
      <w:r w:rsidRPr="00432239">
        <w:rPr>
          <w:szCs w:val="24"/>
        </w:rPr>
        <w:t>1) </w:t>
      </w:r>
      <w:r>
        <w:rPr>
          <w:szCs w:val="24"/>
        </w:rPr>
        <w:t xml:space="preserve"> </w:t>
      </w:r>
      <w:r w:rsidR="00413ED5">
        <w:rPr>
          <w:szCs w:val="24"/>
        </w:rPr>
        <w:t xml:space="preserve">skelbiamos apklausos </w:t>
      </w:r>
      <w:r w:rsidRPr="00432239">
        <w:rPr>
          <w:szCs w:val="24"/>
        </w:rPr>
        <w:t>skelbime, paskelbtame Viešųjų pirkimų įstatymo nustatyta tvarka CVP IS interneto adresu</w:t>
      </w:r>
      <w:r w:rsidRPr="00432239">
        <w:rPr>
          <w:iCs/>
          <w:szCs w:val="24"/>
        </w:rPr>
        <w:t xml:space="preserve">: </w:t>
      </w:r>
      <w:hyperlink r:id="rId21" w:history="1">
        <w:r w:rsidR="00413ED5" w:rsidRPr="00413ED5">
          <w:rPr>
            <w:rStyle w:val="Hipersaitas"/>
            <w:szCs w:val="24"/>
          </w:rPr>
          <w:t>https://viesiejipirkimai.lt</w:t>
        </w:r>
      </w:hyperlink>
      <w:r w:rsidRPr="00413ED5">
        <w:rPr>
          <w:szCs w:val="24"/>
        </w:rPr>
        <w:t>;</w:t>
      </w:r>
    </w:p>
    <w:p w14:paraId="1B662ABA" w14:textId="77777777" w:rsidR="00E35341" w:rsidRPr="00432239" w:rsidRDefault="00E35341" w:rsidP="00E35341">
      <w:pPr>
        <w:spacing w:line="240" w:lineRule="auto"/>
        <w:ind w:firstLine="720"/>
        <w:rPr>
          <w:szCs w:val="24"/>
        </w:rPr>
      </w:pPr>
      <w:r>
        <w:rPr>
          <w:color w:val="000000"/>
          <w:szCs w:val="24"/>
        </w:rPr>
        <w:t xml:space="preserve">2) pirkimo </w:t>
      </w:r>
      <w:r w:rsidRPr="00C55B02">
        <w:rPr>
          <w:color w:val="000000"/>
          <w:szCs w:val="24"/>
        </w:rPr>
        <w:t>sąlygose;</w:t>
      </w:r>
    </w:p>
    <w:p w14:paraId="3981D99E" w14:textId="77777777" w:rsidR="00E35341" w:rsidRPr="00432239" w:rsidRDefault="00E35341" w:rsidP="00E35341">
      <w:pPr>
        <w:spacing w:line="240" w:lineRule="auto"/>
        <w:ind w:firstLine="720"/>
        <w:rPr>
          <w:szCs w:val="24"/>
        </w:rPr>
      </w:pPr>
      <w:r>
        <w:rPr>
          <w:szCs w:val="24"/>
        </w:rPr>
        <w:t>3</w:t>
      </w:r>
      <w:r w:rsidRPr="00432239">
        <w:rPr>
          <w:szCs w:val="24"/>
        </w:rPr>
        <w:t>) kituose pirkimo dokumentuose (jų paaiškinimuose, papildymuose).</w:t>
      </w:r>
    </w:p>
    <w:p w14:paraId="45865724" w14:textId="77777777" w:rsidR="00E35341" w:rsidRDefault="00E35341" w:rsidP="00E35341">
      <w:pPr>
        <w:spacing w:line="240" w:lineRule="auto"/>
        <w:ind w:firstLine="720"/>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644DF156" w14:textId="62B63CFD" w:rsidR="006F6866" w:rsidRPr="004F1A11" w:rsidRDefault="00E35341" w:rsidP="00C335A6">
      <w:pPr>
        <w:ind w:left="323" w:firstLine="397"/>
        <w:rPr>
          <w:rFonts w:cstheme="minorHAnsi"/>
        </w:rPr>
      </w:pPr>
      <w:r>
        <w:t xml:space="preserve">3. Pasiūlymas galioja </w:t>
      </w:r>
      <w:r w:rsidR="006F6866" w:rsidRPr="004F1A11">
        <w:rPr>
          <w:rFonts w:cstheme="minorHAnsi"/>
          <w:color w:val="00B050"/>
        </w:rPr>
        <w:t xml:space="preserve">90 (devyniasdešimt) dienų </w:t>
      </w:r>
      <w:r w:rsidR="006F6866" w:rsidRPr="004F1A11">
        <w:rPr>
          <w:rFonts w:cstheme="minorHAnsi"/>
        </w:rPr>
        <w:t xml:space="preserve">nuo pasiūlymų pateikimo galutinio termino pabaigos. </w:t>
      </w:r>
    </w:p>
    <w:p w14:paraId="4DC9EAA0" w14:textId="408ECB7C" w:rsidR="00E35341" w:rsidRDefault="00E35341" w:rsidP="00E35341">
      <w:pPr>
        <w:spacing w:line="240" w:lineRule="auto"/>
        <w:ind w:firstLine="720"/>
      </w:pPr>
    </w:p>
    <w:p w14:paraId="563AE134" w14:textId="77777777" w:rsidR="00E35341" w:rsidRPr="00970453" w:rsidRDefault="00E35341" w:rsidP="00E35341">
      <w:pPr>
        <w:spacing w:line="240" w:lineRule="auto"/>
        <w:ind w:firstLine="720"/>
        <w:rPr>
          <w:szCs w:val="24"/>
        </w:rPr>
      </w:pPr>
      <w:r>
        <w:rPr>
          <w:szCs w:val="24"/>
        </w:rPr>
        <w:lastRenderedPageBreak/>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2BDE6301" w14:textId="77777777" w:rsidR="00E35341" w:rsidRDefault="00E35341" w:rsidP="00E35341">
      <w:pPr>
        <w:spacing w:line="240" w:lineRule="auto"/>
        <w:ind w:firstLine="567"/>
        <w:rPr>
          <w:color w:val="000000"/>
          <w:szCs w:val="24"/>
        </w:rPr>
      </w:pPr>
      <w:r w:rsidRPr="00B803E5">
        <w:rPr>
          <w:color w:val="000000"/>
          <w:szCs w:val="24"/>
        </w:rPr>
        <w:t xml:space="preserve">Siūlomos </w:t>
      </w:r>
      <w:r>
        <w:rPr>
          <w:color w:val="000000"/>
          <w:szCs w:val="24"/>
        </w:rPr>
        <w:t xml:space="preserve">paslaugos </w:t>
      </w:r>
      <w:r w:rsidRPr="00B803E5">
        <w:rPr>
          <w:color w:val="000000"/>
          <w:szCs w:val="24"/>
        </w:rPr>
        <w:t>visiškai atitinka pirkimo dokumentuose nurodytus reikalavimus</w:t>
      </w:r>
      <w:r>
        <w:rPr>
          <w:color w:val="000000"/>
          <w:szCs w:val="24"/>
        </w:rPr>
        <w:t>.</w:t>
      </w:r>
    </w:p>
    <w:p w14:paraId="0D88F269" w14:textId="77777777" w:rsidR="00E35341" w:rsidRDefault="00E35341" w:rsidP="00E35341">
      <w:pPr>
        <w:spacing w:line="240" w:lineRule="auto"/>
        <w:ind w:firstLine="567"/>
      </w:pPr>
      <w:r>
        <w:t>Siūlome šias paslaugas:</w:t>
      </w:r>
    </w:p>
    <w:p w14:paraId="445DC649" w14:textId="77777777" w:rsidR="00964099" w:rsidRDefault="00964099" w:rsidP="00E35341">
      <w:pPr>
        <w:spacing w:line="240" w:lineRule="auto"/>
        <w:ind w:firstLine="567"/>
      </w:pPr>
    </w:p>
    <w:p w14:paraId="1C44A1B6" w14:textId="77777777" w:rsidR="00964099" w:rsidRDefault="00964099" w:rsidP="00E35341">
      <w:pPr>
        <w:spacing w:line="240" w:lineRule="auto"/>
        <w:ind w:firstLine="567"/>
      </w:pPr>
    </w:p>
    <w:p w14:paraId="6BD2C831" w14:textId="77777777" w:rsidR="00F90501" w:rsidRDefault="00F90501" w:rsidP="00F90501">
      <w:pPr>
        <w:pStyle w:val="Sraopastraipa"/>
        <w:tabs>
          <w:tab w:val="left" w:pos="567"/>
          <w:tab w:val="left" w:pos="1276"/>
        </w:tabs>
        <w:ind w:left="1069"/>
        <w:rPr>
          <w:szCs w:val="24"/>
        </w:rPr>
      </w:pPr>
    </w:p>
    <w:p w14:paraId="1056E089" w14:textId="77777777" w:rsidR="00F90501" w:rsidRDefault="00F90501" w:rsidP="00F90501">
      <w:pPr>
        <w:pStyle w:val="Sraopastraipa"/>
        <w:tabs>
          <w:tab w:val="left" w:pos="567"/>
          <w:tab w:val="left" w:pos="1276"/>
        </w:tabs>
        <w:ind w:left="1069"/>
        <w:rPr>
          <w:szCs w:val="24"/>
        </w:rPr>
        <w:sectPr w:rsidR="00F90501" w:rsidSect="00F90501">
          <w:pgSz w:w="11906" w:h="16838" w:code="9"/>
          <w:pgMar w:top="1411" w:right="562" w:bottom="1138" w:left="1699" w:header="562" w:footer="562" w:gutter="0"/>
          <w:cols w:space="1296"/>
          <w:docGrid w:linePitch="360"/>
        </w:sectPr>
      </w:pPr>
    </w:p>
    <w:p w14:paraId="7F607073" w14:textId="77777777" w:rsidR="00F90501" w:rsidRPr="00C64DC0" w:rsidRDefault="00F90501" w:rsidP="00F90501">
      <w:pPr>
        <w:pStyle w:val="Sraopastraipa"/>
        <w:numPr>
          <w:ilvl w:val="0"/>
          <w:numId w:val="27"/>
        </w:numPr>
        <w:spacing w:line="240" w:lineRule="auto"/>
        <w:contextualSpacing w:val="0"/>
        <w:jc w:val="center"/>
        <w:rPr>
          <w:b/>
          <w:szCs w:val="24"/>
        </w:rPr>
      </w:pPr>
      <w:r>
        <w:rPr>
          <w:b/>
          <w:szCs w:val="24"/>
        </w:rPr>
        <w:lastRenderedPageBreak/>
        <w:t>ĮKAINIŲ LENTELĖ</w:t>
      </w:r>
    </w:p>
    <w:p w14:paraId="31C6D880" w14:textId="77777777" w:rsidR="00F90501" w:rsidRPr="00C64DC0" w:rsidRDefault="00F90501" w:rsidP="00F90501">
      <w:pPr>
        <w:pStyle w:val="Sraopastraipa"/>
        <w:tabs>
          <w:tab w:val="left" w:pos="567"/>
          <w:tab w:val="left" w:pos="1276"/>
        </w:tabs>
        <w:ind w:left="1069"/>
        <w:rPr>
          <w:szCs w:val="24"/>
        </w:rPr>
      </w:pPr>
    </w:p>
    <w:tbl>
      <w:tblPr>
        <w:tblW w:w="15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3019"/>
        <w:gridCol w:w="3463"/>
        <w:gridCol w:w="1370"/>
        <w:gridCol w:w="1350"/>
        <w:gridCol w:w="1417"/>
        <w:gridCol w:w="1843"/>
        <w:gridCol w:w="558"/>
        <w:gridCol w:w="1285"/>
        <w:gridCol w:w="8"/>
        <w:gridCol w:w="12"/>
      </w:tblGrid>
      <w:tr w:rsidR="00F90501" w:rsidRPr="0051498B" w:rsidDel="00822FBA" w14:paraId="4886D06D" w14:textId="77777777" w:rsidTr="004B1D78">
        <w:trPr>
          <w:gridAfter w:val="2"/>
          <w:wAfter w:w="20" w:type="dxa"/>
          <w:trHeight w:val="187"/>
          <w:tblHeader/>
        </w:trPr>
        <w:tc>
          <w:tcPr>
            <w:tcW w:w="1026" w:type="dxa"/>
            <w:tcBorders>
              <w:top w:val="single" w:sz="4" w:space="0" w:color="auto"/>
              <w:left w:val="single" w:sz="4" w:space="0" w:color="auto"/>
              <w:bottom w:val="single" w:sz="4" w:space="0" w:color="auto"/>
              <w:right w:val="single" w:sz="4" w:space="0" w:color="auto"/>
            </w:tcBorders>
            <w:noWrap/>
            <w:vAlign w:val="center"/>
          </w:tcPr>
          <w:p w14:paraId="346C6F8E" w14:textId="77777777" w:rsidR="00F90501" w:rsidRPr="0051498B" w:rsidRDefault="00F90501" w:rsidP="00977B54">
            <w:pPr>
              <w:ind w:firstLine="22"/>
              <w:jc w:val="center"/>
              <w:rPr>
                <w:color w:val="000000"/>
                <w:szCs w:val="24"/>
              </w:rPr>
            </w:pPr>
            <w:r w:rsidRPr="0051498B">
              <w:rPr>
                <w:color w:val="000000"/>
                <w:szCs w:val="24"/>
              </w:rPr>
              <w:t xml:space="preserve">Eil. </w:t>
            </w:r>
            <w:r>
              <w:rPr>
                <w:color w:val="000000"/>
                <w:szCs w:val="24"/>
              </w:rPr>
              <w:t>N</w:t>
            </w:r>
            <w:r w:rsidRPr="0051498B">
              <w:rPr>
                <w:color w:val="000000"/>
                <w:szCs w:val="24"/>
              </w:rPr>
              <w:t>r.</w:t>
            </w:r>
          </w:p>
        </w:tc>
        <w:tc>
          <w:tcPr>
            <w:tcW w:w="3019" w:type="dxa"/>
            <w:tcBorders>
              <w:top w:val="single" w:sz="4" w:space="0" w:color="auto"/>
              <w:left w:val="single" w:sz="4" w:space="0" w:color="auto"/>
              <w:bottom w:val="single" w:sz="4" w:space="0" w:color="auto"/>
              <w:right w:val="single" w:sz="4" w:space="0" w:color="auto"/>
            </w:tcBorders>
            <w:noWrap/>
            <w:vAlign w:val="center"/>
          </w:tcPr>
          <w:p w14:paraId="3F00783F" w14:textId="77777777" w:rsidR="00F90501" w:rsidRPr="0051498B" w:rsidRDefault="00F90501" w:rsidP="00F06DDF">
            <w:pPr>
              <w:jc w:val="center"/>
              <w:rPr>
                <w:color w:val="000000"/>
                <w:szCs w:val="24"/>
              </w:rPr>
            </w:pPr>
            <w:r w:rsidRPr="0051498B">
              <w:rPr>
                <w:color w:val="000000"/>
                <w:szCs w:val="24"/>
              </w:rPr>
              <w:t>P</w:t>
            </w:r>
            <w:r>
              <w:rPr>
                <w:color w:val="000000"/>
                <w:szCs w:val="24"/>
              </w:rPr>
              <w:t>rograma</w:t>
            </w:r>
          </w:p>
        </w:tc>
        <w:tc>
          <w:tcPr>
            <w:tcW w:w="3463" w:type="dxa"/>
            <w:tcBorders>
              <w:top w:val="single" w:sz="4" w:space="0" w:color="auto"/>
              <w:left w:val="single" w:sz="4" w:space="0" w:color="auto"/>
              <w:bottom w:val="single" w:sz="4" w:space="0" w:color="auto"/>
              <w:right w:val="single" w:sz="4" w:space="0" w:color="auto"/>
            </w:tcBorders>
            <w:noWrap/>
            <w:vAlign w:val="center"/>
          </w:tcPr>
          <w:p w14:paraId="1011E4AD" w14:textId="77777777" w:rsidR="00F90501" w:rsidRPr="0051498B" w:rsidRDefault="00F90501" w:rsidP="00F06DDF">
            <w:pPr>
              <w:jc w:val="center"/>
              <w:rPr>
                <w:color w:val="000000"/>
                <w:szCs w:val="24"/>
              </w:rPr>
            </w:pPr>
            <w:r>
              <w:rPr>
                <w:color w:val="000000"/>
                <w:szCs w:val="24"/>
              </w:rPr>
              <w:t>Transliuotojas</w:t>
            </w:r>
          </w:p>
        </w:tc>
        <w:tc>
          <w:tcPr>
            <w:tcW w:w="1370" w:type="dxa"/>
            <w:tcBorders>
              <w:top w:val="single" w:sz="4" w:space="0" w:color="auto"/>
              <w:left w:val="single" w:sz="4" w:space="0" w:color="auto"/>
              <w:bottom w:val="single" w:sz="4" w:space="0" w:color="auto"/>
              <w:right w:val="single" w:sz="4" w:space="0" w:color="auto"/>
            </w:tcBorders>
            <w:vAlign w:val="center"/>
          </w:tcPr>
          <w:p w14:paraId="197E87E2" w14:textId="77777777" w:rsidR="00F90501" w:rsidRPr="0051498B" w:rsidRDefault="00F90501" w:rsidP="00F06DDF">
            <w:pPr>
              <w:jc w:val="center"/>
              <w:rPr>
                <w:b/>
                <w:szCs w:val="24"/>
              </w:rPr>
            </w:pPr>
            <w:r w:rsidRPr="0051498B">
              <w:rPr>
                <w:color w:val="000000"/>
                <w:szCs w:val="24"/>
              </w:rPr>
              <w:t>Mato vnt.</w:t>
            </w:r>
          </w:p>
        </w:tc>
        <w:tc>
          <w:tcPr>
            <w:tcW w:w="1350" w:type="dxa"/>
            <w:tcBorders>
              <w:top w:val="single" w:sz="4" w:space="0" w:color="auto"/>
              <w:left w:val="single" w:sz="4" w:space="0" w:color="auto"/>
              <w:bottom w:val="single" w:sz="4" w:space="0" w:color="auto"/>
              <w:right w:val="single" w:sz="4" w:space="0" w:color="auto"/>
            </w:tcBorders>
            <w:vAlign w:val="center"/>
          </w:tcPr>
          <w:p w14:paraId="262FA412" w14:textId="77777777" w:rsidR="00F90501" w:rsidRPr="0051498B" w:rsidRDefault="00F90501" w:rsidP="00F06DDF">
            <w:pPr>
              <w:jc w:val="center"/>
              <w:rPr>
                <w:b/>
                <w:szCs w:val="24"/>
              </w:rPr>
            </w:pPr>
            <w:r w:rsidRPr="0051498B">
              <w:rPr>
                <w:color w:val="000000"/>
                <w:szCs w:val="24"/>
              </w:rPr>
              <w:t>Preliminari paslaugų apimtis</w:t>
            </w:r>
            <w:r>
              <w:rPr>
                <w:color w:val="000000"/>
                <w:szCs w:val="24"/>
              </w:rPr>
              <w:t xml:space="preserve">   </w:t>
            </w:r>
            <w:r w:rsidRPr="0051498B">
              <w:rPr>
                <w:color w:val="000000"/>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CB61E82" w14:textId="77777777" w:rsidR="00F90501" w:rsidRPr="0051498B" w:rsidRDefault="00F90501" w:rsidP="00142F79">
            <w:pPr>
              <w:ind w:firstLine="104"/>
              <w:jc w:val="center"/>
              <w:rPr>
                <w:b/>
                <w:szCs w:val="24"/>
              </w:rPr>
            </w:pPr>
            <w:r w:rsidRPr="0051498B">
              <w:rPr>
                <w:color w:val="000000"/>
                <w:szCs w:val="24"/>
              </w:rPr>
              <w:t>Vieneto įkainis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41BD1E25" w14:textId="77777777" w:rsidR="00F90501" w:rsidRPr="0051498B" w:rsidRDefault="00F90501" w:rsidP="00142F79">
            <w:pPr>
              <w:ind w:firstLine="112"/>
              <w:jc w:val="center"/>
              <w:rPr>
                <w:b/>
                <w:szCs w:val="24"/>
              </w:rPr>
            </w:pPr>
            <w:r w:rsidRPr="0051498B">
              <w:rPr>
                <w:color w:val="000000"/>
                <w:szCs w:val="24"/>
              </w:rPr>
              <w:t>Bendra paslaugos kaina EUR be PVM (5x6)</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3A3EC5" w14:textId="77777777" w:rsidR="00F90501" w:rsidRPr="0051498B" w:rsidRDefault="00F90501" w:rsidP="00142F79">
            <w:pPr>
              <w:ind w:firstLine="0"/>
              <w:jc w:val="center"/>
              <w:rPr>
                <w:b/>
                <w:szCs w:val="24"/>
              </w:rPr>
            </w:pPr>
            <w:r w:rsidRPr="0051498B">
              <w:rPr>
                <w:color w:val="000000"/>
                <w:szCs w:val="24"/>
              </w:rPr>
              <w:t>Bendra paslaugos kaina EUR su PVM (7+PVM)</w:t>
            </w:r>
          </w:p>
        </w:tc>
      </w:tr>
      <w:tr w:rsidR="00F90501" w:rsidRPr="0051498B" w:rsidDel="00822FBA" w14:paraId="56AA9DF9" w14:textId="77777777" w:rsidTr="004B1D78">
        <w:trPr>
          <w:gridAfter w:val="2"/>
          <w:wAfter w:w="20" w:type="dxa"/>
          <w:trHeight w:val="187"/>
        </w:trPr>
        <w:tc>
          <w:tcPr>
            <w:tcW w:w="1026" w:type="dxa"/>
            <w:tcBorders>
              <w:top w:val="single" w:sz="4" w:space="0" w:color="auto"/>
            </w:tcBorders>
            <w:noWrap/>
            <w:vAlign w:val="center"/>
          </w:tcPr>
          <w:p w14:paraId="76F6BCA9" w14:textId="77777777" w:rsidR="00F90501" w:rsidRPr="0051498B" w:rsidRDefault="00F90501" w:rsidP="00F06DDF">
            <w:pPr>
              <w:ind w:left="-108" w:right="-108"/>
              <w:jc w:val="center"/>
              <w:rPr>
                <w:szCs w:val="24"/>
              </w:rPr>
            </w:pPr>
            <w:r w:rsidRPr="0051498B">
              <w:rPr>
                <w:szCs w:val="24"/>
              </w:rPr>
              <w:t>1</w:t>
            </w:r>
          </w:p>
        </w:tc>
        <w:tc>
          <w:tcPr>
            <w:tcW w:w="3019" w:type="dxa"/>
            <w:tcBorders>
              <w:top w:val="single" w:sz="4" w:space="0" w:color="auto"/>
            </w:tcBorders>
            <w:noWrap/>
            <w:vAlign w:val="center"/>
          </w:tcPr>
          <w:p w14:paraId="72B0A224" w14:textId="77777777" w:rsidR="00F90501" w:rsidRPr="0051498B" w:rsidRDefault="00F90501" w:rsidP="00F06DDF">
            <w:pPr>
              <w:tabs>
                <w:tab w:val="left" w:pos="33"/>
              </w:tabs>
              <w:jc w:val="center"/>
              <w:rPr>
                <w:szCs w:val="24"/>
              </w:rPr>
            </w:pPr>
            <w:r w:rsidRPr="0051498B">
              <w:rPr>
                <w:szCs w:val="24"/>
              </w:rPr>
              <w:t>2</w:t>
            </w:r>
          </w:p>
        </w:tc>
        <w:tc>
          <w:tcPr>
            <w:tcW w:w="3463" w:type="dxa"/>
            <w:tcBorders>
              <w:top w:val="single" w:sz="4" w:space="0" w:color="auto"/>
            </w:tcBorders>
            <w:noWrap/>
            <w:vAlign w:val="center"/>
          </w:tcPr>
          <w:p w14:paraId="7D493DEE" w14:textId="77777777" w:rsidR="00F90501" w:rsidRPr="0051498B" w:rsidRDefault="00F90501" w:rsidP="00F06DDF">
            <w:pPr>
              <w:tabs>
                <w:tab w:val="left" w:pos="6516"/>
              </w:tabs>
              <w:jc w:val="center"/>
              <w:rPr>
                <w:i/>
                <w:szCs w:val="24"/>
              </w:rPr>
            </w:pPr>
            <w:r w:rsidRPr="0051498B">
              <w:rPr>
                <w:i/>
                <w:szCs w:val="24"/>
              </w:rPr>
              <w:t>3</w:t>
            </w:r>
          </w:p>
        </w:tc>
        <w:tc>
          <w:tcPr>
            <w:tcW w:w="1370" w:type="dxa"/>
            <w:tcBorders>
              <w:top w:val="single" w:sz="4" w:space="0" w:color="auto"/>
            </w:tcBorders>
            <w:vAlign w:val="center"/>
          </w:tcPr>
          <w:p w14:paraId="7DD9C13A" w14:textId="77777777" w:rsidR="00F90501" w:rsidRPr="0051498B" w:rsidRDefault="00F90501" w:rsidP="00F06DDF">
            <w:pPr>
              <w:jc w:val="center"/>
              <w:rPr>
                <w:szCs w:val="24"/>
              </w:rPr>
            </w:pPr>
            <w:r w:rsidRPr="0051498B">
              <w:rPr>
                <w:szCs w:val="24"/>
              </w:rPr>
              <w:t>4</w:t>
            </w:r>
          </w:p>
        </w:tc>
        <w:tc>
          <w:tcPr>
            <w:tcW w:w="1350" w:type="dxa"/>
            <w:tcBorders>
              <w:top w:val="single" w:sz="4" w:space="0" w:color="auto"/>
            </w:tcBorders>
            <w:vAlign w:val="center"/>
          </w:tcPr>
          <w:p w14:paraId="25D6D252" w14:textId="77777777" w:rsidR="00F90501" w:rsidRPr="0051498B" w:rsidRDefault="00F90501" w:rsidP="00F06DDF">
            <w:pPr>
              <w:tabs>
                <w:tab w:val="left" w:pos="6516"/>
              </w:tabs>
              <w:jc w:val="center"/>
              <w:rPr>
                <w:szCs w:val="24"/>
              </w:rPr>
            </w:pPr>
            <w:r w:rsidRPr="0051498B">
              <w:rPr>
                <w:szCs w:val="24"/>
              </w:rPr>
              <w:t>5</w:t>
            </w:r>
          </w:p>
        </w:tc>
        <w:tc>
          <w:tcPr>
            <w:tcW w:w="1417" w:type="dxa"/>
            <w:tcBorders>
              <w:top w:val="single" w:sz="4" w:space="0" w:color="auto"/>
            </w:tcBorders>
            <w:vAlign w:val="center"/>
          </w:tcPr>
          <w:p w14:paraId="3D4F5E31" w14:textId="77777777" w:rsidR="00F90501" w:rsidRPr="0051498B" w:rsidRDefault="00F90501" w:rsidP="00F06DDF">
            <w:pPr>
              <w:tabs>
                <w:tab w:val="left" w:pos="6516"/>
              </w:tabs>
              <w:jc w:val="center"/>
              <w:rPr>
                <w:szCs w:val="24"/>
              </w:rPr>
            </w:pPr>
            <w:r w:rsidRPr="0051498B">
              <w:rPr>
                <w:szCs w:val="24"/>
              </w:rPr>
              <w:t>6</w:t>
            </w:r>
          </w:p>
        </w:tc>
        <w:tc>
          <w:tcPr>
            <w:tcW w:w="1843" w:type="dxa"/>
            <w:tcBorders>
              <w:top w:val="single" w:sz="4" w:space="0" w:color="auto"/>
            </w:tcBorders>
            <w:vAlign w:val="center"/>
          </w:tcPr>
          <w:p w14:paraId="28DD65CE" w14:textId="77777777" w:rsidR="00F90501" w:rsidRPr="0051498B" w:rsidRDefault="00F90501" w:rsidP="00F06DDF">
            <w:pPr>
              <w:tabs>
                <w:tab w:val="left" w:pos="6516"/>
              </w:tabs>
              <w:jc w:val="center"/>
              <w:rPr>
                <w:szCs w:val="24"/>
              </w:rPr>
            </w:pPr>
            <w:r w:rsidRPr="0051498B">
              <w:rPr>
                <w:szCs w:val="24"/>
              </w:rPr>
              <w:t>7</w:t>
            </w:r>
          </w:p>
        </w:tc>
        <w:tc>
          <w:tcPr>
            <w:tcW w:w="1843" w:type="dxa"/>
            <w:gridSpan w:val="2"/>
            <w:tcBorders>
              <w:top w:val="single" w:sz="4" w:space="0" w:color="auto"/>
            </w:tcBorders>
            <w:vAlign w:val="center"/>
          </w:tcPr>
          <w:p w14:paraId="509747CF" w14:textId="77777777" w:rsidR="00F90501" w:rsidRPr="0051498B" w:rsidRDefault="00F90501" w:rsidP="00F06DDF">
            <w:pPr>
              <w:tabs>
                <w:tab w:val="left" w:pos="6516"/>
              </w:tabs>
              <w:jc w:val="center"/>
              <w:rPr>
                <w:szCs w:val="24"/>
              </w:rPr>
            </w:pPr>
            <w:r w:rsidRPr="0051498B">
              <w:rPr>
                <w:szCs w:val="24"/>
              </w:rPr>
              <w:t>8</w:t>
            </w:r>
          </w:p>
        </w:tc>
      </w:tr>
      <w:tr w:rsidR="00F90501" w:rsidRPr="0051498B" w:rsidDel="00822FBA" w14:paraId="6799ED26" w14:textId="77777777" w:rsidTr="004B1D78">
        <w:trPr>
          <w:gridAfter w:val="1"/>
          <w:wAfter w:w="12" w:type="dxa"/>
          <w:trHeight w:val="187"/>
        </w:trPr>
        <w:tc>
          <w:tcPr>
            <w:tcW w:w="1026" w:type="dxa"/>
            <w:noWrap/>
          </w:tcPr>
          <w:p w14:paraId="6A7B4820" w14:textId="77777777" w:rsidR="00F90501" w:rsidRPr="0051498B" w:rsidRDefault="00F90501" w:rsidP="00F06DDF">
            <w:pPr>
              <w:ind w:left="-108" w:right="-108"/>
              <w:jc w:val="center"/>
              <w:rPr>
                <w:szCs w:val="24"/>
              </w:rPr>
            </w:pPr>
          </w:p>
        </w:tc>
        <w:tc>
          <w:tcPr>
            <w:tcW w:w="14313" w:type="dxa"/>
            <w:gridSpan w:val="9"/>
            <w:tcBorders>
              <w:top w:val="single" w:sz="4" w:space="0" w:color="auto"/>
              <w:left w:val="single" w:sz="4" w:space="0" w:color="auto"/>
              <w:bottom w:val="single" w:sz="4" w:space="0" w:color="auto"/>
              <w:right w:val="single" w:sz="4" w:space="0" w:color="auto"/>
            </w:tcBorders>
            <w:noWrap/>
            <w:vAlign w:val="bottom"/>
          </w:tcPr>
          <w:p w14:paraId="168AD855" w14:textId="77777777" w:rsidR="00F90501" w:rsidRPr="00FE0A62" w:rsidRDefault="00F90501" w:rsidP="00F06DDF">
            <w:pPr>
              <w:jc w:val="center"/>
              <w:rPr>
                <w:color w:val="000000"/>
                <w:szCs w:val="24"/>
              </w:rPr>
            </w:pPr>
            <w:r w:rsidRPr="003E2D34">
              <w:rPr>
                <w:szCs w:val="24"/>
              </w:rPr>
              <w:t>VISUOMENĖS INFORMAVIMO PASLAUGOS</w:t>
            </w:r>
            <w:r>
              <w:t xml:space="preserve"> </w:t>
            </w:r>
            <w:r w:rsidRPr="00C64DC0">
              <w:rPr>
                <w:szCs w:val="24"/>
              </w:rPr>
              <w:t xml:space="preserve">VIETINIUOSE </w:t>
            </w:r>
            <w:r>
              <w:rPr>
                <w:szCs w:val="24"/>
              </w:rPr>
              <w:t>IR</w:t>
            </w:r>
            <w:r w:rsidRPr="003E2D34">
              <w:rPr>
                <w:szCs w:val="24"/>
              </w:rPr>
              <w:t xml:space="preserve"> </w:t>
            </w:r>
            <w:r>
              <w:rPr>
                <w:szCs w:val="24"/>
              </w:rPr>
              <w:t>REGIONINIUOSE TELEVIZIJOS KANALUOSE</w:t>
            </w:r>
          </w:p>
        </w:tc>
      </w:tr>
      <w:tr w:rsidR="00F90501" w:rsidRPr="00D057E6" w:rsidDel="00822FBA" w14:paraId="6FE5B643" w14:textId="77777777" w:rsidTr="004B1D78">
        <w:trPr>
          <w:gridAfter w:val="1"/>
          <w:wAfter w:w="12" w:type="dxa"/>
          <w:trHeight w:val="187"/>
        </w:trPr>
        <w:tc>
          <w:tcPr>
            <w:tcW w:w="1026" w:type="dxa"/>
            <w:shd w:val="clear" w:color="auto" w:fill="FFFFFF" w:themeFill="background1"/>
            <w:noWrap/>
            <w:vAlign w:val="center"/>
          </w:tcPr>
          <w:p w14:paraId="172BB475" w14:textId="77777777" w:rsidR="00F90501" w:rsidRPr="00977B54" w:rsidRDefault="00F90501" w:rsidP="00977B54">
            <w:pPr>
              <w:ind w:firstLine="22"/>
              <w:jc w:val="center"/>
              <w:rPr>
                <w:color w:val="000000"/>
                <w:szCs w:val="24"/>
              </w:rPr>
            </w:pPr>
            <w:r w:rsidRPr="00977B54">
              <w:rPr>
                <w:color w:val="000000"/>
                <w:szCs w:val="24"/>
              </w:rPr>
              <w:t>1.</w:t>
            </w:r>
          </w:p>
        </w:tc>
        <w:tc>
          <w:tcPr>
            <w:tcW w:w="3019" w:type="dxa"/>
            <w:tcBorders>
              <w:top w:val="single" w:sz="4" w:space="0" w:color="auto"/>
              <w:left w:val="single" w:sz="4" w:space="0" w:color="auto"/>
              <w:bottom w:val="single" w:sz="4" w:space="0" w:color="auto"/>
              <w:right w:val="single" w:sz="4" w:space="0" w:color="auto"/>
            </w:tcBorders>
            <w:noWrap/>
            <w:vAlign w:val="center"/>
          </w:tcPr>
          <w:p w14:paraId="02B6A454" w14:textId="77777777" w:rsidR="00F90501" w:rsidRPr="00FB6053" w:rsidRDefault="00F90501" w:rsidP="0090404E">
            <w:pPr>
              <w:ind w:firstLine="137"/>
              <w:jc w:val="center"/>
              <w:rPr>
                <w:color w:val="000000"/>
                <w:szCs w:val="24"/>
              </w:rPr>
            </w:pPr>
            <w:r w:rsidRPr="00FB6053">
              <w:rPr>
                <w:color w:val="000000"/>
                <w:szCs w:val="24"/>
              </w:rPr>
              <w:t xml:space="preserve">Informacinių vaizdo reportažų transliavimas </w:t>
            </w:r>
            <w:r>
              <w:rPr>
                <w:color w:val="000000"/>
                <w:szCs w:val="24"/>
              </w:rPr>
              <w:t xml:space="preserve">vietiniuose ir </w:t>
            </w:r>
            <w:r w:rsidRPr="00FB6053">
              <w:rPr>
                <w:color w:val="000000"/>
                <w:szCs w:val="24"/>
              </w:rPr>
              <w:t>regioniniuose televizijos kanaluose</w:t>
            </w:r>
            <w:r>
              <w:rPr>
                <w:color w:val="000000"/>
                <w:szCs w:val="24"/>
              </w:rPr>
              <w:t xml:space="preserve"> </w:t>
            </w:r>
          </w:p>
        </w:tc>
        <w:tc>
          <w:tcPr>
            <w:tcW w:w="11294" w:type="dxa"/>
            <w:gridSpan w:val="8"/>
            <w:tcBorders>
              <w:top w:val="single" w:sz="4" w:space="0" w:color="auto"/>
              <w:left w:val="nil"/>
              <w:bottom w:val="single" w:sz="4" w:space="0" w:color="auto"/>
              <w:right w:val="single" w:sz="4" w:space="0" w:color="000000"/>
            </w:tcBorders>
            <w:noWrap/>
            <w:vAlign w:val="bottom"/>
          </w:tcPr>
          <w:p w14:paraId="33CAEA5B" w14:textId="77777777" w:rsidR="00F90501" w:rsidRDefault="00F90501" w:rsidP="00F06DDF">
            <w:pPr>
              <w:tabs>
                <w:tab w:val="left" w:pos="4111"/>
              </w:tabs>
              <w:spacing w:line="240" w:lineRule="auto"/>
              <w:rPr>
                <w:i/>
                <w:iCs/>
                <w:color w:val="4472C4" w:themeColor="accent1"/>
                <w:szCs w:val="24"/>
              </w:rPr>
            </w:pPr>
            <w:r>
              <w:rPr>
                <w:color w:val="000000"/>
                <w:szCs w:val="24"/>
              </w:rPr>
              <w:t>P</w:t>
            </w:r>
            <w:r w:rsidRPr="00FB6053">
              <w:rPr>
                <w:color w:val="000000"/>
                <w:szCs w:val="24"/>
              </w:rPr>
              <w:t xml:space="preserve">agal Užsakovo poreikį bus transliuojami </w:t>
            </w:r>
            <w:r>
              <w:rPr>
                <w:color w:val="000000"/>
                <w:szCs w:val="24"/>
              </w:rPr>
              <w:t>1</w:t>
            </w:r>
            <w:r w:rsidRPr="00FB6053">
              <w:rPr>
                <w:color w:val="000000"/>
                <w:szCs w:val="24"/>
              </w:rPr>
              <w:t>0-</w:t>
            </w:r>
            <w:r>
              <w:rPr>
                <w:color w:val="000000"/>
                <w:szCs w:val="24"/>
              </w:rPr>
              <w:t>60</w:t>
            </w:r>
            <w:r w:rsidRPr="00FB6053">
              <w:rPr>
                <w:color w:val="000000"/>
                <w:szCs w:val="24"/>
              </w:rPr>
              <w:t xml:space="preserve"> sek. trukmės informaciniai vaizdo </w:t>
            </w:r>
            <w:r>
              <w:rPr>
                <w:color w:val="000000"/>
                <w:szCs w:val="24"/>
              </w:rPr>
              <w:t>įrašai</w:t>
            </w:r>
            <w:r w:rsidRPr="00FB6053">
              <w:rPr>
                <w:color w:val="000000"/>
                <w:szCs w:val="24"/>
              </w:rPr>
              <w:t xml:space="preserve"> vakarinio eterio laiku nuo 18.00 iki 21.00 val. prieš pat arba iš karto po žinių</w:t>
            </w:r>
            <w:r>
              <w:rPr>
                <w:color w:val="000000"/>
                <w:szCs w:val="24"/>
              </w:rPr>
              <w:t xml:space="preserve"> ar informacinių</w:t>
            </w:r>
            <w:r w:rsidRPr="00FB6053">
              <w:rPr>
                <w:color w:val="000000"/>
                <w:szCs w:val="24"/>
              </w:rPr>
              <w:t xml:space="preserve"> program</w:t>
            </w:r>
            <w:r>
              <w:rPr>
                <w:color w:val="000000"/>
                <w:szCs w:val="24"/>
              </w:rPr>
              <w:t>ų</w:t>
            </w:r>
            <w:r w:rsidRPr="00FB6053">
              <w:rPr>
                <w:color w:val="000000"/>
                <w:szCs w:val="24"/>
              </w:rPr>
              <w:t>.</w:t>
            </w:r>
            <w:r w:rsidRPr="0031216E">
              <w:rPr>
                <w:i/>
                <w:color w:val="FF0000"/>
              </w:rPr>
              <w:t xml:space="preserve"> </w:t>
            </w:r>
            <w:r w:rsidRPr="00980117">
              <w:rPr>
                <w:i/>
                <w:color w:val="4472C4" w:themeColor="accent1"/>
                <w:szCs w:val="24"/>
              </w:rPr>
              <w:t>P</w:t>
            </w:r>
            <w:r w:rsidRPr="00980117">
              <w:rPr>
                <w:i/>
                <w:iCs/>
                <w:color w:val="4472C4" w:themeColor="accent1"/>
                <w:szCs w:val="24"/>
              </w:rPr>
              <w:t xml:space="preserve">asiūlymo formoje nurodyti </w:t>
            </w:r>
            <w:r>
              <w:rPr>
                <w:i/>
                <w:iCs/>
                <w:color w:val="4472C4" w:themeColor="accent1"/>
                <w:szCs w:val="24"/>
              </w:rPr>
              <w:t>3</w:t>
            </w:r>
            <w:r w:rsidRPr="00980117">
              <w:rPr>
                <w:i/>
                <w:iCs/>
                <w:color w:val="4472C4" w:themeColor="accent1"/>
                <w:szCs w:val="24"/>
              </w:rPr>
              <w:t xml:space="preserve">0 sek. trukmės vaizdo </w:t>
            </w:r>
            <w:r>
              <w:rPr>
                <w:i/>
                <w:iCs/>
                <w:color w:val="4472C4" w:themeColor="accent1"/>
                <w:szCs w:val="24"/>
              </w:rPr>
              <w:t>įrašo</w:t>
            </w:r>
            <w:r w:rsidRPr="00980117">
              <w:rPr>
                <w:i/>
                <w:iCs/>
                <w:color w:val="4472C4" w:themeColor="accent1"/>
                <w:szCs w:val="24"/>
              </w:rPr>
              <w:t xml:space="preserve"> transliavimo įkainį. Už ilgesnės</w:t>
            </w:r>
            <w:r>
              <w:rPr>
                <w:i/>
                <w:iCs/>
                <w:color w:val="4472C4" w:themeColor="accent1"/>
                <w:szCs w:val="24"/>
              </w:rPr>
              <w:t xml:space="preserve"> ar trumpesnės</w:t>
            </w:r>
            <w:r w:rsidRPr="00980117">
              <w:rPr>
                <w:i/>
                <w:iCs/>
                <w:color w:val="4472C4" w:themeColor="accent1"/>
                <w:szCs w:val="24"/>
              </w:rPr>
              <w:t xml:space="preserve"> nei </w:t>
            </w:r>
            <w:r>
              <w:rPr>
                <w:i/>
                <w:iCs/>
                <w:color w:val="4472C4" w:themeColor="accent1"/>
                <w:szCs w:val="24"/>
              </w:rPr>
              <w:t>3</w:t>
            </w:r>
            <w:r w:rsidRPr="00980117">
              <w:rPr>
                <w:i/>
                <w:iCs/>
                <w:color w:val="4472C4" w:themeColor="accent1"/>
                <w:szCs w:val="24"/>
              </w:rPr>
              <w:t xml:space="preserve">0 sek. trukmės </w:t>
            </w:r>
            <w:r>
              <w:rPr>
                <w:i/>
                <w:iCs/>
                <w:color w:val="4472C4" w:themeColor="accent1"/>
                <w:szCs w:val="24"/>
              </w:rPr>
              <w:t>įraš</w:t>
            </w:r>
            <w:r w:rsidRPr="00980117">
              <w:rPr>
                <w:i/>
                <w:iCs/>
                <w:color w:val="4472C4" w:themeColor="accent1"/>
                <w:szCs w:val="24"/>
              </w:rPr>
              <w:t xml:space="preserve">ų transliavimą tiekėjui bus mokama pagal šią formulę: </w:t>
            </w:r>
            <w:r>
              <w:rPr>
                <w:i/>
                <w:iCs/>
                <w:color w:val="4472C4" w:themeColor="accent1"/>
                <w:szCs w:val="24"/>
              </w:rPr>
              <w:t>3</w:t>
            </w:r>
            <w:r w:rsidRPr="00980117">
              <w:rPr>
                <w:i/>
                <w:iCs/>
                <w:color w:val="4472C4" w:themeColor="accent1"/>
                <w:szCs w:val="24"/>
              </w:rPr>
              <w:t>0 sek. reportažo įkainis/</w:t>
            </w:r>
            <w:r>
              <w:rPr>
                <w:i/>
                <w:iCs/>
                <w:color w:val="4472C4" w:themeColor="accent1"/>
                <w:szCs w:val="24"/>
              </w:rPr>
              <w:t>3</w:t>
            </w:r>
            <w:r w:rsidRPr="00980117">
              <w:rPr>
                <w:i/>
                <w:iCs/>
                <w:color w:val="4472C4" w:themeColor="accent1"/>
                <w:szCs w:val="24"/>
              </w:rPr>
              <w:t>0*</w:t>
            </w:r>
            <w:r>
              <w:rPr>
                <w:i/>
                <w:iCs/>
                <w:color w:val="4472C4" w:themeColor="accent1"/>
                <w:szCs w:val="24"/>
              </w:rPr>
              <w:t>įrašai</w:t>
            </w:r>
            <w:r w:rsidRPr="00980117">
              <w:rPr>
                <w:i/>
                <w:iCs/>
                <w:color w:val="4472C4" w:themeColor="accent1"/>
                <w:szCs w:val="24"/>
              </w:rPr>
              <w:t xml:space="preserve"> trukmė.</w:t>
            </w:r>
          </w:p>
          <w:p w14:paraId="0A8D759D" w14:textId="77777777" w:rsidR="00F90501" w:rsidRPr="00FB6053" w:rsidRDefault="00F90501" w:rsidP="00F06DDF">
            <w:pPr>
              <w:tabs>
                <w:tab w:val="left" w:pos="4111"/>
              </w:tabs>
              <w:spacing w:line="240" w:lineRule="auto"/>
              <w:rPr>
                <w:color w:val="000000"/>
                <w:szCs w:val="24"/>
              </w:rPr>
            </w:pPr>
          </w:p>
        </w:tc>
      </w:tr>
      <w:tr w:rsidR="00F90501" w:rsidRPr="00D057E6" w:rsidDel="00822FBA" w14:paraId="4667C25D" w14:textId="77777777" w:rsidTr="004B1D78">
        <w:trPr>
          <w:gridAfter w:val="2"/>
          <w:wAfter w:w="20" w:type="dxa"/>
          <w:trHeight w:val="187"/>
        </w:trPr>
        <w:tc>
          <w:tcPr>
            <w:tcW w:w="1026" w:type="dxa"/>
            <w:shd w:val="clear" w:color="auto" w:fill="FFFFFF" w:themeFill="background1"/>
            <w:noWrap/>
            <w:vAlign w:val="center"/>
          </w:tcPr>
          <w:p w14:paraId="5A8E2B50" w14:textId="77777777" w:rsidR="00F90501" w:rsidRPr="00977B54" w:rsidRDefault="00F90501" w:rsidP="00977B54">
            <w:pPr>
              <w:ind w:firstLine="22"/>
              <w:jc w:val="center"/>
              <w:rPr>
                <w:color w:val="000000"/>
                <w:szCs w:val="24"/>
              </w:rPr>
            </w:pPr>
            <w:r w:rsidRPr="00977B54">
              <w:rPr>
                <w:color w:val="000000"/>
                <w:szCs w:val="24"/>
              </w:rPr>
              <w:t>1.1.</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B208963" w14:textId="77777777" w:rsidR="00F90501" w:rsidRPr="00D057E6" w:rsidRDefault="00F90501" w:rsidP="004B1D78">
            <w:pPr>
              <w:ind w:firstLine="137"/>
              <w:rPr>
                <w:iCs/>
                <w:szCs w:val="24"/>
              </w:rPr>
            </w:pPr>
            <w:r w:rsidRPr="00D057E6">
              <w:rPr>
                <w:color w:val="000000"/>
                <w:szCs w:val="24"/>
              </w:rPr>
              <w:t> </w:t>
            </w:r>
            <w:r w:rsidRPr="00136860">
              <w:rPr>
                <w:szCs w:val="24"/>
              </w:rPr>
              <w:t>„</w:t>
            </w:r>
            <w:proofErr w:type="spellStart"/>
            <w:r>
              <w:rPr>
                <w:szCs w:val="24"/>
              </w:rPr>
              <w:t>Etaplius</w:t>
            </w:r>
            <w:proofErr w:type="spellEnd"/>
            <w:r w:rsidRPr="00136860">
              <w:rPr>
                <w:szCs w:val="24"/>
              </w:rPr>
              <w:t>“</w:t>
            </w:r>
          </w:p>
        </w:tc>
        <w:tc>
          <w:tcPr>
            <w:tcW w:w="3463" w:type="dxa"/>
            <w:tcBorders>
              <w:top w:val="nil"/>
              <w:left w:val="nil"/>
              <w:bottom w:val="single" w:sz="4" w:space="0" w:color="auto"/>
              <w:right w:val="single" w:sz="4" w:space="0" w:color="auto"/>
            </w:tcBorders>
            <w:noWrap/>
            <w:vAlign w:val="bottom"/>
          </w:tcPr>
          <w:p w14:paraId="4A434EF7" w14:textId="77777777" w:rsidR="00F90501" w:rsidRPr="00D057E6" w:rsidRDefault="00F90501" w:rsidP="004B1D78">
            <w:pPr>
              <w:ind w:firstLine="99"/>
              <w:rPr>
                <w:szCs w:val="24"/>
              </w:rPr>
            </w:pPr>
            <w:r>
              <w:rPr>
                <w:szCs w:val="24"/>
              </w:rPr>
              <w:t>UAB „</w:t>
            </w:r>
            <w:proofErr w:type="spellStart"/>
            <w:r>
              <w:rPr>
                <w:szCs w:val="24"/>
              </w:rPr>
              <w:t>Etaplius</w:t>
            </w:r>
            <w:proofErr w:type="spellEnd"/>
            <w:r>
              <w:rPr>
                <w:szCs w:val="24"/>
              </w:rPr>
              <w:t>“</w:t>
            </w:r>
          </w:p>
        </w:tc>
        <w:tc>
          <w:tcPr>
            <w:tcW w:w="1370" w:type="dxa"/>
            <w:tcBorders>
              <w:top w:val="nil"/>
              <w:left w:val="nil"/>
              <w:bottom w:val="single" w:sz="4" w:space="0" w:color="auto"/>
              <w:right w:val="single" w:sz="4" w:space="0" w:color="auto"/>
            </w:tcBorders>
            <w:vAlign w:val="center"/>
          </w:tcPr>
          <w:p w14:paraId="133935D2" w14:textId="77777777" w:rsidR="00F90501" w:rsidRPr="00D057E6" w:rsidRDefault="00F90501" w:rsidP="00F06DDF">
            <w:pPr>
              <w:jc w:val="center"/>
              <w:rPr>
                <w:szCs w:val="24"/>
              </w:rPr>
            </w:pPr>
            <w:r w:rsidRPr="00D057E6">
              <w:rPr>
                <w:color w:val="000000"/>
                <w:szCs w:val="24"/>
              </w:rPr>
              <w:t>vnt.</w:t>
            </w:r>
          </w:p>
        </w:tc>
        <w:tc>
          <w:tcPr>
            <w:tcW w:w="1350" w:type="dxa"/>
            <w:tcBorders>
              <w:top w:val="nil"/>
              <w:left w:val="nil"/>
              <w:bottom w:val="single" w:sz="4" w:space="0" w:color="auto"/>
              <w:right w:val="single" w:sz="4" w:space="0" w:color="auto"/>
            </w:tcBorders>
            <w:vAlign w:val="bottom"/>
          </w:tcPr>
          <w:p w14:paraId="14D275D6" w14:textId="77777777" w:rsidR="00F90501" w:rsidRPr="00D057E6" w:rsidRDefault="00F90501" w:rsidP="00F06DDF">
            <w:pPr>
              <w:jc w:val="center"/>
              <w:rPr>
                <w:i/>
                <w:szCs w:val="24"/>
              </w:rPr>
            </w:pPr>
            <w:r>
              <w:rPr>
                <w:szCs w:val="24"/>
              </w:rPr>
              <w:t>80</w:t>
            </w:r>
          </w:p>
        </w:tc>
        <w:tc>
          <w:tcPr>
            <w:tcW w:w="1417" w:type="dxa"/>
            <w:tcBorders>
              <w:top w:val="nil"/>
              <w:left w:val="nil"/>
              <w:bottom w:val="single" w:sz="4" w:space="0" w:color="auto"/>
              <w:right w:val="single" w:sz="4" w:space="0" w:color="auto"/>
            </w:tcBorders>
            <w:vAlign w:val="bottom"/>
          </w:tcPr>
          <w:p w14:paraId="68FF3D39"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22DCB389" w14:textId="77777777" w:rsidR="00F90501" w:rsidRPr="00D057E6" w:rsidRDefault="00F90501" w:rsidP="00F06DDF">
            <w:pPr>
              <w:jc w:val="center"/>
              <w:rPr>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07E063F7" w14:textId="77777777" w:rsidR="00F90501" w:rsidRPr="00D057E6" w:rsidRDefault="00F90501" w:rsidP="00F06DDF">
            <w:pPr>
              <w:jc w:val="center"/>
              <w:rPr>
                <w:szCs w:val="24"/>
              </w:rPr>
            </w:pPr>
          </w:p>
        </w:tc>
      </w:tr>
      <w:tr w:rsidR="00F90501" w:rsidRPr="00D057E6" w:rsidDel="00822FBA" w14:paraId="3D2AB871" w14:textId="77777777" w:rsidTr="004B1D78">
        <w:trPr>
          <w:gridAfter w:val="2"/>
          <w:wAfter w:w="20" w:type="dxa"/>
          <w:trHeight w:val="187"/>
        </w:trPr>
        <w:tc>
          <w:tcPr>
            <w:tcW w:w="1026" w:type="dxa"/>
            <w:shd w:val="clear" w:color="auto" w:fill="FFFFFF" w:themeFill="background1"/>
            <w:noWrap/>
            <w:vAlign w:val="center"/>
          </w:tcPr>
          <w:p w14:paraId="15983624" w14:textId="77777777" w:rsidR="00F90501" w:rsidRPr="00977B54" w:rsidRDefault="00F90501" w:rsidP="00977B54">
            <w:pPr>
              <w:ind w:firstLine="22"/>
              <w:jc w:val="center"/>
              <w:rPr>
                <w:color w:val="000000"/>
                <w:szCs w:val="24"/>
              </w:rPr>
            </w:pPr>
            <w:r w:rsidRPr="00977B54">
              <w:rPr>
                <w:color w:val="000000"/>
                <w:szCs w:val="24"/>
              </w:rPr>
              <w:t>1.2.</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B61BA14" w14:textId="77777777" w:rsidR="00F90501" w:rsidRPr="00D057E6" w:rsidRDefault="00F90501" w:rsidP="004B1D78">
            <w:pPr>
              <w:ind w:firstLine="137"/>
              <w:rPr>
                <w:iCs/>
                <w:szCs w:val="24"/>
              </w:rPr>
            </w:pPr>
            <w:r w:rsidRPr="00D057E6">
              <w:rPr>
                <w:color w:val="000000"/>
                <w:szCs w:val="24"/>
              </w:rPr>
              <w:t> </w:t>
            </w:r>
            <w:r w:rsidRPr="00136860">
              <w:rPr>
                <w:szCs w:val="24"/>
              </w:rPr>
              <w:t>„</w:t>
            </w:r>
            <w:r w:rsidRPr="00347DD1">
              <w:rPr>
                <w:szCs w:val="24"/>
              </w:rPr>
              <w:t>Pūkas-TV</w:t>
            </w:r>
            <w:r w:rsidRPr="00136860">
              <w:rPr>
                <w:szCs w:val="24"/>
              </w:rPr>
              <w:t>“</w:t>
            </w:r>
          </w:p>
        </w:tc>
        <w:tc>
          <w:tcPr>
            <w:tcW w:w="3463" w:type="dxa"/>
            <w:tcBorders>
              <w:top w:val="nil"/>
              <w:left w:val="nil"/>
              <w:bottom w:val="single" w:sz="4" w:space="0" w:color="auto"/>
              <w:right w:val="single" w:sz="4" w:space="0" w:color="auto"/>
            </w:tcBorders>
            <w:noWrap/>
            <w:vAlign w:val="bottom"/>
          </w:tcPr>
          <w:p w14:paraId="3F2C512E" w14:textId="77777777" w:rsidR="00F90501" w:rsidRPr="00D057E6" w:rsidRDefault="00F90501" w:rsidP="004B1D78">
            <w:pPr>
              <w:ind w:firstLine="99"/>
              <w:rPr>
                <w:szCs w:val="24"/>
              </w:rPr>
            </w:pPr>
            <w:r w:rsidRPr="00136860">
              <w:rPr>
                <w:szCs w:val="24"/>
              </w:rPr>
              <w:t>UAB „Pūkas“</w:t>
            </w:r>
          </w:p>
        </w:tc>
        <w:tc>
          <w:tcPr>
            <w:tcW w:w="1370" w:type="dxa"/>
            <w:tcBorders>
              <w:top w:val="nil"/>
              <w:left w:val="nil"/>
              <w:bottom w:val="single" w:sz="4" w:space="0" w:color="auto"/>
              <w:right w:val="single" w:sz="4" w:space="0" w:color="auto"/>
            </w:tcBorders>
            <w:vAlign w:val="center"/>
          </w:tcPr>
          <w:p w14:paraId="2233293B" w14:textId="77777777" w:rsidR="00F90501" w:rsidRPr="00D057E6" w:rsidRDefault="00F90501" w:rsidP="00F06DDF">
            <w:pPr>
              <w:jc w:val="center"/>
              <w:rPr>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1FC175E8" w14:textId="77777777" w:rsidR="00F90501" w:rsidRPr="00D057E6" w:rsidRDefault="00F90501" w:rsidP="00F06DDF">
            <w:pPr>
              <w:jc w:val="center"/>
              <w:rPr>
                <w:i/>
                <w:szCs w:val="24"/>
              </w:rPr>
            </w:pPr>
            <w:r w:rsidRPr="00B34EB1">
              <w:rPr>
                <w:szCs w:val="24"/>
              </w:rPr>
              <w:t>80</w:t>
            </w:r>
          </w:p>
        </w:tc>
        <w:tc>
          <w:tcPr>
            <w:tcW w:w="1417" w:type="dxa"/>
            <w:tcBorders>
              <w:top w:val="nil"/>
              <w:left w:val="nil"/>
              <w:bottom w:val="single" w:sz="4" w:space="0" w:color="auto"/>
              <w:right w:val="single" w:sz="4" w:space="0" w:color="auto"/>
            </w:tcBorders>
            <w:vAlign w:val="bottom"/>
          </w:tcPr>
          <w:p w14:paraId="5BD504F8"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162C8712" w14:textId="77777777" w:rsidR="00F90501" w:rsidRPr="00D057E6" w:rsidRDefault="00F90501" w:rsidP="00F06DDF">
            <w:pPr>
              <w:jc w:val="center"/>
              <w:rPr>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4546835F" w14:textId="77777777" w:rsidR="00F90501" w:rsidRPr="00D057E6" w:rsidRDefault="00F90501" w:rsidP="00F06DDF">
            <w:pPr>
              <w:jc w:val="center"/>
              <w:rPr>
                <w:szCs w:val="24"/>
              </w:rPr>
            </w:pPr>
          </w:p>
        </w:tc>
      </w:tr>
      <w:tr w:rsidR="00F90501" w:rsidRPr="00D057E6" w:rsidDel="00822FBA" w14:paraId="1E529FFC" w14:textId="77777777" w:rsidTr="004B1D78">
        <w:trPr>
          <w:gridAfter w:val="2"/>
          <w:wAfter w:w="20" w:type="dxa"/>
          <w:trHeight w:val="187"/>
        </w:trPr>
        <w:tc>
          <w:tcPr>
            <w:tcW w:w="1026" w:type="dxa"/>
            <w:shd w:val="clear" w:color="auto" w:fill="FFFFFF" w:themeFill="background1"/>
            <w:noWrap/>
            <w:vAlign w:val="center"/>
          </w:tcPr>
          <w:p w14:paraId="2AF2943B" w14:textId="77777777" w:rsidR="00F90501" w:rsidRPr="00977B54" w:rsidRDefault="00F90501" w:rsidP="00977B54">
            <w:pPr>
              <w:ind w:firstLine="22"/>
              <w:jc w:val="center"/>
              <w:rPr>
                <w:color w:val="000000"/>
                <w:szCs w:val="24"/>
              </w:rPr>
            </w:pPr>
            <w:r w:rsidRPr="00977B54">
              <w:rPr>
                <w:color w:val="000000"/>
                <w:szCs w:val="24"/>
              </w:rPr>
              <w:t>1.3.</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72D525B" w14:textId="77777777" w:rsidR="00F90501" w:rsidRPr="00D057E6" w:rsidRDefault="00F90501" w:rsidP="004B1D78">
            <w:pPr>
              <w:ind w:firstLine="137"/>
              <w:rPr>
                <w:color w:val="000000"/>
                <w:szCs w:val="24"/>
              </w:rPr>
            </w:pPr>
            <w:r w:rsidRPr="00136860">
              <w:rPr>
                <w:szCs w:val="24"/>
              </w:rPr>
              <w:t>„</w:t>
            </w:r>
            <w:r>
              <w:rPr>
                <w:szCs w:val="24"/>
              </w:rPr>
              <w:t>Ventos regioninė televizija</w:t>
            </w:r>
            <w:r w:rsidRPr="00136860">
              <w:rPr>
                <w:szCs w:val="24"/>
              </w:rPr>
              <w:t>“</w:t>
            </w:r>
          </w:p>
        </w:tc>
        <w:tc>
          <w:tcPr>
            <w:tcW w:w="3463" w:type="dxa"/>
            <w:tcBorders>
              <w:top w:val="nil"/>
              <w:left w:val="nil"/>
              <w:bottom w:val="single" w:sz="4" w:space="0" w:color="auto"/>
              <w:right w:val="single" w:sz="4" w:space="0" w:color="auto"/>
            </w:tcBorders>
            <w:noWrap/>
            <w:vAlign w:val="bottom"/>
          </w:tcPr>
          <w:p w14:paraId="60BD4C5E" w14:textId="77777777" w:rsidR="00F90501" w:rsidRPr="00D057E6" w:rsidRDefault="00F90501" w:rsidP="004B1D78">
            <w:pPr>
              <w:ind w:firstLine="99"/>
              <w:rPr>
                <w:szCs w:val="24"/>
              </w:rPr>
            </w:pPr>
            <w:r w:rsidRPr="00136860">
              <w:rPr>
                <w:szCs w:val="24"/>
              </w:rPr>
              <w:t>UAB „</w:t>
            </w:r>
            <w:proofErr w:type="spellStart"/>
            <w:r w:rsidRPr="00136860">
              <w:rPr>
                <w:szCs w:val="24"/>
              </w:rPr>
              <w:t>Ilora</w:t>
            </w:r>
            <w:proofErr w:type="spellEnd"/>
            <w:r w:rsidRPr="00136860">
              <w:rPr>
                <w:szCs w:val="24"/>
              </w:rPr>
              <w:t>“</w:t>
            </w:r>
          </w:p>
        </w:tc>
        <w:tc>
          <w:tcPr>
            <w:tcW w:w="1370" w:type="dxa"/>
            <w:tcBorders>
              <w:top w:val="nil"/>
              <w:left w:val="nil"/>
              <w:bottom w:val="single" w:sz="4" w:space="0" w:color="auto"/>
              <w:right w:val="single" w:sz="4" w:space="0" w:color="auto"/>
            </w:tcBorders>
            <w:vAlign w:val="center"/>
          </w:tcPr>
          <w:p w14:paraId="59278DC9"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5D77377A" w14:textId="77777777" w:rsidR="00F90501" w:rsidRPr="00D057E6" w:rsidRDefault="00F90501" w:rsidP="00F06DDF">
            <w:pPr>
              <w:jc w:val="center"/>
              <w:rPr>
                <w:szCs w:val="24"/>
              </w:rPr>
            </w:pPr>
            <w:r w:rsidRPr="00B34EB1">
              <w:rPr>
                <w:szCs w:val="24"/>
              </w:rPr>
              <w:t>80</w:t>
            </w:r>
          </w:p>
        </w:tc>
        <w:tc>
          <w:tcPr>
            <w:tcW w:w="1417" w:type="dxa"/>
            <w:tcBorders>
              <w:top w:val="nil"/>
              <w:left w:val="nil"/>
              <w:bottom w:val="single" w:sz="4" w:space="0" w:color="auto"/>
              <w:right w:val="single" w:sz="4" w:space="0" w:color="auto"/>
            </w:tcBorders>
            <w:vAlign w:val="bottom"/>
          </w:tcPr>
          <w:p w14:paraId="41982CE5"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05FF2469"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2824941B" w14:textId="77777777" w:rsidR="00F90501" w:rsidRPr="00D057E6" w:rsidRDefault="00F90501" w:rsidP="00F06DDF">
            <w:pPr>
              <w:jc w:val="center"/>
              <w:rPr>
                <w:color w:val="000000"/>
                <w:szCs w:val="24"/>
              </w:rPr>
            </w:pPr>
          </w:p>
        </w:tc>
      </w:tr>
      <w:tr w:rsidR="00F90501" w:rsidRPr="00D057E6" w:rsidDel="00822FBA" w14:paraId="4B1CCBAD" w14:textId="77777777" w:rsidTr="004B1D78">
        <w:trPr>
          <w:gridAfter w:val="2"/>
          <w:wAfter w:w="20" w:type="dxa"/>
          <w:trHeight w:val="187"/>
        </w:trPr>
        <w:tc>
          <w:tcPr>
            <w:tcW w:w="1026" w:type="dxa"/>
            <w:shd w:val="clear" w:color="auto" w:fill="FFFFFF" w:themeFill="background1"/>
            <w:noWrap/>
            <w:vAlign w:val="center"/>
          </w:tcPr>
          <w:p w14:paraId="62D047A8" w14:textId="77777777" w:rsidR="00F90501" w:rsidRPr="00977B54" w:rsidRDefault="00F90501" w:rsidP="00977B54">
            <w:pPr>
              <w:ind w:firstLine="22"/>
              <w:jc w:val="center"/>
              <w:rPr>
                <w:color w:val="000000"/>
                <w:szCs w:val="24"/>
              </w:rPr>
            </w:pPr>
            <w:r w:rsidRPr="00977B54">
              <w:rPr>
                <w:color w:val="000000"/>
                <w:szCs w:val="24"/>
              </w:rPr>
              <w:t>1.4.</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B59F250" w14:textId="77777777" w:rsidR="00F90501" w:rsidRPr="00D057E6" w:rsidRDefault="00F90501" w:rsidP="004B1D78">
            <w:pPr>
              <w:ind w:firstLine="137"/>
              <w:rPr>
                <w:color w:val="000000"/>
                <w:szCs w:val="24"/>
              </w:rPr>
            </w:pPr>
            <w:r>
              <w:rPr>
                <w:color w:val="000000"/>
                <w:szCs w:val="24"/>
              </w:rPr>
              <w:t>BM TV</w:t>
            </w:r>
          </w:p>
        </w:tc>
        <w:tc>
          <w:tcPr>
            <w:tcW w:w="3463" w:type="dxa"/>
            <w:tcBorders>
              <w:top w:val="nil"/>
              <w:left w:val="nil"/>
              <w:bottom w:val="single" w:sz="4" w:space="0" w:color="auto"/>
              <w:right w:val="single" w:sz="4" w:space="0" w:color="auto"/>
            </w:tcBorders>
            <w:noWrap/>
            <w:vAlign w:val="bottom"/>
          </w:tcPr>
          <w:p w14:paraId="74B1D1AF" w14:textId="77777777" w:rsidR="00F90501" w:rsidRPr="00D057E6" w:rsidRDefault="00F90501" w:rsidP="004B1D78">
            <w:pPr>
              <w:ind w:firstLine="99"/>
              <w:rPr>
                <w:szCs w:val="24"/>
              </w:rPr>
            </w:pPr>
            <w:r w:rsidRPr="00136860">
              <w:rPr>
                <w:szCs w:val="24"/>
              </w:rPr>
              <w:t>UAB „</w:t>
            </w:r>
            <w:proofErr w:type="spellStart"/>
            <w:r w:rsidRPr="00136860">
              <w:rPr>
                <w:szCs w:val="24"/>
              </w:rPr>
              <w:t>Bridge</w:t>
            </w:r>
            <w:proofErr w:type="spellEnd"/>
            <w:r w:rsidRPr="00136860">
              <w:rPr>
                <w:szCs w:val="24"/>
              </w:rPr>
              <w:t xml:space="preserve"> media“</w:t>
            </w:r>
          </w:p>
        </w:tc>
        <w:tc>
          <w:tcPr>
            <w:tcW w:w="1370" w:type="dxa"/>
            <w:tcBorders>
              <w:top w:val="nil"/>
              <w:left w:val="nil"/>
              <w:bottom w:val="single" w:sz="4" w:space="0" w:color="auto"/>
              <w:right w:val="single" w:sz="4" w:space="0" w:color="auto"/>
            </w:tcBorders>
            <w:vAlign w:val="center"/>
          </w:tcPr>
          <w:p w14:paraId="64C612B2"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1DC814B4" w14:textId="77777777" w:rsidR="00F90501" w:rsidRPr="00D057E6" w:rsidRDefault="00F90501" w:rsidP="00F06DDF">
            <w:pPr>
              <w:jc w:val="center"/>
              <w:rPr>
                <w:szCs w:val="24"/>
              </w:rPr>
            </w:pPr>
            <w:r w:rsidRPr="00B34EB1">
              <w:rPr>
                <w:szCs w:val="24"/>
              </w:rPr>
              <w:t>80</w:t>
            </w:r>
          </w:p>
        </w:tc>
        <w:tc>
          <w:tcPr>
            <w:tcW w:w="1417" w:type="dxa"/>
            <w:tcBorders>
              <w:top w:val="nil"/>
              <w:left w:val="nil"/>
              <w:bottom w:val="single" w:sz="4" w:space="0" w:color="auto"/>
              <w:right w:val="single" w:sz="4" w:space="0" w:color="auto"/>
            </w:tcBorders>
            <w:vAlign w:val="bottom"/>
          </w:tcPr>
          <w:p w14:paraId="1FCEEF4C"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60BEE909"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16FEE17A" w14:textId="77777777" w:rsidR="00F90501" w:rsidRPr="00D057E6" w:rsidRDefault="00F90501" w:rsidP="00F06DDF">
            <w:pPr>
              <w:jc w:val="center"/>
              <w:rPr>
                <w:color w:val="000000"/>
                <w:szCs w:val="24"/>
              </w:rPr>
            </w:pPr>
          </w:p>
        </w:tc>
      </w:tr>
      <w:tr w:rsidR="00F90501" w:rsidRPr="00D057E6" w:rsidDel="00822FBA" w14:paraId="2AFEF817" w14:textId="77777777" w:rsidTr="004B1D78">
        <w:trPr>
          <w:gridAfter w:val="2"/>
          <w:wAfter w:w="20" w:type="dxa"/>
          <w:trHeight w:val="187"/>
        </w:trPr>
        <w:tc>
          <w:tcPr>
            <w:tcW w:w="1026" w:type="dxa"/>
            <w:shd w:val="clear" w:color="auto" w:fill="FFFFFF" w:themeFill="background1"/>
            <w:noWrap/>
            <w:vAlign w:val="center"/>
          </w:tcPr>
          <w:p w14:paraId="2ABE9B31" w14:textId="77777777" w:rsidR="00F90501" w:rsidRPr="00977B54" w:rsidRDefault="00F90501" w:rsidP="00977B54">
            <w:pPr>
              <w:ind w:firstLine="22"/>
              <w:jc w:val="center"/>
              <w:rPr>
                <w:color w:val="000000"/>
                <w:szCs w:val="24"/>
              </w:rPr>
            </w:pPr>
            <w:r w:rsidRPr="00977B54">
              <w:rPr>
                <w:color w:val="000000"/>
                <w:szCs w:val="24"/>
              </w:rPr>
              <w:t>1.5.</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D547D7E" w14:textId="77777777" w:rsidR="00F90501" w:rsidRPr="00D057E6" w:rsidRDefault="00F90501" w:rsidP="004B1D78">
            <w:pPr>
              <w:ind w:firstLine="137"/>
              <w:rPr>
                <w:color w:val="000000"/>
                <w:szCs w:val="24"/>
              </w:rPr>
            </w:pPr>
            <w:r w:rsidRPr="00136860">
              <w:rPr>
                <w:szCs w:val="24"/>
              </w:rPr>
              <w:t>„</w:t>
            </w:r>
            <w:r>
              <w:rPr>
                <w:szCs w:val="24"/>
              </w:rPr>
              <w:t>Marijampolės televizija</w:t>
            </w:r>
            <w:r w:rsidRPr="00136860">
              <w:rPr>
                <w:szCs w:val="24"/>
              </w:rPr>
              <w:t>“</w:t>
            </w:r>
          </w:p>
        </w:tc>
        <w:tc>
          <w:tcPr>
            <w:tcW w:w="3463" w:type="dxa"/>
            <w:tcBorders>
              <w:top w:val="nil"/>
              <w:left w:val="nil"/>
              <w:bottom w:val="single" w:sz="4" w:space="0" w:color="auto"/>
              <w:right w:val="single" w:sz="4" w:space="0" w:color="auto"/>
            </w:tcBorders>
            <w:noWrap/>
            <w:vAlign w:val="bottom"/>
          </w:tcPr>
          <w:p w14:paraId="5D5F2AAE" w14:textId="77777777" w:rsidR="00F90501" w:rsidRPr="00D057E6" w:rsidRDefault="00F90501" w:rsidP="004B1D78">
            <w:pPr>
              <w:ind w:firstLine="99"/>
              <w:rPr>
                <w:szCs w:val="24"/>
              </w:rPr>
            </w:pPr>
            <w:r w:rsidRPr="00136860">
              <w:rPr>
                <w:szCs w:val="24"/>
              </w:rPr>
              <w:t>VšĮ Marijampolės televizija</w:t>
            </w:r>
          </w:p>
        </w:tc>
        <w:tc>
          <w:tcPr>
            <w:tcW w:w="1370" w:type="dxa"/>
            <w:tcBorders>
              <w:top w:val="nil"/>
              <w:left w:val="nil"/>
              <w:bottom w:val="single" w:sz="4" w:space="0" w:color="auto"/>
              <w:right w:val="single" w:sz="4" w:space="0" w:color="auto"/>
            </w:tcBorders>
            <w:vAlign w:val="center"/>
          </w:tcPr>
          <w:p w14:paraId="26F5423C"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29FAB64A" w14:textId="77777777" w:rsidR="00F90501" w:rsidRPr="00D057E6" w:rsidRDefault="00F90501" w:rsidP="00F06DDF">
            <w:pPr>
              <w:jc w:val="center"/>
              <w:rPr>
                <w:szCs w:val="24"/>
              </w:rPr>
            </w:pPr>
            <w:r w:rsidRPr="00B34EB1">
              <w:rPr>
                <w:szCs w:val="24"/>
              </w:rPr>
              <w:t>80</w:t>
            </w:r>
          </w:p>
        </w:tc>
        <w:tc>
          <w:tcPr>
            <w:tcW w:w="1417" w:type="dxa"/>
            <w:tcBorders>
              <w:top w:val="nil"/>
              <w:left w:val="nil"/>
              <w:bottom w:val="single" w:sz="4" w:space="0" w:color="auto"/>
              <w:right w:val="single" w:sz="4" w:space="0" w:color="auto"/>
            </w:tcBorders>
            <w:vAlign w:val="bottom"/>
          </w:tcPr>
          <w:p w14:paraId="122FFB18"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55C082C3"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556551C6" w14:textId="77777777" w:rsidR="00F90501" w:rsidRPr="00D057E6" w:rsidRDefault="00F90501" w:rsidP="00F06DDF">
            <w:pPr>
              <w:jc w:val="center"/>
              <w:rPr>
                <w:color w:val="000000"/>
                <w:szCs w:val="24"/>
              </w:rPr>
            </w:pPr>
          </w:p>
        </w:tc>
      </w:tr>
      <w:tr w:rsidR="00F90501" w:rsidRPr="00D057E6" w:rsidDel="00822FBA" w14:paraId="5FA458D5" w14:textId="77777777" w:rsidTr="004B1D78">
        <w:trPr>
          <w:gridAfter w:val="2"/>
          <w:wAfter w:w="20" w:type="dxa"/>
          <w:trHeight w:val="187"/>
        </w:trPr>
        <w:tc>
          <w:tcPr>
            <w:tcW w:w="1026" w:type="dxa"/>
            <w:shd w:val="clear" w:color="auto" w:fill="FFFFFF" w:themeFill="background1"/>
            <w:noWrap/>
            <w:vAlign w:val="center"/>
          </w:tcPr>
          <w:p w14:paraId="1280580F" w14:textId="77777777" w:rsidR="00F90501" w:rsidRPr="00977B54" w:rsidRDefault="00F90501" w:rsidP="00977B54">
            <w:pPr>
              <w:ind w:firstLine="22"/>
              <w:jc w:val="center"/>
              <w:rPr>
                <w:color w:val="000000"/>
                <w:szCs w:val="24"/>
              </w:rPr>
            </w:pPr>
            <w:r w:rsidRPr="00977B54">
              <w:rPr>
                <w:color w:val="000000"/>
                <w:szCs w:val="24"/>
              </w:rPr>
              <w:t>1.6.</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0BEF8C9" w14:textId="77777777" w:rsidR="00F90501" w:rsidRPr="00D057E6" w:rsidRDefault="00F90501" w:rsidP="004B1D78">
            <w:pPr>
              <w:ind w:firstLine="137"/>
              <w:rPr>
                <w:color w:val="000000"/>
                <w:szCs w:val="24"/>
              </w:rPr>
            </w:pPr>
            <w:r>
              <w:rPr>
                <w:color w:val="000000"/>
                <w:szCs w:val="24"/>
              </w:rPr>
              <w:t>TV7</w:t>
            </w:r>
          </w:p>
        </w:tc>
        <w:tc>
          <w:tcPr>
            <w:tcW w:w="3463" w:type="dxa"/>
            <w:tcBorders>
              <w:top w:val="nil"/>
              <w:left w:val="nil"/>
              <w:bottom w:val="single" w:sz="4" w:space="0" w:color="auto"/>
              <w:right w:val="single" w:sz="4" w:space="0" w:color="auto"/>
            </w:tcBorders>
            <w:noWrap/>
            <w:vAlign w:val="bottom"/>
          </w:tcPr>
          <w:p w14:paraId="195B1FD9" w14:textId="77777777" w:rsidR="00F90501" w:rsidRPr="00D057E6" w:rsidRDefault="00F90501" w:rsidP="004B1D78">
            <w:pPr>
              <w:ind w:firstLine="99"/>
              <w:rPr>
                <w:szCs w:val="24"/>
              </w:rPr>
            </w:pPr>
            <w:r w:rsidRPr="00136860">
              <w:rPr>
                <w:szCs w:val="24"/>
              </w:rPr>
              <w:t>UAB „TV7“</w:t>
            </w:r>
          </w:p>
        </w:tc>
        <w:tc>
          <w:tcPr>
            <w:tcW w:w="1370" w:type="dxa"/>
            <w:tcBorders>
              <w:top w:val="nil"/>
              <w:left w:val="nil"/>
              <w:bottom w:val="single" w:sz="4" w:space="0" w:color="auto"/>
              <w:right w:val="single" w:sz="4" w:space="0" w:color="auto"/>
            </w:tcBorders>
            <w:vAlign w:val="center"/>
          </w:tcPr>
          <w:p w14:paraId="57E17FBA"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00EDEFBF" w14:textId="77777777" w:rsidR="00F90501" w:rsidRPr="00D057E6" w:rsidRDefault="00F90501" w:rsidP="00F06DDF">
            <w:pPr>
              <w:jc w:val="center"/>
              <w:rPr>
                <w:szCs w:val="24"/>
              </w:rPr>
            </w:pPr>
            <w:r w:rsidRPr="00B34EB1">
              <w:rPr>
                <w:szCs w:val="24"/>
              </w:rPr>
              <w:t>80</w:t>
            </w:r>
          </w:p>
        </w:tc>
        <w:tc>
          <w:tcPr>
            <w:tcW w:w="1417" w:type="dxa"/>
            <w:tcBorders>
              <w:top w:val="nil"/>
              <w:left w:val="nil"/>
              <w:bottom w:val="single" w:sz="4" w:space="0" w:color="auto"/>
              <w:right w:val="single" w:sz="4" w:space="0" w:color="auto"/>
            </w:tcBorders>
            <w:vAlign w:val="bottom"/>
          </w:tcPr>
          <w:p w14:paraId="43131873"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4E9DD81B"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1878716E" w14:textId="77777777" w:rsidR="00F90501" w:rsidRPr="00D057E6" w:rsidRDefault="00F90501" w:rsidP="00F06DDF">
            <w:pPr>
              <w:jc w:val="center"/>
              <w:rPr>
                <w:color w:val="000000"/>
                <w:szCs w:val="24"/>
              </w:rPr>
            </w:pPr>
          </w:p>
        </w:tc>
      </w:tr>
      <w:tr w:rsidR="00F90501" w:rsidRPr="00D057E6" w:rsidDel="00822FBA" w14:paraId="08AFAFEB" w14:textId="77777777" w:rsidTr="004B1D78">
        <w:trPr>
          <w:gridAfter w:val="2"/>
          <w:wAfter w:w="20" w:type="dxa"/>
          <w:trHeight w:val="187"/>
        </w:trPr>
        <w:tc>
          <w:tcPr>
            <w:tcW w:w="1026" w:type="dxa"/>
            <w:shd w:val="clear" w:color="auto" w:fill="FFFFFF" w:themeFill="background1"/>
            <w:noWrap/>
            <w:vAlign w:val="center"/>
          </w:tcPr>
          <w:p w14:paraId="3EF0D558" w14:textId="77777777" w:rsidR="00F90501" w:rsidRPr="00977B54" w:rsidRDefault="00F90501" w:rsidP="00977B54">
            <w:pPr>
              <w:ind w:firstLine="22"/>
              <w:jc w:val="center"/>
              <w:rPr>
                <w:color w:val="000000"/>
                <w:szCs w:val="24"/>
              </w:rPr>
            </w:pPr>
            <w:r w:rsidRPr="00977B54">
              <w:rPr>
                <w:color w:val="000000"/>
                <w:szCs w:val="24"/>
              </w:rPr>
              <w:t>1.7.</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8357560" w14:textId="77777777" w:rsidR="00F90501" w:rsidRPr="00347DD1" w:rsidRDefault="00F90501" w:rsidP="004B1D78">
            <w:pPr>
              <w:ind w:firstLine="137"/>
            </w:pPr>
            <w:r w:rsidRPr="00347DD1">
              <w:t>AVVA</w:t>
            </w:r>
          </w:p>
        </w:tc>
        <w:tc>
          <w:tcPr>
            <w:tcW w:w="3463" w:type="dxa"/>
            <w:tcBorders>
              <w:top w:val="nil"/>
              <w:left w:val="nil"/>
              <w:bottom w:val="single" w:sz="4" w:space="0" w:color="auto"/>
              <w:right w:val="single" w:sz="4" w:space="0" w:color="auto"/>
            </w:tcBorders>
            <w:noWrap/>
            <w:vAlign w:val="bottom"/>
          </w:tcPr>
          <w:p w14:paraId="75E4A6A2" w14:textId="77777777" w:rsidR="00F90501" w:rsidRDefault="00F90501" w:rsidP="004B1D78">
            <w:pPr>
              <w:spacing w:after="160" w:line="259" w:lineRule="auto"/>
              <w:ind w:firstLine="99"/>
              <w:contextualSpacing/>
            </w:pPr>
            <w:r>
              <w:t>UAB „AVVA“</w:t>
            </w:r>
          </w:p>
          <w:p w14:paraId="5FD98EFC" w14:textId="77777777" w:rsidR="00F90501" w:rsidRPr="00D057E6" w:rsidRDefault="00F90501" w:rsidP="004B1D78">
            <w:pPr>
              <w:ind w:firstLine="99"/>
              <w:rPr>
                <w:szCs w:val="24"/>
              </w:rPr>
            </w:pPr>
          </w:p>
        </w:tc>
        <w:tc>
          <w:tcPr>
            <w:tcW w:w="1370" w:type="dxa"/>
            <w:tcBorders>
              <w:top w:val="nil"/>
              <w:left w:val="nil"/>
              <w:bottom w:val="single" w:sz="4" w:space="0" w:color="auto"/>
              <w:right w:val="single" w:sz="4" w:space="0" w:color="auto"/>
            </w:tcBorders>
            <w:vAlign w:val="center"/>
          </w:tcPr>
          <w:p w14:paraId="384F3662"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51E62976" w14:textId="77777777" w:rsidR="00F90501" w:rsidRPr="00D057E6" w:rsidRDefault="00F90501" w:rsidP="00F06DDF">
            <w:pPr>
              <w:jc w:val="center"/>
              <w:rPr>
                <w:szCs w:val="24"/>
              </w:rPr>
            </w:pPr>
            <w:r w:rsidRPr="00B34EB1">
              <w:rPr>
                <w:szCs w:val="24"/>
              </w:rPr>
              <w:t>80</w:t>
            </w:r>
          </w:p>
        </w:tc>
        <w:tc>
          <w:tcPr>
            <w:tcW w:w="1417" w:type="dxa"/>
            <w:tcBorders>
              <w:top w:val="nil"/>
              <w:left w:val="nil"/>
              <w:bottom w:val="single" w:sz="4" w:space="0" w:color="auto"/>
              <w:right w:val="single" w:sz="4" w:space="0" w:color="auto"/>
            </w:tcBorders>
            <w:vAlign w:val="bottom"/>
          </w:tcPr>
          <w:p w14:paraId="05D1883C"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52641CA5"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65ABBE48" w14:textId="77777777" w:rsidR="00F90501" w:rsidRPr="00D057E6" w:rsidRDefault="00F90501" w:rsidP="00F06DDF">
            <w:pPr>
              <w:jc w:val="center"/>
              <w:rPr>
                <w:color w:val="000000"/>
                <w:szCs w:val="24"/>
              </w:rPr>
            </w:pPr>
          </w:p>
        </w:tc>
      </w:tr>
      <w:tr w:rsidR="00F90501" w:rsidRPr="00D057E6" w:rsidDel="00822FBA" w14:paraId="5DDCD7BE" w14:textId="77777777" w:rsidTr="004B1D78">
        <w:trPr>
          <w:gridAfter w:val="2"/>
          <w:wAfter w:w="20" w:type="dxa"/>
          <w:trHeight w:val="187"/>
        </w:trPr>
        <w:tc>
          <w:tcPr>
            <w:tcW w:w="1026" w:type="dxa"/>
            <w:shd w:val="clear" w:color="auto" w:fill="FFFFFF" w:themeFill="background1"/>
            <w:noWrap/>
            <w:vAlign w:val="center"/>
          </w:tcPr>
          <w:p w14:paraId="56FC8317" w14:textId="77777777" w:rsidR="00F90501" w:rsidRPr="00977B54" w:rsidRDefault="00F90501" w:rsidP="00977B54">
            <w:pPr>
              <w:ind w:firstLine="22"/>
              <w:jc w:val="center"/>
              <w:rPr>
                <w:color w:val="000000"/>
                <w:szCs w:val="24"/>
              </w:rPr>
            </w:pPr>
            <w:r w:rsidRPr="00977B54">
              <w:rPr>
                <w:color w:val="000000"/>
                <w:szCs w:val="24"/>
              </w:rPr>
              <w:t>1.8.</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03DF674" w14:textId="77777777" w:rsidR="00F90501" w:rsidRPr="00D057E6" w:rsidRDefault="00F90501" w:rsidP="004B1D78">
            <w:pPr>
              <w:ind w:firstLine="137"/>
              <w:rPr>
                <w:color w:val="000000"/>
                <w:szCs w:val="24"/>
              </w:rPr>
            </w:pPr>
            <w:r>
              <w:rPr>
                <w:color w:val="000000"/>
                <w:szCs w:val="24"/>
              </w:rPr>
              <w:t>TVK</w:t>
            </w:r>
          </w:p>
        </w:tc>
        <w:tc>
          <w:tcPr>
            <w:tcW w:w="3463" w:type="dxa"/>
            <w:tcBorders>
              <w:top w:val="nil"/>
              <w:left w:val="nil"/>
              <w:bottom w:val="single" w:sz="4" w:space="0" w:color="auto"/>
              <w:right w:val="single" w:sz="4" w:space="0" w:color="auto"/>
            </w:tcBorders>
            <w:noWrap/>
            <w:vAlign w:val="bottom"/>
          </w:tcPr>
          <w:p w14:paraId="54248599" w14:textId="77777777" w:rsidR="00F90501" w:rsidRPr="00D057E6" w:rsidRDefault="00F90501" w:rsidP="004B1D78">
            <w:pPr>
              <w:ind w:firstLine="99"/>
              <w:rPr>
                <w:szCs w:val="24"/>
              </w:rPr>
            </w:pPr>
            <w:r w:rsidRPr="00644B48">
              <w:rPr>
                <w:szCs w:val="24"/>
              </w:rPr>
              <w:t>UAB „TELEVIZIJOS KOMUNIKACIJOS“</w:t>
            </w:r>
          </w:p>
        </w:tc>
        <w:tc>
          <w:tcPr>
            <w:tcW w:w="1370" w:type="dxa"/>
            <w:tcBorders>
              <w:top w:val="nil"/>
              <w:left w:val="nil"/>
              <w:bottom w:val="single" w:sz="4" w:space="0" w:color="auto"/>
              <w:right w:val="single" w:sz="4" w:space="0" w:color="auto"/>
            </w:tcBorders>
            <w:vAlign w:val="center"/>
          </w:tcPr>
          <w:p w14:paraId="18262709"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0AB43FB1" w14:textId="77777777" w:rsidR="00F90501" w:rsidRPr="00D057E6" w:rsidRDefault="00F90501" w:rsidP="00F06DDF">
            <w:pPr>
              <w:jc w:val="center"/>
              <w:rPr>
                <w:szCs w:val="24"/>
              </w:rPr>
            </w:pPr>
            <w:r w:rsidRPr="00C649E3">
              <w:rPr>
                <w:szCs w:val="24"/>
              </w:rPr>
              <w:t>80</w:t>
            </w:r>
          </w:p>
        </w:tc>
        <w:tc>
          <w:tcPr>
            <w:tcW w:w="1417" w:type="dxa"/>
            <w:tcBorders>
              <w:top w:val="nil"/>
              <w:left w:val="nil"/>
              <w:bottom w:val="single" w:sz="4" w:space="0" w:color="auto"/>
              <w:right w:val="single" w:sz="4" w:space="0" w:color="auto"/>
            </w:tcBorders>
            <w:vAlign w:val="bottom"/>
          </w:tcPr>
          <w:p w14:paraId="3FFC1E5A"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46252D40"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1B45BFD4" w14:textId="77777777" w:rsidR="00F90501" w:rsidRPr="00D057E6" w:rsidRDefault="00F90501" w:rsidP="00F06DDF">
            <w:pPr>
              <w:jc w:val="center"/>
              <w:rPr>
                <w:color w:val="000000"/>
                <w:szCs w:val="24"/>
              </w:rPr>
            </w:pPr>
          </w:p>
        </w:tc>
      </w:tr>
      <w:tr w:rsidR="00F90501" w:rsidRPr="00D057E6" w:rsidDel="00822FBA" w14:paraId="3A5921BC" w14:textId="77777777" w:rsidTr="004B1D78">
        <w:trPr>
          <w:gridAfter w:val="2"/>
          <w:wAfter w:w="20" w:type="dxa"/>
          <w:trHeight w:val="187"/>
        </w:trPr>
        <w:tc>
          <w:tcPr>
            <w:tcW w:w="1026" w:type="dxa"/>
            <w:shd w:val="clear" w:color="auto" w:fill="FFFFFF" w:themeFill="background1"/>
            <w:noWrap/>
            <w:vAlign w:val="center"/>
          </w:tcPr>
          <w:p w14:paraId="7C4D88E9" w14:textId="77777777" w:rsidR="00F90501" w:rsidRPr="00977B54" w:rsidRDefault="00F90501" w:rsidP="00977B54">
            <w:pPr>
              <w:ind w:firstLine="22"/>
              <w:jc w:val="center"/>
              <w:rPr>
                <w:color w:val="000000"/>
                <w:szCs w:val="24"/>
              </w:rPr>
            </w:pPr>
            <w:r w:rsidRPr="00977B54">
              <w:rPr>
                <w:color w:val="000000"/>
                <w:szCs w:val="24"/>
              </w:rPr>
              <w:t>1.9.</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8A3A45" w14:textId="77777777" w:rsidR="00F90501" w:rsidRDefault="00F90501" w:rsidP="004B1D78">
            <w:pPr>
              <w:ind w:firstLine="137"/>
              <w:rPr>
                <w:color w:val="000000"/>
                <w:szCs w:val="24"/>
              </w:rPr>
            </w:pPr>
            <w:r>
              <w:rPr>
                <w:color w:val="000000"/>
                <w:szCs w:val="24"/>
              </w:rPr>
              <w:t>INIT TV</w:t>
            </w:r>
          </w:p>
        </w:tc>
        <w:tc>
          <w:tcPr>
            <w:tcW w:w="3463" w:type="dxa"/>
            <w:tcBorders>
              <w:top w:val="nil"/>
              <w:left w:val="nil"/>
              <w:bottom w:val="single" w:sz="4" w:space="0" w:color="auto"/>
              <w:right w:val="single" w:sz="4" w:space="0" w:color="auto"/>
            </w:tcBorders>
            <w:noWrap/>
            <w:vAlign w:val="bottom"/>
          </w:tcPr>
          <w:p w14:paraId="62EA4AFF" w14:textId="77777777" w:rsidR="00F90501" w:rsidRPr="00A820E2" w:rsidRDefault="00F90501" w:rsidP="004B1D78">
            <w:pPr>
              <w:ind w:firstLine="99"/>
              <w:rPr>
                <w:szCs w:val="24"/>
              </w:rPr>
            </w:pPr>
            <w:r>
              <w:rPr>
                <w:szCs w:val="24"/>
              </w:rPr>
              <w:t>UAB „</w:t>
            </w:r>
            <w:proofErr w:type="spellStart"/>
            <w:r>
              <w:rPr>
                <w:szCs w:val="24"/>
              </w:rPr>
              <w:t>Init</w:t>
            </w:r>
            <w:proofErr w:type="spellEnd"/>
            <w:r>
              <w:rPr>
                <w:szCs w:val="24"/>
              </w:rPr>
              <w:t>“</w:t>
            </w:r>
          </w:p>
        </w:tc>
        <w:tc>
          <w:tcPr>
            <w:tcW w:w="1370" w:type="dxa"/>
            <w:tcBorders>
              <w:top w:val="nil"/>
              <w:left w:val="nil"/>
              <w:bottom w:val="single" w:sz="4" w:space="0" w:color="auto"/>
              <w:right w:val="single" w:sz="4" w:space="0" w:color="auto"/>
            </w:tcBorders>
            <w:vAlign w:val="center"/>
          </w:tcPr>
          <w:p w14:paraId="514C01FC"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6BF50938" w14:textId="77777777" w:rsidR="00F90501" w:rsidRPr="00D057E6" w:rsidRDefault="00F90501" w:rsidP="00F06DDF">
            <w:pPr>
              <w:jc w:val="center"/>
              <w:rPr>
                <w:szCs w:val="24"/>
              </w:rPr>
            </w:pPr>
            <w:r w:rsidRPr="00C649E3">
              <w:rPr>
                <w:szCs w:val="24"/>
              </w:rPr>
              <w:t>80</w:t>
            </w:r>
          </w:p>
        </w:tc>
        <w:tc>
          <w:tcPr>
            <w:tcW w:w="1417" w:type="dxa"/>
            <w:tcBorders>
              <w:top w:val="nil"/>
              <w:left w:val="nil"/>
              <w:bottom w:val="single" w:sz="4" w:space="0" w:color="auto"/>
              <w:right w:val="single" w:sz="4" w:space="0" w:color="auto"/>
            </w:tcBorders>
            <w:vAlign w:val="bottom"/>
          </w:tcPr>
          <w:p w14:paraId="326FA008"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7F5B21F4"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66327FAE" w14:textId="77777777" w:rsidR="00F90501" w:rsidRPr="00D057E6" w:rsidRDefault="00F90501" w:rsidP="00F06DDF">
            <w:pPr>
              <w:jc w:val="center"/>
              <w:rPr>
                <w:color w:val="000000"/>
                <w:szCs w:val="24"/>
              </w:rPr>
            </w:pPr>
          </w:p>
        </w:tc>
      </w:tr>
      <w:tr w:rsidR="00F90501" w:rsidRPr="00D057E6" w:rsidDel="00822FBA" w14:paraId="44FF8ACB" w14:textId="77777777" w:rsidTr="004B1D78">
        <w:trPr>
          <w:gridAfter w:val="2"/>
          <w:wAfter w:w="20" w:type="dxa"/>
          <w:trHeight w:val="187"/>
        </w:trPr>
        <w:tc>
          <w:tcPr>
            <w:tcW w:w="1026" w:type="dxa"/>
            <w:shd w:val="clear" w:color="auto" w:fill="FFFFFF" w:themeFill="background1"/>
            <w:noWrap/>
            <w:vAlign w:val="center"/>
          </w:tcPr>
          <w:p w14:paraId="086FF5E1" w14:textId="77777777" w:rsidR="00F90501" w:rsidRPr="00142F79" w:rsidRDefault="00F90501" w:rsidP="00142F79">
            <w:pPr>
              <w:ind w:firstLine="22"/>
              <w:jc w:val="center"/>
              <w:rPr>
                <w:color w:val="000000"/>
                <w:szCs w:val="24"/>
              </w:rPr>
            </w:pPr>
            <w:r w:rsidRPr="00142F79">
              <w:rPr>
                <w:color w:val="000000"/>
                <w:szCs w:val="24"/>
              </w:rPr>
              <w:t>1.10.</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385E47" w14:textId="77777777" w:rsidR="00F90501" w:rsidRDefault="00F90501" w:rsidP="004B1D78">
            <w:pPr>
              <w:ind w:firstLine="137"/>
              <w:rPr>
                <w:color w:val="000000"/>
                <w:szCs w:val="24"/>
              </w:rPr>
            </w:pPr>
            <w:r>
              <w:rPr>
                <w:color w:val="000000"/>
                <w:szCs w:val="24"/>
              </w:rPr>
              <w:t>INIT EKSTRA TV</w:t>
            </w:r>
          </w:p>
        </w:tc>
        <w:tc>
          <w:tcPr>
            <w:tcW w:w="3463" w:type="dxa"/>
            <w:tcBorders>
              <w:top w:val="nil"/>
              <w:left w:val="nil"/>
              <w:bottom w:val="single" w:sz="4" w:space="0" w:color="auto"/>
              <w:right w:val="single" w:sz="4" w:space="0" w:color="auto"/>
            </w:tcBorders>
            <w:noWrap/>
            <w:vAlign w:val="bottom"/>
          </w:tcPr>
          <w:p w14:paraId="6F85A3B4" w14:textId="77777777" w:rsidR="00F90501" w:rsidRDefault="00F90501" w:rsidP="004B1D78">
            <w:pPr>
              <w:ind w:firstLine="99"/>
              <w:rPr>
                <w:szCs w:val="24"/>
              </w:rPr>
            </w:pPr>
            <w:r>
              <w:rPr>
                <w:szCs w:val="24"/>
              </w:rPr>
              <w:t>UAB „</w:t>
            </w:r>
            <w:proofErr w:type="spellStart"/>
            <w:r>
              <w:rPr>
                <w:szCs w:val="24"/>
              </w:rPr>
              <w:t>Init</w:t>
            </w:r>
            <w:proofErr w:type="spellEnd"/>
            <w:r>
              <w:rPr>
                <w:szCs w:val="24"/>
              </w:rPr>
              <w:t>“</w:t>
            </w:r>
          </w:p>
        </w:tc>
        <w:tc>
          <w:tcPr>
            <w:tcW w:w="1370" w:type="dxa"/>
            <w:tcBorders>
              <w:top w:val="nil"/>
              <w:left w:val="nil"/>
              <w:bottom w:val="single" w:sz="4" w:space="0" w:color="auto"/>
              <w:right w:val="single" w:sz="4" w:space="0" w:color="auto"/>
            </w:tcBorders>
            <w:vAlign w:val="center"/>
          </w:tcPr>
          <w:p w14:paraId="74E62F64"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3DB50B09" w14:textId="77777777" w:rsidR="00F90501" w:rsidRPr="00D057E6" w:rsidRDefault="00F90501" w:rsidP="00F06DDF">
            <w:pPr>
              <w:jc w:val="center"/>
              <w:rPr>
                <w:szCs w:val="24"/>
              </w:rPr>
            </w:pPr>
            <w:r w:rsidRPr="00C649E3">
              <w:rPr>
                <w:szCs w:val="24"/>
              </w:rPr>
              <w:t>80</w:t>
            </w:r>
          </w:p>
        </w:tc>
        <w:tc>
          <w:tcPr>
            <w:tcW w:w="1417" w:type="dxa"/>
            <w:tcBorders>
              <w:top w:val="nil"/>
              <w:left w:val="nil"/>
              <w:bottom w:val="single" w:sz="4" w:space="0" w:color="auto"/>
              <w:right w:val="single" w:sz="4" w:space="0" w:color="auto"/>
            </w:tcBorders>
            <w:vAlign w:val="bottom"/>
          </w:tcPr>
          <w:p w14:paraId="65752DE9"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5B6F3516"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545466FB" w14:textId="77777777" w:rsidR="00F90501" w:rsidRPr="00D057E6" w:rsidRDefault="00F90501" w:rsidP="00F06DDF">
            <w:pPr>
              <w:jc w:val="center"/>
              <w:rPr>
                <w:color w:val="000000"/>
                <w:szCs w:val="24"/>
              </w:rPr>
            </w:pPr>
          </w:p>
        </w:tc>
      </w:tr>
      <w:tr w:rsidR="00F90501" w:rsidRPr="00D057E6" w:rsidDel="00822FBA" w14:paraId="340E6928" w14:textId="77777777" w:rsidTr="004B1D78">
        <w:trPr>
          <w:gridAfter w:val="2"/>
          <w:wAfter w:w="20" w:type="dxa"/>
          <w:trHeight w:val="187"/>
        </w:trPr>
        <w:tc>
          <w:tcPr>
            <w:tcW w:w="1026" w:type="dxa"/>
            <w:shd w:val="clear" w:color="auto" w:fill="FFFFFF" w:themeFill="background1"/>
            <w:noWrap/>
            <w:vAlign w:val="center"/>
          </w:tcPr>
          <w:p w14:paraId="1A7C5EE5" w14:textId="77777777" w:rsidR="00F90501" w:rsidRPr="00977B54" w:rsidRDefault="00F90501" w:rsidP="00977B54">
            <w:pPr>
              <w:ind w:firstLine="22"/>
              <w:jc w:val="center"/>
              <w:rPr>
                <w:color w:val="000000"/>
                <w:szCs w:val="24"/>
              </w:rPr>
            </w:pPr>
            <w:r w:rsidRPr="00977B54">
              <w:rPr>
                <w:color w:val="000000"/>
                <w:szCs w:val="24"/>
              </w:rPr>
              <w:t>1.11.</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051462B" w14:textId="77777777" w:rsidR="00F90501" w:rsidRPr="00347DD1" w:rsidRDefault="00F90501" w:rsidP="004B1D78">
            <w:pPr>
              <w:ind w:firstLine="137"/>
              <w:rPr>
                <w:color w:val="000000"/>
                <w:szCs w:val="24"/>
              </w:rPr>
            </w:pPr>
            <w:r w:rsidRPr="00347DD1">
              <w:rPr>
                <w:color w:val="000000"/>
                <w:szCs w:val="24"/>
              </w:rPr>
              <w:t>„</w:t>
            </w:r>
            <w:proofErr w:type="spellStart"/>
            <w:r w:rsidRPr="00347DD1">
              <w:rPr>
                <w:color w:val="000000"/>
                <w:szCs w:val="24"/>
              </w:rPr>
              <w:t>Balticum</w:t>
            </w:r>
            <w:proofErr w:type="spellEnd"/>
            <w:r w:rsidRPr="00347DD1">
              <w:rPr>
                <w:color w:val="000000"/>
                <w:szCs w:val="24"/>
              </w:rPr>
              <w:t xml:space="preserve"> TV“</w:t>
            </w:r>
          </w:p>
        </w:tc>
        <w:tc>
          <w:tcPr>
            <w:tcW w:w="3463" w:type="dxa"/>
            <w:tcBorders>
              <w:top w:val="nil"/>
              <w:left w:val="nil"/>
              <w:bottom w:val="single" w:sz="4" w:space="0" w:color="auto"/>
              <w:right w:val="single" w:sz="4" w:space="0" w:color="auto"/>
            </w:tcBorders>
            <w:noWrap/>
            <w:vAlign w:val="bottom"/>
          </w:tcPr>
          <w:p w14:paraId="38FDA455" w14:textId="77777777" w:rsidR="00F90501" w:rsidRPr="00347DD1" w:rsidRDefault="00F90501" w:rsidP="004B1D78">
            <w:pPr>
              <w:ind w:firstLine="99"/>
              <w:rPr>
                <w:szCs w:val="24"/>
              </w:rPr>
            </w:pPr>
            <w:r w:rsidRPr="00347DD1">
              <w:rPr>
                <w:szCs w:val="24"/>
              </w:rPr>
              <w:t>UAB „BALTICUM TV“</w:t>
            </w:r>
          </w:p>
        </w:tc>
        <w:tc>
          <w:tcPr>
            <w:tcW w:w="1370" w:type="dxa"/>
            <w:tcBorders>
              <w:top w:val="nil"/>
              <w:left w:val="nil"/>
              <w:bottom w:val="single" w:sz="4" w:space="0" w:color="auto"/>
              <w:right w:val="single" w:sz="4" w:space="0" w:color="auto"/>
            </w:tcBorders>
            <w:vAlign w:val="center"/>
          </w:tcPr>
          <w:p w14:paraId="75961A02"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1A70A35C" w14:textId="77777777" w:rsidR="00F90501" w:rsidRPr="00D057E6" w:rsidRDefault="00F90501" w:rsidP="00F06DDF">
            <w:pPr>
              <w:jc w:val="center"/>
              <w:rPr>
                <w:szCs w:val="24"/>
              </w:rPr>
            </w:pPr>
            <w:r w:rsidRPr="00C649E3">
              <w:rPr>
                <w:szCs w:val="24"/>
              </w:rPr>
              <w:t>80</w:t>
            </w:r>
          </w:p>
        </w:tc>
        <w:tc>
          <w:tcPr>
            <w:tcW w:w="1417" w:type="dxa"/>
            <w:tcBorders>
              <w:top w:val="nil"/>
              <w:left w:val="nil"/>
              <w:bottom w:val="single" w:sz="4" w:space="0" w:color="auto"/>
              <w:right w:val="single" w:sz="4" w:space="0" w:color="auto"/>
            </w:tcBorders>
            <w:vAlign w:val="bottom"/>
          </w:tcPr>
          <w:p w14:paraId="6E37B1CC"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69ACD3D8"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264805AC" w14:textId="77777777" w:rsidR="00F90501" w:rsidRPr="00D057E6" w:rsidRDefault="00F90501" w:rsidP="00F06DDF">
            <w:pPr>
              <w:jc w:val="center"/>
              <w:rPr>
                <w:color w:val="000000"/>
                <w:szCs w:val="24"/>
              </w:rPr>
            </w:pPr>
          </w:p>
        </w:tc>
      </w:tr>
      <w:tr w:rsidR="00F90501" w:rsidRPr="00D057E6" w:rsidDel="00822FBA" w14:paraId="3FAFE262" w14:textId="77777777" w:rsidTr="004B1D78">
        <w:trPr>
          <w:gridAfter w:val="2"/>
          <w:wAfter w:w="20" w:type="dxa"/>
          <w:trHeight w:val="187"/>
        </w:trPr>
        <w:tc>
          <w:tcPr>
            <w:tcW w:w="1026" w:type="dxa"/>
            <w:shd w:val="clear" w:color="auto" w:fill="FFFFFF" w:themeFill="background1"/>
            <w:noWrap/>
            <w:vAlign w:val="center"/>
          </w:tcPr>
          <w:p w14:paraId="27E4FCEC" w14:textId="77777777" w:rsidR="00F90501" w:rsidRPr="00977B54" w:rsidRDefault="00F90501" w:rsidP="00977B54">
            <w:pPr>
              <w:ind w:firstLine="22"/>
              <w:jc w:val="center"/>
              <w:rPr>
                <w:color w:val="000000"/>
                <w:szCs w:val="24"/>
              </w:rPr>
            </w:pPr>
            <w:r w:rsidRPr="00977B54">
              <w:rPr>
                <w:color w:val="000000"/>
                <w:szCs w:val="24"/>
              </w:rPr>
              <w:t>1.12.</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C7B7F6" w14:textId="77777777" w:rsidR="00F90501" w:rsidRPr="00347DD1" w:rsidRDefault="00F90501" w:rsidP="004B1D78">
            <w:pPr>
              <w:ind w:firstLine="137"/>
              <w:rPr>
                <w:color w:val="000000"/>
                <w:szCs w:val="24"/>
              </w:rPr>
            </w:pPr>
            <w:r w:rsidRPr="00347DD1">
              <w:rPr>
                <w:color w:val="000000"/>
                <w:szCs w:val="24"/>
              </w:rPr>
              <w:t>„</w:t>
            </w:r>
            <w:proofErr w:type="spellStart"/>
            <w:r w:rsidRPr="00347DD1">
              <w:rPr>
                <w:color w:val="000000"/>
                <w:szCs w:val="24"/>
              </w:rPr>
              <w:t>Balticum</w:t>
            </w:r>
            <w:proofErr w:type="spellEnd"/>
            <w:r w:rsidRPr="00347DD1">
              <w:rPr>
                <w:color w:val="000000"/>
                <w:szCs w:val="24"/>
              </w:rPr>
              <w:t xml:space="preserve"> </w:t>
            </w:r>
            <w:r>
              <w:rPr>
                <w:color w:val="000000"/>
                <w:szCs w:val="24"/>
              </w:rPr>
              <w:t>Kėdainiai</w:t>
            </w:r>
            <w:r w:rsidRPr="00347DD1">
              <w:rPr>
                <w:color w:val="000000"/>
                <w:szCs w:val="24"/>
              </w:rPr>
              <w:t>“</w:t>
            </w:r>
          </w:p>
        </w:tc>
        <w:tc>
          <w:tcPr>
            <w:tcW w:w="3463" w:type="dxa"/>
            <w:tcBorders>
              <w:top w:val="nil"/>
              <w:left w:val="nil"/>
              <w:bottom w:val="single" w:sz="4" w:space="0" w:color="auto"/>
              <w:right w:val="single" w:sz="4" w:space="0" w:color="auto"/>
            </w:tcBorders>
            <w:noWrap/>
            <w:vAlign w:val="bottom"/>
          </w:tcPr>
          <w:p w14:paraId="06E92420" w14:textId="77777777" w:rsidR="00F90501" w:rsidRPr="00347DD1" w:rsidRDefault="00F90501" w:rsidP="004B1D78">
            <w:pPr>
              <w:ind w:firstLine="99"/>
              <w:rPr>
                <w:szCs w:val="24"/>
              </w:rPr>
            </w:pPr>
            <w:r w:rsidRPr="00347DD1">
              <w:rPr>
                <w:szCs w:val="24"/>
              </w:rPr>
              <w:t>UAB „BALTICUM TV“</w:t>
            </w:r>
          </w:p>
        </w:tc>
        <w:tc>
          <w:tcPr>
            <w:tcW w:w="1370" w:type="dxa"/>
            <w:tcBorders>
              <w:top w:val="nil"/>
              <w:left w:val="nil"/>
              <w:bottom w:val="single" w:sz="4" w:space="0" w:color="auto"/>
              <w:right w:val="single" w:sz="4" w:space="0" w:color="auto"/>
            </w:tcBorders>
            <w:vAlign w:val="center"/>
          </w:tcPr>
          <w:p w14:paraId="391B853D"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6FD3560A" w14:textId="77777777" w:rsidR="00F90501" w:rsidRPr="00D057E6" w:rsidRDefault="00F90501" w:rsidP="00F06DDF">
            <w:pPr>
              <w:jc w:val="center"/>
              <w:rPr>
                <w:szCs w:val="24"/>
              </w:rPr>
            </w:pPr>
            <w:r w:rsidRPr="00C649E3">
              <w:rPr>
                <w:szCs w:val="24"/>
              </w:rPr>
              <w:t>80</w:t>
            </w:r>
          </w:p>
        </w:tc>
        <w:tc>
          <w:tcPr>
            <w:tcW w:w="1417" w:type="dxa"/>
            <w:tcBorders>
              <w:top w:val="nil"/>
              <w:left w:val="nil"/>
              <w:bottom w:val="single" w:sz="4" w:space="0" w:color="auto"/>
              <w:right w:val="single" w:sz="4" w:space="0" w:color="auto"/>
            </w:tcBorders>
            <w:vAlign w:val="bottom"/>
          </w:tcPr>
          <w:p w14:paraId="1998B885" w14:textId="77777777" w:rsidR="00F90501" w:rsidRDefault="00F90501" w:rsidP="00142F79">
            <w:pPr>
              <w:ind w:firstLine="104"/>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12EB7599" w14:textId="77777777" w:rsidR="00F90501"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6E0B39A8" w14:textId="77777777" w:rsidR="00F90501" w:rsidRDefault="00F90501" w:rsidP="00F06DDF">
            <w:pPr>
              <w:jc w:val="center"/>
              <w:rPr>
                <w:color w:val="000000"/>
                <w:szCs w:val="24"/>
              </w:rPr>
            </w:pPr>
          </w:p>
        </w:tc>
      </w:tr>
      <w:tr w:rsidR="00F90501" w:rsidRPr="00D057E6" w:rsidDel="00822FBA" w14:paraId="5A483AEC" w14:textId="77777777" w:rsidTr="004B1D78">
        <w:trPr>
          <w:gridAfter w:val="2"/>
          <w:wAfter w:w="20" w:type="dxa"/>
          <w:trHeight w:val="187"/>
        </w:trPr>
        <w:tc>
          <w:tcPr>
            <w:tcW w:w="1026" w:type="dxa"/>
            <w:shd w:val="clear" w:color="auto" w:fill="FFFFFF" w:themeFill="background1"/>
            <w:noWrap/>
            <w:vAlign w:val="center"/>
          </w:tcPr>
          <w:p w14:paraId="598CA949" w14:textId="77777777" w:rsidR="00F90501" w:rsidRPr="00977B54" w:rsidRDefault="00F90501" w:rsidP="00977B54">
            <w:pPr>
              <w:ind w:firstLine="22"/>
              <w:jc w:val="center"/>
              <w:rPr>
                <w:color w:val="000000"/>
                <w:szCs w:val="24"/>
              </w:rPr>
            </w:pPr>
            <w:r w:rsidRPr="00977B54">
              <w:rPr>
                <w:color w:val="000000"/>
                <w:szCs w:val="24"/>
              </w:rPr>
              <w:t>1.13.</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4472DA4" w14:textId="77777777" w:rsidR="00F90501" w:rsidRPr="00D057E6" w:rsidRDefault="00F90501" w:rsidP="004B1D78">
            <w:pPr>
              <w:ind w:firstLine="137"/>
              <w:rPr>
                <w:color w:val="000000"/>
                <w:szCs w:val="24"/>
              </w:rPr>
            </w:pPr>
            <w:r>
              <w:rPr>
                <w:color w:val="000000"/>
                <w:szCs w:val="24"/>
              </w:rPr>
              <w:t>Jūsų Panevėžys televizija</w:t>
            </w:r>
            <w:r w:rsidRPr="00347DD1">
              <w:rPr>
                <w:color w:val="000000"/>
                <w:szCs w:val="24"/>
              </w:rPr>
              <w:t xml:space="preserve"> (</w:t>
            </w:r>
            <w:r>
              <w:rPr>
                <w:color w:val="000000"/>
                <w:szCs w:val="24"/>
              </w:rPr>
              <w:t>JPTV</w:t>
            </w:r>
            <w:r w:rsidRPr="00347DD1">
              <w:rPr>
                <w:color w:val="000000"/>
                <w:szCs w:val="24"/>
              </w:rPr>
              <w:t>)</w:t>
            </w:r>
          </w:p>
        </w:tc>
        <w:tc>
          <w:tcPr>
            <w:tcW w:w="3463" w:type="dxa"/>
            <w:tcBorders>
              <w:top w:val="nil"/>
              <w:left w:val="nil"/>
              <w:bottom w:val="single" w:sz="4" w:space="0" w:color="auto"/>
              <w:right w:val="single" w:sz="4" w:space="0" w:color="auto"/>
            </w:tcBorders>
            <w:noWrap/>
            <w:vAlign w:val="bottom"/>
          </w:tcPr>
          <w:p w14:paraId="39AE9112" w14:textId="77777777" w:rsidR="00F90501" w:rsidRPr="00D057E6" w:rsidRDefault="00F90501" w:rsidP="004B1D78">
            <w:pPr>
              <w:ind w:firstLine="99"/>
              <w:rPr>
                <w:szCs w:val="24"/>
              </w:rPr>
            </w:pPr>
            <w:r w:rsidRPr="00A820E2">
              <w:rPr>
                <w:szCs w:val="24"/>
              </w:rPr>
              <w:t>VšĮ Gerų naujienų televizija</w:t>
            </w:r>
          </w:p>
        </w:tc>
        <w:tc>
          <w:tcPr>
            <w:tcW w:w="1370" w:type="dxa"/>
            <w:tcBorders>
              <w:top w:val="nil"/>
              <w:left w:val="nil"/>
              <w:bottom w:val="single" w:sz="4" w:space="0" w:color="auto"/>
              <w:right w:val="single" w:sz="4" w:space="0" w:color="auto"/>
            </w:tcBorders>
            <w:vAlign w:val="center"/>
          </w:tcPr>
          <w:p w14:paraId="7900249F"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1589D3BC" w14:textId="77777777" w:rsidR="00F90501" w:rsidRPr="00D057E6" w:rsidRDefault="00F90501" w:rsidP="00F06DDF">
            <w:pPr>
              <w:jc w:val="center"/>
              <w:rPr>
                <w:szCs w:val="24"/>
              </w:rPr>
            </w:pPr>
            <w:r w:rsidRPr="00C649E3">
              <w:rPr>
                <w:szCs w:val="24"/>
              </w:rPr>
              <w:t>80</w:t>
            </w:r>
          </w:p>
        </w:tc>
        <w:tc>
          <w:tcPr>
            <w:tcW w:w="1417" w:type="dxa"/>
            <w:tcBorders>
              <w:top w:val="nil"/>
              <w:left w:val="nil"/>
              <w:bottom w:val="single" w:sz="4" w:space="0" w:color="auto"/>
              <w:right w:val="single" w:sz="4" w:space="0" w:color="auto"/>
            </w:tcBorders>
            <w:vAlign w:val="bottom"/>
          </w:tcPr>
          <w:p w14:paraId="638CA365"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25653A33"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37768E92" w14:textId="77777777" w:rsidR="00F90501" w:rsidRPr="00D057E6" w:rsidRDefault="00F90501" w:rsidP="00F06DDF">
            <w:pPr>
              <w:jc w:val="center"/>
              <w:rPr>
                <w:color w:val="000000"/>
                <w:szCs w:val="24"/>
              </w:rPr>
            </w:pPr>
          </w:p>
        </w:tc>
      </w:tr>
      <w:tr w:rsidR="00F90501" w:rsidRPr="00D057E6" w:rsidDel="00822FBA" w14:paraId="6799B372" w14:textId="77777777" w:rsidTr="004B1D78">
        <w:trPr>
          <w:gridAfter w:val="2"/>
          <w:wAfter w:w="20" w:type="dxa"/>
          <w:trHeight w:val="187"/>
        </w:trPr>
        <w:tc>
          <w:tcPr>
            <w:tcW w:w="1026" w:type="dxa"/>
            <w:shd w:val="clear" w:color="auto" w:fill="FFFFFF" w:themeFill="background1"/>
            <w:noWrap/>
            <w:vAlign w:val="center"/>
          </w:tcPr>
          <w:p w14:paraId="20095F4E" w14:textId="77777777" w:rsidR="00F90501" w:rsidRPr="00977B54" w:rsidRDefault="00F90501" w:rsidP="00977B54">
            <w:pPr>
              <w:ind w:firstLine="22"/>
              <w:jc w:val="center"/>
              <w:rPr>
                <w:color w:val="000000"/>
                <w:szCs w:val="24"/>
              </w:rPr>
            </w:pPr>
            <w:r w:rsidRPr="00977B54">
              <w:rPr>
                <w:color w:val="000000"/>
                <w:szCs w:val="24"/>
              </w:rPr>
              <w:t>1.14.</w:t>
            </w: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299F892" w14:textId="77777777" w:rsidR="00F90501" w:rsidRPr="00D057E6" w:rsidRDefault="00F90501" w:rsidP="004B1D78">
            <w:pPr>
              <w:ind w:firstLine="137"/>
              <w:rPr>
                <w:color w:val="000000"/>
                <w:szCs w:val="24"/>
              </w:rPr>
            </w:pPr>
            <w:r>
              <w:rPr>
                <w:color w:val="000000"/>
                <w:szCs w:val="24"/>
              </w:rPr>
              <w:t>„</w:t>
            </w:r>
            <w:proofErr w:type="spellStart"/>
            <w:r>
              <w:rPr>
                <w:color w:val="000000"/>
                <w:szCs w:val="24"/>
              </w:rPr>
              <w:t>Sugardas</w:t>
            </w:r>
            <w:proofErr w:type="spellEnd"/>
            <w:r>
              <w:rPr>
                <w:color w:val="000000"/>
                <w:szCs w:val="24"/>
              </w:rPr>
              <w:t>“</w:t>
            </w:r>
          </w:p>
        </w:tc>
        <w:tc>
          <w:tcPr>
            <w:tcW w:w="3463" w:type="dxa"/>
            <w:tcBorders>
              <w:top w:val="nil"/>
              <w:left w:val="nil"/>
              <w:bottom w:val="single" w:sz="4" w:space="0" w:color="auto"/>
              <w:right w:val="single" w:sz="4" w:space="0" w:color="auto"/>
            </w:tcBorders>
            <w:noWrap/>
            <w:vAlign w:val="bottom"/>
          </w:tcPr>
          <w:p w14:paraId="07E1CC96" w14:textId="77777777" w:rsidR="00F90501" w:rsidRPr="00D057E6" w:rsidRDefault="00F90501" w:rsidP="00F06DDF">
            <w:pPr>
              <w:rPr>
                <w:szCs w:val="24"/>
              </w:rPr>
            </w:pPr>
            <w:r w:rsidRPr="00A820E2">
              <w:rPr>
                <w:szCs w:val="24"/>
              </w:rPr>
              <w:t>UAB „</w:t>
            </w:r>
            <w:proofErr w:type="spellStart"/>
            <w:r w:rsidRPr="00A820E2">
              <w:rPr>
                <w:szCs w:val="24"/>
              </w:rPr>
              <w:t>Sugardas</w:t>
            </w:r>
            <w:proofErr w:type="spellEnd"/>
            <w:r w:rsidRPr="00A820E2">
              <w:rPr>
                <w:szCs w:val="24"/>
              </w:rPr>
              <w:t>“</w:t>
            </w:r>
          </w:p>
        </w:tc>
        <w:tc>
          <w:tcPr>
            <w:tcW w:w="1370" w:type="dxa"/>
            <w:tcBorders>
              <w:top w:val="nil"/>
              <w:left w:val="nil"/>
              <w:bottom w:val="single" w:sz="4" w:space="0" w:color="auto"/>
              <w:right w:val="single" w:sz="4" w:space="0" w:color="auto"/>
            </w:tcBorders>
            <w:vAlign w:val="center"/>
          </w:tcPr>
          <w:p w14:paraId="7C725E45" w14:textId="77777777" w:rsidR="00F90501" w:rsidRPr="00D057E6" w:rsidRDefault="00F90501" w:rsidP="00F06DDF">
            <w:pPr>
              <w:jc w:val="center"/>
              <w:rPr>
                <w:color w:val="000000"/>
                <w:szCs w:val="24"/>
              </w:rPr>
            </w:pPr>
            <w:r w:rsidRPr="00D057E6">
              <w:rPr>
                <w:color w:val="000000"/>
                <w:szCs w:val="24"/>
              </w:rPr>
              <w:t>vnt.</w:t>
            </w:r>
          </w:p>
        </w:tc>
        <w:tc>
          <w:tcPr>
            <w:tcW w:w="1350" w:type="dxa"/>
            <w:tcBorders>
              <w:top w:val="nil"/>
              <w:left w:val="nil"/>
              <w:bottom w:val="single" w:sz="4" w:space="0" w:color="auto"/>
              <w:right w:val="single" w:sz="4" w:space="0" w:color="auto"/>
            </w:tcBorders>
          </w:tcPr>
          <w:p w14:paraId="4A977DB8" w14:textId="77777777" w:rsidR="00F90501" w:rsidRPr="00D057E6" w:rsidRDefault="00F90501" w:rsidP="00F06DDF">
            <w:pPr>
              <w:jc w:val="center"/>
              <w:rPr>
                <w:szCs w:val="24"/>
              </w:rPr>
            </w:pPr>
            <w:r w:rsidRPr="00C649E3">
              <w:rPr>
                <w:szCs w:val="24"/>
              </w:rPr>
              <w:t>80</w:t>
            </w:r>
          </w:p>
        </w:tc>
        <w:tc>
          <w:tcPr>
            <w:tcW w:w="1417" w:type="dxa"/>
            <w:tcBorders>
              <w:top w:val="nil"/>
              <w:left w:val="nil"/>
              <w:bottom w:val="single" w:sz="4" w:space="0" w:color="auto"/>
              <w:right w:val="single" w:sz="4" w:space="0" w:color="auto"/>
            </w:tcBorders>
            <w:vAlign w:val="bottom"/>
          </w:tcPr>
          <w:p w14:paraId="30BED10A"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auto" w:fill="D9D9D9" w:themeFill="background1" w:themeFillShade="D9"/>
            <w:vAlign w:val="bottom"/>
          </w:tcPr>
          <w:p w14:paraId="23663444" w14:textId="77777777" w:rsidR="00F90501" w:rsidRPr="00D057E6" w:rsidRDefault="00F90501" w:rsidP="00F06DDF">
            <w:pPr>
              <w:jc w:val="center"/>
              <w:rPr>
                <w:color w:val="000000"/>
                <w:szCs w:val="24"/>
              </w:rPr>
            </w:pP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bottom"/>
          </w:tcPr>
          <w:p w14:paraId="22EFE10F" w14:textId="77777777" w:rsidR="00F90501" w:rsidRPr="00D057E6" w:rsidRDefault="00F90501" w:rsidP="00F06DDF">
            <w:pPr>
              <w:jc w:val="center"/>
              <w:rPr>
                <w:color w:val="000000"/>
                <w:szCs w:val="24"/>
              </w:rPr>
            </w:pPr>
          </w:p>
        </w:tc>
      </w:tr>
      <w:tr w:rsidR="00F90501" w:rsidRPr="00D057E6" w:rsidDel="00822FBA" w14:paraId="6333CE05" w14:textId="77777777" w:rsidTr="004B1D78">
        <w:trPr>
          <w:gridAfter w:val="2"/>
          <w:wAfter w:w="20" w:type="dxa"/>
          <w:trHeight w:val="187"/>
        </w:trPr>
        <w:tc>
          <w:tcPr>
            <w:tcW w:w="1026" w:type="dxa"/>
            <w:shd w:val="clear" w:color="auto" w:fill="FFFFFF" w:themeFill="background1"/>
            <w:noWrap/>
            <w:vAlign w:val="center"/>
          </w:tcPr>
          <w:p w14:paraId="0E8602B2" w14:textId="77777777" w:rsidR="00F90501" w:rsidRPr="0051498B" w:rsidRDefault="00F90501" w:rsidP="00F06DDF">
            <w:pPr>
              <w:jc w:val="center"/>
              <w:rPr>
                <w:szCs w:val="24"/>
              </w:rPr>
            </w:pPr>
          </w:p>
        </w:tc>
        <w:tc>
          <w:tcPr>
            <w:tcW w:w="301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2217D1" w14:textId="77777777" w:rsidR="00F90501" w:rsidRPr="00D057E6" w:rsidRDefault="00F90501" w:rsidP="00F06DDF">
            <w:pPr>
              <w:rPr>
                <w:iCs/>
                <w:szCs w:val="24"/>
              </w:rPr>
            </w:pPr>
          </w:p>
        </w:tc>
        <w:tc>
          <w:tcPr>
            <w:tcW w:w="3463" w:type="dxa"/>
            <w:tcBorders>
              <w:top w:val="nil"/>
              <w:left w:val="nil"/>
              <w:bottom w:val="single" w:sz="4" w:space="0" w:color="auto"/>
              <w:right w:val="single" w:sz="4" w:space="0" w:color="auto"/>
            </w:tcBorders>
            <w:noWrap/>
            <w:vAlign w:val="center"/>
          </w:tcPr>
          <w:p w14:paraId="24F88CC3" w14:textId="77777777" w:rsidR="00F90501" w:rsidRPr="00D057E6" w:rsidRDefault="00F90501" w:rsidP="00F06DDF">
            <w:pPr>
              <w:jc w:val="center"/>
              <w:rPr>
                <w:szCs w:val="24"/>
              </w:rPr>
            </w:pPr>
          </w:p>
        </w:tc>
        <w:tc>
          <w:tcPr>
            <w:tcW w:w="1370" w:type="dxa"/>
            <w:tcBorders>
              <w:top w:val="nil"/>
              <w:left w:val="nil"/>
              <w:bottom w:val="single" w:sz="4" w:space="0" w:color="auto"/>
              <w:right w:val="single" w:sz="4" w:space="0" w:color="auto"/>
            </w:tcBorders>
            <w:vAlign w:val="center"/>
          </w:tcPr>
          <w:p w14:paraId="6E3CD487" w14:textId="77777777" w:rsidR="00F90501" w:rsidRPr="00D057E6" w:rsidRDefault="00F90501" w:rsidP="00F06DDF">
            <w:pPr>
              <w:jc w:val="center"/>
              <w:rPr>
                <w:szCs w:val="24"/>
              </w:rPr>
            </w:pPr>
          </w:p>
        </w:tc>
        <w:tc>
          <w:tcPr>
            <w:tcW w:w="1350" w:type="dxa"/>
            <w:tcBorders>
              <w:top w:val="nil"/>
              <w:left w:val="nil"/>
              <w:bottom w:val="single" w:sz="4" w:space="0" w:color="auto"/>
              <w:right w:val="single" w:sz="4" w:space="0" w:color="auto"/>
            </w:tcBorders>
            <w:vAlign w:val="center"/>
          </w:tcPr>
          <w:p w14:paraId="2EB22805" w14:textId="77777777" w:rsidR="00F90501" w:rsidRPr="00D057E6" w:rsidRDefault="00F90501" w:rsidP="00F06DDF">
            <w:pPr>
              <w:jc w:val="center"/>
              <w:rPr>
                <w:i/>
                <w:szCs w:val="24"/>
              </w:rPr>
            </w:pPr>
          </w:p>
        </w:tc>
        <w:tc>
          <w:tcPr>
            <w:tcW w:w="1417" w:type="dxa"/>
            <w:tcBorders>
              <w:top w:val="nil"/>
              <w:left w:val="nil"/>
              <w:bottom w:val="single" w:sz="4" w:space="0" w:color="auto"/>
              <w:right w:val="single" w:sz="4" w:space="0" w:color="auto"/>
            </w:tcBorders>
            <w:vAlign w:val="center"/>
          </w:tcPr>
          <w:p w14:paraId="03B60DBA" w14:textId="77777777" w:rsidR="00F90501" w:rsidRPr="00D057E6" w:rsidRDefault="00F90501" w:rsidP="00F06DDF">
            <w:pPr>
              <w:jc w:val="center"/>
              <w:rPr>
                <w:szCs w:val="24"/>
              </w:rPr>
            </w:pPr>
          </w:p>
        </w:tc>
        <w:tc>
          <w:tcPr>
            <w:tcW w:w="1843" w:type="dxa"/>
            <w:tcBorders>
              <w:top w:val="nil"/>
              <w:left w:val="nil"/>
              <w:bottom w:val="single" w:sz="4" w:space="0" w:color="auto"/>
              <w:right w:val="single" w:sz="4" w:space="0" w:color="auto"/>
            </w:tcBorders>
            <w:shd w:val="clear" w:color="000000" w:fill="FFFFFF"/>
            <w:vAlign w:val="center"/>
          </w:tcPr>
          <w:p w14:paraId="7A395E1A" w14:textId="77777777" w:rsidR="00F90501" w:rsidRPr="00D057E6" w:rsidRDefault="00F90501" w:rsidP="00F06DDF">
            <w:pPr>
              <w:jc w:val="center"/>
              <w:rPr>
                <w:szCs w:val="24"/>
              </w:rPr>
            </w:pPr>
          </w:p>
        </w:tc>
        <w:tc>
          <w:tcPr>
            <w:tcW w:w="1843" w:type="dxa"/>
            <w:gridSpan w:val="2"/>
            <w:tcBorders>
              <w:top w:val="nil"/>
              <w:left w:val="nil"/>
              <w:bottom w:val="single" w:sz="4" w:space="0" w:color="auto"/>
              <w:right w:val="single" w:sz="4" w:space="0" w:color="auto"/>
            </w:tcBorders>
            <w:shd w:val="clear" w:color="000000" w:fill="FFFFFF"/>
            <w:vAlign w:val="center"/>
          </w:tcPr>
          <w:p w14:paraId="05DBFADE" w14:textId="77777777" w:rsidR="00F90501" w:rsidRPr="00D057E6" w:rsidRDefault="00F90501" w:rsidP="00F06DDF">
            <w:pPr>
              <w:jc w:val="center"/>
              <w:rPr>
                <w:szCs w:val="24"/>
              </w:rPr>
            </w:pPr>
          </w:p>
        </w:tc>
      </w:tr>
      <w:tr w:rsidR="00F90501" w:rsidRPr="0051498B" w14:paraId="7FF978C4" w14:textId="77777777" w:rsidTr="004B1D78">
        <w:trPr>
          <w:trHeight w:val="187"/>
        </w:trPr>
        <w:tc>
          <w:tcPr>
            <w:tcW w:w="14046" w:type="dxa"/>
            <w:gridSpan w:val="8"/>
            <w:tcBorders>
              <w:right w:val="thinThickSmallGap" w:sz="24" w:space="0" w:color="auto"/>
            </w:tcBorders>
            <w:noWrap/>
          </w:tcPr>
          <w:p w14:paraId="55737892" w14:textId="77777777" w:rsidR="00F90501" w:rsidRPr="0051498B" w:rsidRDefault="00F90501" w:rsidP="00F06DDF">
            <w:pPr>
              <w:jc w:val="right"/>
              <w:rPr>
                <w:szCs w:val="24"/>
              </w:rPr>
            </w:pPr>
            <w:r w:rsidRPr="00A47685">
              <w:rPr>
                <w:b/>
                <w:szCs w:val="24"/>
              </w:rPr>
              <w:t xml:space="preserve">Bendra palyginamoji (orientacinė) pasiūlymo kaina (EUR </w:t>
            </w:r>
            <w:r>
              <w:rPr>
                <w:b/>
                <w:szCs w:val="24"/>
              </w:rPr>
              <w:t>be</w:t>
            </w:r>
            <w:r w:rsidRPr="00A47685">
              <w:rPr>
                <w:b/>
                <w:szCs w:val="24"/>
              </w:rPr>
              <w:t xml:space="preserve"> PVM)</w:t>
            </w:r>
            <w:r>
              <w:rPr>
                <w:b/>
                <w:szCs w:val="24"/>
              </w:rPr>
              <w:t>*</w:t>
            </w:r>
            <w:r w:rsidRPr="00A47685">
              <w:rPr>
                <w:b/>
                <w:szCs w:val="24"/>
              </w:rPr>
              <w:t>:</w:t>
            </w:r>
          </w:p>
        </w:tc>
        <w:tc>
          <w:tcPr>
            <w:tcW w:w="130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9E56250" w14:textId="77777777" w:rsidR="00F90501" w:rsidRPr="0051498B" w:rsidRDefault="00F90501" w:rsidP="00F06DDF">
            <w:pPr>
              <w:rPr>
                <w:szCs w:val="24"/>
              </w:rPr>
            </w:pPr>
          </w:p>
        </w:tc>
      </w:tr>
      <w:tr w:rsidR="00F90501" w:rsidRPr="0051498B" w14:paraId="72F5AD45" w14:textId="77777777" w:rsidTr="004B1D78">
        <w:trPr>
          <w:trHeight w:val="187"/>
        </w:trPr>
        <w:tc>
          <w:tcPr>
            <w:tcW w:w="14046" w:type="dxa"/>
            <w:gridSpan w:val="8"/>
            <w:tcBorders>
              <w:top w:val="single" w:sz="4" w:space="0" w:color="000000"/>
              <w:left w:val="single" w:sz="4" w:space="0" w:color="000000"/>
              <w:bottom w:val="single" w:sz="4" w:space="0" w:color="000000"/>
              <w:right w:val="thinThickSmallGap" w:sz="24" w:space="0" w:color="auto"/>
            </w:tcBorders>
            <w:noWrap/>
          </w:tcPr>
          <w:p w14:paraId="209AF203" w14:textId="77777777" w:rsidR="00F90501" w:rsidRPr="00A47685" w:rsidRDefault="00F90501" w:rsidP="00F06DDF">
            <w:pPr>
              <w:jc w:val="right"/>
              <w:rPr>
                <w:b/>
                <w:szCs w:val="24"/>
              </w:rPr>
            </w:pPr>
            <w:r w:rsidRPr="00A47685">
              <w:rPr>
                <w:b/>
                <w:szCs w:val="24"/>
              </w:rPr>
              <w:t xml:space="preserve">Bendra palyginamoji (orientacinė) pasiūlymo kaina (EUR </w:t>
            </w:r>
            <w:r>
              <w:rPr>
                <w:b/>
                <w:szCs w:val="24"/>
              </w:rPr>
              <w:t>su</w:t>
            </w:r>
            <w:r w:rsidRPr="00A47685">
              <w:rPr>
                <w:b/>
                <w:szCs w:val="24"/>
              </w:rPr>
              <w:t xml:space="preserve"> PVM)</w:t>
            </w:r>
            <w:r>
              <w:rPr>
                <w:b/>
                <w:szCs w:val="24"/>
              </w:rPr>
              <w:t>*</w:t>
            </w:r>
            <w:r w:rsidRPr="00A47685">
              <w:rPr>
                <w:b/>
                <w:szCs w:val="24"/>
              </w:rPr>
              <w:t>:</w:t>
            </w:r>
          </w:p>
        </w:tc>
        <w:tc>
          <w:tcPr>
            <w:tcW w:w="130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3432BD6" w14:textId="77777777" w:rsidR="00F90501" w:rsidRPr="0051498B" w:rsidRDefault="00F90501" w:rsidP="00F06DDF">
            <w:pPr>
              <w:rPr>
                <w:szCs w:val="24"/>
              </w:rPr>
            </w:pPr>
          </w:p>
        </w:tc>
      </w:tr>
    </w:tbl>
    <w:p w14:paraId="56052C12" w14:textId="77777777" w:rsidR="00F90501" w:rsidRPr="008F21BD" w:rsidRDefault="00F90501" w:rsidP="00F90501">
      <w:pPr>
        <w:widowControl w:val="0"/>
        <w:tabs>
          <w:tab w:val="left" w:pos="360"/>
          <w:tab w:val="left" w:pos="840"/>
          <w:tab w:val="num" w:pos="1134"/>
        </w:tabs>
        <w:spacing w:before="120" w:after="120"/>
        <w:rPr>
          <w:bCs/>
          <w:szCs w:val="24"/>
        </w:rPr>
        <w:sectPr w:rsidR="00F90501" w:rsidRPr="008F21BD" w:rsidSect="00F90501">
          <w:pgSz w:w="16838" w:h="11906" w:orient="landscape" w:code="9"/>
          <w:pgMar w:top="1699" w:right="1411" w:bottom="562" w:left="1138" w:header="562" w:footer="562" w:gutter="0"/>
          <w:cols w:space="1296"/>
          <w:docGrid w:linePitch="360"/>
        </w:sectPr>
      </w:pPr>
      <w:r w:rsidRPr="008F21BD">
        <w:rPr>
          <w:bCs/>
          <w:szCs w:val="24"/>
        </w:rPr>
        <w:t>*Palyginamoji pasiūlymo kaina naudojama tik tiekėjų pasiūlymams palyginti</w:t>
      </w:r>
      <w:r>
        <w:rPr>
          <w:bCs/>
          <w:szCs w:val="24"/>
        </w:rPr>
        <w:t>.</w:t>
      </w:r>
    </w:p>
    <w:p w14:paraId="3E986F5B" w14:textId="694C56FA" w:rsidR="00E35341" w:rsidRDefault="00E35341" w:rsidP="00E35341">
      <w:pPr>
        <w:rPr>
          <w:sz w:val="20"/>
          <w:szCs w:val="20"/>
        </w:rPr>
      </w:pPr>
      <w:r>
        <w:rPr>
          <w:sz w:val="20"/>
          <w:szCs w:val="20"/>
        </w:rPr>
        <w:lastRenderedPageBreak/>
        <w:t xml:space="preserve">*Į pasiūlymo kainą turi būti įskaičiuoti visi su sutarties vykdymu susiję tiekėjo mokesčiai bei kitos išlaidos, </w:t>
      </w:r>
      <w:r>
        <w:rPr>
          <w:color w:val="000000"/>
          <w:sz w:val="20"/>
          <w:szCs w:val="20"/>
        </w:rPr>
        <w:t xml:space="preserve">įskaitant ir sąskaitų teikimo per </w:t>
      </w:r>
      <w:r w:rsidR="008660E0">
        <w:rPr>
          <w:color w:val="000000"/>
          <w:sz w:val="20"/>
          <w:szCs w:val="20"/>
        </w:rPr>
        <w:t>SABIS</w:t>
      </w:r>
      <w:r>
        <w:rPr>
          <w:color w:val="000000"/>
          <w:sz w:val="20"/>
          <w:szCs w:val="20"/>
        </w:rPr>
        <w:t xml:space="preserve"> sistemą mokestį</w:t>
      </w:r>
      <w:r>
        <w:rPr>
          <w:sz w:val="20"/>
          <w:szCs w:val="20"/>
        </w:rPr>
        <w:t xml:space="preserve">. </w:t>
      </w:r>
      <w:r w:rsidRPr="00A27220">
        <w:rPr>
          <w:sz w:val="20"/>
          <w:szCs w:val="20"/>
        </w:rPr>
        <w:t>Pasiūlymo kaina naudojama tik tiekėjų pasiūlymams palyginti ir į pirkimo sutartį nebus įrašoma.</w:t>
      </w:r>
    </w:p>
    <w:p w14:paraId="78F4DCB5" w14:textId="77777777" w:rsidR="00E35341" w:rsidRDefault="00E35341" w:rsidP="00E35341">
      <w:pPr>
        <w:ind w:firstLine="720"/>
        <w:rPr>
          <w:szCs w:val="24"/>
        </w:rPr>
      </w:pPr>
      <w:r>
        <w:rPr>
          <w:szCs w:val="24"/>
        </w:rPr>
        <w:t>Tais atvejais, kai pagal galiojančius teisės aktus tiekėjui nereikia mokėti PVM, jis nurodo priežastis, dėl kurių PVM nemokamas:___________________________________________________</w:t>
      </w:r>
    </w:p>
    <w:p w14:paraId="64C4061C" w14:textId="77777777" w:rsidR="00E35341" w:rsidRDefault="00E35341" w:rsidP="00E35341">
      <w:pPr>
        <w:ind w:firstLine="720"/>
        <w:rPr>
          <w:b/>
        </w:rPr>
      </w:pPr>
    </w:p>
    <w:p w14:paraId="4F2B51D6" w14:textId="77777777" w:rsidR="00E35341" w:rsidRDefault="00E35341" w:rsidP="00E35341">
      <w:pPr>
        <w:ind w:firstLine="720"/>
        <w:rPr>
          <w:szCs w:val="24"/>
        </w:rPr>
      </w:pPr>
      <w:r>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E35341" w14:paraId="070BFA09" w14:textId="77777777" w:rsidTr="002B57CF">
        <w:tc>
          <w:tcPr>
            <w:tcW w:w="676" w:type="dxa"/>
            <w:tcBorders>
              <w:top w:val="single" w:sz="4" w:space="0" w:color="auto"/>
              <w:left w:val="single" w:sz="4" w:space="0" w:color="auto"/>
              <w:bottom w:val="single" w:sz="4" w:space="0" w:color="auto"/>
              <w:right w:val="single" w:sz="4" w:space="0" w:color="auto"/>
            </w:tcBorders>
            <w:vAlign w:val="center"/>
            <w:hideMark/>
          </w:tcPr>
          <w:p w14:paraId="4BEF6DA3" w14:textId="77777777" w:rsidR="00E35341" w:rsidRDefault="00E35341" w:rsidP="002B57CF">
            <w:pPr>
              <w:jc w:val="center"/>
              <w:rPr>
                <w:szCs w:val="24"/>
              </w:rPr>
            </w:pPr>
            <w:proofErr w:type="spellStart"/>
            <w:r>
              <w:rPr>
                <w:szCs w:val="24"/>
              </w:rPr>
              <w:t>Eil.Nr</w:t>
            </w:r>
            <w:proofErr w:type="spellEnd"/>
            <w:r>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3B4DD976" w14:textId="77777777" w:rsidR="00E35341" w:rsidRDefault="00E35341" w:rsidP="002B57CF">
            <w:pPr>
              <w:jc w:val="center"/>
              <w:rPr>
                <w:szCs w:val="24"/>
              </w:rPr>
            </w:pPr>
            <w:r>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9C5624" w14:textId="77777777" w:rsidR="00E35341" w:rsidRDefault="00E35341" w:rsidP="002B57CF">
            <w:pPr>
              <w:jc w:val="center"/>
              <w:rPr>
                <w:szCs w:val="24"/>
              </w:rPr>
            </w:pPr>
            <w:r>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A1677C" w14:textId="77777777" w:rsidR="00E35341" w:rsidRDefault="00E35341" w:rsidP="002B57CF">
            <w:pPr>
              <w:jc w:val="center"/>
              <w:rPr>
                <w:szCs w:val="24"/>
              </w:rPr>
            </w:pPr>
            <w:r>
              <w:rPr>
                <w:szCs w:val="24"/>
              </w:rPr>
              <w:t>Ar dokumentas konfidencialus (Taip/Ne)</w:t>
            </w:r>
          </w:p>
        </w:tc>
      </w:tr>
      <w:tr w:rsidR="00E35341" w14:paraId="028C52F5" w14:textId="77777777" w:rsidTr="002B57CF">
        <w:tc>
          <w:tcPr>
            <w:tcW w:w="676" w:type="dxa"/>
            <w:tcBorders>
              <w:top w:val="single" w:sz="4" w:space="0" w:color="auto"/>
              <w:left w:val="single" w:sz="4" w:space="0" w:color="auto"/>
              <w:bottom w:val="single" w:sz="4" w:space="0" w:color="auto"/>
              <w:right w:val="single" w:sz="4" w:space="0" w:color="auto"/>
            </w:tcBorders>
          </w:tcPr>
          <w:p w14:paraId="7183D3A7"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695BAA32" w14:textId="77777777" w:rsidR="00E35341" w:rsidRPr="00466206"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C9D3C2B"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371A2F10" w14:textId="77777777" w:rsidR="00E35341" w:rsidRDefault="00E35341" w:rsidP="002B57CF">
            <w:pPr>
              <w:rPr>
                <w:szCs w:val="24"/>
              </w:rPr>
            </w:pPr>
          </w:p>
        </w:tc>
      </w:tr>
      <w:tr w:rsidR="00E35341" w14:paraId="3A8325AC" w14:textId="77777777" w:rsidTr="002B57CF">
        <w:tc>
          <w:tcPr>
            <w:tcW w:w="676" w:type="dxa"/>
            <w:tcBorders>
              <w:top w:val="single" w:sz="4" w:space="0" w:color="auto"/>
              <w:left w:val="single" w:sz="4" w:space="0" w:color="auto"/>
              <w:bottom w:val="single" w:sz="4" w:space="0" w:color="auto"/>
              <w:right w:val="single" w:sz="4" w:space="0" w:color="auto"/>
            </w:tcBorders>
          </w:tcPr>
          <w:p w14:paraId="5C5721D2"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15B96490" w14:textId="77777777" w:rsidR="00E35341" w:rsidRPr="00066F80"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453A8AE"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187ACFD0" w14:textId="77777777" w:rsidR="00E35341" w:rsidRDefault="00E35341" w:rsidP="002B57CF">
            <w:pPr>
              <w:rPr>
                <w:szCs w:val="24"/>
              </w:rPr>
            </w:pPr>
          </w:p>
        </w:tc>
      </w:tr>
      <w:tr w:rsidR="00E35341" w14:paraId="2F6779C0" w14:textId="77777777" w:rsidTr="002B57CF">
        <w:tc>
          <w:tcPr>
            <w:tcW w:w="676" w:type="dxa"/>
            <w:tcBorders>
              <w:top w:val="single" w:sz="4" w:space="0" w:color="auto"/>
              <w:left w:val="single" w:sz="4" w:space="0" w:color="auto"/>
              <w:bottom w:val="single" w:sz="4" w:space="0" w:color="auto"/>
              <w:right w:val="single" w:sz="4" w:space="0" w:color="auto"/>
            </w:tcBorders>
          </w:tcPr>
          <w:p w14:paraId="5448F96C" w14:textId="77777777" w:rsidR="00E35341"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0E957815" w14:textId="77777777" w:rsidR="00E35341"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172C7AEC"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2074798A" w14:textId="77777777" w:rsidR="00E35341" w:rsidRDefault="00E35341" w:rsidP="002B57CF">
            <w:pPr>
              <w:rPr>
                <w:szCs w:val="24"/>
              </w:rPr>
            </w:pPr>
          </w:p>
        </w:tc>
      </w:tr>
    </w:tbl>
    <w:p w14:paraId="2FB693B1" w14:textId="77777777" w:rsidR="00E35341" w:rsidRDefault="00E35341" w:rsidP="00E35341">
      <w:pPr>
        <w:ind w:firstLine="851"/>
        <w:rPr>
          <w:sz w:val="20"/>
          <w:szCs w:val="20"/>
        </w:rPr>
      </w:pPr>
      <w:r>
        <w:rPr>
          <w:sz w:val="20"/>
          <w:szCs w:val="20"/>
        </w:rPr>
        <w:t xml:space="preserve">Pastaba. Tiekėjui nenurodžius, kokia informacija yra konfidenciali, laikoma, kad konfidencialios informacijos pasiūlyme nėra. </w:t>
      </w:r>
    </w:p>
    <w:p w14:paraId="0A4CB815" w14:textId="77777777" w:rsidR="00E35341" w:rsidRDefault="00E35341" w:rsidP="00E35341">
      <w:pPr>
        <w:ind w:firstLine="851"/>
        <w:rPr>
          <w:sz w:val="20"/>
          <w:szCs w:val="20"/>
        </w:rPr>
      </w:pPr>
    </w:p>
    <w:p w14:paraId="3C3EBBBF" w14:textId="77777777" w:rsidR="00E35341" w:rsidRDefault="00E35341" w:rsidP="00E35341">
      <w:pPr>
        <w:ind w:firstLine="851"/>
        <w:rPr>
          <w:sz w:val="20"/>
          <w:szCs w:val="20"/>
        </w:rPr>
      </w:pPr>
    </w:p>
    <w:p w14:paraId="4DB5581E" w14:textId="77777777" w:rsidR="00E35341" w:rsidRDefault="00E35341" w:rsidP="00E35341">
      <w:pPr>
        <w:ind w:firstLine="851"/>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E35341" w14:paraId="26EDF4B4" w14:textId="77777777" w:rsidTr="002B57CF">
        <w:trPr>
          <w:trHeight w:val="186"/>
        </w:trPr>
        <w:tc>
          <w:tcPr>
            <w:tcW w:w="3281" w:type="dxa"/>
            <w:tcBorders>
              <w:top w:val="single" w:sz="4" w:space="0" w:color="auto"/>
              <w:left w:val="nil"/>
              <w:bottom w:val="nil"/>
              <w:right w:val="nil"/>
            </w:tcBorders>
            <w:hideMark/>
          </w:tcPr>
          <w:p w14:paraId="4102468C" w14:textId="77777777" w:rsidR="00E35341" w:rsidRDefault="00E35341" w:rsidP="002B57CF">
            <w:pPr>
              <w:snapToGrid w:val="0"/>
              <w:rPr>
                <w:position w:val="6"/>
                <w:szCs w:val="24"/>
              </w:rPr>
            </w:pPr>
            <w:r>
              <w:rPr>
                <w:position w:val="6"/>
                <w:szCs w:val="24"/>
              </w:rPr>
              <w:t xml:space="preserve"> (Tiekėjo arba jo įgalioto asmens pareigų pavadinimas)</w:t>
            </w:r>
          </w:p>
        </w:tc>
        <w:tc>
          <w:tcPr>
            <w:tcW w:w="685" w:type="dxa"/>
          </w:tcPr>
          <w:p w14:paraId="0F5945EC" w14:textId="77777777" w:rsidR="00E35341" w:rsidRDefault="00E35341" w:rsidP="002B57CF">
            <w:pPr>
              <w:ind w:right="-1"/>
              <w:jc w:val="center"/>
              <w:rPr>
                <w:szCs w:val="24"/>
              </w:rPr>
            </w:pPr>
          </w:p>
        </w:tc>
        <w:tc>
          <w:tcPr>
            <w:tcW w:w="2267" w:type="dxa"/>
            <w:tcBorders>
              <w:top w:val="single" w:sz="4" w:space="0" w:color="auto"/>
              <w:left w:val="nil"/>
              <w:bottom w:val="nil"/>
              <w:right w:val="nil"/>
            </w:tcBorders>
            <w:hideMark/>
          </w:tcPr>
          <w:p w14:paraId="6EDC3923" w14:textId="77777777" w:rsidR="00E35341" w:rsidRDefault="00E35341" w:rsidP="002B57CF">
            <w:pPr>
              <w:ind w:right="-1"/>
              <w:jc w:val="center"/>
              <w:rPr>
                <w:szCs w:val="24"/>
              </w:rPr>
            </w:pPr>
            <w:r>
              <w:rPr>
                <w:position w:val="6"/>
                <w:szCs w:val="24"/>
              </w:rPr>
              <w:t>(Parašas)</w:t>
            </w:r>
            <w:r>
              <w:rPr>
                <w:szCs w:val="24"/>
              </w:rPr>
              <w:t xml:space="preserve"> </w:t>
            </w:r>
          </w:p>
        </w:tc>
        <w:tc>
          <w:tcPr>
            <w:tcW w:w="709" w:type="dxa"/>
          </w:tcPr>
          <w:p w14:paraId="1188DBB8" w14:textId="77777777" w:rsidR="00E35341" w:rsidRDefault="00E35341" w:rsidP="002B57CF">
            <w:pPr>
              <w:ind w:right="-1"/>
              <w:jc w:val="center"/>
              <w:rPr>
                <w:szCs w:val="24"/>
              </w:rPr>
            </w:pPr>
          </w:p>
        </w:tc>
        <w:tc>
          <w:tcPr>
            <w:tcW w:w="3258" w:type="dxa"/>
            <w:tcBorders>
              <w:top w:val="single" w:sz="4" w:space="0" w:color="auto"/>
              <w:left w:val="nil"/>
              <w:bottom w:val="nil"/>
              <w:right w:val="nil"/>
            </w:tcBorders>
            <w:hideMark/>
          </w:tcPr>
          <w:p w14:paraId="4A61D9D1" w14:textId="77777777" w:rsidR="00E35341" w:rsidRDefault="00E35341" w:rsidP="002B57CF">
            <w:pPr>
              <w:ind w:right="-1"/>
              <w:jc w:val="center"/>
              <w:rPr>
                <w:szCs w:val="24"/>
              </w:rPr>
            </w:pPr>
            <w:r>
              <w:rPr>
                <w:position w:val="6"/>
                <w:szCs w:val="24"/>
              </w:rPr>
              <w:t>(Vardas ir pavardė)</w:t>
            </w:r>
            <w:r>
              <w:rPr>
                <w:szCs w:val="24"/>
              </w:rPr>
              <w:t xml:space="preserve"> </w:t>
            </w:r>
          </w:p>
        </w:tc>
      </w:tr>
    </w:tbl>
    <w:p w14:paraId="11D165B3" w14:textId="77777777" w:rsidR="00E35341" w:rsidRPr="002340DD" w:rsidRDefault="00E35341" w:rsidP="00E35341">
      <w:pPr>
        <w:spacing w:after="160" w:line="240" w:lineRule="auto"/>
        <w:rPr>
          <w:b/>
          <w:color w:val="000000" w:themeColor="text1"/>
          <w:szCs w:val="24"/>
          <w:lang w:val="en-GB"/>
        </w:rPr>
      </w:pPr>
    </w:p>
    <w:p w14:paraId="1AA9499D" w14:textId="5196BA81" w:rsidR="00060B51" w:rsidRDefault="004E6F60">
      <w:pPr>
        <w:rPr>
          <w:rFonts w:ascii="Arial" w:hAnsi="Arial" w:cs="Arial"/>
        </w:rPr>
      </w:pPr>
      <w:r>
        <w:rPr>
          <w:rFonts w:ascii="Arial" w:hAnsi="Arial" w:cs="Arial"/>
        </w:rPr>
        <w:br w:type="page"/>
      </w:r>
    </w:p>
    <w:p w14:paraId="5707BE58" w14:textId="7C80686D" w:rsidR="007D6542" w:rsidRPr="00A54EAE" w:rsidRDefault="004E6F60" w:rsidP="007D6542">
      <w:pPr>
        <w:spacing w:line="240" w:lineRule="auto"/>
        <w:ind w:left="7314" w:firstLine="0"/>
        <w:rPr>
          <w:rFonts w:cstheme="minorHAnsi"/>
        </w:rPr>
      </w:pPr>
      <w:r w:rsidRPr="00E13A0A">
        <w:rPr>
          <w:rFonts w:cstheme="minorHAnsi"/>
        </w:rPr>
        <w:lastRenderedPageBreak/>
        <w:t xml:space="preserve">Pirkimo sąlygų </w:t>
      </w:r>
      <w:r w:rsidR="00BC29A8">
        <w:rPr>
          <w:rFonts w:cstheme="minorHAnsi"/>
        </w:rPr>
        <w:t>3</w:t>
      </w:r>
      <w:r w:rsidRPr="00E13A0A">
        <w:rPr>
          <w:rFonts w:cstheme="minorHAnsi"/>
        </w:rPr>
        <w:t xml:space="preserve"> priedas „</w:t>
      </w:r>
      <w:r w:rsidR="00E13A0A" w:rsidRPr="00E13A0A">
        <w:rPr>
          <w:rFonts w:cstheme="minorHAnsi"/>
        </w:rPr>
        <w:t>Tiekėjo deklaracija dėl atitikties nacionalinio saugumo reikalavimams</w:t>
      </w:r>
      <w:r w:rsidRPr="00E13A0A">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529F082"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34FC60A7"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114ADB3"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21588D5D"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5D33DA63"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294DEB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2D469D37"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090A0BD8"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61750E2C"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62AD8A5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6A236E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082208D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1CB9619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0EE2B182"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29C08A2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A81411A"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2BAB661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6978BD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580116D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3CD71B97"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234A3AA3"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71B83D5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4415AF9C" w14:textId="77777777" w:rsidR="002660B6" w:rsidRPr="007A4A7D" w:rsidRDefault="002660B6" w:rsidP="002660B6">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0EFEC353"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E97FDD9"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07F25E9A"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7823FB94"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17776177" w14:textId="77777777" w:rsidR="002660B6" w:rsidRPr="00210870" w:rsidRDefault="002660B6" w:rsidP="002660B6">
      <w:pPr>
        <w:pStyle w:val="paragrafesrasas2lygis"/>
        <w:ind w:firstLine="397"/>
        <w:jc w:val="left"/>
        <w:rPr>
          <w:rFonts w:asciiTheme="minorHAnsi" w:hAnsiTheme="minorHAnsi" w:cstheme="minorHAnsi"/>
          <w:color w:val="7030A0"/>
        </w:rPr>
      </w:pPr>
    </w:p>
    <w:p w14:paraId="2039F6E6" w14:textId="59E2E014" w:rsidR="00506996" w:rsidRDefault="002660B6" w:rsidP="000108DB">
      <w:pPr>
        <w:pStyle w:val="Betarp"/>
        <w:spacing w:line="300" w:lineRule="auto"/>
        <w:ind w:firstLine="0"/>
        <w:contextualSpacing/>
        <w:jc w:val="center"/>
        <w:rPr>
          <w:rFonts w:ascii="Arial" w:eastAsiaTheme="minorHAnsi" w:hAnsi="Arial" w:cs="Arial"/>
          <w:bCs/>
          <w:iCs/>
        </w:rPr>
      </w:pPr>
      <w:r w:rsidRPr="00F0499F">
        <w:rPr>
          <w:rFonts w:cstheme="minorHAnsi"/>
        </w:rPr>
        <w:t>__________</w:t>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5B8E67C1" w14:textId="77777777" w:rsidR="00841A7F" w:rsidRDefault="00841A7F" w:rsidP="005110A6">
      <w:pPr>
        <w:ind w:firstLine="7371"/>
        <w:rPr>
          <w:rFonts w:cstheme="minorHAnsi"/>
        </w:rPr>
      </w:pPr>
    </w:p>
    <w:p w14:paraId="163D66E3" w14:textId="03C704B7" w:rsidR="009B4090" w:rsidRPr="004F1A11" w:rsidRDefault="004E6F60" w:rsidP="005110A6">
      <w:pPr>
        <w:ind w:firstLine="7371"/>
        <w:rPr>
          <w:rFonts w:eastAsiaTheme="minorHAnsi" w:cstheme="minorHAnsi"/>
          <w:bCs/>
          <w:iCs/>
        </w:rPr>
      </w:pPr>
      <w:r w:rsidRPr="004F1A11">
        <w:rPr>
          <w:rFonts w:cstheme="minorHAnsi"/>
        </w:rPr>
        <w:lastRenderedPageBreak/>
        <w:t>Pirkimo sąlygų</w:t>
      </w:r>
      <w:r w:rsidR="00BC29A8">
        <w:rPr>
          <w:rFonts w:cstheme="minorHAnsi"/>
        </w:rPr>
        <w:t xml:space="preserve"> 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76DEF" w14:paraId="555CDB78" w14:textId="77777777" w:rsidTr="00360A21">
        <w:trPr>
          <w:trHeight w:val="20"/>
        </w:trPr>
        <w:tc>
          <w:tcPr>
            <w:tcW w:w="600" w:type="dxa"/>
          </w:tcPr>
          <w:p w14:paraId="5159A1ED"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A76DEF" w14:paraId="71291966" w14:textId="77777777" w:rsidTr="00360A21">
        <w:trPr>
          <w:trHeight w:val="20"/>
        </w:trPr>
        <w:tc>
          <w:tcPr>
            <w:tcW w:w="600" w:type="dxa"/>
          </w:tcPr>
          <w:p w14:paraId="36FA22B3" w14:textId="1DC35BF6"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0BE9AF00" w14:textId="267557D8"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A76DEF" w14:paraId="71C31B48" w14:textId="77777777" w:rsidTr="00360A21">
        <w:trPr>
          <w:trHeight w:val="20"/>
        </w:trPr>
        <w:tc>
          <w:tcPr>
            <w:tcW w:w="600" w:type="dxa"/>
          </w:tcPr>
          <w:p w14:paraId="50C060F4" w14:textId="636324E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Pasiūlymą 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A76DEF" w14:paraId="7760B2FE" w14:textId="77777777" w:rsidTr="00360A21">
        <w:trPr>
          <w:trHeight w:val="20"/>
        </w:trPr>
        <w:tc>
          <w:tcPr>
            <w:tcW w:w="600" w:type="dxa"/>
          </w:tcPr>
          <w:p w14:paraId="64FA8AD2" w14:textId="45B79B9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E6F60"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4E6F60"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A76DEF" w14:paraId="791A4922" w14:textId="77777777" w:rsidTr="00732CB6">
        <w:trPr>
          <w:trHeight w:val="1055"/>
        </w:trPr>
        <w:tc>
          <w:tcPr>
            <w:tcW w:w="600" w:type="dxa"/>
          </w:tcPr>
          <w:p w14:paraId="461822DB" w14:textId="137D17A7"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A76DEF" w14:paraId="0138F2AB" w14:textId="77777777" w:rsidTr="00360A21">
        <w:trPr>
          <w:trHeight w:val="20"/>
        </w:trPr>
        <w:tc>
          <w:tcPr>
            <w:tcW w:w="600" w:type="dxa"/>
          </w:tcPr>
          <w:p w14:paraId="0074A593" w14:textId="589DB96D"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A76DEF" w14:paraId="343ACB13" w14:textId="77777777" w:rsidTr="00360A21">
        <w:trPr>
          <w:trHeight w:val="20"/>
        </w:trPr>
        <w:tc>
          <w:tcPr>
            <w:tcW w:w="600" w:type="dxa"/>
          </w:tcPr>
          <w:p w14:paraId="00C23D6A" w14:textId="4249A35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D67E0F5" w14:textId="77777777" w:rsidTr="00360A21">
        <w:trPr>
          <w:trHeight w:val="20"/>
        </w:trPr>
        <w:tc>
          <w:tcPr>
            <w:tcW w:w="600" w:type="dxa"/>
          </w:tcPr>
          <w:p w14:paraId="4E8D70B1" w14:textId="2C2E5DC3"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3C8EE25" w14:textId="77777777" w:rsidTr="00360A21">
        <w:trPr>
          <w:trHeight w:val="20"/>
        </w:trPr>
        <w:tc>
          <w:tcPr>
            <w:tcW w:w="600" w:type="dxa"/>
          </w:tcPr>
          <w:p w14:paraId="652DD56B" w14:textId="64F98F9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A76DEF" w14:paraId="3C635DF5" w14:textId="77777777" w:rsidTr="00360A21">
        <w:trPr>
          <w:trHeight w:val="20"/>
        </w:trPr>
        <w:tc>
          <w:tcPr>
            <w:tcW w:w="600" w:type="dxa"/>
          </w:tcPr>
          <w:p w14:paraId="4E64A4F5" w14:textId="6F05E658"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4E6F60"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A76DEF" w14:paraId="10DD85A1" w14:textId="77777777" w:rsidTr="00360A21">
        <w:trPr>
          <w:trHeight w:val="20"/>
        </w:trPr>
        <w:tc>
          <w:tcPr>
            <w:tcW w:w="600" w:type="dxa"/>
          </w:tcPr>
          <w:p w14:paraId="78FFD3F0" w14:textId="36927D4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4E6F60"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315BC">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A76DEF" w14:paraId="21A62B32" w14:textId="77777777" w:rsidTr="00360A21">
        <w:trPr>
          <w:trHeight w:val="20"/>
        </w:trPr>
        <w:tc>
          <w:tcPr>
            <w:tcW w:w="600" w:type="dxa"/>
          </w:tcPr>
          <w:p w14:paraId="1D5C2FAE" w14:textId="7B232924"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A76DEF" w14:paraId="475FEE10" w14:textId="77777777" w:rsidTr="00360A21">
        <w:trPr>
          <w:trHeight w:val="20"/>
        </w:trPr>
        <w:tc>
          <w:tcPr>
            <w:tcW w:w="600" w:type="dxa"/>
          </w:tcPr>
          <w:p w14:paraId="7ED3D129" w14:textId="586E972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4E6F6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2"/>
      <w:footerReference w:type="default" r:id="rId23"/>
      <w:headerReference w:type="first" r:id="rId24"/>
      <w:footerReference w:type="first" r:id="rId2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7123" w14:textId="77777777" w:rsidR="000F029A" w:rsidRDefault="000F029A">
      <w:pPr>
        <w:spacing w:line="240" w:lineRule="auto"/>
      </w:pPr>
      <w:r>
        <w:separator/>
      </w:r>
    </w:p>
  </w:endnote>
  <w:endnote w:type="continuationSeparator" w:id="0">
    <w:p w14:paraId="6D40948B" w14:textId="77777777" w:rsidR="000F029A" w:rsidRDefault="000F0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551D" w14:textId="77777777" w:rsidR="000F029A" w:rsidRDefault="000F029A" w:rsidP="00D05666">
      <w:r>
        <w:separator/>
      </w:r>
    </w:p>
  </w:footnote>
  <w:footnote w:type="continuationSeparator" w:id="0">
    <w:p w14:paraId="2C43E2A7" w14:textId="77777777" w:rsidR="000F029A" w:rsidRDefault="000F029A" w:rsidP="00D05666">
      <w:r>
        <w:continuationSeparator/>
      </w:r>
    </w:p>
  </w:footnote>
  <w:footnote w:type="continuationNotice" w:id="1">
    <w:p w14:paraId="10599C3B" w14:textId="77777777" w:rsidR="000F029A" w:rsidRDefault="000F02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4E6F6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4E6F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14E2B"/>
    <w:multiLevelType w:val="hybridMultilevel"/>
    <w:tmpl w:val="0B8A2A30"/>
    <w:lvl w:ilvl="0" w:tplc="B768C86A">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3F7277"/>
    <w:multiLevelType w:val="multilevel"/>
    <w:tmpl w:val="76181BDC"/>
    <w:lvl w:ilvl="0">
      <w:start w:val="1"/>
      <w:numFmt w:val="decimal"/>
      <w:lvlText w:val="%1."/>
      <w:lvlJc w:val="left"/>
      <w:pPr>
        <w:ind w:left="1069"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5"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B444B6"/>
    <w:multiLevelType w:val="multilevel"/>
    <w:tmpl w:val="8DAED7F8"/>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300D51"/>
    <w:multiLevelType w:val="multilevel"/>
    <w:tmpl w:val="76181BDC"/>
    <w:lvl w:ilvl="0">
      <w:start w:val="1"/>
      <w:numFmt w:val="decimal"/>
      <w:lvlText w:val="%1."/>
      <w:lvlJc w:val="left"/>
      <w:pPr>
        <w:ind w:left="1069"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num w:numId="1" w16cid:durableId="719403961">
    <w:abstractNumId w:val="4"/>
  </w:num>
  <w:num w:numId="2" w16cid:durableId="1046877250">
    <w:abstractNumId w:val="18"/>
  </w:num>
  <w:num w:numId="3" w16cid:durableId="367799523">
    <w:abstractNumId w:val="9"/>
  </w:num>
  <w:num w:numId="4" w16cid:durableId="1577397219">
    <w:abstractNumId w:val="25"/>
  </w:num>
  <w:num w:numId="5" w16cid:durableId="807090377">
    <w:abstractNumId w:val="5"/>
  </w:num>
  <w:num w:numId="6" w16cid:durableId="2082242177">
    <w:abstractNumId w:val="3"/>
  </w:num>
  <w:num w:numId="7" w16cid:durableId="1287544801">
    <w:abstractNumId w:val="10"/>
  </w:num>
  <w:num w:numId="8" w16cid:durableId="1007485640">
    <w:abstractNumId w:val="0"/>
  </w:num>
  <w:num w:numId="9" w16cid:durableId="1058897150">
    <w:abstractNumId w:val="24"/>
  </w:num>
  <w:num w:numId="10" w16cid:durableId="566694833">
    <w:abstractNumId w:val="22"/>
  </w:num>
  <w:num w:numId="11" w16cid:durableId="361633455">
    <w:abstractNumId w:val="21"/>
  </w:num>
  <w:num w:numId="12" w16cid:durableId="681131898">
    <w:abstractNumId w:val="6"/>
  </w:num>
  <w:num w:numId="13" w16cid:durableId="1017776551">
    <w:abstractNumId w:val="15"/>
  </w:num>
  <w:num w:numId="14" w16cid:durableId="1516917841">
    <w:abstractNumId w:val="8"/>
  </w:num>
  <w:num w:numId="15" w16cid:durableId="2105684055">
    <w:abstractNumId w:val="17"/>
  </w:num>
  <w:num w:numId="16" w16cid:durableId="371005059">
    <w:abstractNumId w:val="13"/>
  </w:num>
  <w:num w:numId="17" w16cid:durableId="1884630571">
    <w:abstractNumId w:val="11"/>
  </w:num>
  <w:num w:numId="18" w16cid:durableId="494614562">
    <w:abstractNumId w:val="16"/>
  </w:num>
  <w:num w:numId="19" w16cid:durableId="1473055655">
    <w:abstractNumId w:val="19"/>
  </w:num>
  <w:num w:numId="20" w16cid:durableId="510532351">
    <w:abstractNumId w:val="1"/>
  </w:num>
  <w:num w:numId="21" w16cid:durableId="1232353993">
    <w:abstractNumId w:val="12"/>
  </w:num>
  <w:num w:numId="22" w16cid:durableId="96483651">
    <w:abstractNumId w:val="20"/>
  </w:num>
  <w:num w:numId="23" w16cid:durableId="1792437681">
    <w:abstractNumId w:val="23"/>
  </w:num>
  <w:num w:numId="24" w16cid:durableId="263658301">
    <w:abstractNumId w:val="14"/>
  </w:num>
  <w:num w:numId="25" w16cid:durableId="371344269">
    <w:abstractNumId w:val="7"/>
  </w:num>
  <w:num w:numId="26" w16cid:durableId="1217159099">
    <w:abstractNumId w:val="2"/>
  </w:num>
  <w:num w:numId="27" w16cid:durableId="19696562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0A"/>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8DB"/>
    <w:rsid w:val="00010A88"/>
    <w:rsid w:val="00010B64"/>
    <w:rsid w:val="00010EAD"/>
    <w:rsid w:val="00011A8D"/>
    <w:rsid w:val="00011B40"/>
    <w:rsid w:val="00012BE7"/>
    <w:rsid w:val="00012FA1"/>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5775"/>
    <w:rsid w:val="000464E8"/>
    <w:rsid w:val="00046522"/>
    <w:rsid w:val="000466D2"/>
    <w:rsid w:val="00047F6B"/>
    <w:rsid w:val="00047F87"/>
    <w:rsid w:val="00050C31"/>
    <w:rsid w:val="0005148B"/>
    <w:rsid w:val="00051E9D"/>
    <w:rsid w:val="00052365"/>
    <w:rsid w:val="0005295E"/>
    <w:rsid w:val="00053704"/>
    <w:rsid w:val="000543B5"/>
    <w:rsid w:val="000546BD"/>
    <w:rsid w:val="00054712"/>
    <w:rsid w:val="00055235"/>
    <w:rsid w:val="0005568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F0"/>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EE9"/>
    <w:rsid w:val="0008617B"/>
    <w:rsid w:val="00086A87"/>
    <w:rsid w:val="00086D57"/>
    <w:rsid w:val="0008748D"/>
    <w:rsid w:val="00087EFE"/>
    <w:rsid w:val="000900DB"/>
    <w:rsid w:val="000903D5"/>
    <w:rsid w:val="000904B3"/>
    <w:rsid w:val="000917F2"/>
    <w:rsid w:val="00091F01"/>
    <w:rsid w:val="00092401"/>
    <w:rsid w:val="000930F0"/>
    <w:rsid w:val="00093775"/>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4E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C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9A"/>
    <w:rsid w:val="000F1287"/>
    <w:rsid w:val="000F1809"/>
    <w:rsid w:val="000F1C8C"/>
    <w:rsid w:val="000F2282"/>
    <w:rsid w:val="000F28A5"/>
    <w:rsid w:val="000F32EB"/>
    <w:rsid w:val="000F38FD"/>
    <w:rsid w:val="000F46E5"/>
    <w:rsid w:val="000F4AA3"/>
    <w:rsid w:val="000F4B8F"/>
    <w:rsid w:val="000F513D"/>
    <w:rsid w:val="000F5852"/>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E7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F5"/>
    <w:rsid w:val="0012726D"/>
    <w:rsid w:val="001275FB"/>
    <w:rsid w:val="0013010B"/>
    <w:rsid w:val="0013140B"/>
    <w:rsid w:val="001329A7"/>
    <w:rsid w:val="00132FC0"/>
    <w:rsid w:val="0013353A"/>
    <w:rsid w:val="00133C40"/>
    <w:rsid w:val="00134825"/>
    <w:rsid w:val="001351A4"/>
    <w:rsid w:val="00135EEE"/>
    <w:rsid w:val="001365CA"/>
    <w:rsid w:val="0013703C"/>
    <w:rsid w:val="0013784E"/>
    <w:rsid w:val="001404CC"/>
    <w:rsid w:val="00140D50"/>
    <w:rsid w:val="001418C8"/>
    <w:rsid w:val="00142352"/>
    <w:rsid w:val="001424F3"/>
    <w:rsid w:val="00142F79"/>
    <w:rsid w:val="0014359C"/>
    <w:rsid w:val="00143940"/>
    <w:rsid w:val="00143F3F"/>
    <w:rsid w:val="0014414A"/>
    <w:rsid w:val="00144619"/>
    <w:rsid w:val="0014541E"/>
    <w:rsid w:val="00146095"/>
    <w:rsid w:val="00146BC9"/>
    <w:rsid w:val="00147397"/>
    <w:rsid w:val="00147A63"/>
    <w:rsid w:val="00147A8C"/>
    <w:rsid w:val="00150260"/>
    <w:rsid w:val="00150492"/>
    <w:rsid w:val="0015057D"/>
    <w:rsid w:val="00152306"/>
    <w:rsid w:val="001527D4"/>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D8"/>
    <w:rsid w:val="00181168"/>
    <w:rsid w:val="00181511"/>
    <w:rsid w:val="001816D6"/>
    <w:rsid w:val="00182E25"/>
    <w:rsid w:val="00183AD9"/>
    <w:rsid w:val="00185454"/>
    <w:rsid w:val="00185997"/>
    <w:rsid w:val="00185BC4"/>
    <w:rsid w:val="001864DB"/>
    <w:rsid w:val="001904E1"/>
    <w:rsid w:val="001912E2"/>
    <w:rsid w:val="0019130D"/>
    <w:rsid w:val="00191CEF"/>
    <w:rsid w:val="001920B3"/>
    <w:rsid w:val="001926B1"/>
    <w:rsid w:val="00192B6B"/>
    <w:rsid w:val="00192ED3"/>
    <w:rsid w:val="0019386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7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9"/>
    <w:rsid w:val="001C75E8"/>
    <w:rsid w:val="001C7F48"/>
    <w:rsid w:val="001D4D41"/>
    <w:rsid w:val="001D567F"/>
    <w:rsid w:val="001D5DDC"/>
    <w:rsid w:val="001D65F8"/>
    <w:rsid w:val="001D7492"/>
    <w:rsid w:val="001E0107"/>
    <w:rsid w:val="001E03FB"/>
    <w:rsid w:val="001E250F"/>
    <w:rsid w:val="001E2BC5"/>
    <w:rsid w:val="001E2D34"/>
    <w:rsid w:val="001E303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5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5B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49E"/>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B6"/>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E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BE"/>
    <w:rsid w:val="002A6658"/>
    <w:rsid w:val="002A70E6"/>
    <w:rsid w:val="002A71C8"/>
    <w:rsid w:val="002A7A35"/>
    <w:rsid w:val="002B062F"/>
    <w:rsid w:val="002B144C"/>
    <w:rsid w:val="002B189A"/>
    <w:rsid w:val="002B19CD"/>
    <w:rsid w:val="002B3F04"/>
    <w:rsid w:val="002B42DA"/>
    <w:rsid w:val="002B5BF2"/>
    <w:rsid w:val="002B6B9E"/>
    <w:rsid w:val="002B7D13"/>
    <w:rsid w:val="002C121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B6"/>
    <w:rsid w:val="002D7697"/>
    <w:rsid w:val="002D7B6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1BE"/>
    <w:rsid w:val="002F3773"/>
    <w:rsid w:val="002F396F"/>
    <w:rsid w:val="002F44C0"/>
    <w:rsid w:val="002F514B"/>
    <w:rsid w:val="002F536E"/>
    <w:rsid w:val="002F5EE2"/>
    <w:rsid w:val="002F5F47"/>
    <w:rsid w:val="002F67FD"/>
    <w:rsid w:val="002F6FE6"/>
    <w:rsid w:val="002F7D23"/>
    <w:rsid w:val="00300091"/>
    <w:rsid w:val="00300A60"/>
    <w:rsid w:val="00300FEF"/>
    <w:rsid w:val="00301185"/>
    <w:rsid w:val="0030230E"/>
    <w:rsid w:val="003025C8"/>
    <w:rsid w:val="00302D56"/>
    <w:rsid w:val="003049FC"/>
    <w:rsid w:val="00304E45"/>
    <w:rsid w:val="00305876"/>
    <w:rsid w:val="003062D6"/>
    <w:rsid w:val="00306D9F"/>
    <w:rsid w:val="00306F87"/>
    <w:rsid w:val="003074D1"/>
    <w:rsid w:val="0031000F"/>
    <w:rsid w:val="003101E1"/>
    <w:rsid w:val="00310DEF"/>
    <w:rsid w:val="0031109D"/>
    <w:rsid w:val="0031284C"/>
    <w:rsid w:val="00312D59"/>
    <w:rsid w:val="00313AC6"/>
    <w:rsid w:val="00313C60"/>
    <w:rsid w:val="0031420A"/>
    <w:rsid w:val="003155D3"/>
    <w:rsid w:val="00315626"/>
    <w:rsid w:val="00316D64"/>
    <w:rsid w:val="0031757A"/>
    <w:rsid w:val="00317AC3"/>
    <w:rsid w:val="0032046A"/>
    <w:rsid w:val="00320B5A"/>
    <w:rsid w:val="00321A79"/>
    <w:rsid w:val="00321B1F"/>
    <w:rsid w:val="003224DE"/>
    <w:rsid w:val="0032266C"/>
    <w:rsid w:val="003230AA"/>
    <w:rsid w:val="003232C3"/>
    <w:rsid w:val="00324073"/>
    <w:rsid w:val="003241B0"/>
    <w:rsid w:val="003241B4"/>
    <w:rsid w:val="00325A84"/>
    <w:rsid w:val="00325F1F"/>
    <w:rsid w:val="00326357"/>
    <w:rsid w:val="00326CB7"/>
    <w:rsid w:val="00326F19"/>
    <w:rsid w:val="00326F9E"/>
    <w:rsid w:val="003277F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3C"/>
    <w:rsid w:val="003660B8"/>
    <w:rsid w:val="003671C3"/>
    <w:rsid w:val="00367CA0"/>
    <w:rsid w:val="00367D97"/>
    <w:rsid w:val="00367E0E"/>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07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71E"/>
    <w:rsid w:val="00393F8D"/>
    <w:rsid w:val="003943EC"/>
    <w:rsid w:val="00394B3D"/>
    <w:rsid w:val="00394C27"/>
    <w:rsid w:val="00397706"/>
    <w:rsid w:val="00397E1C"/>
    <w:rsid w:val="00397EA9"/>
    <w:rsid w:val="003A050E"/>
    <w:rsid w:val="003A050F"/>
    <w:rsid w:val="003A0AB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D7814"/>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4F"/>
    <w:rsid w:val="003E6FE5"/>
    <w:rsid w:val="003E713F"/>
    <w:rsid w:val="003E7C83"/>
    <w:rsid w:val="003F092C"/>
    <w:rsid w:val="003F0DA7"/>
    <w:rsid w:val="003F139A"/>
    <w:rsid w:val="003F1531"/>
    <w:rsid w:val="003F18FD"/>
    <w:rsid w:val="003F246A"/>
    <w:rsid w:val="003F2587"/>
    <w:rsid w:val="003F25CB"/>
    <w:rsid w:val="003F2E3E"/>
    <w:rsid w:val="003F3617"/>
    <w:rsid w:val="003F3EFE"/>
    <w:rsid w:val="003F3FC9"/>
    <w:rsid w:val="003F4245"/>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D5"/>
    <w:rsid w:val="004147BD"/>
    <w:rsid w:val="004157B6"/>
    <w:rsid w:val="004159FF"/>
    <w:rsid w:val="00415A37"/>
    <w:rsid w:val="0041685F"/>
    <w:rsid w:val="00416D08"/>
    <w:rsid w:val="00417604"/>
    <w:rsid w:val="00417A21"/>
    <w:rsid w:val="00424C4C"/>
    <w:rsid w:val="004252AF"/>
    <w:rsid w:val="00426A02"/>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2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0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88E"/>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6CEA"/>
    <w:rsid w:val="004A7485"/>
    <w:rsid w:val="004A7F0E"/>
    <w:rsid w:val="004B01D9"/>
    <w:rsid w:val="004B0E0C"/>
    <w:rsid w:val="004B1C98"/>
    <w:rsid w:val="004B1D78"/>
    <w:rsid w:val="004B219C"/>
    <w:rsid w:val="004B2B8B"/>
    <w:rsid w:val="004B2DE4"/>
    <w:rsid w:val="004B57E8"/>
    <w:rsid w:val="004B6BCA"/>
    <w:rsid w:val="004B6FBD"/>
    <w:rsid w:val="004B7455"/>
    <w:rsid w:val="004B75AF"/>
    <w:rsid w:val="004C0168"/>
    <w:rsid w:val="004C03F1"/>
    <w:rsid w:val="004C076A"/>
    <w:rsid w:val="004C0C4F"/>
    <w:rsid w:val="004C11AA"/>
    <w:rsid w:val="004C13DB"/>
    <w:rsid w:val="004C29F1"/>
    <w:rsid w:val="004C3426"/>
    <w:rsid w:val="004C34F4"/>
    <w:rsid w:val="004C3894"/>
    <w:rsid w:val="004C40E5"/>
    <w:rsid w:val="004C42C8"/>
    <w:rsid w:val="004C4413"/>
    <w:rsid w:val="004C7729"/>
    <w:rsid w:val="004C7DC4"/>
    <w:rsid w:val="004C7E0B"/>
    <w:rsid w:val="004C7E53"/>
    <w:rsid w:val="004D017C"/>
    <w:rsid w:val="004D0866"/>
    <w:rsid w:val="004D1010"/>
    <w:rsid w:val="004D1673"/>
    <w:rsid w:val="004D1838"/>
    <w:rsid w:val="004D1C0C"/>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E06"/>
    <w:rsid w:val="004E13EA"/>
    <w:rsid w:val="004E14A6"/>
    <w:rsid w:val="004E1FB0"/>
    <w:rsid w:val="004E2171"/>
    <w:rsid w:val="004E2550"/>
    <w:rsid w:val="004E3415"/>
    <w:rsid w:val="004E4023"/>
    <w:rsid w:val="004E442B"/>
    <w:rsid w:val="004E4612"/>
    <w:rsid w:val="004E47F9"/>
    <w:rsid w:val="004E4C8F"/>
    <w:rsid w:val="004E6424"/>
    <w:rsid w:val="004E6952"/>
    <w:rsid w:val="004E6AD3"/>
    <w:rsid w:val="004E6DDD"/>
    <w:rsid w:val="004E6F60"/>
    <w:rsid w:val="004E6F7E"/>
    <w:rsid w:val="004E71CB"/>
    <w:rsid w:val="004E7957"/>
    <w:rsid w:val="004E7FB6"/>
    <w:rsid w:val="004F00F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8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3A"/>
    <w:rsid w:val="00547F32"/>
    <w:rsid w:val="005505A6"/>
    <w:rsid w:val="005505BF"/>
    <w:rsid w:val="00550751"/>
    <w:rsid w:val="00550823"/>
    <w:rsid w:val="00550C47"/>
    <w:rsid w:val="00551B0D"/>
    <w:rsid w:val="00552E8E"/>
    <w:rsid w:val="00553286"/>
    <w:rsid w:val="00553E2C"/>
    <w:rsid w:val="0055476C"/>
    <w:rsid w:val="00556D0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6E"/>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51D"/>
    <w:rsid w:val="00587BAC"/>
    <w:rsid w:val="00587E05"/>
    <w:rsid w:val="00590005"/>
    <w:rsid w:val="00591FAF"/>
    <w:rsid w:val="00593111"/>
    <w:rsid w:val="00593816"/>
    <w:rsid w:val="00593A04"/>
    <w:rsid w:val="00593D67"/>
    <w:rsid w:val="00594FA6"/>
    <w:rsid w:val="00595F1A"/>
    <w:rsid w:val="00595F8E"/>
    <w:rsid w:val="005964CC"/>
    <w:rsid w:val="00596895"/>
    <w:rsid w:val="00596BDA"/>
    <w:rsid w:val="00597972"/>
    <w:rsid w:val="005A07D8"/>
    <w:rsid w:val="005A0C5B"/>
    <w:rsid w:val="005A4255"/>
    <w:rsid w:val="005A50B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88"/>
    <w:rsid w:val="005C0B37"/>
    <w:rsid w:val="005C17C2"/>
    <w:rsid w:val="005C3941"/>
    <w:rsid w:val="005C3F18"/>
    <w:rsid w:val="005C4923"/>
    <w:rsid w:val="005C5BD5"/>
    <w:rsid w:val="005C6C2A"/>
    <w:rsid w:val="005C6D8F"/>
    <w:rsid w:val="005C7B7A"/>
    <w:rsid w:val="005D080D"/>
    <w:rsid w:val="005D08AD"/>
    <w:rsid w:val="005D0AF9"/>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1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7C"/>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7B"/>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AD"/>
    <w:rsid w:val="006250F6"/>
    <w:rsid w:val="006258F1"/>
    <w:rsid w:val="00626341"/>
    <w:rsid w:val="00626844"/>
    <w:rsid w:val="00626BBC"/>
    <w:rsid w:val="006274B9"/>
    <w:rsid w:val="00627808"/>
    <w:rsid w:val="0062788C"/>
    <w:rsid w:val="00627CD4"/>
    <w:rsid w:val="00630A0F"/>
    <w:rsid w:val="00630BA9"/>
    <w:rsid w:val="00630DE9"/>
    <w:rsid w:val="00630E2B"/>
    <w:rsid w:val="00630F03"/>
    <w:rsid w:val="00631E78"/>
    <w:rsid w:val="00632B0E"/>
    <w:rsid w:val="00633526"/>
    <w:rsid w:val="00633F8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5D"/>
    <w:rsid w:val="006512AF"/>
    <w:rsid w:val="00651301"/>
    <w:rsid w:val="00651664"/>
    <w:rsid w:val="00651E2B"/>
    <w:rsid w:val="00653069"/>
    <w:rsid w:val="006539E5"/>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A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A8C"/>
    <w:rsid w:val="00685C49"/>
    <w:rsid w:val="0068746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794"/>
    <w:rsid w:val="006C29FF"/>
    <w:rsid w:val="006C2ED7"/>
    <w:rsid w:val="006C34E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0A86"/>
    <w:rsid w:val="006F1F4B"/>
    <w:rsid w:val="006F2F71"/>
    <w:rsid w:val="006F3164"/>
    <w:rsid w:val="006F486C"/>
    <w:rsid w:val="006F631C"/>
    <w:rsid w:val="006F686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73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E"/>
    <w:rsid w:val="0072163C"/>
    <w:rsid w:val="0072168C"/>
    <w:rsid w:val="00721A8D"/>
    <w:rsid w:val="00721C5B"/>
    <w:rsid w:val="00721E06"/>
    <w:rsid w:val="0072204F"/>
    <w:rsid w:val="00722AE4"/>
    <w:rsid w:val="00722B34"/>
    <w:rsid w:val="0072349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9BD"/>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15"/>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4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F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9"/>
    <w:rsid w:val="007D1E54"/>
    <w:rsid w:val="007D205B"/>
    <w:rsid w:val="007D2F6A"/>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3812"/>
    <w:rsid w:val="007F3D95"/>
    <w:rsid w:val="007F47E7"/>
    <w:rsid w:val="007F4F75"/>
    <w:rsid w:val="007F5196"/>
    <w:rsid w:val="007F54FD"/>
    <w:rsid w:val="007F57EF"/>
    <w:rsid w:val="007F6402"/>
    <w:rsid w:val="007F65C2"/>
    <w:rsid w:val="007F6F26"/>
    <w:rsid w:val="007F7397"/>
    <w:rsid w:val="0080046E"/>
    <w:rsid w:val="008008B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D54"/>
    <w:rsid w:val="00836C8F"/>
    <w:rsid w:val="00837056"/>
    <w:rsid w:val="008409D4"/>
    <w:rsid w:val="00840BEE"/>
    <w:rsid w:val="0084174D"/>
    <w:rsid w:val="008417FF"/>
    <w:rsid w:val="00841A7F"/>
    <w:rsid w:val="00841A95"/>
    <w:rsid w:val="00841D69"/>
    <w:rsid w:val="00841F51"/>
    <w:rsid w:val="00841F69"/>
    <w:rsid w:val="008429BA"/>
    <w:rsid w:val="00843070"/>
    <w:rsid w:val="00843CDC"/>
    <w:rsid w:val="00844674"/>
    <w:rsid w:val="008447D0"/>
    <w:rsid w:val="008449E0"/>
    <w:rsid w:val="008454E2"/>
    <w:rsid w:val="00845A28"/>
    <w:rsid w:val="00845AD5"/>
    <w:rsid w:val="00846788"/>
    <w:rsid w:val="008475C6"/>
    <w:rsid w:val="00851498"/>
    <w:rsid w:val="00851768"/>
    <w:rsid w:val="00851A48"/>
    <w:rsid w:val="00852F58"/>
    <w:rsid w:val="0085360B"/>
    <w:rsid w:val="008536DF"/>
    <w:rsid w:val="008537D3"/>
    <w:rsid w:val="00854EFE"/>
    <w:rsid w:val="008553AD"/>
    <w:rsid w:val="008563C3"/>
    <w:rsid w:val="00856DBF"/>
    <w:rsid w:val="008576A8"/>
    <w:rsid w:val="00857D8F"/>
    <w:rsid w:val="00857DE3"/>
    <w:rsid w:val="00860F5E"/>
    <w:rsid w:val="00860F76"/>
    <w:rsid w:val="00861205"/>
    <w:rsid w:val="00861C17"/>
    <w:rsid w:val="00861F49"/>
    <w:rsid w:val="0086202D"/>
    <w:rsid w:val="00862ABA"/>
    <w:rsid w:val="00863604"/>
    <w:rsid w:val="008638DF"/>
    <w:rsid w:val="00863D6C"/>
    <w:rsid w:val="008640B1"/>
    <w:rsid w:val="00864390"/>
    <w:rsid w:val="008643DD"/>
    <w:rsid w:val="008656E1"/>
    <w:rsid w:val="008660E0"/>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E18"/>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562"/>
    <w:rsid w:val="008D3AE8"/>
    <w:rsid w:val="008D6F67"/>
    <w:rsid w:val="008D704D"/>
    <w:rsid w:val="008D7A4D"/>
    <w:rsid w:val="008E2035"/>
    <w:rsid w:val="008E3081"/>
    <w:rsid w:val="008E31B9"/>
    <w:rsid w:val="008E441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79"/>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4E"/>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B74"/>
    <w:rsid w:val="00963009"/>
    <w:rsid w:val="0096353F"/>
    <w:rsid w:val="009639C8"/>
    <w:rsid w:val="00963D8D"/>
    <w:rsid w:val="00963E07"/>
    <w:rsid w:val="00964099"/>
    <w:rsid w:val="009657AE"/>
    <w:rsid w:val="00965894"/>
    <w:rsid w:val="009666D7"/>
    <w:rsid w:val="00966703"/>
    <w:rsid w:val="009670AC"/>
    <w:rsid w:val="0096764F"/>
    <w:rsid w:val="009700A8"/>
    <w:rsid w:val="00970BA8"/>
    <w:rsid w:val="00971170"/>
    <w:rsid w:val="009716FC"/>
    <w:rsid w:val="00971D98"/>
    <w:rsid w:val="00973E16"/>
    <w:rsid w:val="00975737"/>
    <w:rsid w:val="0097609B"/>
    <w:rsid w:val="009761D3"/>
    <w:rsid w:val="0097687E"/>
    <w:rsid w:val="009773F1"/>
    <w:rsid w:val="00977B5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23"/>
    <w:rsid w:val="00995FEE"/>
    <w:rsid w:val="00996076"/>
    <w:rsid w:val="00996FBB"/>
    <w:rsid w:val="009971D6"/>
    <w:rsid w:val="009975BF"/>
    <w:rsid w:val="009978CF"/>
    <w:rsid w:val="009A0886"/>
    <w:rsid w:val="009A180D"/>
    <w:rsid w:val="009A2A2B"/>
    <w:rsid w:val="009A2E1A"/>
    <w:rsid w:val="009A2F47"/>
    <w:rsid w:val="009A43BF"/>
    <w:rsid w:val="009A4A79"/>
    <w:rsid w:val="009A6B2F"/>
    <w:rsid w:val="009A6B3A"/>
    <w:rsid w:val="009A7D11"/>
    <w:rsid w:val="009B3266"/>
    <w:rsid w:val="009B338B"/>
    <w:rsid w:val="009B33AF"/>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43"/>
    <w:rsid w:val="00A1776F"/>
    <w:rsid w:val="00A215B6"/>
    <w:rsid w:val="00A217B2"/>
    <w:rsid w:val="00A21D39"/>
    <w:rsid w:val="00A23B71"/>
    <w:rsid w:val="00A24A76"/>
    <w:rsid w:val="00A24FC3"/>
    <w:rsid w:val="00A25751"/>
    <w:rsid w:val="00A26601"/>
    <w:rsid w:val="00A26794"/>
    <w:rsid w:val="00A26D56"/>
    <w:rsid w:val="00A26F11"/>
    <w:rsid w:val="00A2707D"/>
    <w:rsid w:val="00A27446"/>
    <w:rsid w:val="00A27846"/>
    <w:rsid w:val="00A27A7B"/>
    <w:rsid w:val="00A32840"/>
    <w:rsid w:val="00A32BE9"/>
    <w:rsid w:val="00A32FBD"/>
    <w:rsid w:val="00A33366"/>
    <w:rsid w:val="00A33684"/>
    <w:rsid w:val="00A33CA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382"/>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47"/>
    <w:rsid w:val="00A73BF7"/>
    <w:rsid w:val="00A744AD"/>
    <w:rsid w:val="00A747AC"/>
    <w:rsid w:val="00A74B22"/>
    <w:rsid w:val="00A75E04"/>
    <w:rsid w:val="00A76DEF"/>
    <w:rsid w:val="00A76EAF"/>
    <w:rsid w:val="00A76F66"/>
    <w:rsid w:val="00A77900"/>
    <w:rsid w:val="00A80545"/>
    <w:rsid w:val="00A8071F"/>
    <w:rsid w:val="00A80C02"/>
    <w:rsid w:val="00A81620"/>
    <w:rsid w:val="00A81851"/>
    <w:rsid w:val="00A81AA2"/>
    <w:rsid w:val="00A81FB7"/>
    <w:rsid w:val="00A829C4"/>
    <w:rsid w:val="00A8303B"/>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BD1"/>
    <w:rsid w:val="00AE1244"/>
    <w:rsid w:val="00AE1A0D"/>
    <w:rsid w:val="00AE1C5F"/>
    <w:rsid w:val="00AE2AEF"/>
    <w:rsid w:val="00AE2B70"/>
    <w:rsid w:val="00AE2FC6"/>
    <w:rsid w:val="00AE3439"/>
    <w:rsid w:val="00AE34E5"/>
    <w:rsid w:val="00AE422D"/>
    <w:rsid w:val="00AE5294"/>
    <w:rsid w:val="00AE55E5"/>
    <w:rsid w:val="00AE60D1"/>
    <w:rsid w:val="00AE7102"/>
    <w:rsid w:val="00AE78E4"/>
    <w:rsid w:val="00AE7A5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42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2BA"/>
    <w:rsid w:val="00B216AA"/>
    <w:rsid w:val="00B21AC5"/>
    <w:rsid w:val="00B21EFA"/>
    <w:rsid w:val="00B23D31"/>
    <w:rsid w:val="00B24214"/>
    <w:rsid w:val="00B2459A"/>
    <w:rsid w:val="00B24A32"/>
    <w:rsid w:val="00B24A96"/>
    <w:rsid w:val="00B252D4"/>
    <w:rsid w:val="00B25747"/>
    <w:rsid w:val="00B2687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AC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760"/>
    <w:rsid w:val="00B50A49"/>
    <w:rsid w:val="00B50E50"/>
    <w:rsid w:val="00B5219C"/>
    <w:rsid w:val="00B5221E"/>
    <w:rsid w:val="00B522AC"/>
    <w:rsid w:val="00B52705"/>
    <w:rsid w:val="00B52B15"/>
    <w:rsid w:val="00B5429E"/>
    <w:rsid w:val="00B5493F"/>
    <w:rsid w:val="00B54C37"/>
    <w:rsid w:val="00B5521E"/>
    <w:rsid w:val="00B55A65"/>
    <w:rsid w:val="00B56D81"/>
    <w:rsid w:val="00B573C4"/>
    <w:rsid w:val="00B600AE"/>
    <w:rsid w:val="00B606C9"/>
    <w:rsid w:val="00B60CB8"/>
    <w:rsid w:val="00B610A6"/>
    <w:rsid w:val="00B61C7E"/>
    <w:rsid w:val="00B62973"/>
    <w:rsid w:val="00B62D48"/>
    <w:rsid w:val="00B6316B"/>
    <w:rsid w:val="00B6368D"/>
    <w:rsid w:val="00B64536"/>
    <w:rsid w:val="00B6522C"/>
    <w:rsid w:val="00B672BA"/>
    <w:rsid w:val="00B6737C"/>
    <w:rsid w:val="00B710A7"/>
    <w:rsid w:val="00B712C7"/>
    <w:rsid w:val="00B71986"/>
    <w:rsid w:val="00B71B06"/>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1936"/>
    <w:rsid w:val="00B81E4A"/>
    <w:rsid w:val="00B82E9C"/>
    <w:rsid w:val="00B83109"/>
    <w:rsid w:val="00B8311D"/>
    <w:rsid w:val="00B831AF"/>
    <w:rsid w:val="00B83AF3"/>
    <w:rsid w:val="00B8671F"/>
    <w:rsid w:val="00B87FE9"/>
    <w:rsid w:val="00B9060D"/>
    <w:rsid w:val="00B9087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A34"/>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A8"/>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497"/>
    <w:rsid w:val="00C04FFE"/>
    <w:rsid w:val="00C06A41"/>
    <w:rsid w:val="00C06CA3"/>
    <w:rsid w:val="00C06E86"/>
    <w:rsid w:val="00C075EF"/>
    <w:rsid w:val="00C07985"/>
    <w:rsid w:val="00C07B07"/>
    <w:rsid w:val="00C07FA5"/>
    <w:rsid w:val="00C10EE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A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A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AB"/>
    <w:rsid w:val="00CC3925"/>
    <w:rsid w:val="00CC3D8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FA"/>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2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60"/>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00"/>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596"/>
    <w:rsid w:val="00D85943"/>
    <w:rsid w:val="00D8621D"/>
    <w:rsid w:val="00D8625D"/>
    <w:rsid w:val="00D86A7B"/>
    <w:rsid w:val="00D86AB3"/>
    <w:rsid w:val="00D86CCF"/>
    <w:rsid w:val="00D877B4"/>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61"/>
    <w:rsid w:val="00DB35AF"/>
    <w:rsid w:val="00DB374C"/>
    <w:rsid w:val="00DB3CE2"/>
    <w:rsid w:val="00DB4B5C"/>
    <w:rsid w:val="00DB4BD9"/>
    <w:rsid w:val="00DB4CE3"/>
    <w:rsid w:val="00DB5CA5"/>
    <w:rsid w:val="00DB6D53"/>
    <w:rsid w:val="00DB756A"/>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AE"/>
    <w:rsid w:val="00DD6064"/>
    <w:rsid w:val="00DD6138"/>
    <w:rsid w:val="00DD6240"/>
    <w:rsid w:val="00DD649E"/>
    <w:rsid w:val="00DE051B"/>
    <w:rsid w:val="00DE0779"/>
    <w:rsid w:val="00DE0954"/>
    <w:rsid w:val="00DE0A53"/>
    <w:rsid w:val="00DE0B49"/>
    <w:rsid w:val="00DE16E7"/>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FB"/>
    <w:rsid w:val="00E076BB"/>
    <w:rsid w:val="00E078A0"/>
    <w:rsid w:val="00E10068"/>
    <w:rsid w:val="00E101B8"/>
    <w:rsid w:val="00E10741"/>
    <w:rsid w:val="00E110DE"/>
    <w:rsid w:val="00E11EE6"/>
    <w:rsid w:val="00E1204F"/>
    <w:rsid w:val="00E121DF"/>
    <w:rsid w:val="00E12502"/>
    <w:rsid w:val="00E1329C"/>
    <w:rsid w:val="00E13A0A"/>
    <w:rsid w:val="00E13E63"/>
    <w:rsid w:val="00E146F6"/>
    <w:rsid w:val="00E14A86"/>
    <w:rsid w:val="00E15479"/>
    <w:rsid w:val="00E15DC1"/>
    <w:rsid w:val="00E16072"/>
    <w:rsid w:val="00E160F5"/>
    <w:rsid w:val="00E201D8"/>
    <w:rsid w:val="00E21768"/>
    <w:rsid w:val="00E217CA"/>
    <w:rsid w:val="00E2216E"/>
    <w:rsid w:val="00E2272C"/>
    <w:rsid w:val="00E2496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41"/>
    <w:rsid w:val="00E355E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1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E4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6F2"/>
    <w:rsid w:val="00EA4970"/>
    <w:rsid w:val="00EA4DE2"/>
    <w:rsid w:val="00EA6573"/>
    <w:rsid w:val="00EA6E8F"/>
    <w:rsid w:val="00EB0E73"/>
    <w:rsid w:val="00EB15AF"/>
    <w:rsid w:val="00EB1C0F"/>
    <w:rsid w:val="00EB35C1"/>
    <w:rsid w:val="00EB3686"/>
    <w:rsid w:val="00EB3779"/>
    <w:rsid w:val="00EB381D"/>
    <w:rsid w:val="00EB393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6BC"/>
    <w:rsid w:val="00ED0C16"/>
    <w:rsid w:val="00ED0DC7"/>
    <w:rsid w:val="00ED1268"/>
    <w:rsid w:val="00ED1830"/>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DE1"/>
    <w:rsid w:val="00EF4018"/>
    <w:rsid w:val="00EF6136"/>
    <w:rsid w:val="00EF62B5"/>
    <w:rsid w:val="00EF67DA"/>
    <w:rsid w:val="00EF7124"/>
    <w:rsid w:val="00EF7384"/>
    <w:rsid w:val="00F00EAA"/>
    <w:rsid w:val="00F01880"/>
    <w:rsid w:val="00F01B51"/>
    <w:rsid w:val="00F01DAE"/>
    <w:rsid w:val="00F02806"/>
    <w:rsid w:val="00F02C2E"/>
    <w:rsid w:val="00F03F27"/>
    <w:rsid w:val="00F0480A"/>
    <w:rsid w:val="00F0499F"/>
    <w:rsid w:val="00F0515F"/>
    <w:rsid w:val="00F05F84"/>
    <w:rsid w:val="00F10CF1"/>
    <w:rsid w:val="00F10EB1"/>
    <w:rsid w:val="00F1174E"/>
    <w:rsid w:val="00F11796"/>
    <w:rsid w:val="00F1229D"/>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18"/>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501"/>
    <w:rsid w:val="00F91643"/>
    <w:rsid w:val="00F929B7"/>
    <w:rsid w:val="00F9327D"/>
    <w:rsid w:val="00F9415C"/>
    <w:rsid w:val="00F94D71"/>
    <w:rsid w:val="00F94DA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7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32"/>
    <w:rsid w:val="00FD2A30"/>
    <w:rsid w:val="00FD34DC"/>
    <w:rsid w:val="00FD36A0"/>
    <w:rsid w:val="00FD5736"/>
    <w:rsid w:val="00FD6FC4"/>
    <w:rsid w:val="00FD75A0"/>
    <w:rsid w:val="00FD75AC"/>
    <w:rsid w:val="00FE0385"/>
    <w:rsid w:val="00FE0C11"/>
    <w:rsid w:val="00FE1B67"/>
    <w:rsid w:val="00FE252E"/>
    <w:rsid w:val="00FE3D1F"/>
    <w:rsid w:val="00FE3D7C"/>
    <w:rsid w:val="00FE4654"/>
    <w:rsid w:val="00FE4885"/>
    <w:rsid w:val="00FE4E27"/>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81DC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0C5F"/>
    <w:rsid w:val="1169D8A5"/>
    <w:rsid w:val="116F84DE"/>
    <w:rsid w:val="117C3781"/>
    <w:rsid w:val="118EB35C"/>
    <w:rsid w:val="126F324D"/>
    <w:rsid w:val="127DD6E8"/>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8E5054B"/>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346773"/>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7CA29E7"/>
    <w:rsid w:val="280BB8AC"/>
    <w:rsid w:val="2810D6E2"/>
    <w:rsid w:val="284C8067"/>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71CD79"/>
    <w:rsid w:val="2F96E0D3"/>
    <w:rsid w:val="308BA19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2DF01C"/>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5791F8"/>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37CE7"/>
    <w:rsid w:val="6469E7FB"/>
    <w:rsid w:val="647831C2"/>
    <w:rsid w:val="648EB9C6"/>
    <w:rsid w:val="64C03461"/>
    <w:rsid w:val="6502B137"/>
    <w:rsid w:val="65ECB10B"/>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8994A7"/>
    <w:rsid w:val="73E6481E"/>
    <w:rsid w:val="73ED5A4F"/>
    <w:rsid w:val="73F8F007"/>
    <w:rsid w:val="73FAD8BE"/>
    <w:rsid w:val="7419DB3A"/>
    <w:rsid w:val="741EF14A"/>
    <w:rsid w:val="747085F8"/>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5D6"/>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686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2660B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2660B6"/>
  </w:style>
  <w:style w:type="character" w:customStyle="1" w:styleId="superscript">
    <w:name w:val="superscript"/>
    <w:basedOn w:val="Numatytasispastraiposriftas"/>
    <w:rsid w:val="002660B6"/>
  </w:style>
  <w:style w:type="character" w:customStyle="1" w:styleId="tabchar">
    <w:name w:val="tabchar"/>
    <w:basedOn w:val="Numatytasispastraiposriftas"/>
    <w:rsid w:val="002660B6"/>
  </w:style>
  <w:style w:type="character" w:styleId="Neapdorotaspaminjimas">
    <w:name w:val="Unresolved Mention"/>
    <w:basedOn w:val="Numatytasispastraiposriftas"/>
    <w:uiPriority w:val="99"/>
    <w:rsid w:val="0041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v.lt/" TargetMode="External"/><Relationship Id="rId18" Type="http://schemas.openxmlformats.org/officeDocument/2006/relationships/hyperlink" Target="http://www.lrvk.lrv.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tk.lt/lt/atviri-duomenys/visi-paslaugu-teikejai?type=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dai.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3A0ABF"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5F97"/>
    <w:rsid w:val="000855FF"/>
    <w:rsid w:val="000E3D5E"/>
    <w:rsid w:val="000E62D1"/>
    <w:rsid w:val="001251FC"/>
    <w:rsid w:val="00126CE8"/>
    <w:rsid w:val="00127A9E"/>
    <w:rsid w:val="001A6EE0"/>
    <w:rsid w:val="001E3B26"/>
    <w:rsid w:val="00256A57"/>
    <w:rsid w:val="00295EF8"/>
    <w:rsid w:val="002C1509"/>
    <w:rsid w:val="002D1049"/>
    <w:rsid w:val="00310CB1"/>
    <w:rsid w:val="0036573C"/>
    <w:rsid w:val="003661A6"/>
    <w:rsid w:val="003A0ABF"/>
    <w:rsid w:val="003D7814"/>
    <w:rsid w:val="004161F4"/>
    <w:rsid w:val="00430113"/>
    <w:rsid w:val="00460C76"/>
    <w:rsid w:val="0046126A"/>
    <w:rsid w:val="00491558"/>
    <w:rsid w:val="004C214A"/>
    <w:rsid w:val="004D1C0C"/>
    <w:rsid w:val="004D38E9"/>
    <w:rsid w:val="004E0E06"/>
    <w:rsid w:val="00515E63"/>
    <w:rsid w:val="00565992"/>
    <w:rsid w:val="0058651D"/>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953A8"/>
    <w:rsid w:val="009C5E39"/>
    <w:rsid w:val="009D0CCC"/>
    <w:rsid w:val="009E6FBD"/>
    <w:rsid w:val="00A02E8E"/>
    <w:rsid w:val="00A03CB8"/>
    <w:rsid w:val="00A447B7"/>
    <w:rsid w:val="00A5419E"/>
    <w:rsid w:val="00A55596"/>
    <w:rsid w:val="00A87851"/>
    <w:rsid w:val="00AC07D5"/>
    <w:rsid w:val="00AD09B5"/>
    <w:rsid w:val="00AD33B3"/>
    <w:rsid w:val="00AE6FC3"/>
    <w:rsid w:val="00B02DFF"/>
    <w:rsid w:val="00B031BD"/>
    <w:rsid w:val="00B34AC4"/>
    <w:rsid w:val="00B604DE"/>
    <w:rsid w:val="00B70DD9"/>
    <w:rsid w:val="00B971E7"/>
    <w:rsid w:val="00C13521"/>
    <w:rsid w:val="00C64F5A"/>
    <w:rsid w:val="00CD27B6"/>
    <w:rsid w:val="00CF4CEB"/>
    <w:rsid w:val="00D1288B"/>
    <w:rsid w:val="00D877B4"/>
    <w:rsid w:val="00DE23D8"/>
    <w:rsid w:val="00E464CE"/>
    <w:rsid w:val="00E706A7"/>
    <w:rsid w:val="00EF6792"/>
    <w:rsid w:val="00F2528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15</Pages>
  <Words>18400</Words>
  <Characters>10489</Characters>
  <Application>Microsoft Office Word</Application>
  <DocSecurity>0</DocSecurity>
  <Lines>87</Lines>
  <Paragraphs>57</Paragraphs>
  <ScaleCrop>false</ScaleCrop>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Vilma Miliauskienė</cp:lastModifiedBy>
  <cp:revision>35</cp:revision>
  <cp:lastPrinted>2021-11-03T05:49:00Z</cp:lastPrinted>
  <dcterms:created xsi:type="dcterms:W3CDTF">2025-11-10T11:21:00Z</dcterms:created>
  <dcterms:modified xsi:type="dcterms:W3CDTF">2025-11-13T07:33:00Z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