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6C094B" w:rsidRDefault="000F17D6" w:rsidP="000F17D6">
      <w:pPr>
        <w:jc w:val="right"/>
      </w:pPr>
    </w:p>
    <w:p w14:paraId="61FAB302" w14:textId="707078FA" w:rsidR="000F17D6" w:rsidRPr="006C094B" w:rsidRDefault="00B75555" w:rsidP="000F17D6">
      <w:pPr>
        <w:rPr>
          <w:i/>
          <w:iCs/>
        </w:rPr>
      </w:pPr>
      <w:r>
        <w:rPr>
          <w:i/>
          <w:iCs/>
        </w:rPr>
        <w:t>S</w:t>
      </w:r>
      <w:r w:rsidR="006363CE">
        <w:rPr>
          <w:i/>
          <w:iCs/>
        </w:rPr>
        <w:t>uin</w:t>
      </w:r>
      <w:r>
        <w:rPr>
          <w:i/>
          <w:iCs/>
        </w:rPr>
        <w:t xml:space="preserve">teresuotiems tiekėjams </w:t>
      </w:r>
    </w:p>
    <w:p w14:paraId="3457680A" w14:textId="77777777" w:rsidR="00D811A2" w:rsidRPr="006C094B" w:rsidRDefault="00D811A2" w:rsidP="000F17D6">
      <w:pPr>
        <w:rPr>
          <w:i/>
          <w:iCs/>
        </w:rPr>
      </w:pPr>
    </w:p>
    <w:p w14:paraId="69B240AC" w14:textId="77777777" w:rsidR="000F17D6" w:rsidRPr="006C094B" w:rsidRDefault="000F17D6" w:rsidP="000F17D6">
      <w:pPr>
        <w:rPr>
          <w:i/>
          <w:iCs/>
        </w:rPr>
      </w:pPr>
      <w:r w:rsidRPr="006C094B">
        <w:rPr>
          <w:i/>
          <w:iCs/>
        </w:rPr>
        <w:t>Siunčiama CVP IS priemonėmis</w:t>
      </w:r>
    </w:p>
    <w:p w14:paraId="7667E45E" w14:textId="77777777" w:rsidR="000F17D6" w:rsidRPr="006C094B" w:rsidRDefault="000F17D6" w:rsidP="000F17D6">
      <w:pPr>
        <w:rPr>
          <w:b/>
          <w:bCs/>
        </w:rPr>
      </w:pPr>
    </w:p>
    <w:p w14:paraId="0AB0DAD8" w14:textId="77777777" w:rsidR="000F17D6" w:rsidRPr="006C094B" w:rsidRDefault="000F17D6" w:rsidP="000F17D6">
      <w:pPr>
        <w:rPr>
          <w:b/>
          <w:bCs/>
        </w:rPr>
      </w:pPr>
    </w:p>
    <w:p w14:paraId="3DC84B23" w14:textId="5D67DF27" w:rsidR="000F17D6" w:rsidRPr="006C094B" w:rsidRDefault="000F17D6" w:rsidP="000F17D6">
      <w:pPr>
        <w:rPr>
          <w:b/>
          <w:bCs/>
        </w:rPr>
      </w:pPr>
      <w:r w:rsidRPr="006C094B">
        <w:rPr>
          <w:b/>
          <w:bCs/>
        </w:rPr>
        <w:t xml:space="preserve">DĖL </w:t>
      </w:r>
      <w:r w:rsidR="00C628F6" w:rsidRPr="006C094B">
        <w:rPr>
          <w:b/>
          <w:bCs/>
        </w:rPr>
        <w:t>PATEIKT</w:t>
      </w:r>
      <w:r w:rsidR="00E15D43" w:rsidRPr="006C094B">
        <w:rPr>
          <w:b/>
          <w:bCs/>
        </w:rPr>
        <w:t>Ų</w:t>
      </w:r>
      <w:r w:rsidR="00C628F6" w:rsidRPr="006C094B">
        <w:rPr>
          <w:b/>
          <w:bCs/>
        </w:rPr>
        <w:t xml:space="preserve"> PAKLAUSIM</w:t>
      </w:r>
      <w:r w:rsidR="00E15D43" w:rsidRPr="006C094B">
        <w:rPr>
          <w:b/>
          <w:bCs/>
        </w:rPr>
        <w:t>Ų</w:t>
      </w:r>
    </w:p>
    <w:p w14:paraId="47F7602C" w14:textId="77777777" w:rsidR="000F17D6" w:rsidRPr="006C094B" w:rsidRDefault="000F17D6" w:rsidP="00BE196E">
      <w:pPr>
        <w:spacing w:after="120" w:line="276" w:lineRule="auto"/>
        <w:rPr>
          <w:b/>
          <w:bCs/>
        </w:rPr>
      </w:pPr>
    </w:p>
    <w:p w14:paraId="398D9FD3" w14:textId="4458A425" w:rsidR="004724B7" w:rsidRPr="006C094B" w:rsidRDefault="004724B7" w:rsidP="00BE196E">
      <w:pPr>
        <w:spacing w:line="276" w:lineRule="auto"/>
        <w:ind w:firstLine="720"/>
        <w:jc w:val="both"/>
      </w:pPr>
      <w:r w:rsidRPr="006C094B">
        <w:t xml:space="preserve">Viešoji įstaiga CPO LT (toliau – CPO LT), </w:t>
      </w:r>
      <w:bookmarkStart w:id="0" w:name="_Hlk120190959"/>
      <w:r w:rsidRPr="006C094B">
        <w:t>vykdydama viešąjį pirkimą</w:t>
      </w:r>
      <w:r w:rsidRPr="006C094B">
        <w:rPr>
          <w:b/>
          <w:bCs/>
          <w:i/>
          <w:iCs/>
        </w:rPr>
        <w:t xml:space="preserve"> </w:t>
      </w:r>
      <w:r w:rsidR="0023122B" w:rsidRPr="006C094B">
        <w:t>„</w:t>
      </w:r>
      <w:r w:rsidR="00106B1F" w:rsidRPr="006C094B">
        <w:rPr>
          <w:rFonts w:eastAsia="Times New Roman"/>
        </w:rPr>
        <w:t>Lietuvos pirmininkavimo Europos Sąjungos tarybai aukšto politinio lygmens renginių bei sociokultūrinių programų organizavimo ir aptarnavimo paslaugos</w:t>
      </w:r>
      <w:r w:rsidR="003C6C5D" w:rsidRPr="006C094B">
        <w:t xml:space="preserve">“ </w:t>
      </w:r>
      <w:r w:rsidRPr="006C094B">
        <w:t>atviro (</w:t>
      </w:r>
      <w:r w:rsidR="003C6C5D" w:rsidRPr="006C094B">
        <w:t>tarptautini</w:t>
      </w:r>
      <w:r w:rsidR="0023122B" w:rsidRPr="006C094B">
        <w:t>o</w:t>
      </w:r>
      <w:r w:rsidRPr="006C094B">
        <w:t>) konkurso būdu</w:t>
      </w:r>
      <w:r w:rsidR="00F71DC1" w:rsidRPr="006C094B">
        <w:t xml:space="preserve"> (pirkimo </w:t>
      </w:r>
      <w:r w:rsidR="00892698" w:rsidRPr="006C094B">
        <w:t>ID</w:t>
      </w:r>
      <w:r w:rsidR="00F71DC1" w:rsidRPr="006C094B">
        <w:t xml:space="preserve"> </w:t>
      </w:r>
      <w:r w:rsidR="00D811A2" w:rsidRPr="006C094B">
        <w:t>3837276</w:t>
      </w:r>
      <w:r w:rsidR="00F71DC1" w:rsidRPr="006C094B">
        <w:t>, toliau – Pirkimas)</w:t>
      </w:r>
      <w:r w:rsidRPr="006C094B">
        <w:t xml:space="preserve">, </w:t>
      </w:r>
      <w:bookmarkEnd w:id="0"/>
      <w:r w:rsidR="00322AFC" w:rsidRPr="006C094B">
        <w:t>2025-</w:t>
      </w:r>
      <w:r w:rsidR="009A63C2" w:rsidRPr="006C094B">
        <w:t>11-16</w:t>
      </w:r>
      <w:r w:rsidR="00AB7038" w:rsidRPr="006C094B">
        <w:t xml:space="preserve"> </w:t>
      </w:r>
      <w:r w:rsidRPr="006C094B">
        <w:t xml:space="preserve">CVP IS priemonėmis gavo </w:t>
      </w:r>
      <w:r w:rsidR="00B75555">
        <w:t>suinteresuoto</w:t>
      </w:r>
      <w:r w:rsidR="00E15D43" w:rsidRPr="006C094B">
        <w:t xml:space="preserve"> </w:t>
      </w:r>
      <w:r w:rsidRPr="006C094B">
        <w:t>tiekėj</w:t>
      </w:r>
      <w:r w:rsidR="009A63C2" w:rsidRPr="006C094B">
        <w:t>o</w:t>
      </w:r>
      <w:r w:rsidRPr="006C094B">
        <w:t xml:space="preserve"> paklausim</w:t>
      </w:r>
      <w:r w:rsidR="00E15D43" w:rsidRPr="006C094B">
        <w:t>us</w:t>
      </w:r>
      <w:r w:rsidRPr="006C094B">
        <w:t>.</w:t>
      </w:r>
    </w:p>
    <w:p w14:paraId="36523B56" w14:textId="5D4FAB03" w:rsidR="00426427" w:rsidRPr="006C094B" w:rsidRDefault="004724B7" w:rsidP="00BE196E">
      <w:pPr>
        <w:pStyle w:val="Default"/>
        <w:spacing w:line="276" w:lineRule="auto"/>
        <w:ind w:firstLine="720"/>
        <w:jc w:val="both"/>
        <w:rPr>
          <w:rFonts w:ascii="Times New Roman" w:hAnsi="Times New Roman" w:cs="Times New Roman"/>
          <w:noProof/>
          <w:color w:val="auto"/>
          <w:sz w:val="24"/>
          <w:szCs w:val="24"/>
          <w:lang w:val="lt-LT"/>
        </w:rPr>
      </w:pPr>
      <w:r w:rsidRPr="006C094B">
        <w:rPr>
          <w:rFonts w:ascii="Times New Roman" w:hAnsi="Times New Roman" w:cs="Times New Roman"/>
          <w:sz w:val="24"/>
          <w:szCs w:val="24"/>
          <w:lang w:val="lt-LT"/>
        </w:rPr>
        <w:t>Paklausim</w:t>
      </w:r>
      <w:r w:rsidR="00AB7038" w:rsidRPr="006C094B">
        <w:rPr>
          <w:rFonts w:ascii="Times New Roman" w:hAnsi="Times New Roman" w:cs="Times New Roman"/>
          <w:sz w:val="24"/>
          <w:szCs w:val="24"/>
          <w:lang w:val="lt-LT"/>
        </w:rPr>
        <w:t>a</w:t>
      </w:r>
      <w:r w:rsidR="00E15D43" w:rsidRPr="006C094B">
        <w:rPr>
          <w:rFonts w:ascii="Times New Roman" w:hAnsi="Times New Roman" w:cs="Times New Roman"/>
          <w:sz w:val="24"/>
          <w:szCs w:val="24"/>
          <w:lang w:val="lt-LT"/>
        </w:rPr>
        <w:t>i</w:t>
      </w:r>
      <w:r w:rsidRPr="006C094B">
        <w:rPr>
          <w:rFonts w:ascii="Times New Roman" w:hAnsi="Times New Roman" w:cs="Times New Roman"/>
          <w:sz w:val="24"/>
          <w:szCs w:val="24"/>
          <w:lang w:val="lt-LT"/>
        </w:rPr>
        <w:t xml:space="preserve"> pateikt</w:t>
      </w:r>
      <w:r w:rsidR="00E15D43" w:rsidRPr="006C094B">
        <w:rPr>
          <w:rFonts w:ascii="Times New Roman" w:hAnsi="Times New Roman" w:cs="Times New Roman"/>
          <w:sz w:val="24"/>
          <w:szCs w:val="24"/>
          <w:lang w:val="lt-LT"/>
        </w:rPr>
        <w:t>i</w:t>
      </w:r>
      <w:r w:rsidRPr="006C094B">
        <w:rPr>
          <w:rFonts w:ascii="Times New Roman" w:hAnsi="Times New Roman" w:cs="Times New Roman"/>
          <w:sz w:val="24"/>
          <w:szCs w:val="24"/>
          <w:lang w:val="lt-LT"/>
        </w:rPr>
        <w:t xml:space="preserve"> </w:t>
      </w:r>
      <w:r w:rsidR="00426427" w:rsidRPr="006C094B">
        <w:rPr>
          <w:rFonts w:ascii="Times New Roman" w:hAnsi="Times New Roman" w:cs="Times New Roman"/>
          <w:noProof/>
          <w:color w:val="auto"/>
          <w:sz w:val="24"/>
          <w:szCs w:val="24"/>
          <w:lang w:val="lt-LT"/>
        </w:rPr>
        <w:t xml:space="preserve">nesilaikant Pirkimo dokumentų specialiųjų sąlygų 1 priedo „Terminai“ lentelės 3 eil. nustatyto termino, t. y. </w:t>
      </w:r>
      <w:r w:rsidR="00426427" w:rsidRPr="006C094B">
        <w:rPr>
          <w:rFonts w:ascii="Times New Roman" w:hAnsi="Times New Roman" w:cs="Times New Roman"/>
          <w:i/>
          <w:iCs/>
          <w:noProof/>
          <w:color w:val="auto"/>
          <w:sz w:val="24"/>
          <w:szCs w:val="24"/>
          <w:lang w:val="lt-LT"/>
        </w:rPr>
        <w:t>„Prašymą paaiškinti, patikslinti pirkimo sąlygas tiekėjas turi pateikti ne vėliau kaip: 9 (devynios) dienos iki pasiūlymų pateikimo dienos.“</w:t>
      </w:r>
      <w:r w:rsidR="00426427" w:rsidRPr="006C094B">
        <w:rPr>
          <w:rFonts w:ascii="Times New Roman" w:hAnsi="Times New Roman" w:cs="Times New Roman"/>
          <w:noProof/>
          <w:color w:val="auto"/>
          <w:sz w:val="24"/>
          <w:szCs w:val="24"/>
          <w:lang w:val="lt-LT"/>
        </w:rPr>
        <w:t>, t. y. pateikti pavėluotai, tačiau nagrinėtini (pasiūlymų pateikimo terminas iki 2025-11-20 9.00 val.).</w:t>
      </w:r>
    </w:p>
    <w:p w14:paraId="70F481BD" w14:textId="652FBB48" w:rsidR="004724B7" w:rsidRPr="006C094B" w:rsidRDefault="004724B7" w:rsidP="00BE196E">
      <w:pPr>
        <w:spacing w:after="120" w:line="276" w:lineRule="auto"/>
        <w:ind w:firstLine="720"/>
        <w:jc w:val="both"/>
      </w:pPr>
      <w:r w:rsidRPr="006C094B">
        <w:t>CPO LT viešojo pirkimo komisija (toliau – Komisija), vadovau</w:t>
      </w:r>
      <w:r w:rsidR="00C918C4" w:rsidRPr="006C094B">
        <w:t>damasi</w:t>
      </w:r>
      <w:r w:rsidRPr="006C094B">
        <w:t xml:space="preserve"> Lietuvos Respublikos viešųjų pirkimų įstatymo</w:t>
      </w:r>
      <w:r w:rsidR="00C918C4" w:rsidRPr="006C094B">
        <w:t xml:space="preserve"> (toliau – VPĮ)</w:t>
      </w:r>
      <w:r w:rsidRPr="006C094B">
        <w:t xml:space="preserve"> 36 str. 5 d. ir Pirkimo dokumentų Bendrųjų sąlygų 5.2 p., teikia </w:t>
      </w:r>
      <w:r w:rsidR="003700F4" w:rsidRPr="006C094B">
        <w:t xml:space="preserve">atsakymus </w:t>
      </w:r>
      <w:r w:rsidRPr="006C094B">
        <w:t xml:space="preserve">į </w:t>
      </w:r>
      <w:r w:rsidR="00C918C4" w:rsidRPr="006C094B">
        <w:t>paklausim</w:t>
      </w:r>
      <w:r w:rsidR="00E15D43" w:rsidRPr="006C094B">
        <w:t>uos</w:t>
      </w:r>
      <w:r w:rsidR="00C918C4" w:rsidRPr="006C094B">
        <w:t xml:space="preserve">e </w:t>
      </w:r>
      <w:r w:rsidR="00C628F6" w:rsidRPr="006C094B">
        <w:t>pateikt</w:t>
      </w:r>
      <w:r w:rsidR="00F3217E" w:rsidRPr="006C094B">
        <w:t>us</w:t>
      </w:r>
      <w:r w:rsidR="00C628F6" w:rsidRPr="006C094B">
        <w:t xml:space="preserve"> klausim</w:t>
      </w:r>
      <w:r w:rsidR="00F3217E" w:rsidRPr="006C094B">
        <w:t>us</w:t>
      </w:r>
      <w:r w:rsidRPr="006C094B">
        <w:t>:</w:t>
      </w:r>
    </w:p>
    <w:tbl>
      <w:tblPr>
        <w:tblStyle w:val="Lentelstinklelis"/>
        <w:tblW w:w="10065" w:type="dxa"/>
        <w:tblInd w:w="-5" w:type="dxa"/>
        <w:tblLook w:val="04A0" w:firstRow="1" w:lastRow="0" w:firstColumn="1" w:lastColumn="0" w:noHBand="0" w:noVBand="1"/>
      </w:tblPr>
      <w:tblGrid>
        <w:gridCol w:w="10065"/>
      </w:tblGrid>
      <w:tr w:rsidR="004724B7" w:rsidRPr="006C094B" w14:paraId="0D7C0412" w14:textId="77777777" w:rsidTr="006363CE">
        <w:trPr>
          <w:trHeight w:val="368"/>
        </w:trPr>
        <w:tc>
          <w:tcPr>
            <w:tcW w:w="10065" w:type="dxa"/>
            <w:shd w:val="clear" w:color="auto" w:fill="DAE9F7" w:themeFill="text2" w:themeFillTint="1A"/>
            <w:vAlign w:val="center"/>
          </w:tcPr>
          <w:p w14:paraId="6F222F43" w14:textId="0249F9C4" w:rsidR="004724B7" w:rsidRPr="006C094B" w:rsidRDefault="004724B7" w:rsidP="00E806E2">
            <w:pPr>
              <w:spacing w:line="276" w:lineRule="auto"/>
              <w:rPr>
                <w:b/>
                <w:bCs/>
                <w:lang w:val="lt-LT"/>
              </w:rPr>
            </w:pPr>
            <w:r w:rsidRPr="006C094B">
              <w:rPr>
                <w:b/>
                <w:bCs/>
                <w:lang w:val="lt-LT"/>
              </w:rPr>
              <w:t xml:space="preserve">Klausimas </w:t>
            </w:r>
            <w:r w:rsidR="00672827" w:rsidRPr="006C094B">
              <w:rPr>
                <w:b/>
                <w:bCs/>
                <w:lang w:val="lt-LT"/>
              </w:rPr>
              <w:t xml:space="preserve">1 </w:t>
            </w:r>
            <w:r w:rsidRPr="006C094B">
              <w:rPr>
                <w:lang w:val="lt-LT"/>
              </w:rPr>
              <w:t>(klausimo tekstas netaisytas)</w:t>
            </w:r>
          </w:p>
        </w:tc>
      </w:tr>
      <w:tr w:rsidR="004724B7" w:rsidRPr="006C094B" w14:paraId="7B2B4C43" w14:textId="77777777" w:rsidTr="006363CE">
        <w:trPr>
          <w:trHeight w:val="750"/>
        </w:trPr>
        <w:tc>
          <w:tcPr>
            <w:tcW w:w="10065" w:type="dxa"/>
          </w:tcPr>
          <w:p w14:paraId="075FC663" w14:textId="77777777" w:rsidR="00647A68" w:rsidRPr="006C094B" w:rsidRDefault="00647A68" w:rsidP="00647A68">
            <w:pPr>
              <w:tabs>
                <w:tab w:val="num" w:pos="462"/>
              </w:tabs>
              <w:spacing w:line="276" w:lineRule="auto"/>
              <w:jc w:val="both"/>
              <w:rPr>
                <w:i/>
                <w:iCs/>
                <w:lang w:val="lt-LT"/>
              </w:rPr>
            </w:pPr>
            <w:r w:rsidRPr="006C094B">
              <w:rPr>
                <w:i/>
                <w:iCs/>
                <w:lang w:val="lt-LT"/>
              </w:rPr>
              <w:t xml:space="preserve">Laba diena, </w:t>
            </w:r>
          </w:p>
          <w:p w14:paraId="004A6C95" w14:textId="77777777" w:rsidR="00647A68" w:rsidRPr="006C094B" w:rsidRDefault="00647A68" w:rsidP="00647A68">
            <w:pPr>
              <w:tabs>
                <w:tab w:val="num" w:pos="462"/>
              </w:tabs>
              <w:spacing w:line="276" w:lineRule="auto"/>
              <w:jc w:val="both"/>
              <w:rPr>
                <w:i/>
                <w:iCs/>
                <w:lang w:val="lt-LT"/>
              </w:rPr>
            </w:pPr>
            <w:r w:rsidRPr="006C094B">
              <w:rPr>
                <w:i/>
                <w:iCs/>
                <w:lang w:val="lt-LT"/>
              </w:rPr>
              <w:t xml:space="preserve">Pildant pasiūlymo formos aktualią redakciją matome, kad yra likę neatitikimų tarp pasiūlymo formoje nurodytų reikalavimų ir techninėje specifikacijoje nurodytų punktų reikalavimų, kuriuose šie techniniai reikalavimai aprašomi. Pagal žemiau išvardintus punktų numerius, tuose punktuose nėra aprašytų reikalavimų, pagal kuriuos turėtų būti apskaičiuojama kainą ir nurodyta pasiūlymo formoje. </w:t>
            </w:r>
          </w:p>
          <w:p w14:paraId="42342E7A" w14:textId="77777777" w:rsidR="00647A68" w:rsidRPr="006C094B" w:rsidRDefault="00647A68" w:rsidP="00647A68">
            <w:pPr>
              <w:tabs>
                <w:tab w:val="num" w:pos="462"/>
              </w:tabs>
              <w:spacing w:line="276" w:lineRule="auto"/>
              <w:jc w:val="both"/>
              <w:rPr>
                <w:i/>
                <w:iCs/>
                <w:lang w:val="lt-LT"/>
              </w:rPr>
            </w:pPr>
            <w:r w:rsidRPr="006C094B">
              <w:rPr>
                <w:i/>
                <w:iCs/>
                <w:lang w:val="lt-LT"/>
              </w:rPr>
              <w:t xml:space="preserve">Prašome patikslinti šiuos neatitikimus tiek techninėje specifikacijoje, tiek jeigu reikia ir pasiūlymo formoje, bei atitinkamai suteikti bent 2 darbo dienas įvertinti atliktus patikslinimus ir atitinkamai atkoreguoti pasiūlymo formos skaičiavimus (bent iki 2025-11-24 imtinai). </w:t>
            </w:r>
          </w:p>
          <w:p w14:paraId="66E7C773" w14:textId="77777777" w:rsidR="00647A68" w:rsidRPr="006C094B" w:rsidRDefault="00647A68" w:rsidP="00647A68">
            <w:pPr>
              <w:tabs>
                <w:tab w:val="num" w:pos="462"/>
              </w:tabs>
              <w:spacing w:line="276" w:lineRule="auto"/>
              <w:jc w:val="both"/>
              <w:rPr>
                <w:i/>
                <w:iCs/>
                <w:lang w:val="lt-LT"/>
              </w:rPr>
            </w:pPr>
            <w:r w:rsidRPr="006C094B">
              <w:rPr>
                <w:i/>
                <w:iCs/>
                <w:lang w:val="lt-LT"/>
              </w:rPr>
              <w:t xml:space="preserve">Neatitikimai nustatyti šiose eilutėse: </w:t>
            </w:r>
          </w:p>
          <w:p w14:paraId="64DB79CA" w14:textId="3FC9BF06" w:rsidR="00647A68" w:rsidRPr="006C094B" w:rsidRDefault="00647A68" w:rsidP="00647A68">
            <w:pPr>
              <w:tabs>
                <w:tab w:val="num" w:pos="462"/>
              </w:tabs>
              <w:spacing w:line="276" w:lineRule="auto"/>
              <w:jc w:val="both"/>
              <w:rPr>
                <w:i/>
                <w:iCs/>
                <w:lang w:val="lt-LT"/>
              </w:rPr>
            </w:pPr>
            <w:r w:rsidRPr="006C094B">
              <w:rPr>
                <w:i/>
                <w:iCs/>
                <w:lang w:val="lt-LT"/>
              </w:rPr>
              <w:t xml:space="preserve">Pasiūlymo formos 4.4.17. punkte „Įgarsinimo aparatūros komplektas, nurodytas konkurso </w:t>
            </w:r>
            <w:r w:rsidR="009E6C2C" w:rsidRPr="006C094B">
              <w:rPr>
                <w:i/>
                <w:iCs/>
                <w:lang w:val="lt-LT"/>
              </w:rPr>
              <w:t>sąlygų</w:t>
            </w:r>
            <w:r w:rsidRPr="006C094B">
              <w:rPr>
                <w:i/>
                <w:iCs/>
                <w:lang w:val="lt-LT"/>
              </w:rPr>
              <w:t xml:space="preserve"> 2 priedo „Techninė specifikacija“ 66.1.4 punkte [1]“ yra nuoroda į techninės specifikacijos 66.1.4 punkte nurodytus reikalavimus, pagal kuriuos šioje vietoje turėtų būti įrašyta paslaugos kaina, tačiau techninėje specifikacijoje nėra jokio 66.1.4. punkto su aprašytais reikalavimais. Todėl nėra aišku pagal kokius reikalavimus skaičiuoti kainą? </w:t>
            </w:r>
          </w:p>
          <w:p w14:paraId="52DC339E" w14:textId="013E50C5" w:rsidR="00647A68" w:rsidRPr="006C094B" w:rsidRDefault="00647A68" w:rsidP="00647A68">
            <w:pPr>
              <w:tabs>
                <w:tab w:val="num" w:pos="462"/>
              </w:tabs>
              <w:spacing w:line="276" w:lineRule="auto"/>
              <w:jc w:val="both"/>
              <w:rPr>
                <w:i/>
                <w:iCs/>
                <w:lang w:val="lt-LT"/>
              </w:rPr>
            </w:pPr>
            <w:r w:rsidRPr="006C094B">
              <w:rPr>
                <w:i/>
                <w:iCs/>
                <w:lang w:val="lt-LT"/>
              </w:rPr>
              <w:t xml:space="preserve">Pasiūlymo formos 4.4.18. punkte „Apšvietimo technikos komplektas, nurodytas konkurso </w:t>
            </w:r>
            <w:r w:rsidR="009E6C2C" w:rsidRPr="006C094B">
              <w:rPr>
                <w:i/>
                <w:iCs/>
                <w:lang w:val="lt-LT"/>
              </w:rPr>
              <w:t>sąlygų</w:t>
            </w:r>
            <w:r w:rsidRPr="006C094B">
              <w:rPr>
                <w:i/>
                <w:iCs/>
                <w:lang w:val="lt-LT"/>
              </w:rPr>
              <w:t xml:space="preserve"> 2 priedo „Techninė specifikacija“ 67.1.1 punkte [1]“ yra nuoroda į techninės specifikacijos 67.1.1 punkte nurodytus reikalavimus, pagal kuriuos šioje vietoje turėtų būti įrašyta paslaugos kaina, tačiau techninėje specifikacijoje nėra jokio 67.1.1. punkto su aprašytais reikalavimais. Todėl nėra aišku pagal kokius reikalavimus skaičiuoti kainą? </w:t>
            </w:r>
          </w:p>
          <w:p w14:paraId="64B50A30" w14:textId="680EC5B8" w:rsidR="00647A68" w:rsidRPr="006C094B" w:rsidRDefault="00647A68" w:rsidP="00647A68">
            <w:pPr>
              <w:tabs>
                <w:tab w:val="num" w:pos="462"/>
              </w:tabs>
              <w:spacing w:line="276" w:lineRule="auto"/>
              <w:jc w:val="both"/>
              <w:rPr>
                <w:i/>
                <w:iCs/>
                <w:lang w:val="lt-LT"/>
              </w:rPr>
            </w:pPr>
            <w:r w:rsidRPr="006C094B">
              <w:rPr>
                <w:i/>
                <w:iCs/>
                <w:lang w:val="lt-LT"/>
              </w:rPr>
              <w:t xml:space="preserve">Pasiūlymo formos 4.4.19. punkte „Apšvietimo technikos komplektas, nurodytas konkurso </w:t>
            </w:r>
            <w:r w:rsidR="009E6C2C" w:rsidRPr="006C094B">
              <w:rPr>
                <w:i/>
                <w:iCs/>
                <w:lang w:val="lt-LT"/>
              </w:rPr>
              <w:t>sąlygų</w:t>
            </w:r>
            <w:r w:rsidRPr="006C094B">
              <w:rPr>
                <w:i/>
                <w:iCs/>
                <w:lang w:val="lt-LT"/>
              </w:rPr>
              <w:t xml:space="preserve"> 2 priedo „Techninė specifikacija“ 67.1.2 punkte [1]“ yra nuoroda į techninės specifikacijos 67.1.1 punkte nurodytus reikalavimus, pagal kuriuos šioje vietoje turėtų būti įrašyta paslaugos kaina, tačiau techninėje specifikacijoje nėra jokio 67.1.2. punkto su aprašytais reikalavimais. Todėl nėra aišku pagal kokius reikalavimus skaičiuoti kainą? </w:t>
            </w:r>
          </w:p>
          <w:p w14:paraId="1054D2D2" w14:textId="138B1ED6" w:rsidR="00647A68" w:rsidRPr="006C094B" w:rsidRDefault="00647A68" w:rsidP="00647A68">
            <w:pPr>
              <w:tabs>
                <w:tab w:val="num" w:pos="462"/>
              </w:tabs>
              <w:spacing w:line="276" w:lineRule="auto"/>
              <w:jc w:val="both"/>
              <w:rPr>
                <w:i/>
                <w:iCs/>
                <w:lang w:val="lt-LT"/>
              </w:rPr>
            </w:pPr>
            <w:r w:rsidRPr="006C094B">
              <w:rPr>
                <w:i/>
                <w:iCs/>
                <w:lang w:val="lt-LT"/>
              </w:rPr>
              <w:lastRenderedPageBreak/>
              <w:t xml:space="preserve">Pasiūlymo formos 4.4.20. punkte „Apšvietimo technikos komplektas, nurodytas konkurso </w:t>
            </w:r>
            <w:r w:rsidR="009E6C2C" w:rsidRPr="006C094B">
              <w:rPr>
                <w:i/>
                <w:iCs/>
                <w:lang w:val="lt-LT"/>
              </w:rPr>
              <w:t>sąlygų</w:t>
            </w:r>
            <w:r w:rsidRPr="006C094B">
              <w:rPr>
                <w:i/>
                <w:iCs/>
                <w:lang w:val="lt-LT"/>
              </w:rPr>
              <w:t xml:space="preserve"> 2 priedo „Techninė specifikacija“ 67.1.3 punkte [1]“ yra nuoroda į techninės specifikacijos 67.1.1 punkte nurodytus reikalavimus, pagal kuriuos šioje vietoje turėtų būti įrašyta paslaugos kaina, tačiau techninėje specifikacijoje nėra jokio 67.1.3. punkto su aprašytais reikalavimais. Todėl nėra aišku pagal kokius reikalavimus skaičiuoti kainą?</w:t>
            </w:r>
          </w:p>
          <w:p w14:paraId="21286DAD" w14:textId="56743B8C" w:rsidR="00647A68" w:rsidRPr="006C094B" w:rsidRDefault="00647A68" w:rsidP="00647A68">
            <w:pPr>
              <w:tabs>
                <w:tab w:val="num" w:pos="462"/>
              </w:tabs>
              <w:spacing w:line="276" w:lineRule="auto"/>
              <w:jc w:val="both"/>
              <w:rPr>
                <w:i/>
                <w:iCs/>
                <w:lang w:val="lt-LT"/>
              </w:rPr>
            </w:pPr>
            <w:r w:rsidRPr="006C094B">
              <w:rPr>
                <w:i/>
                <w:iCs/>
                <w:lang w:val="lt-LT"/>
              </w:rPr>
              <w:t xml:space="preserve"> Pasiūlymo formos 4.5.1. punkte „Scena, nurodyta konkurso </w:t>
            </w:r>
            <w:r w:rsidR="009E6C2C">
              <w:rPr>
                <w:i/>
                <w:iCs/>
                <w:lang w:val="lt-LT"/>
              </w:rPr>
              <w:t>sąlygų</w:t>
            </w:r>
            <w:r w:rsidRPr="006C094B">
              <w:rPr>
                <w:i/>
                <w:iCs/>
                <w:lang w:val="lt-LT"/>
              </w:rPr>
              <w:t xml:space="preserve"> 2 priedo „Techninė specifikacija“ 72.1.1 punkte [1]“ yra nuoroda į techninės specifikacijos 72.1.1 punkte nurodytus reikalavimus, pagal kuriuos šioje vietoje turėtų būti įrašyta paslaugos kaina, tačiau techninėje specifikacijoje nėra 72.1.1. punkto su aprašytais scenos reikalavimais. Todėl nėra aišku pagal kokius reikalavimus skaičiuoti kainą? </w:t>
            </w:r>
          </w:p>
          <w:p w14:paraId="27043FD8" w14:textId="4F064460" w:rsidR="00647A68" w:rsidRPr="006C094B" w:rsidRDefault="00647A68" w:rsidP="00647A68">
            <w:pPr>
              <w:tabs>
                <w:tab w:val="num" w:pos="462"/>
              </w:tabs>
              <w:spacing w:line="276" w:lineRule="auto"/>
              <w:jc w:val="both"/>
              <w:rPr>
                <w:i/>
                <w:iCs/>
                <w:lang w:val="lt-LT"/>
              </w:rPr>
            </w:pPr>
            <w:r w:rsidRPr="006C094B">
              <w:rPr>
                <w:i/>
                <w:iCs/>
                <w:lang w:val="lt-LT"/>
              </w:rPr>
              <w:t xml:space="preserve">Pasiūlymo formos 4.5.2. punkte „Scena, nurodyta konkurso </w:t>
            </w:r>
            <w:r w:rsidR="009E6C2C">
              <w:rPr>
                <w:i/>
                <w:iCs/>
                <w:lang w:val="lt-LT"/>
              </w:rPr>
              <w:t>sąlygų</w:t>
            </w:r>
            <w:r w:rsidRPr="006C094B">
              <w:rPr>
                <w:i/>
                <w:iCs/>
                <w:lang w:val="lt-LT"/>
              </w:rPr>
              <w:t xml:space="preserve"> 2 priedo „Techninė specifikacija“ 72.1.2 punkte [1]“ yra nuoroda į techninės specifikacijos 72.1.2 punkte nurodytus reikalavimus, pagal kuriuos šioje vietoje turėtų būti įrašyta paslaugos kaina, tačiau techninėje specifikacijoje nėra 72.1.2. punkto su aprašytais scenos reikalavimais. Todėl nėra aišku pagal kokius reikalavimus skaičiuoti kainą? </w:t>
            </w:r>
          </w:p>
          <w:p w14:paraId="69120B92" w14:textId="6916F700" w:rsidR="00647A68" w:rsidRPr="006C094B" w:rsidRDefault="00647A68" w:rsidP="00647A68">
            <w:pPr>
              <w:tabs>
                <w:tab w:val="num" w:pos="462"/>
              </w:tabs>
              <w:spacing w:line="276" w:lineRule="auto"/>
              <w:jc w:val="both"/>
              <w:rPr>
                <w:i/>
                <w:iCs/>
                <w:lang w:val="lt-LT"/>
              </w:rPr>
            </w:pPr>
            <w:r w:rsidRPr="006C094B">
              <w:rPr>
                <w:i/>
                <w:iCs/>
                <w:lang w:val="lt-LT"/>
              </w:rPr>
              <w:t xml:space="preserve">Pasiūlymo formos 4.5.3. punkte „Scena, nurodyta konkurso </w:t>
            </w:r>
            <w:r w:rsidR="009E6C2C">
              <w:rPr>
                <w:i/>
                <w:iCs/>
                <w:lang w:val="lt-LT"/>
              </w:rPr>
              <w:t>sąlygų</w:t>
            </w:r>
            <w:r w:rsidRPr="006C094B">
              <w:rPr>
                <w:i/>
                <w:iCs/>
                <w:lang w:val="lt-LT"/>
              </w:rPr>
              <w:t xml:space="preserve"> 2 priedo „Techninė specifikacija“ 72.1.3 punkte [1]“ yra nuoroda į techninės specifikacijos 72.1.3 punkte nurodytus reikalavimus, pagal kuriuos šioje vietoje turėtų būti įrašyta paslaugos kaina, tačiau techninėje specifikacijoje nėra 72.1.3. punkto su aprašytais scenos reikalavimais. Todėl nėra aišku pagal kokius reikalavimus skaičiuoti kainą? </w:t>
            </w:r>
          </w:p>
          <w:p w14:paraId="7452D287" w14:textId="1BCEFB79" w:rsidR="00647A68" w:rsidRPr="006C094B" w:rsidRDefault="00647A68" w:rsidP="00647A68">
            <w:pPr>
              <w:tabs>
                <w:tab w:val="num" w:pos="462"/>
              </w:tabs>
              <w:spacing w:line="276" w:lineRule="auto"/>
              <w:jc w:val="both"/>
              <w:rPr>
                <w:i/>
                <w:iCs/>
                <w:lang w:val="lt-LT"/>
              </w:rPr>
            </w:pPr>
            <w:r w:rsidRPr="006C094B">
              <w:rPr>
                <w:i/>
                <w:iCs/>
                <w:lang w:val="lt-LT"/>
              </w:rPr>
              <w:t xml:space="preserve">Pasiūlymo formos 4.5.4. punkte „Pakyla, nurodyta konkurso </w:t>
            </w:r>
            <w:r w:rsidR="009E6C2C">
              <w:rPr>
                <w:i/>
                <w:iCs/>
                <w:lang w:val="lt-LT"/>
              </w:rPr>
              <w:t>sąlygų</w:t>
            </w:r>
            <w:r w:rsidRPr="006C094B">
              <w:rPr>
                <w:i/>
                <w:iCs/>
                <w:lang w:val="lt-LT"/>
              </w:rPr>
              <w:t xml:space="preserve"> 2 priedo „Techninė specifikacija“ 73.1.1 punkte [1]“ yra nuoroda į techninės specifikacijos 73.1.1 punkte nurodytus reikalavimus, pagal kuriuos šioje vietoje turėtų būti įrašyta paslaugos kaina, tačiau techninėje specifikacijoje nėra 73.1.1. punkto su aprašytais pakylos reikalavimais. Todėl nėra aišku pagal kokius reikalavimus skaičiuoti kainą? </w:t>
            </w:r>
          </w:p>
          <w:p w14:paraId="286373DD" w14:textId="73E8FAAC" w:rsidR="00647A68" w:rsidRPr="006C094B" w:rsidRDefault="00647A68" w:rsidP="00647A68">
            <w:pPr>
              <w:tabs>
                <w:tab w:val="num" w:pos="462"/>
              </w:tabs>
              <w:spacing w:line="276" w:lineRule="auto"/>
              <w:jc w:val="both"/>
              <w:rPr>
                <w:i/>
                <w:iCs/>
                <w:lang w:val="lt-LT"/>
              </w:rPr>
            </w:pPr>
            <w:r w:rsidRPr="006C094B">
              <w:rPr>
                <w:i/>
                <w:iCs/>
                <w:lang w:val="lt-LT"/>
              </w:rPr>
              <w:t xml:space="preserve">Pasiūlymo formos 4.5.5. punkte „Pakyla, nurodyta konkurso </w:t>
            </w:r>
            <w:r w:rsidR="009E6C2C">
              <w:rPr>
                <w:i/>
                <w:iCs/>
                <w:lang w:val="lt-LT"/>
              </w:rPr>
              <w:t>sąlygų</w:t>
            </w:r>
            <w:r w:rsidRPr="006C094B">
              <w:rPr>
                <w:i/>
                <w:iCs/>
                <w:lang w:val="lt-LT"/>
              </w:rPr>
              <w:t xml:space="preserve"> 2 priedo „Techninė specifikacija“ 73.1.2 punkte [1]“ yra nuoroda į techninės specifikacijos 73.1.2 punkte nurodytus reikalavimus, pagal kuriuos šioje vietoje turėtų būti įrašyta paslaugos kaina, tačiau techninėje specifikacijoje nėra 73.1.2. punkto su aprašytais pakylos reikalavimais. Todėl nėra aišku pagal kokius reikalavimus skaičiuoti kainą? </w:t>
            </w:r>
          </w:p>
          <w:p w14:paraId="0A60B1A4" w14:textId="41B22E99" w:rsidR="00647A68" w:rsidRPr="006C094B" w:rsidRDefault="00647A68" w:rsidP="00647A68">
            <w:pPr>
              <w:tabs>
                <w:tab w:val="num" w:pos="462"/>
              </w:tabs>
              <w:spacing w:line="276" w:lineRule="auto"/>
              <w:jc w:val="both"/>
              <w:rPr>
                <w:i/>
                <w:iCs/>
                <w:lang w:val="lt-LT"/>
              </w:rPr>
            </w:pPr>
            <w:r w:rsidRPr="006C094B">
              <w:rPr>
                <w:i/>
                <w:iCs/>
                <w:lang w:val="lt-LT"/>
              </w:rPr>
              <w:t xml:space="preserve">Pasiūlymo formos 4.5.6. punkte „Pakyla, nurodyta konkurso </w:t>
            </w:r>
            <w:r w:rsidR="009E6C2C">
              <w:rPr>
                <w:i/>
                <w:iCs/>
                <w:lang w:val="lt-LT"/>
              </w:rPr>
              <w:t>sąlygų</w:t>
            </w:r>
            <w:r w:rsidRPr="006C094B">
              <w:rPr>
                <w:i/>
                <w:iCs/>
                <w:lang w:val="lt-LT"/>
              </w:rPr>
              <w:t xml:space="preserve"> 2 priedo „Techninė specifikacija“ 73.1.3 punkte [1]“ yra nuoroda į techninės specifikacijos 73.1.3 punkte nurodytus reikalavimus, pagal kuriuos šioje vietoje turėtų būti įrašyta paslaugos kaina, tačiau techninėje specifikacijoje nėra 73.1.3. punkto su aprašytais pakylos reikalavimais. Todėl nėra aišku pagal kokius reikalavimus skaičiuoti kainą? </w:t>
            </w:r>
          </w:p>
          <w:p w14:paraId="3A8B9793" w14:textId="3AF53939" w:rsidR="00647A68" w:rsidRPr="006C094B" w:rsidRDefault="00647A68" w:rsidP="00647A68">
            <w:pPr>
              <w:tabs>
                <w:tab w:val="num" w:pos="462"/>
              </w:tabs>
              <w:spacing w:line="276" w:lineRule="auto"/>
              <w:jc w:val="both"/>
              <w:rPr>
                <w:i/>
                <w:iCs/>
                <w:lang w:val="lt-LT"/>
              </w:rPr>
            </w:pPr>
            <w:r w:rsidRPr="006C094B">
              <w:rPr>
                <w:i/>
                <w:iCs/>
                <w:lang w:val="lt-LT"/>
              </w:rPr>
              <w:t xml:space="preserve">Pasiūlymo formos 4.4.11 punkte „LED ekranas, nurodytas konkurso </w:t>
            </w:r>
            <w:r w:rsidR="009E6C2C">
              <w:rPr>
                <w:i/>
                <w:iCs/>
                <w:lang w:val="lt-LT"/>
              </w:rPr>
              <w:t>sąlygų</w:t>
            </w:r>
            <w:r w:rsidRPr="006C094B">
              <w:rPr>
                <w:i/>
                <w:iCs/>
                <w:lang w:val="lt-LT"/>
              </w:rPr>
              <w:t xml:space="preserve"> 2 priedo „Techninė specifikacija“ 65.1.1 punkte [1]“ yra nuoroda į techninės specifikacijos 65.1.1 punkte nurodytus reikalavimus, pagal kuriuos šioje vietoje turėtų būti įrašyta paslaugos kaina, tačiau techninėje specifikacijoje nėra 65.1.1. punkto su aprašytais LED ekranų reikalavimais. Todėl nėra aišku pagal kokius reikalavimus skaičiuoti kainą? </w:t>
            </w:r>
          </w:p>
          <w:p w14:paraId="1842C8AF" w14:textId="7C2158BC" w:rsidR="00647A68" w:rsidRPr="006C094B" w:rsidRDefault="00647A68" w:rsidP="00647A68">
            <w:pPr>
              <w:tabs>
                <w:tab w:val="num" w:pos="462"/>
              </w:tabs>
              <w:spacing w:line="276" w:lineRule="auto"/>
              <w:jc w:val="both"/>
              <w:rPr>
                <w:i/>
                <w:iCs/>
                <w:lang w:val="lt-LT"/>
              </w:rPr>
            </w:pPr>
            <w:r w:rsidRPr="006C094B">
              <w:rPr>
                <w:i/>
                <w:iCs/>
                <w:lang w:val="lt-LT"/>
              </w:rPr>
              <w:t xml:space="preserve">Pasiūlymo formos 4.4.12 punkte „LED ekranas, nurodytas konkurso </w:t>
            </w:r>
            <w:r w:rsidR="009E6C2C">
              <w:rPr>
                <w:i/>
                <w:iCs/>
                <w:lang w:val="lt-LT"/>
              </w:rPr>
              <w:t>sąlygų</w:t>
            </w:r>
            <w:r w:rsidRPr="006C094B">
              <w:rPr>
                <w:i/>
                <w:iCs/>
                <w:lang w:val="lt-LT"/>
              </w:rPr>
              <w:t xml:space="preserve"> 2 priedo „Techninė specifikacija“ 65.1.2 punkte [1]“ yra nuoroda į techninės specifikacijos 65.1.2 punkte nurodytus reikalavimus, pagal kuriuos šioje vietoje turėtų būti įrašyta paslaugos kaina, tačiau techninėje </w:t>
            </w:r>
            <w:r w:rsidRPr="006C094B">
              <w:rPr>
                <w:i/>
                <w:iCs/>
                <w:lang w:val="lt-LT"/>
              </w:rPr>
              <w:lastRenderedPageBreak/>
              <w:t xml:space="preserve">specifikacijoje nėra 65.1.2. punkto su aprašytais LED ekranų reikalavimais. Todėl nėra aišku pagal kokius reikalavimus skaičiuoti kainą? </w:t>
            </w:r>
          </w:p>
          <w:p w14:paraId="5A4A9B0E" w14:textId="4FF728F0" w:rsidR="00E72F3A" w:rsidRPr="006C094B" w:rsidRDefault="00647A68" w:rsidP="00647A68">
            <w:pPr>
              <w:tabs>
                <w:tab w:val="num" w:pos="462"/>
              </w:tabs>
              <w:spacing w:line="276" w:lineRule="auto"/>
              <w:jc w:val="both"/>
              <w:rPr>
                <w:i/>
                <w:iCs/>
                <w:lang w:val="lt-LT"/>
              </w:rPr>
            </w:pPr>
            <w:r w:rsidRPr="006C094B">
              <w:rPr>
                <w:i/>
                <w:iCs/>
                <w:lang w:val="lt-LT"/>
              </w:rPr>
              <w:t xml:space="preserve">Pasiūlymo formos 4.4.13 punkte „LED ekranas, nurodytas konkurso </w:t>
            </w:r>
            <w:r w:rsidR="009E6C2C">
              <w:rPr>
                <w:i/>
                <w:iCs/>
                <w:lang w:val="lt-LT"/>
              </w:rPr>
              <w:t>sąlygų</w:t>
            </w:r>
            <w:r w:rsidRPr="006C094B">
              <w:rPr>
                <w:i/>
                <w:iCs/>
                <w:lang w:val="lt-LT"/>
              </w:rPr>
              <w:t xml:space="preserve"> 2 priedo „Techninė specifikacija“ 65.1.3 punkte [1]“ yra nuoroda į techninės specifikacijos 65.1.3 punkte nurodytus reikalavimus, pagal kuriuos šioje vietoje turėtų būti įrašyta paslaugos kaina, tačiau techninėje specifikacijoje nėra 65.1.3. punkto su aprašytais LED ekranų reikalavimais. Todėl nėra aišku pagal kokius reikalavimus skaičiuoti kainą?</w:t>
            </w:r>
          </w:p>
        </w:tc>
      </w:tr>
      <w:tr w:rsidR="004724B7" w:rsidRPr="006C094B" w14:paraId="3D3F5DDE" w14:textId="77777777" w:rsidTr="006363CE">
        <w:trPr>
          <w:trHeight w:val="366"/>
        </w:trPr>
        <w:tc>
          <w:tcPr>
            <w:tcW w:w="10065" w:type="dxa"/>
          </w:tcPr>
          <w:p w14:paraId="4719A0EC" w14:textId="77777777" w:rsidR="004724B7" w:rsidRPr="006C094B" w:rsidRDefault="004724B7" w:rsidP="00E806E2">
            <w:pPr>
              <w:spacing w:line="276" w:lineRule="auto"/>
              <w:jc w:val="both"/>
              <w:rPr>
                <w:lang w:val="lt-LT"/>
              </w:rPr>
            </w:pPr>
            <w:r w:rsidRPr="006C094B">
              <w:rPr>
                <w:b/>
                <w:bCs/>
                <w:lang w:val="lt-LT"/>
              </w:rPr>
              <w:lastRenderedPageBreak/>
              <w:t>Atsakymas</w:t>
            </w:r>
          </w:p>
        </w:tc>
      </w:tr>
      <w:tr w:rsidR="004724B7" w:rsidRPr="006C094B" w14:paraId="14FF951C" w14:textId="77777777" w:rsidTr="006363CE">
        <w:trPr>
          <w:trHeight w:val="400"/>
        </w:trPr>
        <w:tc>
          <w:tcPr>
            <w:tcW w:w="10065" w:type="dxa"/>
          </w:tcPr>
          <w:p w14:paraId="4300E936" w14:textId="45C99204" w:rsidR="00DA0901" w:rsidRPr="006C094B" w:rsidRDefault="00647A68" w:rsidP="004E2280">
            <w:pPr>
              <w:pStyle w:val="FreeForm"/>
              <w:spacing w:line="276" w:lineRule="auto"/>
              <w:ind w:firstLine="459"/>
              <w:jc w:val="both"/>
              <w:rPr>
                <w:rFonts w:ascii="Times New Roman" w:hAnsi="Times New Roman" w:cs="Times New Roman"/>
                <w:color w:val="auto"/>
                <w:sz w:val="24"/>
                <w:szCs w:val="24"/>
                <w:lang w:val="lt-LT"/>
              </w:rPr>
            </w:pPr>
            <w:r w:rsidRPr="006C094B">
              <w:rPr>
                <w:rFonts w:ascii="Times New Roman" w:hAnsi="Times New Roman" w:cs="Times New Roman"/>
                <w:color w:val="auto"/>
                <w:sz w:val="24"/>
                <w:szCs w:val="24"/>
                <w:lang w:val="lt-LT"/>
              </w:rPr>
              <w:t>Dėkojame už Jūsų pastab</w:t>
            </w:r>
            <w:r w:rsidR="003A463A" w:rsidRPr="006C094B">
              <w:rPr>
                <w:rFonts w:ascii="Times New Roman" w:hAnsi="Times New Roman" w:cs="Times New Roman"/>
                <w:color w:val="auto"/>
                <w:sz w:val="24"/>
                <w:szCs w:val="24"/>
                <w:lang w:val="lt-LT"/>
              </w:rPr>
              <w:t>as</w:t>
            </w:r>
            <w:r w:rsidRPr="006C094B">
              <w:rPr>
                <w:rFonts w:ascii="Times New Roman" w:hAnsi="Times New Roman" w:cs="Times New Roman"/>
                <w:color w:val="auto"/>
                <w:sz w:val="24"/>
                <w:szCs w:val="24"/>
                <w:lang w:val="lt-LT"/>
              </w:rPr>
              <w:t xml:space="preserve">. Komisija nustato, kad </w:t>
            </w:r>
            <w:r w:rsidR="00B37AF9">
              <w:rPr>
                <w:rFonts w:ascii="Times New Roman" w:hAnsi="Times New Roman" w:cs="Times New Roman"/>
                <w:color w:val="auto"/>
                <w:sz w:val="24"/>
                <w:szCs w:val="24"/>
                <w:lang w:val="lt-LT"/>
              </w:rPr>
              <w:t>Specialiųjų pirkimo sąlygų 3 priede „</w:t>
            </w:r>
            <w:r w:rsidRPr="006C094B">
              <w:rPr>
                <w:rFonts w:ascii="Times New Roman" w:hAnsi="Times New Roman" w:cs="Times New Roman"/>
                <w:color w:val="auto"/>
                <w:sz w:val="24"/>
                <w:szCs w:val="24"/>
                <w:lang w:val="lt-LT"/>
              </w:rPr>
              <w:t>Pasiūlymo form</w:t>
            </w:r>
            <w:r w:rsidR="00B37AF9">
              <w:rPr>
                <w:rFonts w:ascii="Times New Roman" w:hAnsi="Times New Roman" w:cs="Times New Roman"/>
                <w:color w:val="auto"/>
                <w:sz w:val="24"/>
                <w:szCs w:val="24"/>
                <w:lang w:val="lt-LT"/>
              </w:rPr>
              <w:t>a“ (toliau – Pasiūlymo forma)</w:t>
            </w:r>
            <w:r w:rsidRPr="006C094B">
              <w:rPr>
                <w:rFonts w:ascii="Times New Roman" w:hAnsi="Times New Roman" w:cs="Times New Roman"/>
                <w:color w:val="auto"/>
                <w:sz w:val="24"/>
                <w:szCs w:val="24"/>
                <w:lang w:val="lt-LT"/>
              </w:rPr>
              <w:t xml:space="preserve"> įsivėlė korekcinė</w:t>
            </w:r>
            <w:r w:rsidR="003A463A" w:rsidRPr="006C094B">
              <w:rPr>
                <w:rFonts w:ascii="Times New Roman" w:hAnsi="Times New Roman" w:cs="Times New Roman"/>
                <w:color w:val="auto"/>
                <w:sz w:val="24"/>
                <w:szCs w:val="24"/>
                <w:lang w:val="lt-LT"/>
              </w:rPr>
              <w:t>s</w:t>
            </w:r>
            <w:r w:rsidRPr="006C094B">
              <w:rPr>
                <w:rFonts w:ascii="Times New Roman" w:hAnsi="Times New Roman" w:cs="Times New Roman"/>
                <w:color w:val="auto"/>
                <w:sz w:val="24"/>
                <w:szCs w:val="24"/>
                <w:lang w:val="lt-LT"/>
              </w:rPr>
              <w:t xml:space="preserve"> klaid</w:t>
            </w:r>
            <w:r w:rsidR="003A463A" w:rsidRPr="006C094B">
              <w:rPr>
                <w:rFonts w:ascii="Times New Roman" w:hAnsi="Times New Roman" w:cs="Times New Roman"/>
                <w:color w:val="auto"/>
                <w:sz w:val="24"/>
                <w:szCs w:val="24"/>
                <w:lang w:val="lt-LT"/>
              </w:rPr>
              <w:t>os</w:t>
            </w:r>
            <w:r w:rsidR="004436E6" w:rsidRPr="006C094B">
              <w:rPr>
                <w:rFonts w:ascii="Times New Roman" w:hAnsi="Times New Roman" w:cs="Times New Roman"/>
                <w:color w:val="auto"/>
                <w:sz w:val="24"/>
                <w:szCs w:val="24"/>
                <w:lang w:val="lt-LT"/>
              </w:rPr>
              <w:t xml:space="preserve"> </w:t>
            </w:r>
            <w:r w:rsidR="00EF550E" w:rsidRPr="006C094B">
              <w:rPr>
                <w:rFonts w:ascii="Times New Roman" w:hAnsi="Times New Roman" w:cs="Times New Roman"/>
                <w:color w:val="auto"/>
                <w:sz w:val="24"/>
                <w:szCs w:val="24"/>
                <w:lang w:val="lt-LT"/>
              </w:rPr>
              <w:t>– neteisingai nurodyt</w:t>
            </w:r>
            <w:r w:rsidR="00B075FD">
              <w:rPr>
                <w:rFonts w:ascii="Times New Roman" w:hAnsi="Times New Roman" w:cs="Times New Roman"/>
                <w:color w:val="auto"/>
                <w:sz w:val="24"/>
                <w:szCs w:val="24"/>
                <w:lang w:val="lt-LT"/>
              </w:rPr>
              <w:t>i</w:t>
            </w:r>
            <w:r w:rsidR="00EF550E" w:rsidRPr="006C094B">
              <w:rPr>
                <w:rFonts w:ascii="Times New Roman" w:hAnsi="Times New Roman" w:cs="Times New Roman"/>
                <w:color w:val="auto"/>
                <w:sz w:val="24"/>
                <w:szCs w:val="24"/>
                <w:lang w:val="lt-LT"/>
              </w:rPr>
              <w:t xml:space="preserve"> </w:t>
            </w:r>
            <w:r w:rsidR="00B37AF9">
              <w:rPr>
                <w:rFonts w:ascii="Times New Roman" w:hAnsi="Times New Roman" w:cs="Times New Roman"/>
                <w:color w:val="auto"/>
                <w:sz w:val="24"/>
                <w:szCs w:val="24"/>
                <w:lang w:val="lt-LT"/>
              </w:rPr>
              <w:t xml:space="preserve">Specialiųjų pirkimo sąlygų </w:t>
            </w:r>
            <w:r w:rsidR="00EF550E" w:rsidRPr="006C094B">
              <w:rPr>
                <w:rFonts w:ascii="Times New Roman" w:hAnsi="Times New Roman" w:cs="Times New Roman"/>
                <w:color w:val="auto"/>
                <w:sz w:val="24"/>
                <w:szCs w:val="24"/>
                <w:lang w:val="lt-LT"/>
              </w:rPr>
              <w:t>2 priedo „Techninė specifikacija“</w:t>
            </w:r>
            <w:r w:rsidR="001F3051" w:rsidRPr="006C094B">
              <w:rPr>
                <w:rFonts w:ascii="Times New Roman" w:hAnsi="Times New Roman" w:cs="Times New Roman"/>
                <w:color w:val="auto"/>
                <w:sz w:val="24"/>
                <w:szCs w:val="24"/>
                <w:lang w:val="lt-LT"/>
              </w:rPr>
              <w:t xml:space="preserve"> </w:t>
            </w:r>
            <w:r w:rsidR="000E4289" w:rsidRPr="006C094B">
              <w:rPr>
                <w:rFonts w:ascii="Times New Roman" w:hAnsi="Times New Roman" w:cs="Times New Roman"/>
                <w:color w:val="auto"/>
                <w:sz w:val="24"/>
                <w:szCs w:val="24"/>
                <w:lang w:val="lt-LT"/>
              </w:rPr>
              <w:t xml:space="preserve">(toliau – TS) </w:t>
            </w:r>
            <w:r w:rsidR="001F3051" w:rsidRPr="006C094B">
              <w:rPr>
                <w:rFonts w:ascii="Times New Roman" w:hAnsi="Times New Roman" w:cs="Times New Roman"/>
                <w:color w:val="auto"/>
                <w:sz w:val="24"/>
                <w:szCs w:val="24"/>
                <w:lang w:val="lt-LT"/>
              </w:rPr>
              <w:t>punkt</w:t>
            </w:r>
            <w:r w:rsidR="00B075FD">
              <w:rPr>
                <w:rFonts w:ascii="Times New Roman" w:hAnsi="Times New Roman" w:cs="Times New Roman"/>
                <w:color w:val="auto"/>
                <w:sz w:val="24"/>
                <w:szCs w:val="24"/>
                <w:lang w:val="lt-LT"/>
              </w:rPr>
              <w:t>ai, t.</w:t>
            </w:r>
            <w:r w:rsidR="006A6B63">
              <w:rPr>
                <w:rFonts w:ascii="Times New Roman" w:hAnsi="Times New Roman" w:cs="Times New Roman"/>
                <w:color w:val="auto"/>
                <w:sz w:val="24"/>
                <w:szCs w:val="24"/>
                <w:lang w:val="lt-LT"/>
              </w:rPr>
              <w:t xml:space="preserve"> </w:t>
            </w:r>
            <w:r w:rsidR="00B075FD">
              <w:rPr>
                <w:rFonts w:ascii="Times New Roman" w:hAnsi="Times New Roman" w:cs="Times New Roman"/>
                <w:color w:val="auto"/>
                <w:sz w:val="24"/>
                <w:szCs w:val="24"/>
                <w:lang w:val="lt-LT"/>
              </w:rPr>
              <w:t>y.</w:t>
            </w:r>
            <w:r w:rsidR="006A6B63">
              <w:rPr>
                <w:rFonts w:ascii="Times New Roman" w:hAnsi="Times New Roman" w:cs="Times New Roman"/>
                <w:color w:val="auto"/>
                <w:sz w:val="24"/>
                <w:szCs w:val="24"/>
                <w:lang w:val="lt-LT"/>
              </w:rPr>
              <w:t xml:space="preserve"> numeracijos klaidos</w:t>
            </w:r>
            <w:r w:rsidR="001F3051" w:rsidRPr="006C094B">
              <w:rPr>
                <w:rFonts w:ascii="Times New Roman" w:hAnsi="Times New Roman" w:cs="Times New Roman"/>
                <w:color w:val="auto"/>
                <w:sz w:val="24"/>
                <w:szCs w:val="24"/>
                <w:lang w:val="lt-LT"/>
              </w:rPr>
              <w:t>.</w:t>
            </w:r>
            <w:r w:rsidR="00EF550E" w:rsidRPr="006C094B">
              <w:rPr>
                <w:rFonts w:ascii="Times New Roman" w:hAnsi="Times New Roman" w:cs="Times New Roman"/>
                <w:color w:val="auto"/>
                <w:sz w:val="24"/>
                <w:szCs w:val="24"/>
                <w:lang w:val="lt-LT"/>
              </w:rPr>
              <w:t xml:space="preserve"> </w:t>
            </w:r>
            <w:r w:rsidR="001F3051" w:rsidRPr="006C094B">
              <w:rPr>
                <w:rFonts w:ascii="Times New Roman" w:hAnsi="Times New Roman" w:cs="Times New Roman"/>
                <w:color w:val="auto"/>
                <w:sz w:val="24"/>
                <w:szCs w:val="24"/>
                <w:lang w:val="lt-LT"/>
              </w:rPr>
              <w:t>Klaidos Pasiūlymo formoje</w:t>
            </w:r>
            <w:r w:rsidR="007B2F8A" w:rsidRPr="006C094B">
              <w:rPr>
                <w:rFonts w:ascii="Times New Roman" w:hAnsi="Times New Roman" w:cs="Times New Roman"/>
                <w:color w:val="auto"/>
                <w:sz w:val="24"/>
                <w:szCs w:val="24"/>
                <w:lang w:val="lt-LT"/>
              </w:rPr>
              <w:t xml:space="preserve"> bus ištaisytos</w:t>
            </w:r>
            <w:r w:rsidR="001F3051" w:rsidRPr="006C094B">
              <w:rPr>
                <w:rFonts w:ascii="Times New Roman" w:hAnsi="Times New Roman" w:cs="Times New Roman"/>
                <w:color w:val="auto"/>
                <w:sz w:val="24"/>
                <w:szCs w:val="24"/>
                <w:lang w:val="lt-LT"/>
              </w:rPr>
              <w:t xml:space="preserve"> ir</w:t>
            </w:r>
            <w:r w:rsidR="001F69C4" w:rsidRPr="006C094B">
              <w:rPr>
                <w:rFonts w:ascii="Times New Roman" w:hAnsi="Times New Roman" w:cs="Times New Roman"/>
                <w:color w:val="auto"/>
                <w:sz w:val="24"/>
                <w:szCs w:val="24"/>
                <w:lang w:val="lt-LT"/>
              </w:rPr>
              <w:t xml:space="preserve"> Pasiūlymo formos aktuali versija bus paskelbta CVP IS prie Pirkimo dokumentų</w:t>
            </w:r>
            <w:r w:rsidR="00C63A83" w:rsidRPr="006C094B">
              <w:rPr>
                <w:rFonts w:ascii="Times New Roman" w:hAnsi="Times New Roman" w:cs="Times New Roman"/>
                <w:color w:val="auto"/>
                <w:sz w:val="24"/>
                <w:szCs w:val="24"/>
                <w:lang w:val="lt-LT"/>
              </w:rPr>
              <w:t>.</w:t>
            </w:r>
            <w:r w:rsidR="007B2F8A" w:rsidRPr="006C094B">
              <w:rPr>
                <w:rFonts w:ascii="Times New Roman" w:hAnsi="Times New Roman" w:cs="Times New Roman"/>
                <w:color w:val="auto"/>
                <w:sz w:val="24"/>
                <w:szCs w:val="24"/>
                <w:lang w:val="lt-LT"/>
              </w:rPr>
              <w:t xml:space="preserve"> </w:t>
            </w:r>
            <w:r w:rsidR="008C0CAF" w:rsidRPr="00321FCE">
              <w:rPr>
                <w:rFonts w:ascii="Times New Roman" w:hAnsi="Times New Roman" w:cs="Times New Roman"/>
                <w:i/>
                <w:iCs/>
                <w:color w:val="auto"/>
                <w:sz w:val="24"/>
                <w:szCs w:val="24"/>
                <w:lang w:val="lt-LT"/>
              </w:rPr>
              <w:t>Pranešimas dėl Pirkimo dokumentų tikslinimo pridedamas.</w:t>
            </w:r>
            <w:r w:rsidR="008C0CAF" w:rsidRPr="006C094B">
              <w:rPr>
                <w:rFonts w:ascii="Times New Roman" w:hAnsi="Times New Roman" w:cs="Times New Roman"/>
                <w:color w:val="auto"/>
                <w:sz w:val="24"/>
                <w:szCs w:val="24"/>
                <w:lang w:val="lt-LT"/>
              </w:rPr>
              <w:t xml:space="preserve"> </w:t>
            </w:r>
          </w:p>
        </w:tc>
      </w:tr>
      <w:tr w:rsidR="00672827" w:rsidRPr="006C094B" w14:paraId="34A7F2B9" w14:textId="77777777" w:rsidTr="006363CE">
        <w:trPr>
          <w:trHeight w:val="400"/>
        </w:trPr>
        <w:tc>
          <w:tcPr>
            <w:tcW w:w="10065" w:type="dxa"/>
            <w:shd w:val="clear" w:color="auto" w:fill="DAE9F7" w:themeFill="text2" w:themeFillTint="1A"/>
          </w:tcPr>
          <w:p w14:paraId="5AE8EBB9" w14:textId="4FF4ED8C" w:rsidR="00672827" w:rsidRPr="006C094B" w:rsidRDefault="00672827" w:rsidP="00E72F3A">
            <w:pPr>
              <w:tabs>
                <w:tab w:val="left" w:pos="567"/>
                <w:tab w:val="left" w:pos="851"/>
                <w:tab w:val="left" w:pos="992"/>
                <w:tab w:val="left" w:pos="1134"/>
              </w:tabs>
              <w:spacing w:line="276" w:lineRule="auto"/>
              <w:jc w:val="both"/>
              <w:textAlignment w:val="center"/>
              <w:rPr>
                <w:lang w:val="lt-LT"/>
              </w:rPr>
            </w:pPr>
            <w:r w:rsidRPr="006C094B">
              <w:rPr>
                <w:b/>
                <w:bCs/>
                <w:lang w:val="lt-LT"/>
              </w:rPr>
              <w:t xml:space="preserve">Klausimas 2 </w:t>
            </w:r>
            <w:r w:rsidRPr="006C094B">
              <w:rPr>
                <w:lang w:val="lt-LT"/>
              </w:rPr>
              <w:t>(klausimo tekstas netaisytas)</w:t>
            </w:r>
          </w:p>
        </w:tc>
      </w:tr>
      <w:tr w:rsidR="00E525BB" w:rsidRPr="006C094B" w14:paraId="022AC477" w14:textId="77777777" w:rsidTr="006363CE">
        <w:trPr>
          <w:trHeight w:val="400"/>
        </w:trPr>
        <w:tc>
          <w:tcPr>
            <w:tcW w:w="10065" w:type="dxa"/>
          </w:tcPr>
          <w:p w14:paraId="693E7426" w14:textId="77777777" w:rsidR="00AF588C" w:rsidRPr="006C094B" w:rsidRDefault="00AF588C" w:rsidP="00AF588C">
            <w:pPr>
              <w:tabs>
                <w:tab w:val="left" w:pos="567"/>
                <w:tab w:val="left" w:pos="851"/>
                <w:tab w:val="left" w:pos="992"/>
                <w:tab w:val="left" w:pos="1134"/>
              </w:tabs>
              <w:spacing w:line="276" w:lineRule="auto"/>
              <w:jc w:val="both"/>
              <w:textAlignment w:val="center"/>
              <w:rPr>
                <w:i/>
                <w:iCs/>
                <w:lang w:val="lt-LT"/>
              </w:rPr>
            </w:pPr>
            <w:r w:rsidRPr="006C094B">
              <w:rPr>
                <w:i/>
                <w:iCs/>
                <w:lang w:val="lt-LT"/>
              </w:rPr>
              <w:t xml:space="preserve">Laba diena, </w:t>
            </w:r>
          </w:p>
          <w:p w14:paraId="340458C3" w14:textId="77777777" w:rsidR="007E58D2" w:rsidRPr="006C094B" w:rsidRDefault="00AF588C" w:rsidP="00AF588C">
            <w:pPr>
              <w:tabs>
                <w:tab w:val="left" w:pos="567"/>
                <w:tab w:val="left" w:pos="851"/>
                <w:tab w:val="left" w:pos="992"/>
                <w:tab w:val="left" w:pos="1134"/>
              </w:tabs>
              <w:spacing w:line="276" w:lineRule="auto"/>
              <w:jc w:val="both"/>
              <w:textAlignment w:val="center"/>
              <w:rPr>
                <w:i/>
                <w:iCs/>
                <w:lang w:val="lt-LT"/>
              </w:rPr>
            </w:pPr>
            <w:r w:rsidRPr="006C094B">
              <w:rPr>
                <w:i/>
                <w:iCs/>
                <w:lang w:val="lt-LT"/>
              </w:rPr>
              <w:t xml:space="preserve">Ruošiant pasiūlymo dokumentus pagal šio viešojo pirkimo reikalavimus, matome, kad prie kvalifikacijos reikalavimų 5 priedo 2 lentelės 1 eilutės stulpelyje „Atitiktį reikalavimui įrodantys dokumentai“ yra nurodyta „Tiekėjas, kuris pagal vertinimo rezultatus galės būti pripažintas laimėjusiu, Perkančiajai organizacijai paprašius, turės pateikti:“. Iš šio reikalavimo suprantame, kad visus šiuos kvalifikaciją pagrindžiančius dokumentus bus prašoma pateikti tik viešojo pirkimo laimėtojo ir su pasiūlymu teikti neprivaloma. Tame tarpe nėra prašoma pateikti ir šios užpildytos lentelės „Tiekėjo siūlomų specialistų sąrašas“. Tačiau pildant ekonominio naudingumo pagrindimą įrodančius dokumentus, 8 priedo 7 stulpelio „Informacija teikiama specialisto kvalifikacijai/ ekonominio naudingumo kriterijams pagrįsti “ reikalavimuose yra prašoma nurodyti ar sutartys skirtos „Kvalifikacijai pagrįsti“ ar „Ekonominiam naudingumui pagrįsti“. </w:t>
            </w:r>
          </w:p>
          <w:p w14:paraId="28F9C96C" w14:textId="77777777" w:rsidR="00280BDC" w:rsidRPr="006C094B" w:rsidRDefault="00AF588C" w:rsidP="00AF588C">
            <w:pPr>
              <w:tabs>
                <w:tab w:val="left" w:pos="567"/>
                <w:tab w:val="left" w:pos="851"/>
                <w:tab w:val="left" w:pos="992"/>
                <w:tab w:val="left" w:pos="1134"/>
              </w:tabs>
              <w:spacing w:line="276" w:lineRule="auto"/>
              <w:jc w:val="both"/>
              <w:textAlignment w:val="center"/>
              <w:rPr>
                <w:i/>
                <w:iCs/>
                <w:lang w:val="lt-LT"/>
              </w:rPr>
            </w:pPr>
            <w:r w:rsidRPr="006C094B">
              <w:rPr>
                <w:i/>
                <w:iCs/>
                <w:lang w:val="lt-LT"/>
              </w:rPr>
              <w:t xml:space="preserve">Atsižvelgiant į tai, kad 5 priedo 2 lentelės 1 eilutės stulpelyje nurodoma, kad tokios informacijos neprivaloma pildyti ir pateikti kvalifikaciją grindžiančią informaciją, tačiau pagal 8 priedo 7 stulpelyje nurodytus reikalavimus atrodo, kad ši informacija privalo būti supildyta ir pateikta iškarto su pateikiamu pasiūlymu. Taip pat vadovaujantis šios lentelės reikalavimais atrodo, kad turėtų būti pateiktos ir pažymos pagrindžiančios KVALIFIKACIJOS reikalavimuose nurodytą informaciją (nors 5 priedo 2 lentelės 1 eilutės stulpelyje nurodyti reikalavimai nurodo, kad šie dokumentai bus prašomi tik iš laimėtojo). </w:t>
            </w:r>
          </w:p>
          <w:p w14:paraId="4B0F1EC8" w14:textId="77777777" w:rsidR="00280BDC" w:rsidRPr="006C094B" w:rsidRDefault="00AF588C" w:rsidP="00AF588C">
            <w:pPr>
              <w:tabs>
                <w:tab w:val="left" w:pos="567"/>
                <w:tab w:val="left" w:pos="851"/>
                <w:tab w:val="left" w:pos="992"/>
                <w:tab w:val="left" w:pos="1134"/>
              </w:tabs>
              <w:spacing w:line="276" w:lineRule="auto"/>
              <w:jc w:val="both"/>
              <w:textAlignment w:val="center"/>
              <w:rPr>
                <w:i/>
                <w:iCs/>
                <w:lang w:val="lt-LT"/>
              </w:rPr>
            </w:pPr>
            <w:r w:rsidRPr="006C094B">
              <w:rPr>
                <w:i/>
                <w:iCs/>
                <w:lang w:val="lt-LT"/>
              </w:rPr>
              <w:t xml:space="preserve">Šios 8 priedo lentelėje prašomos informacijos pateikimas yra privalomas ir jos netinkamas užpildymas (nors kvalifikaciją pagrindžiančią informacija galima būtų tikslinti ir papildyti vėliau vertinimo procese) gali įtakoti pasiūlymo atmetimą, todėl tokie kardinaliai skirtingi ir vienas kitam prieštaraujantys reikalavimai negali būti nurodyti pirkimo dokumentuose. </w:t>
            </w:r>
          </w:p>
          <w:p w14:paraId="4CE7A871" w14:textId="77777777" w:rsidR="00280BDC" w:rsidRPr="006C094B" w:rsidRDefault="00AF588C" w:rsidP="00AF588C">
            <w:pPr>
              <w:tabs>
                <w:tab w:val="left" w:pos="567"/>
                <w:tab w:val="left" w:pos="851"/>
                <w:tab w:val="left" w:pos="992"/>
                <w:tab w:val="left" w:pos="1134"/>
              </w:tabs>
              <w:spacing w:line="276" w:lineRule="auto"/>
              <w:jc w:val="both"/>
              <w:textAlignment w:val="center"/>
              <w:rPr>
                <w:i/>
                <w:iCs/>
                <w:lang w:val="lt-LT"/>
              </w:rPr>
            </w:pPr>
            <w:r w:rsidRPr="006C094B">
              <w:rPr>
                <w:i/>
                <w:iCs/>
                <w:lang w:val="lt-LT"/>
              </w:rPr>
              <w:t xml:space="preserve">Dviejuose skirtinguose pirkimo dokumentų punktuose reikalaujama priešingai užpildytos informacijos, todėl neaišku kuriuo reikalavimu privalu vadovautis, kadangi netinkamai užpildžius ar nepateiktus privalomos informacijos, pasiūlymas bus atmestas, nors tiekėjas ir turės užtektinai kvalifikacijos tokio tipo renginių įgyvendinimui bei dokumentų jai pagrįsti. </w:t>
            </w:r>
          </w:p>
          <w:p w14:paraId="54E2FB13" w14:textId="77777777" w:rsidR="00636E41" w:rsidRPr="006C094B" w:rsidRDefault="00AF588C" w:rsidP="00AF588C">
            <w:pPr>
              <w:tabs>
                <w:tab w:val="left" w:pos="567"/>
                <w:tab w:val="left" w:pos="851"/>
                <w:tab w:val="left" w:pos="992"/>
                <w:tab w:val="left" w:pos="1134"/>
              </w:tabs>
              <w:spacing w:line="276" w:lineRule="auto"/>
              <w:jc w:val="both"/>
              <w:textAlignment w:val="center"/>
              <w:rPr>
                <w:i/>
                <w:iCs/>
                <w:lang w:val="lt-LT"/>
              </w:rPr>
            </w:pPr>
            <w:r w:rsidRPr="006C094B">
              <w:rPr>
                <w:i/>
                <w:iCs/>
                <w:lang w:val="lt-LT"/>
              </w:rPr>
              <w:t xml:space="preserve">Toks dviprasmiškumas pažeidžia VPĮ 35 str. 4 d. nuostatas, kad Pirkimo dokumentai turi būti tikslūs, aiškūs ir be dviprasmybių, kad visa prašoma informacija būtų aiškiai suprantama ir tinkamai užpildoma. </w:t>
            </w:r>
          </w:p>
          <w:p w14:paraId="5971E9FF" w14:textId="6F4048F0" w:rsidR="00E525BB" w:rsidRPr="006C094B" w:rsidRDefault="00AF588C" w:rsidP="00636E41">
            <w:pPr>
              <w:tabs>
                <w:tab w:val="left" w:pos="567"/>
                <w:tab w:val="left" w:pos="851"/>
                <w:tab w:val="left" w:pos="992"/>
                <w:tab w:val="left" w:pos="1134"/>
              </w:tabs>
              <w:spacing w:line="276" w:lineRule="auto"/>
              <w:jc w:val="both"/>
              <w:textAlignment w:val="center"/>
              <w:rPr>
                <w:i/>
                <w:iCs/>
                <w:lang w:val="lt-LT"/>
              </w:rPr>
            </w:pPr>
            <w:r w:rsidRPr="006C094B">
              <w:rPr>
                <w:i/>
                <w:iCs/>
                <w:lang w:val="lt-LT"/>
              </w:rPr>
              <w:lastRenderedPageBreak/>
              <w:t>Prašome paaiškinti aš pildant ekonominio naudingumo 8 priedo lentelės „SPECIALISTŲ ATITIKTIES KOKYBĖS KRITERIJŲ REIKALAVIMAMS LENTELĖ“ 7 stulpelio reikalavimus privaloma žymėti laukelį „Kvalifikacijai pagrįsti“ ir užpildyti visą informaciją reikalingą kvalifikacijos pagrindimui, bet ne ekonominio naudingumo kriterijaus reikalavimui pagrįsti? Ar šio langelio nereikia žymėti ir privaloma pateikti tik visą informaciją, kuri reikalinga tik „Ekonominiam naudingumui pagrįsti“?</w:t>
            </w:r>
          </w:p>
        </w:tc>
      </w:tr>
      <w:tr w:rsidR="00672827" w:rsidRPr="006C094B" w14:paraId="739591B8" w14:textId="77777777" w:rsidTr="006363CE">
        <w:trPr>
          <w:trHeight w:val="400"/>
        </w:trPr>
        <w:tc>
          <w:tcPr>
            <w:tcW w:w="10065" w:type="dxa"/>
          </w:tcPr>
          <w:p w14:paraId="01DF6E42" w14:textId="088D2BEF" w:rsidR="00672827" w:rsidRPr="006C094B" w:rsidRDefault="00672827" w:rsidP="00672827">
            <w:pPr>
              <w:tabs>
                <w:tab w:val="left" w:pos="567"/>
                <w:tab w:val="left" w:pos="851"/>
                <w:tab w:val="left" w:pos="992"/>
                <w:tab w:val="left" w:pos="1134"/>
              </w:tabs>
              <w:spacing w:line="276" w:lineRule="auto"/>
              <w:jc w:val="both"/>
              <w:textAlignment w:val="center"/>
              <w:rPr>
                <w:lang w:val="lt-LT"/>
              </w:rPr>
            </w:pPr>
            <w:r w:rsidRPr="006C094B">
              <w:rPr>
                <w:b/>
                <w:bCs/>
                <w:lang w:val="lt-LT"/>
              </w:rPr>
              <w:lastRenderedPageBreak/>
              <w:t>Atsakymas</w:t>
            </w:r>
          </w:p>
        </w:tc>
      </w:tr>
      <w:tr w:rsidR="007E58D2" w:rsidRPr="006C094B" w14:paraId="563518C3" w14:textId="77777777" w:rsidTr="006363CE">
        <w:trPr>
          <w:trHeight w:val="400"/>
        </w:trPr>
        <w:tc>
          <w:tcPr>
            <w:tcW w:w="10065" w:type="dxa"/>
          </w:tcPr>
          <w:p w14:paraId="15DFD1F1" w14:textId="77777777" w:rsidR="00142E05" w:rsidRDefault="00672827" w:rsidP="00E92790">
            <w:pPr>
              <w:pStyle w:val="FreeForm"/>
              <w:spacing w:line="276" w:lineRule="auto"/>
              <w:ind w:firstLine="599"/>
              <w:jc w:val="both"/>
              <w:rPr>
                <w:rFonts w:ascii="Times New Roman" w:hAnsi="Times New Roman" w:cs="Times New Roman"/>
                <w:color w:val="auto"/>
                <w:sz w:val="24"/>
                <w:szCs w:val="24"/>
                <w:lang w:val="lt-LT"/>
              </w:rPr>
            </w:pPr>
            <w:r w:rsidRPr="006C094B">
              <w:rPr>
                <w:rFonts w:ascii="Times New Roman" w:hAnsi="Times New Roman" w:cs="Times New Roman"/>
                <w:color w:val="auto"/>
                <w:sz w:val="24"/>
                <w:szCs w:val="24"/>
                <w:lang w:val="lt-LT"/>
              </w:rPr>
              <w:t xml:space="preserve">Dėkojame už Jūsų </w:t>
            </w:r>
            <w:r w:rsidR="004C6B1E" w:rsidRPr="006C094B">
              <w:rPr>
                <w:rFonts w:ascii="Times New Roman" w:hAnsi="Times New Roman" w:cs="Times New Roman"/>
                <w:color w:val="auto"/>
                <w:sz w:val="24"/>
                <w:szCs w:val="24"/>
                <w:lang w:val="lt-LT"/>
              </w:rPr>
              <w:t>klausimą</w:t>
            </w:r>
            <w:r w:rsidRPr="006C094B">
              <w:rPr>
                <w:rFonts w:ascii="Times New Roman" w:hAnsi="Times New Roman" w:cs="Times New Roman"/>
                <w:color w:val="auto"/>
                <w:sz w:val="24"/>
                <w:szCs w:val="24"/>
                <w:lang w:val="lt-LT"/>
              </w:rPr>
              <w:t xml:space="preserve">. </w:t>
            </w:r>
            <w:r w:rsidR="004C6B1E" w:rsidRPr="006C094B">
              <w:rPr>
                <w:rFonts w:ascii="Times New Roman" w:hAnsi="Times New Roman" w:cs="Times New Roman"/>
                <w:color w:val="auto"/>
                <w:sz w:val="24"/>
                <w:szCs w:val="24"/>
                <w:lang w:val="lt-LT"/>
              </w:rPr>
              <w:t xml:space="preserve">Atsakydami paaiškiname, kad </w:t>
            </w:r>
            <w:r w:rsidR="007E58D2" w:rsidRPr="006C094B">
              <w:rPr>
                <w:rFonts w:ascii="Times New Roman" w:hAnsi="Times New Roman" w:cs="Times New Roman"/>
                <w:color w:val="auto"/>
                <w:sz w:val="24"/>
                <w:szCs w:val="24"/>
                <w:lang w:val="lt-LT"/>
              </w:rPr>
              <w:t xml:space="preserve">Jūs suprantate teisingai, kad  kvalifikaciją </w:t>
            </w:r>
            <w:r w:rsidR="007E58D2" w:rsidRPr="00476B03">
              <w:rPr>
                <w:rFonts w:ascii="Times New Roman" w:hAnsi="Times New Roman" w:cs="Times New Roman"/>
                <w:color w:val="auto"/>
                <w:sz w:val="24"/>
                <w:szCs w:val="24"/>
                <w:lang w:val="lt-LT"/>
              </w:rPr>
              <w:t>pagrindžiančius dokumentus</w:t>
            </w:r>
            <w:r w:rsidR="007E58D2" w:rsidRPr="006C094B">
              <w:rPr>
                <w:rFonts w:ascii="Times New Roman" w:hAnsi="Times New Roman" w:cs="Times New Roman"/>
                <w:color w:val="auto"/>
                <w:sz w:val="24"/>
                <w:szCs w:val="24"/>
                <w:lang w:val="lt-LT"/>
              </w:rPr>
              <w:t xml:space="preserve"> bus prašoma pateikti tik </w:t>
            </w:r>
            <w:r w:rsidR="00D51110" w:rsidRPr="006C094B">
              <w:rPr>
                <w:rFonts w:ascii="Times New Roman" w:hAnsi="Times New Roman" w:cs="Times New Roman"/>
                <w:color w:val="auto"/>
                <w:sz w:val="24"/>
                <w:szCs w:val="24"/>
                <w:lang w:val="lt-LT"/>
              </w:rPr>
              <w:t>t</w:t>
            </w:r>
            <w:r w:rsidR="007E58D2" w:rsidRPr="006C094B">
              <w:rPr>
                <w:rFonts w:ascii="Times New Roman" w:hAnsi="Times New Roman" w:cs="Times New Roman"/>
                <w:color w:val="auto"/>
                <w:sz w:val="24"/>
                <w:szCs w:val="24"/>
                <w:lang w:val="lt-LT"/>
              </w:rPr>
              <w:t>iekėj</w:t>
            </w:r>
            <w:r w:rsidR="00D51110" w:rsidRPr="006C094B">
              <w:rPr>
                <w:rFonts w:ascii="Times New Roman" w:hAnsi="Times New Roman" w:cs="Times New Roman"/>
                <w:color w:val="auto"/>
                <w:sz w:val="24"/>
                <w:szCs w:val="24"/>
                <w:lang w:val="lt-LT"/>
              </w:rPr>
              <w:t>o</w:t>
            </w:r>
            <w:r w:rsidR="007E58D2" w:rsidRPr="006C094B">
              <w:rPr>
                <w:rFonts w:ascii="Times New Roman" w:hAnsi="Times New Roman" w:cs="Times New Roman"/>
                <w:color w:val="auto"/>
                <w:sz w:val="24"/>
                <w:szCs w:val="24"/>
                <w:lang w:val="lt-LT"/>
              </w:rPr>
              <w:t>, kuris pagal vertinimo rezultatus galės būti pripažintas laimėjusiu</w:t>
            </w:r>
            <w:r w:rsidR="00D51110" w:rsidRPr="006C094B">
              <w:rPr>
                <w:rFonts w:ascii="Times New Roman" w:hAnsi="Times New Roman" w:cs="Times New Roman"/>
                <w:color w:val="auto"/>
                <w:sz w:val="24"/>
                <w:szCs w:val="24"/>
                <w:lang w:val="lt-LT"/>
              </w:rPr>
              <w:t>,</w:t>
            </w:r>
            <w:r w:rsidR="007E58D2" w:rsidRPr="006C094B">
              <w:rPr>
                <w:rFonts w:ascii="Times New Roman" w:hAnsi="Times New Roman" w:cs="Times New Roman"/>
                <w:color w:val="auto"/>
                <w:sz w:val="24"/>
                <w:szCs w:val="24"/>
                <w:lang w:val="lt-LT"/>
              </w:rPr>
              <w:t xml:space="preserve"> ir </w:t>
            </w:r>
            <w:r w:rsidR="00D51110" w:rsidRPr="006C094B">
              <w:rPr>
                <w:rFonts w:ascii="Times New Roman" w:hAnsi="Times New Roman" w:cs="Times New Roman"/>
                <w:color w:val="auto"/>
                <w:sz w:val="24"/>
                <w:szCs w:val="24"/>
                <w:lang w:val="lt-LT"/>
              </w:rPr>
              <w:t xml:space="preserve">kartu </w:t>
            </w:r>
            <w:r w:rsidR="007E58D2" w:rsidRPr="006C094B">
              <w:rPr>
                <w:rFonts w:ascii="Times New Roman" w:hAnsi="Times New Roman" w:cs="Times New Roman"/>
                <w:color w:val="auto"/>
                <w:sz w:val="24"/>
                <w:szCs w:val="24"/>
                <w:lang w:val="lt-LT"/>
              </w:rPr>
              <w:t xml:space="preserve">su pasiūlymu </w:t>
            </w:r>
            <w:r w:rsidR="00D51110" w:rsidRPr="006C094B">
              <w:rPr>
                <w:rFonts w:ascii="Times New Roman" w:hAnsi="Times New Roman" w:cs="Times New Roman"/>
                <w:color w:val="auto"/>
                <w:sz w:val="24"/>
                <w:szCs w:val="24"/>
                <w:lang w:val="lt-LT"/>
              </w:rPr>
              <w:t xml:space="preserve">jų </w:t>
            </w:r>
            <w:r w:rsidR="007E58D2" w:rsidRPr="006C094B">
              <w:rPr>
                <w:rFonts w:ascii="Times New Roman" w:hAnsi="Times New Roman" w:cs="Times New Roman"/>
                <w:color w:val="auto"/>
                <w:sz w:val="24"/>
                <w:szCs w:val="24"/>
                <w:lang w:val="lt-LT"/>
              </w:rPr>
              <w:t>teikti neprivaloma.</w:t>
            </w:r>
          </w:p>
          <w:p w14:paraId="073F8B95" w14:textId="0F172246" w:rsidR="006C094B" w:rsidRPr="003841C9" w:rsidRDefault="00031847" w:rsidP="003841C9">
            <w:pPr>
              <w:pStyle w:val="FreeForm"/>
              <w:spacing w:line="276" w:lineRule="auto"/>
              <w:ind w:firstLine="599"/>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Atkreipiame Jūsų dėmesį, kad Pasiūlymo formos </w:t>
            </w:r>
            <w:r w:rsidR="00AC4407">
              <w:rPr>
                <w:rFonts w:ascii="Times New Roman" w:hAnsi="Times New Roman" w:cs="Times New Roman"/>
                <w:color w:val="auto"/>
                <w:sz w:val="24"/>
                <w:szCs w:val="24"/>
                <w:lang w:val="lt-LT"/>
              </w:rPr>
              <w:t xml:space="preserve">3 </w:t>
            </w:r>
            <w:r w:rsidR="00AC4407" w:rsidRPr="00AC4407">
              <w:rPr>
                <w:rFonts w:ascii="Times New Roman" w:hAnsi="Times New Roman" w:cs="Times New Roman"/>
                <w:color w:val="auto"/>
                <w:sz w:val="24"/>
                <w:szCs w:val="24"/>
                <w:lang w:val="lt-LT"/>
              </w:rPr>
              <w:t>darbalap</w:t>
            </w:r>
            <w:r w:rsidR="008123C4">
              <w:rPr>
                <w:rFonts w:ascii="Times New Roman" w:hAnsi="Times New Roman" w:cs="Times New Roman"/>
                <w:color w:val="auto"/>
                <w:sz w:val="24"/>
                <w:szCs w:val="24"/>
                <w:lang w:val="lt-LT"/>
              </w:rPr>
              <w:t>io</w:t>
            </w:r>
            <w:r w:rsidR="00AC4407" w:rsidRPr="00AC4407">
              <w:rPr>
                <w:rFonts w:ascii="Times New Roman" w:hAnsi="Times New Roman" w:cs="Times New Roman"/>
                <w:color w:val="auto"/>
                <w:sz w:val="24"/>
                <w:szCs w:val="24"/>
                <w:lang w:val="lt-LT"/>
              </w:rPr>
              <w:t xml:space="preserve"> „3. Pasiūlymo priedai“</w:t>
            </w:r>
            <w:r w:rsidR="008123C4">
              <w:rPr>
                <w:rFonts w:ascii="Times New Roman" w:hAnsi="Times New Roman" w:cs="Times New Roman"/>
                <w:color w:val="auto"/>
                <w:sz w:val="24"/>
                <w:szCs w:val="24"/>
                <w:lang w:val="lt-LT"/>
              </w:rPr>
              <w:t xml:space="preserve"> 4 lentelėje</w:t>
            </w:r>
            <w:r w:rsidR="00AC4407">
              <w:rPr>
                <w:rFonts w:ascii="Times New Roman" w:hAnsi="Times New Roman" w:cs="Times New Roman"/>
                <w:color w:val="auto"/>
                <w:sz w:val="24"/>
                <w:szCs w:val="24"/>
                <w:lang w:val="lt-LT"/>
              </w:rPr>
              <w:t xml:space="preserve"> yra nurodyti visi dokumentai, kurie turi būti pateikti kartu su pasiūlymu</w:t>
            </w:r>
            <w:r w:rsidR="001D0EAB">
              <w:rPr>
                <w:rFonts w:ascii="Times New Roman" w:hAnsi="Times New Roman" w:cs="Times New Roman"/>
                <w:color w:val="auto"/>
                <w:sz w:val="24"/>
                <w:szCs w:val="24"/>
                <w:lang w:val="lt-LT"/>
              </w:rPr>
              <w:t xml:space="preserve">. Šios lentelės 8 ir 9 </w:t>
            </w:r>
            <w:r w:rsidR="009B3494">
              <w:rPr>
                <w:rFonts w:ascii="Times New Roman" w:hAnsi="Times New Roman" w:cs="Times New Roman"/>
                <w:color w:val="auto"/>
                <w:sz w:val="24"/>
                <w:szCs w:val="24"/>
                <w:lang w:val="lt-LT"/>
              </w:rPr>
              <w:t xml:space="preserve">eil. nurodyta, kokia informacija ir dokumentai, leidžiantys </w:t>
            </w:r>
            <w:r w:rsidR="0087056D">
              <w:rPr>
                <w:rFonts w:ascii="Times New Roman" w:hAnsi="Times New Roman" w:cs="Times New Roman"/>
                <w:color w:val="auto"/>
                <w:sz w:val="24"/>
                <w:szCs w:val="24"/>
                <w:lang w:val="lt-LT"/>
              </w:rPr>
              <w:t xml:space="preserve">įvertinti tiekėjo pasiūlymą pagal </w:t>
            </w:r>
            <w:r w:rsidR="00247D28">
              <w:rPr>
                <w:rFonts w:ascii="Times New Roman" w:hAnsi="Times New Roman" w:cs="Times New Roman"/>
                <w:color w:val="auto"/>
                <w:sz w:val="24"/>
                <w:szCs w:val="24"/>
                <w:lang w:val="lt-LT"/>
              </w:rPr>
              <w:t xml:space="preserve">Specialiųjų pirkimo sąlygų </w:t>
            </w:r>
            <w:r w:rsidR="0087056D">
              <w:rPr>
                <w:rFonts w:ascii="Times New Roman" w:hAnsi="Times New Roman" w:cs="Times New Roman"/>
                <w:color w:val="auto"/>
                <w:sz w:val="24"/>
                <w:szCs w:val="24"/>
                <w:lang w:val="lt-LT"/>
              </w:rPr>
              <w:t xml:space="preserve">7 priedo </w:t>
            </w:r>
            <w:r w:rsidR="00247D28">
              <w:rPr>
                <w:rFonts w:ascii="Times New Roman" w:hAnsi="Times New Roman" w:cs="Times New Roman"/>
                <w:color w:val="auto"/>
                <w:sz w:val="24"/>
                <w:szCs w:val="24"/>
                <w:lang w:val="lt-LT"/>
              </w:rPr>
              <w:t>„</w:t>
            </w:r>
            <w:r w:rsidR="00524FCD">
              <w:rPr>
                <w:rFonts w:ascii="Times New Roman" w:hAnsi="Times New Roman" w:cs="Times New Roman"/>
                <w:color w:val="auto"/>
                <w:sz w:val="24"/>
                <w:szCs w:val="24"/>
                <w:lang w:val="lt-LT"/>
              </w:rPr>
              <w:t>Kokybės kriterijai ir jų vertinimas</w:t>
            </w:r>
            <w:r w:rsidR="00247D28">
              <w:rPr>
                <w:rFonts w:ascii="Times New Roman" w:hAnsi="Times New Roman" w:cs="Times New Roman"/>
                <w:color w:val="auto"/>
                <w:sz w:val="24"/>
                <w:szCs w:val="24"/>
                <w:lang w:val="lt-LT"/>
              </w:rPr>
              <w:t>“ (</w:t>
            </w:r>
            <w:r w:rsidR="00247D28" w:rsidRPr="003841C9">
              <w:rPr>
                <w:rFonts w:ascii="Times New Roman" w:hAnsi="Times New Roman" w:cs="Times New Roman"/>
                <w:color w:val="auto"/>
                <w:sz w:val="24"/>
                <w:szCs w:val="24"/>
                <w:lang w:val="lt-LT"/>
              </w:rPr>
              <w:t xml:space="preserve">toliau – 7 priedas) </w:t>
            </w:r>
            <w:r w:rsidR="0087056D" w:rsidRPr="003841C9">
              <w:rPr>
                <w:rFonts w:ascii="Times New Roman" w:hAnsi="Times New Roman" w:cs="Times New Roman"/>
                <w:color w:val="auto"/>
                <w:sz w:val="24"/>
                <w:szCs w:val="24"/>
                <w:lang w:val="lt-LT"/>
              </w:rPr>
              <w:t>7 sk.</w:t>
            </w:r>
            <w:r w:rsidR="009B3494" w:rsidRPr="003841C9">
              <w:rPr>
                <w:rFonts w:ascii="Times New Roman" w:hAnsi="Times New Roman" w:cs="Times New Roman"/>
                <w:color w:val="auto"/>
                <w:sz w:val="24"/>
                <w:szCs w:val="24"/>
                <w:lang w:val="lt-LT"/>
              </w:rPr>
              <w:t xml:space="preserve"> </w:t>
            </w:r>
            <w:r w:rsidR="00142E05" w:rsidRPr="003841C9">
              <w:rPr>
                <w:rFonts w:ascii="Times New Roman" w:hAnsi="Times New Roman" w:cs="Times New Roman"/>
                <w:color w:val="auto"/>
                <w:sz w:val="24"/>
                <w:szCs w:val="24"/>
                <w:lang w:val="lt-LT"/>
              </w:rPr>
              <w:t>nurodytus pasiūlymų vertinimo kriterijus ir sąlygas</w:t>
            </w:r>
            <w:r w:rsidR="00F425D6" w:rsidRPr="003841C9">
              <w:rPr>
                <w:rFonts w:ascii="Times New Roman" w:hAnsi="Times New Roman" w:cs="Times New Roman"/>
                <w:color w:val="auto"/>
                <w:sz w:val="24"/>
                <w:szCs w:val="24"/>
                <w:lang w:val="lt-LT"/>
              </w:rPr>
              <w:t>, turi būti pateikta kartu su pasiūlymu</w:t>
            </w:r>
            <w:r w:rsidR="006A6B63" w:rsidRPr="003841C9">
              <w:rPr>
                <w:rFonts w:ascii="Times New Roman" w:hAnsi="Times New Roman" w:cs="Times New Roman"/>
                <w:color w:val="auto"/>
                <w:sz w:val="24"/>
                <w:szCs w:val="24"/>
                <w:lang w:val="lt-LT"/>
              </w:rPr>
              <w:t>.</w:t>
            </w:r>
          </w:p>
          <w:p w14:paraId="1CC93BAC" w14:textId="0EB31A3C" w:rsidR="007208C5" w:rsidRPr="00E92790" w:rsidRDefault="003B33A6" w:rsidP="00E92790">
            <w:pPr>
              <w:spacing w:line="276" w:lineRule="auto"/>
              <w:ind w:firstLine="599"/>
              <w:jc w:val="both"/>
              <w:rPr>
                <w:lang w:val="lt-LT"/>
              </w:rPr>
            </w:pPr>
            <w:r w:rsidRPr="003841C9">
              <w:rPr>
                <w:lang w:val="lt-LT"/>
              </w:rPr>
              <w:t xml:space="preserve">Jūs teisingai suprantate, kad </w:t>
            </w:r>
            <w:r w:rsidR="00765C7A" w:rsidRPr="003841C9">
              <w:rPr>
                <w:lang w:val="lt-LT"/>
              </w:rPr>
              <w:t xml:space="preserve">Specialiųjų pirkimo sąlygų 8 priedo „Specialistų </w:t>
            </w:r>
            <w:r w:rsidR="00765C7A" w:rsidRPr="00765C7A">
              <w:rPr>
                <w:lang w:val="lt-LT"/>
              </w:rPr>
              <w:t xml:space="preserve">atitikties kokybės kriterijų reikalavimams lentelė“ </w:t>
            </w:r>
            <w:r w:rsidR="00765C7A">
              <w:rPr>
                <w:lang w:val="lt-LT"/>
              </w:rPr>
              <w:t xml:space="preserve">(toliau – 8 priedas) </w:t>
            </w:r>
            <w:r w:rsidRPr="000A3E32">
              <w:rPr>
                <w:lang w:val="lt-LT"/>
              </w:rPr>
              <w:t>lentelėje prašomos informacijos pateikimas yra privalomas</w:t>
            </w:r>
            <w:r w:rsidR="000A3E32" w:rsidRPr="000A3E32">
              <w:rPr>
                <w:lang w:val="lt-LT"/>
              </w:rPr>
              <w:t xml:space="preserve">, </w:t>
            </w:r>
            <w:r w:rsidR="000A3E32" w:rsidRPr="00B31A5D">
              <w:rPr>
                <w:b/>
                <w:bCs/>
                <w:i/>
                <w:iCs/>
                <w:lang w:val="lt-LT"/>
              </w:rPr>
              <w:t xml:space="preserve">tačiau </w:t>
            </w:r>
            <w:r w:rsidR="0082759B" w:rsidRPr="00B31A5D">
              <w:rPr>
                <w:b/>
                <w:bCs/>
                <w:i/>
                <w:iCs/>
                <w:lang w:val="lt-LT"/>
              </w:rPr>
              <w:t>tai nereiškia</w:t>
            </w:r>
            <w:r w:rsidR="000A3E32" w:rsidRPr="00B31A5D">
              <w:rPr>
                <w:b/>
                <w:bCs/>
                <w:i/>
                <w:iCs/>
                <w:lang w:val="lt-LT"/>
              </w:rPr>
              <w:t>, kad</w:t>
            </w:r>
            <w:r w:rsidRPr="00B31A5D">
              <w:rPr>
                <w:b/>
                <w:bCs/>
                <w:i/>
                <w:iCs/>
                <w:lang w:val="lt-LT"/>
              </w:rPr>
              <w:t xml:space="preserve"> </w:t>
            </w:r>
            <w:r w:rsidR="000A3E32" w:rsidRPr="00B31A5D">
              <w:rPr>
                <w:b/>
                <w:bCs/>
                <w:i/>
                <w:iCs/>
                <w:lang w:val="lt-LT"/>
              </w:rPr>
              <w:t xml:space="preserve">šios informacijos nepateikimas ar </w:t>
            </w:r>
            <w:r w:rsidRPr="00B31A5D">
              <w:rPr>
                <w:b/>
                <w:bCs/>
                <w:i/>
                <w:iCs/>
                <w:lang w:val="lt-LT"/>
              </w:rPr>
              <w:t>netinkamas užpildymas gali įtakoti pasiūlymo atmetimą</w:t>
            </w:r>
            <w:r w:rsidR="000A3E32" w:rsidRPr="00B31A5D">
              <w:rPr>
                <w:b/>
                <w:bCs/>
                <w:i/>
                <w:iCs/>
                <w:lang w:val="lt-LT"/>
              </w:rPr>
              <w:t>.</w:t>
            </w:r>
            <w:r w:rsidR="00765C7A" w:rsidRPr="00B31A5D">
              <w:rPr>
                <w:b/>
                <w:bCs/>
                <w:i/>
                <w:iCs/>
                <w:lang w:val="lt-LT"/>
              </w:rPr>
              <w:t xml:space="preserve"> </w:t>
            </w:r>
            <w:r w:rsidR="00E92790" w:rsidRPr="00E92790">
              <w:rPr>
                <w:lang w:val="lt-LT"/>
              </w:rPr>
              <w:t xml:space="preserve">Paaiškiname, kad informacija ir (arba) dokumentai tikslinami, aiškinami vadovaujantis </w:t>
            </w:r>
            <w:hyperlink r:id="rId8" w:history="1">
              <w:r w:rsidR="00E92790" w:rsidRPr="00E92790">
                <w:rPr>
                  <w:rStyle w:val="Hipersaitas"/>
                  <w:lang w:val="lt-LT"/>
                </w:rPr>
                <w:t>Viešųjų pirkimų tarnybos nustatytomis taisyklėmis.</w:t>
              </w:r>
            </w:hyperlink>
          </w:p>
          <w:p w14:paraId="09862980" w14:textId="41347DE3" w:rsidR="00A43B77" w:rsidRPr="000E075A" w:rsidRDefault="00345CD5" w:rsidP="00E92790">
            <w:pPr>
              <w:pStyle w:val="Betarp"/>
              <w:spacing w:line="276" w:lineRule="auto"/>
              <w:ind w:firstLine="599"/>
              <w:contextualSpacing/>
              <w:jc w:val="both"/>
              <w:rPr>
                <w:rFonts w:asciiTheme="majorBidi" w:hAnsiTheme="majorBidi" w:cstheme="majorBidi"/>
                <w:i/>
                <w:iCs/>
                <w:szCs w:val="24"/>
                <w:lang w:val="lt-LT"/>
              </w:rPr>
            </w:pPr>
            <w:r>
              <w:rPr>
                <w:lang w:val="lt-LT"/>
              </w:rPr>
              <w:t>Pažymime, kad</w:t>
            </w:r>
            <w:r w:rsidR="00F43374">
              <w:rPr>
                <w:lang w:val="lt-LT"/>
              </w:rPr>
              <w:t xml:space="preserve"> kartu su pasiūlymu</w:t>
            </w:r>
            <w:r w:rsidR="00706ABE">
              <w:rPr>
                <w:lang w:val="lt-LT"/>
              </w:rPr>
              <w:t xml:space="preserve"> nepateikus prašomos informacijos</w:t>
            </w:r>
            <w:r w:rsidR="00C45CF7" w:rsidRPr="00050610">
              <w:rPr>
                <w:lang w:val="lt-LT" w:eastAsia="ar-SA"/>
              </w:rPr>
              <w:t xml:space="preserve"> </w:t>
            </w:r>
            <w:r w:rsidR="00C45CF7" w:rsidRPr="00050610">
              <w:rPr>
                <w:bdr w:val="nil"/>
                <w:lang w:val="lt-LT" w:eastAsia="ar-SA"/>
              </w:rPr>
              <w:t xml:space="preserve">apie specialisto atitinkamą </w:t>
            </w:r>
            <w:r w:rsidR="00F172C0">
              <w:rPr>
                <w:bdr w:val="nil"/>
                <w:lang w:val="lt-LT" w:eastAsia="ar-SA"/>
              </w:rPr>
              <w:t xml:space="preserve">papildomą </w:t>
            </w:r>
            <w:r w:rsidR="00C45CF7" w:rsidRPr="00050610">
              <w:rPr>
                <w:bdr w:val="nil"/>
                <w:lang w:val="lt-LT" w:eastAsia="ar-SA"/>
              </w:rPr>
              <w:t>patirtį</w:t>
            </w:r>
            <w:r w:rsidR="00C45CF7">
              <w:rPr>
                <w:lang w:val="lt-LT"/>
              </w:rPr>
              <w:t xml:space="preserve"> arba</w:t>
            </w:r>
            <w:r w:rsidR="00706ABE">
              <w:rPr>
                <w:lang w:val="lt-LT"/>
              </w:rPr>
              <w:t xml:space="preserve"> </w:t>
            </w:r>
            <w:r w:rsidR="00C45CF7" w:rsidRPr="00050610">
              <w:rPr>
                <w:bdr w:val="nil"/>
                <w:lang w:val="lt-LT" w:eastAsia="ar-SA"/>
              </w:rPr>
              <w:t>jei tiekėjo siūlomas specialistas neturi papildomos patirties</w:t>
            </w:r>
            <w:r w:rsidR="00D764D4">
              <w:rPr>
                <w:lang w:val="lt-LT" w:eastAsia="ar-SA"/>
              </w:rPr>
              <w:t>,</w:t>
            </w:r>
            <w:r w:rsidR="00C45CF7" w:rsidRPr="00050610">
              <w:rPr>
                <w:bdr w:val="nil"/>
                <w:lang w:val="lt-LT" w:eastAsia="ar-SA"/>
              </w:rPr>
              <w:t xml:space="preserve"> </w:t>
            </w:r>
            <w:r w:rsidR="00D764D4" w:rsidRPr="00050610">
              <w:rPr>
                <w:bdr w:val="nil"/>
                <w:lang w:val="lt-LT" w:eastAsia="ar-SA"/>
              </w:rPr>
              <w:t>arba jeigu yra nurodyta sutartis/projektas, kuria siekiama pagrįsti atitiktį specialisto kvalifikacijos reikalavimui</w:t>
            </w:r>
            <w:r w:rsidR="00D764D4">
              <w:rPr>
                <w:lang w:val="lt-LT"/>
              </w:rPr>
              <w:t xml:space="preserve"> </w:t>
            </w:r>
            <w:r w:rsidR="00706ABE">
              <w:rPr>
                <w:lang w:val="lt-LT"/>
              </w:rPr>
              <w:t xml:space="preserve">tiekėjas </w:t>
            </w:r>
            <w:r w:rsidR="005132D8">
              <w:rPr>
                <w:lang w:val="lt-LT"/>
              </w:rPr>
              <w:t>už atitinkamą kriterijų gaus 0 balų</w:t>
            </w:r>
            <w:r w:rsidR="00C45CF7">
              <w:rPr>
                <w:lang w:val="lt-LT"/>
              </w:rPr>
              <w:t>.</w:t>
            </w:r>
            <w:r w:rsidR="005D505E">
              <w:rPr>
                <w:lang w:val="lt-LT"/>
              </w:rPr>
              <w:t xml:space="preserve"> </w:t>
            </w:r>
            <w:r w:rsidR="0033086D" w:rsidRPr="0033086D">
              <w:rPr>
                <w:bdr w:val="nil"/>
                <w:lang w:val="lt-LT" w:eastAsia="ar-SA"/>
              </w:rPr>
              <w:t>Bala</w:t>
            </w:r>
            <w:r w:rsidR="0033086D">
              <w:rPr>
                <w:lang w:val="lt-LT" w:eastAsia="ar-SA"/>
              </w:rPr>
              <w:t>i</w:t>
            </w:r>
            <w:r w:rsidR="0033086D" w:rsidRPr="0033086D">
              <w:rPr>
                <w:bdr w:val="nil"/>
                <w:lang w:val="lt-LT" w:eastAsia="ar-SA"/>
              </w:rPr>
              <w:t xml:space="preserve"> </w:t>
            </w:r>
            <w:r w:rsidR="0033086D">
              <w:rPr>
                <w:lang w:val="lt-LT" w:eastAsia="ar-SA"/>
              </w:rPr>
              <w:t>bus</w:t>
            </w:r>
            <w:r w:rsidR="0033086D" w:rsidRPr="0033086D">
              <w:rPr>
                <w:bdr w:val="nil"/>
                <w:lang w:val="lt-LT" w:eastAsia="ar-SA"/>
              </w:rPr>
              <w:t xml:space="preserve"> skiriam</w:t>
            </w:r>
            <w:r w:rsidR="0033086D">
              <w:rPr>
                <w:lang w:val="lt-LT" w:eastAsia="ar-SA"/>
              </w:rPr>
              <w:t>i</w:t>
            </w:r>
            <w:r w:rsidR="0033086D" w:rsidRPr="0033086D">
              <w:rPr>
                <w:bdr w:val="nil"/>
                <w:lang w:val="lt-LT" w:eastAsia="ar-SA"/>
              </w:rPr>
              <w:t xml:space="preserve"> tik tokiu atveju, jeigu nurodyta sutartis/projektas nesutampa su sutartimi/projektu, kuria siekiama pagrįsti atitiktį specialisto kvalifikacijos reikalavimui, t. y. jeigu nurodytos skirtingos sutartys/projektai.</w:t>
            </w:r>
            <w:r w:rsidR="0033086D">
              <w:rPr>
                <w:lang w:val="lt-LT" w:eastAsia="ar-SA"/>
              </w:rPr>
              <w:t xml:space="preserve"> </w:t>
            </w:r>
            <w:r w:rsidR="005D505E">
              <w:rPr>
                <w:lang w:val="lt-LT"/>
              </w:rPr>
              <w:t>Atsižvelgiant į tai</w:t>
            </w:r>
            <w:r w:rsidR="00861EC6">
              <w:rPr>
                <w:lang w:val="lt-LT"/>
              </w:rPr>
              <w:t xml:space="preserve"> bei siekiant teisingai įvertinti tiekėjų pasiūlym</w:t>
            </w:r>
            <w:r w:rsidR="00536C69">
              <w:rPr>
                <w:lang w:val="lt-LT"/>
              </w:rPr>
              <w:t>ų atitikt</w:t>
            </w:r>
            <w:r w:rsidR="00F34DE1">
              <w:rPr>
                <w:lang w:val="lt-LT"/>
              </w:rPr>
              <w:t>į</w:t>
            </w:r>
            <w:r w:rsidR="00536C69">
              <w:rPr>
                <w:lang w:val="lt-LT"/>
              </w:rPr>
              <w:t xml:space="preserve"> ekonominio naudingumo reikalavimams bei teisingai paskirti balus</w:t>
            </w:r>
            <w:r w:rsidR="00A43B77">
              <w:rPr>
                <w:lang w:val="lt-LT"/>
              </w:rPr>
              <w:t xml:space="preserve"> už ekonominį naudingumą</w:t>
            </w:r>
            <w:r w:rsidR="005D505E">
              <w:rPr>
                <w:lang w:val="lt-LT"/>
              </w:rPr>
              <w:t xml:space="preserve">, </w:t>
            </w:r>
            <w:r w:rsidR="007208C5">
              <w:rPr>
                <w:lang w:val="lt-LT"/>
              </w:rPr>
              <w:t xml:space="preserve">tiekėjų prašoma 8 priedo </w:t>
            </w:r>
            <w:r w:rsidR="002E40E1">
              <w:rPr>
                <w:lang w:val="lt-LT"/>
              </w:rPr>
              <w:t xml:space="preserve">lentelės </w:t>
            </w:r>
            <w:r w:rsidR="007208C5">
              <w:rPr>
                <w:lang w:val="lt-LT"/>
              </w:rPr>
              <w:t>7 stulpelyje</w:t>
            </w:r>
            <w:r w:rsidR="002E40E1">
              <w:rPr>
                <w:lang w:val="lt-LT"/>
              </w:rPr>
              <w:t xml:space="preserve"> </w:t>
            </w:r>
            <w:r w:rsidR="002A7E3B" w:rsidRPr="002A7E3B">
              <w:rPr>
                <w:rFonts w:asciiTheme="majorBidi" w:hAnsiTheme="majorBidi" w:cstheme="majorBidi"/>
                <w:bCs/>
                <w:szCs w:val="24"/>
                <w:lang w:val="lt-LT"/>
              </w:rPr>
              <w:t>nurodyt</w:t>
            </w:r>
            <w:r w:rsidR="009554DD">
              <w:rPr>
                <w:rFonts w:asciiTheme="majorBidi" w:hAnsiTheme="majorBidi" w:cstheme="majorBidi"/>
                <w:bCs/>
                <w:szCs w:val="24"/>
                <w:lang w:val="lt-LT"/>
              </w:rPr>
              <w:t>i</w:t>
            </w:r>
            <w:r w:rsidR="002A7E3B" w:rsidRPr="002A7E3B">
              <w:rPr>
                <w:rFonts w:asciiTheme="majorBidi" w:hAnsiTheme="majorBidi" w:cstheme="majorBidi"/>
                <w:bCs/>
                <w:szCs w:val="24"/>
                <w:lang w:val="lt-LT"/>
              </w:rPr>
              <w:t xml:space="preserve">, </w:t>
            </w:r>
            <w:r w:rsidR="00A43B77" w:rsidRPr="009824CC">
              <w:rPr>
                <w:rFonts w:asciiTheme="majorBidi" w:hAnsiTheme="majorBidi" w:cstheme="majorBidi"/>
                <w:szCs w:val="24"/>
                <w:lang w:val="lt-LT"/>
              </w:rPr>
              <w:t xml:space="preserve">kuri </w:t>
            </w:r>
            <w:r w:rsidR="00A43B77" w:rsidRPr="00637510">
              <w:rPr>
                <w:rFonts w:asciiTheme="majorBidi" w:hAnsiTheme="majorBidi" w:cstheme="majorBidi"/>
                <w:szCs w:val="24"/>
                <w:lang w:val="lt-LT"/>
              </w:rPr>
              <w:t>informacija</w:t>
            </w:r>
            <w:r w:rsidR="00A43B77" w:rsidRPr="009824CC">
              <w:rPr>
                <w:rFonts w:asciiTheme="majorBidi" w:hAnsiTheme="majorBidi" w:cstheme="majorBidi"/>
                <w:szCs w:val="24"/>
                <w:lang w:val="lt-LT"/>
              </w:rPr>
              <w:t xml:space="preserve"> </w:t>
            </w:r>
            <w:r w:rsidR="009824CC" w:rsidRPr="009824CC">
              <w:rPr>
                <w:rFonts w:asciiTheme="majorBidi" w:hAnsiTheme="majorBidi" w:cstheme="majorBidi"/>
                <w:szCs w:val="24"/>
                <w:lang w:val="lt-LT"/>
              </w:rPr>
              <w:t>teikiama</w:t>
            </w:r>
            <w:r w:rsidR="00A43B77" w:rsidRPr="009824CC">
              <w:rPr>
                <w:rFonts w:asciiTheme="majorBidi" w:hAnsiTheme="majorBidi" w:cstheme="majorBidi"/>
                <w:szCs w:val="24"/>
                <w:lang w:val="lt-LT"/>
              </w:rPr>
              <w:t xml:space="preserve"> minimaliai kvalifikacijai (0 balų) ir kuri – ekonominiam naudingumui (balams gauti), kad vertinimo metu būtų išvengta balų dubliavimo</w:t>
            </w:r>
            <w:r w:rsidR="009824CC" w:rsidRPr="009824CC">
              <w:rPr>
                <w:rFonts w:asciiTheme="majorBidi" w:hAnsiTheme="majorBidi" w:cstheme="majorBidi"/>
                <w:szCs w:val="24"/>
                <w:lang w:val="lt-LT"/>
              </w:rPr>
              <w:t>.</w:t>
            </w:r>
            <w:r w:rsidR="00073DF5">
              <w:rPr>
                <w:rFonts w:asciiTheme="majorBidi" w:hAnsiTheme="majorBidi" w:cstheme="majorBidi"/>
                <w:szCs w:val="24"/>
                <w:lang w:val="lt-LT"/>
              </w:rPr>
              <w:t xml:space="preserve"> </w:t>
            </w:r>
          </w:p>
          <w:p w14:paraId="02C9DC0F" w14:textId="77777777" w:rsidR="001F0C47" w:rsidRDefault="00741ED2" w:rsidP="00321FCE">
            <w:pPr>
              <w:tabs>
                <w:tab w:val="left" w:pos="646"/>
              </w:tabs>
              <w:spacing w:line="276" w:lineRule="auto"/>
              <w:ind w:right="-35" w:firstLine="599"/>
              <w:jc w:val="both"/>
              <w:rPr>
                <w:lang w:val="lt-LT"/>
              </w:rPr>
            </w:pPr>
            <w:r>
              <w:rPr>
                <w:lang w:val="lt-LT"/>
              </w:rPr>
              <w:t>Atsižvelgiant į vis</w:t>
            </w:r>
            <w:r w:rsidR="00284C9B">
              <w:rPr>
                <w:lang w:val="lt-LT"/>
              </w:rPr>
              <w:t>a</w:t>
            </w:r>
            <w:r>
              <w:rPr>
                <w:lang w:val="lt-LT"/>
              </w:rPr>
              <w:t>s nurodyt</w:t>
            </w:r>
            <w:r w:rsidR="00D419B8">
              <w:rPr>
                <w:lang w:val="lt-LT"/>
              </w:rPr>
              <w:t>a</w:t>
            </w:r>
            <w:r>
              <w:rPr>
                <w:lang w:val="lt-LT"/>
              </w:rPr>
              <w:t xml:space="preserve">s </w:t>
            </w:r>
            <w:r w:rsidR="00D419B8">
              <w:rPr>
                <w:lang w:val="lt-LT"/>
              </w:rPr>
              <w:t>aplinkybes, p</w:t>
            </w:r>
            <w:r w:rsidR="001A2650">
              <w:rPr>
                <w:lang w:val="lt-LT"/>
              </w:rPr>
              <w:t xml:space="preserve">aaiškiname, kad </w:t>
            </w:r>
            <w:r w:rsidR="00283B04">
              <w:rPr>
                <w:lang w:val="lt-LT"/>
              </w:rPr>
              <w:t xml:space="preserve">kartu su pasiūlymu tiekėjas turi pateikti </w:t>
            </w:r>
            <w:r w:rsidR="00994C2D">
              <w:rPr>
                <w:lang w:val="lt-LT"/>
              </w:rPr>
              <w:t xml:space="preserve">Pasiūlymo formos 3 </w:t>
            </w:r>
            <w:r w:rsidR="00994C2D" w:rsidRPr="00AC4407">
              <w:rPr>
                <w:lang w:val="lt-LT"/>
              </w:rPr>
              <w:t>darbalap</w:t>
            </w:r>
            <w:r w:rsidR="00994C2D">
              <w:rPr>
                <w:lang w:val="lt-LT"/>
              </w:rPr>
              <w:t>io</w:t>
            </w:r>
            <w:r w:rsidR="00994C2D" w:rsidRPr="00AC4407">
              <w:rPr>
                <w:lang w:val="lt-LT"/>
              </w:rPr>
              <w:t xml:space="preserve"> „3. Pasiūlymo priedai“</w:t>
            </w:r>
            <w:r w:rsidR="00994C2D">
              <w:rPr>
                <w:lang w:val="lt-LT"/>
              </w:rPr>
              <w:t xml:space="preserve"> 4 lentelėje nurodytus dokumentus. </w:t>
            </w:r>
          </w:p>
          <w:p w14:paraId="51C6E467" w14:textId="74EE1E54" w:rsidR="0018190A" w:rsidRPr="006C094B" w:rsidRDefault="00994C2D" w:rsidP="004A581B">
            <w:pPr>
              <w:tabs>
                <w:tab w:val="left" w:pos="646"/>
              </w:tabs>
              <w:spacing w:line="276" w:lineRule="auto"/>
              <w:ind w:right="-35" w:firstLine="599"/>
              <w:jc w:val="both"/>
              <w:rPr>
                <w:lang w:val="lt-LT"/>
              </w:rPr>
            </w:pPr>
            <w:r w:rsidRPr="00D8050B">
              <w:rPr>
                <w:lang w:val="lt-LT"/>
              </w:rPr>
              <w:t>Pildant 8 priedo 7 stulpel</w:t>
            </w:r>
            <w:r w:rsidR="00D8050B">
              <w:rPr>
                <w:lang w:val="lt-LT"/>
              </w:rPr>
              <w:t>į</w:t>
            </w:r>
            <w:r w:rsidR="00502171">
              <w:rPr>
                <w:lang w:val="lt-LT"/>
              </w:rPr>
              <w:t xml:space="preserve"> </w:t>
            </w:r>
            <w:r w:rsidR="00502171" w:rsidRPr="00502171">
              <w:rPr>
                <w:lang w:val="lt-LT"/>
              </w:rPr>
              <w:t>turi būti nurodyta, kurios sutartys teikiamos (-mi) kvalifikacijai, o kurios (-</w:t>
            </w:r>
            <w:proofErr w:type="spellStart"/>
            <w:r w:rsidR="00502171" w:rsidRPr="00502171">
              <w:rPr>
                <w:lang w:val="lt-LT"/>
              </w:rPr>
              <w:t>ie</w:t>
            </w:r>
            <w:proofErr w:type="spellEnd"/>
            <w:r w:rsidR="00502171" w:rsidRPr="00502171">
              <w:rPr>
                <w:lang w:val="lt-LT"/>
              </w:rPr>
              <w:t>) ekonominiam naudingumui pagrįsti.</w:t>
            </w:r>
            <w:r w:rsidR="00A90701" w:rsidRPr="00502171">
              <w:rPr>
                <w:rFonts w:asciiTheme="majorBidi" w:eastAsia="Times New Roman" w:hAnsiTheme="majorBidi" w:cstheme="majorBidi"/>
                <w:b/>
                <w:bCs/>
                <w:i/>
                <w:iCs/>
                <w:sz w:val="32"/>
                <w:szCs w:val="32"/>
                <w:lang w:val="lt-LT"/>
              </w:rPr>
              <w:t xml:space="preserve"> </w:t>
            </w:r>
            <w:r w:rsidR="00A90701" w:rsidRPr="000E075A">
              <w:rPr>
                <w:rFonts w:asciiTheme="majorBidi" w:eastAsia="Times New Roman" w:hAnsiTheme="majorBidi" w:cstheme="majorBidi"/>
                <w:b/>
                <w:bCs/>
                <w:i/>
                <w:iCs/>
                <w:lang w:val="lt-LT"/>
              </w:rPr>
              <w:t xml:space="preserve">Šio žymėjimo tikslas yra </w:t>
            </w:r>
            <w:r w:rsidR="00A90701" w:rsidRPr="000E075A">
              <w:rPr>
                <w:rFonts w:asciiTheme="majorBidi" w:hAnsiTheme="majorBidi" w:cstheme="majorBidi"/>
                <w:b/>
                <w:bCs/>
                <w:i/>
                <w:iCs/>
                <w:lang w:val="lt-LT"/>
              </w:rPr>
              <w:t>teisingai įvertinti tiekėjų pasiūlymų atitiktį ekonominio naudingumo reikalavimams ir paskirti balus.</w:t>
            </w:r>
          </w:p>
        </w:tc>
      </w:tr>
    </w:tbl>
    <w:p w14:paraId="2C081A81" w14:textId="77777777" w:rsidR="004724B7" w:rsidRPr="006C094B" w:rsidRDefault="004724B7" w:rsidP="004724B7">
      <w:pPr>
        <w:tabs>
          <w:tab w:val="left" w:pos="1605"/>
        </w:tabs>
      </w:pPr>
    </w:p>
    <w:p w14:paraId="7E205DFA" w14:textId="4779DEE6" w:rsidR="00F55C22" w:rsidRPr="006C094B" w:rsidRDefault="00F55C22" w:rsidP="00BE196E">
      <w:pPr>
        <w:tabs>
          <w:tab w:val="left" w:pos="567"/>
          <w:tab w:val="left" w:pos="851"/>
          <w:tab w:val="left" w:pos="992"/>
          <w:tab w:val="left" w:pos="1134"/>
        </w:tabs>
        <w:spacing w:line="276" w:lineRule="auto"/>
        <w:jc w:val="both"/>
        <w:textAlignment w:val="center"/>
        <w:rPr>
          <w:b/>
          <w:bCs/>
        </w:rPr>
      </w:pPr>
      <w:r w:rsidRPr="006C094B">
        <w:rPr>
          <w:noProof/>
        </w:rPr>
        <w:t xml:space="preserve">Atsižvelgiant į aukščiau nurodytas aplinkybes, pranešame, kad </w:t>
      </w:r>
      <w:r w:rsidRPr="006C094B">
        <w:t xml:space="preserve">vadovaujantis VPĮ  40 str. 4  d. </w:t>
      </w:r>
      <w:r w:rsidR="00B075FD">
        <w:t>1 p.</w:t>
      </w:r>
      <w:r w:rsidRPr="006C094B">
        <w:t xml:space="preserve"> ir Pirkimo dokumentų Bendrųjų sąlygų 5.3 p., </w:t>
      </w:r>
      <w:r w:rsidRPr="006C094B">
        <w:rPr>
          <w:b/>
          <w:bCs/>
        </w:rPr>
        <w:t>pasiūlymų pateikimo termin</w:t>
      </w:r>
      <w:r w:rsidR="00AC25C3" w:rsidRPr="006C094B">
        <w:rPr>
          <w:b/>
          <w:bCs/>
        </w:rPr>
        <w:t>as nukeliamas</w:t>
      </w:r>
      <w:r w:rsidRPr="006C094B">
        <w:rPr>
          <w:b/>
          <w:bCs/>
        </w:rPr>
        <w:t xml:space="preserve"> </w:t>
      </w:r>
      <w:r w:rsidR="00AC25C3" w:rsidRPr="006C094B">
        <w:rPr>
          <w:b/>
          <w:bCs/>
        </w:rPr>
        <w:t>iš 2025-11-20 9.00 val. į 2025-11-</w:t>
      </w:r>
      <w:r w:rsidR="00F31CDE" w:rsidRPr="006C094B">
        <w:rPr>
          <w:b/>
          <w:bCs/>
        </w:rPr>
        <w:t>2</w:t>
      </w:r>
      <w:r w:rsidR="003D169A" w:rsidRPr="006C094B">
        <w:rPr>
          <w:b/>
          <w:bCs/>
        </w:rPr>
        <w:t>8</w:t>
      </w:r>
      <w:r w:rsidRPr="006C094B">
        <w:rPr>
          <w:b/>
          <w:bCs/>
        </w:rPr>
        <w:t xml:space="preserve"> 9</w:t>
      </w:r>
      <w:r w:rsidR="00AC25C3" w:rsidRPr="006C094B">
        <w:rPr>
          <w:b/>
          <w:bCs/>
        </w:rPr>
        <w:t>.</w:t>
      </w:r>
      <w:r w:rsidRPr="006C094B">
        <w:rPr>
          <w:b/>
          <w:bCs/>
        </w:rPr>
        <w:t>00 val.</w:t>
      </w:r>
    </w:p>
    <w:p w14:paraId="3AC23B87" w14:textId="03FF0701" w:rsidR="00F55C22" w:rsidRPr="004F0A73" w:rsidRDefault="00F55C22" w:rsidP="00BE196E">
      <w:pPr>
        <w:pStyle w:val="FreeForm"/>
        <w:spacing w:line="276" w:lineRule="auto"/>
        <w:jc w:val="both"/>
        <w:rPr>
          <w:rFonts w:ascii="Times New Roman" w:hAnsi="Times New Roman" w:cs="Times New Roman"/>
          <w:b/>
          <w:bCs/>
          <w:noProof/>
          <w:color w:val="auto"/>
          <w:sz w:val="24"/>
          <w:szCs w:val="24"/>
          <w:lang w:val="lt-LT"/>
        </w:rPr>
      </w:pPr>
      <w:r w:rsidRPr="006C094B">
        <w:rPr>
          <w:rFonts w:ascii="Times New Roman" w:hAnsi="Times New Roman" w:cs="Times New Roman"/>
          <w:noProof/>
          <w:color w:val="auto"/>
          <w:sz w:val="24"/>
          <w:szCs w:val="24"/>
          <w:lang w:val="lt-LT"/>
        </w:rPr>
        <w:t xml:space="preserve">Taip pat pratęsiamas prašymo paaiškinti, patikslinti pirkimo sąlygas terminas </w:t>
      </w:r>
      <w:r w:rsidRPr="004F0A73">
        <w:rPr>
          <w:rFonts w:ascii="Times New Roman" w:hAnsi="Times New Roman" w:cs="Times New Roman"/>
          <w:b/>
          <w:bCs/>
          <w:noProof/>
          <w:color w:val="auto"/>
          <w:sz w:val="24"/>
          <w:szCs w:val="24"/>
          <w:lang w:val="lt-LT"/>
        </w:rPr>
        <w:t>iki 2025-</w:t>
      </w:r>
      <w:r w:rsidR="003D169A" w:rsidRPr="004F0A73">
        <w:rPr>
          <w:rFonts w:ascii="Times New Roman" w:hAnsi="Times New Roman" w:cs="Times New Roman"/>
          <w:b/>
          <w:bCs/>
          <w:noProof/>
          <w:color w:val="auto"/>
          <w:sz w:val="24"/>
          <w:szCs w:val="24"/>
          <w:lang w:val="lt-LT"/>
        </w:rPr>
        <w:t>11-18</w:t>
      </w:r>
      <w:r w:rsidRPr="004F0A73">
        <w:rPr>
          <w:rFonts w:ascii="Times New Roman" w:hAnsi="Times New Roman" w:cs="Times New Roman"/>
          <w:b/>
          <w:bCs/>
          <w:noProof/>
          <w:color w:val="auto"/>
          <w:sz w:val="24"/>
          <w:szCs w:val="24"/>
          <w:lang w:val="lt-LT"/>
        </w:rPr>
        <w:t xml:space="preserve"> imtinai.</w:t>
      </w:r>
    </w:p>
    <w:p w14:paraId="5F4E6C34" w14:textId="77777777" w:rsidR="001B5FEC" w:rsidRPr="006C094B" w:rsidRDefault="001B5FEC" w:rsidP="004724B7">
      <w:pPr>
        <w:tabs>
          <w:tab w:val="left" w:pos="1605"/>
        </w:tabs>
        <w:spacing w:line="288" w:lineRule="auto"/>
        <w:jc w:val="both"/>
        <w:rPr>
          <w:rFonts w:eastAsia="Times New Roman"/>
          <w:color w:val="000000"/>
        </w:rPr>
      </w:pPr>
    </w:p>
    <w:p w14:paraId="2FC7F03D" w14:textId="20D198AA" w:rsidR="004724B7" w:rsidRPr="006C094B" w:rsidRDefault="004724B7" w:rsidP="004724B7">
      <w:pPr>
        <w:tabs>
          <w:tab w:val="left" w:pos="1605"/>
        </w:tabs>
        <w:spacing w:line="288" w:lineRule="auto"/>
        <w:jc w:val="both"/>
        <w:rPr>
          <w:rFonts w:eastAsia="Times New Roman"/>
          <w:color w:val="000000"/>
        </w:rPr>
      </w:pPr>
      <w:r w:rsidRPr="006C094B">
        <w:rPr>
          <w:rFonts w:eastAsia="Times New Roman"/>
          <w:color w:val="000000"/>
        </w:rPr>
        <w:t>Pagarbiai</w:t>
      </w:r>
    </w:p>
    <w:p w14:paraId="24581294" w14:textId="77777777" w:rsidR="004724B7" w:rsidRPr="006C094B" w:rsidRDefault="004724B7" w:rsidP="004724B7">
      <w:pPr>
        <w:tabs>
          <w:tab w:val="left" w:pos="1605"/>
        </w:tabs>
        <w:jc w:val="both"/>
        <w:rPr>
          <w:rFonts w:eastAsia="Times New Roman"/>
          <w:color w:val="000000"/>
        </w:rPr>
      </w:pPr>
    </w:p>
    <w:p w14:paraId="7478A476" w14:textId="081681EA" w:rsidR="00E4040A" w:rsidRPr="006C094B" w:rsidRDefault="004724B7" w:rsidP="000A535B">
      <w:pPr>
        <w:tabs>
          <w:tab w:val="left" w:pos="1605"/>
        </w:tabs>
        <w:spacing w:line="288" w:lineRule="auto"/>
        <w:jc w:val="both"/>
      </w:pPr>
      <w:r w:rsidRPr="006C094B">
        <w:rPr>
          <w:rFonts w:eastAsia="Times New Roman"/>
          <w:color w:val="000000"/>
        </w:rPr>
        <w:t>Komisija</w:t>
      </w:r>
    </w:p>
    <w:sectPr w:rsidR="00E4040A" w:rsidRPr="006C094B" w:rsidSect="006363CE">
      <w:headerReference w:type="default" r:id="rId9"/>
      <w:footerReference w:type="default" r:id="rId10"/>
      <w:headerReference w:type="first" r:id="rId11"/>
      <w:pgSz w:w="11900" w:h="16840"/>
      <w:pgMar w:top="1702"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9C22" w14:textId="77777777" w:rsidR="00C206F7" w:rsidRDefault="00C206F7" w:rsidP="000F17D6">
      <w:r>
        <w:separator/>
      </w:r>
    </w:p>
  </w:endnote>
  <w:endnote w:type="continuationSeparator" w:id="0">
    <w:p w14:paraId="54D8451A" w14:textId="77777777" w:rsidR="00C206F7" w:rsidRDefault="00C206F7"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Jost">
    <w:altName w:val="Calibri"/>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BE0A" w14:textId="77777777" w:rsidR="00C206F7" w:rsidRDefault="00C206F7" w:rsidP="000F17D6">
      <w:r>
        <w:separator/>
      </w:r>
    </w:p>
  </w:footnote>
  <w:footnote w:type="continuationSeparator" w:id="0">
    <w:p w14:paraId="677EA54C" w14:textId="77777777" w:rsidR="00C206F7" w:rsidRDefault="00C206F7"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848352268"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F7C5D"/>
    <w:multiLevelType w:val="multilevel"/>
    <w:tmpl w:val="C12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930672">
    <w:abstractNumId w:val="0"/>
  </w:num>
  <w:num w:numId="2" w16cid:durableId="934439856">
    <w:abstractNumId w:val="2"/>
  </w:num>
  <w:num w:numId="3" w16cid:durableId="2111776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AAF"/>
    <w:rsid w:val="0003099E"/>
    <w:rsid w:val="00031847"/>
    <w:rsid w:val="000474B1"/>
    <w:rsid w:val="00050610"/>
    <w:rsid w:val="00051BE0"/>
    <w:rsid w:val="0006420F"/>
    <w:rsid w:val="000673B7"/>
    <w:rsid w:val="00073DF5"/>
    <w:rsid w:val="00077CE9"/>
    <w:rsid w:val="000841CC"/>
    <w:rsid w:val="00095D5F"/>
    <w:rsid w:val="000A3E32"/>
    <w:rsid w:val="000A535B"/>
    <w:rsid w:val="000B64AE"/>
    <w:rsid w:val="000E075A"/>
    <w:rsid w:val="000E4289"/>
    <w:rsid w:val="000F17D6"/>
    <w:rsid w:val="000F3B8C"/>
    <w:rsid w:val="00103028"/>
    <w:rsid w:val="00106B1F"/>
    <w:rsid w:val="00125946"/>
    <w:rsid w:val="00126391"/>
    <w:rsid w:val="001276CB"/>
    <w:rsid w:val="001330B6"/>
    <w:rsid w:val="00135FD6"/>
    <w:rsid w:val="001424B9"/>
    <w:rsid w:val="00142E05"/>
    <w:rsid w:val="001558F6"/>
    <w:rsid w:val="0017508E"/>
    <w:rsid w:val="00180221"/>
    <w:rsid w:val="0018190A"/>
    <w:rsid w:val="0018467C"/>
    <w:rsid w:val="001954C2"/>
    <w:rsid w:val="001A2650"/>
    <w:rsid w:val="001B5FEC"/>
    <w:rsid w:val="001C257D"/>
    <w:rsid w:val="001D0EAB"/>
    <w:rsid w:val="001E1058"/>
    <w:rsid w:val="001E5687"/>
    <w:rsid w:val="001F0C47"/>
    <w:rsid w:val="001F3051"/>
    <w:rsid w:val="001F69C4"/>
    <w:rsid w:val="0021571A"/>
    <w:rsid w:val="00223999"/>
    <w:rsid w:val="0023122B"/>
    <w:rsid w:val="00240BAB"/>
    <w:rsid w:val="00247D28"/>
    <w:rsid w:val="002577C4"/>
    <w:rsid w:val="00271041"/>
    <w:rsid w:val="0027706E"/>
    <w:rsid w:val="00280BDC"/>
    <w:rsid w:val="00283410"/>
    <w:rsid w:val="00283B04"/>
    <w:rsid w:val="00284547"/>
    <w:rsid w:val="00284C9B"/>
    <w:rsid w:val="00292F35"/>
    <w:rsid w:val="002A7E3B"/>
    <w:rsid w:val="002C037D"/>
    <w:rsid w:val="002C5DAB"/>
    <w:rsid w:val="002D0BC5"/>
    <w:rsid w:val="002E0DBC"/>
    <w:rsid w:val="002E25BE"/>
    <w:rsid w:val="002E40E1"/>
    <w:rsid w:val="00300312"/>
    <w:rsid w:val="00321FCE"/>
    <w:rsid w:val="00322AFC"/>
    <w:rsid w:val="00323C05"/>
    <w:rsid w:val="0032721B"/>
    <w:rsid w:val="0033086D"/>
    <w:rsid w:val="00334834"/>
    <w:rsid w:val="00345CD5"/>
    <w:rsid w:val="003512B1"/>
    <w:rsid w:val="0036075B"/>
    <w:rsid w:val="00362939"/>
    <w:rsid w:val="0036345A"/>
    <w:rsid w:val="003700F4"/>
    <w:rsid w:val="0037557A"/>
    <w:rsid w:val="00376B34"/>
    <w:rsid w:val="003841C9"/>
    <w:rsid w:val="003845B9"/>
    <w:rsid w:val="003A463A"/>
    <w:rsid w:val="003A6262"/>
    <w:rsid w:val="003A6492"/>
    <w:rsid w:val="003B217B"/>
    <w:rsid w:val="003B33A6"/>
    <w:rsid w:val="003B610D"/>
    <w:rsid w:val="003B6880"/>
    <w:rsid w:val="003C6C5D"/>
    <w:rsid w:val="003D08CE"/>
    <w:rsid w:val="003D169A"/>
    <w:rsid w:val="003E1BFD"/>
    <w:rsid w:val="003E6BB5"/>
    <w:rsid w:val="003F3AD6"/>
    <w:rsid w:val="0040692B"/>
    <w:rsid w:val="00420EB1"/>
    <w:rsid w:val="004230F7"/>
    <w:rsid w:val="00424191"/>
    <w:rsid w:val="00426427"/>
    <w:rsid w:val="0043535C"/>
    <w:rsid w:val="004436E6"/>
    <w:rsid w:val="00445645"/>
    <w:rsid w:val="00460072"/>
    <w:rsid w:val="004657AE"/>
    <w:rsid w:val="004724B7"/>
    <w:rsid w:val="00476B03"/>
    <w:rsid w:val="0048126B"/>
    <w:rsid w:val="004841E0"/>
    <w:rsid w:val="00490A3C"/>
    <w:rsid w:val="00494710"/>
    <w:rsid w:val="00494CBC"/>
    <w:rsid w:val="004A5103"/>
    <w:rsid w:val="004A581B"/>
    <w:rsid w:val="004B4774"/>
    <w:rsid w:val="004B53CE"/>
    <w:rsid w:val="004B73A5"/>
    <w:rsid w:val="004C601C"/>
    <w:rsid w:val="004C6B1E"/>
    <w:rsid w:val="004D1F07"/>
    <w:rsid w:val="004E2280"/>
    <w:rsid w:val="004F0A73"/>
    <w:rsid w:val="004F6AD6"/>
    <w:rsid w:val="00502171"/>
    <w:rsid w:val="00512F79"/>
    <w:rsid w:val="005132D8"/>
    <w:rsid w:val="0051460F"/>
    <w:rsid w:val="00520B18"/>
    <w:rsid w:val="00524B8D"/>
    <w:rsid w:val="00524FCD"/>
    <w:rsid w:val="00530740"/>
    <w:rsid w:val="00536C69"/>
    <w:rsid w:val="00555801"/>
    <w:rsid w:val="005642C6"/>
    <w:rsid w:val="005718E6"/>
    <w:rsid w:val="00572543"/>
    <w:rsid w:val="00595DFE"/>
    <w:rsid w:val="005B2B66"/>
    <w:rsid w:val="005B4238"/>
    <w:rsid w:val="005C1881"/>
    <w:rsid w:val="005D01EA"/>
    <w:rsid w:val="005D505E"/>
    <w:rsid w:val="005E5B78"/>
    <w:rsid w:val="005E65BC"/>
    <w:rsid w:val="006149DD"/>
    <w:rsid w:val="006157FF"/>
    <w:rsid w:val="006363CE"/>
    <w:rsid w:val="006369F5"/>
    <w:rsid w:val="00636E41"/>
    <w:rsid w:val="00637510"/>
    <w:rsid w:val="00643516"/>
    <w:rsid w:val="00647A68"/>
    <w:rsid w:val="00672827"/>
    <w:rsid w:val="006810B3"/>
    <w:rsid w:val="006862E0"/>
    <w:rsid w:val="00687A3E"/>
    <w:rsid w:val="006908B5"/>
    <w:rsid w:val="00695DDC"/>
    <w:rsid w:val="006A333C"/>
    <w:rsid w:val="006A3975"/>
    <w:rsid w:val="006A6B63"/>
    <w:rsid w:val="006C094B"/>
    <w:rsid w:val="006E7A99"/>
    <w:rsid w:val="006F5493"/>
    <w:rsid w:val="006F5CF6"/>
    <w:rsid w:val="00706ABE"/>
    <w:rsid w:val="007150FC"/>
    <w:rsid w:val="00717D5C"/>
    <w:rsid w:val="007208C5"/>
    <w:rsid w:val="007254B9"/>
    <w:rsid w:val="007271E9"/>
    <w:rsid w:val="00741ED2"/>
    <w:rsid w:val="00765C7A"/>
    <w:rsid w:val="00774325"/>
    <w:rsid w:val="007772DB"/>
    <w:rsid w:val="0078244E"/>
    <w:rsid w:val="007A1699"/>
    <w:rsid w:val="007B2F8A"/>
    <w:rsid w:val="007C7652"/>
    <w:rsid w:val="007E0AC1"/>
    <w:rsid w:val="007E58D2"/>
    <w:rsid w:val="007F0445"/>
    <w:rsid w:val="007F072F"/>
    <w:rsid w:val="007F123E"/>
    <w:rsid w:val="00801512"/>
    <w:rsid w:val="00801E82"/>
    <w:rsid w:val="0080655C"/>
    <w:rsid w:val="00811008"/>
    <w:rsid w:val="008123C4"/>
    <w:rsid w:val="0081367D"/>
    <w:rsid w:val="008218BB"/>
    <w:rsid w:val="0082759B"/>
    <w:rsid w:val="00860FEB"/>
    <w:rsid w:val="00861EC6"/>
    <w:rsid w:val="0087056D"/>
    <w:rsid w:val="00876804"/>
    <w:rsid w:val="00876EDD"/>
    <w:rsid w:val="008814A7"/>
    <w:rsid w:val="0088508D"/>
    <w:rsid w:val="00892698"/>
    <w:rsid w:val="008B4D2F"/>
    <w:rsid w:val="008B59AC"/>
    <w:rsid w:val="008C0CAF"/>
    <w:rsid w:val="008C4514"/>
    <w:rsid w:val="008D5736"/>
    <w:rsid w:val="008D7719"/>
    <w:rsid w:val="008E08E5"/>
    <w:rsid w:val="008E1B13"/>
    <w:rsid w:val="008E3CCD"/>
    <w:rsid w:val="008E62D4"/>
    <w:rsid w:val="00901F52"/>
    <w:rsid w:val="00913764"/>
    <w:rsid w:val="009300FE"/>
    <w:rsid w:val="00935834"/>
    <w:rsid w:val="00940C42"/>
    <w:rsid w:val="00940E74"/>
    <w:rsid w:val="00943813"/>
    <w:rsid w:val="009554DD"/>
    <w:rsid w:val="0096631C"/>
    <w:rsid w:val="009824CC"/>
    <w:rsid w:val="00992541"/>
    <w:rsid w:val="00994C2D"/>
    <w:rsid w:val="009A63C2"/>
    <w:rsid w:val="009A6FF3"/>
    <w:rsid w:val="009A7E52"/>
    <w:rsid w:val="009B3494"/>
    <w:rsid w:val="009C00D7"/>
    <w:rsid w:val="009C6D53"/>
    <w:rsid w:val="009E5672"/>
    <w:rsid w:val="009E6C2C"/>
    <w:rsid w:val="009F3B08"/>
    <w:rsid w:val="00A0048D"/>
    <w:rsid w:val="00A0291C"/>
    <w:rsid w:val="00A06DBF"/>
    <w:rsid w:val="00A1363C"/>
    <w:rsid w:val="00A149D7"/>
    <w:rsid w:val="00A25314"/>
    <w:rsid w:val="00A32CDF"/>
    <w:rsid w:val="00A43B77"/>
    <w:rsid w:val="00A54493"/>
    <w:rsid w:val="00A60238"/>
    <w:rsid w:val="00A64A48"/>
    <w:rsid w:val="00A67D15"/>
    <w:rsid w:val="00A71CBF"/>
    <w:rsid w:val="00A7578F"/>
    <w:rsid w:val="00A7668B"/>
    <w:rsid w:val="00A809D7"/>
    <w:rsid w:val="00A84892"/>
    <w:rsid w:val="00A848D4"/>
    <w:rsid w:val="00A90701"/>
    <w:rsid w:val="00AB3947"/>
    <w:rsid w:val="00AB476D"/>
    <w:rsid w:val="00AB7038"/>
    <w:rsid w:val="00AC0DC4"/>
    <w:rsid w:val="00AC25C3"/>
    <w:rsid w:val="00AC4407"/>
    <w:rsid w:val="00AD008E"/>
    <w:rsid w:val="00AD0C9D"/>
    <w:rsid w:val="00AF0680"/>
    <w:rsid w:val="00AF588C"/>
    <w:rsid w:val="00B00988"/>
    <w:rsid w:val="00B075FD"/>
    <w:rsid w:val="00B14C84"/>
    <w:rsid w:val="00B16CC8"/>
    <w:rsid w:val="00B31A5D"/>
    <w:rsid w:val="00B37AF9"/>
    <w:rsid w:val="00B51631"/>
    <w:rsid w:val="00B6175A"/>
    <w:rsid w:val="00B62F87"/>
    <w:rsid w:val="00B635A5"/>
    <w:rsid w:val="00B75555"/>
    <w:rsid w:val="00B77E46"/>
    <w:rsid w:val="00B82ACC"/>
    <w:rsid w:val="00B83BD1"/>
    <w:rsid w:val="00B8706B"/>
    <w:rsid w:val="00B87797"/>
    <w:rsid w:val="00BC4BBB"/>
    <w:rsid w:val="00BC5B88"/>
    <w:rsid w:val="00BD075A"/>
    <w:rsid w:val="00BD3FF5"/>
    <w:rsid w:val="00BD61F3"/>
    <w:rsid w:val="00BE196E"/>
    <w:rsid w:val="00C0001C"/>
    <w:rsid w:val="00C04902"/>
    <w:rsid w:val="00C206F7"/>
    <w:rsid w:val="00C36859"/>
    <w:rsid w:val="00C45CF7"/>
    <w:rsid w:val="00C628F6"/>
    <w:rsid w:val="00C63A83"/>
    <w:rsid w:val="00C745C5"/>
    <w:rsid w:val="00C773F1"/>
    <w:rsid w:val="00C802B5"/>
    <w:rsid w:val="00C87FCB"/>
    <w:rsid w:val="00C914A4"/>
    <w:rsid w:val="00C918C4"/>
    <w:rsid w:val="00CA0D16"/>
    <w:rsid w:val="00CB6EAD"/>
    <w:rsid w:val="00CC5F6C"/>
    <w:rsid w:val="00CD1404"/>
    <w:rsid w:val="00CE0EA3"/>
    <w:rsid w:val="00D163F3"/>
    <w:rsid w:val="00D24506"/>
    <w:rsid w:val="00D419B8"/>
    <w:rsid w:val="00D51110"/>
    <w:rsid w:val="00D545CB"/>
    <w:rsid w:val="00D66B6A"/>
    <w:rsid w:val="00D764D4"/>
    <w:rsid w:val="00D803EE"/>
    <w:rsid w:val="00D8050B"/>
    <w:rsid w:val="00D811A2"/>
    <w:rsid w:val="00DA0901"/>
    <w:rsid w:val="00DB5547"/>
    <w:rsid w:val="00DD3F9D"/>
    <w:rsid w:val="00DD4DA4"/>
    <w:rsid w:val="00DE0558"/>
    <w:rsid w:val="00DE0A01"/>
    <w:rsid w:val="00DF3CE3"/>
    <w:rsid w:val="00DF403B"/>
    <w:rsid w:val="00E04159"/>
    <w:rsid w:val="00E15D43"/>
    <w:rsid w:val="00E1615D"/>
    <w:rsid w:val="00E2476A"/>
    <w:rsid w:val="00E27A21"/>
    <w:rsid w:val="00E4040A"/>
    <w:rsid w:val="00E44E3B"/>
    <w:rsid w:val="00E525BB"/>
    <w:rsid w:val="00E62888"/>
    <w:rsid w:val="00E65F29"/>
    <w:rsid w:val="00E70E69"/>
    <w:rsid w:val="00E72F3A"/>
    <w:rsid w:val="00E806E2"/>
    <w:rsid w:val="00E92790"/>
    <w:rsid w:val="00E9653F"/>
    <w:rsid w:val="00EA3DE5"/>
    <w:rsid w:val="00EA782C"/>
    <w:rsid w:val="00EB0D67"/>
    <w:rsid w:val="00EB449C"/>
    <w:rsid w:val="00ED5612"/>
    <w:rsid w:val="00EE5266"/>
    <w:rsid w:val="00EF550E"/>
    <w:rsid w:val="00F05A3F"/>
    <w:rsid w:val="00F172C0"/>
    <w:rsid w:val="00F2264C"/>
    <w:rsid w:val="00F275AB"/>
    <w:rsid w:val="00F31CDE"/>
    <w:rsid w:val="00F3217E"/>
    <w:rsid w:val="00F34DE1"/>
    <w:rsid w:val="00F36B90"/>
    <w:rsid w:val="00F37442"/>
    <w:rsid w:val="00F425D6"/>
    <w:rsid w:val="00F43374"/>
    <w:rsid w:val="00F52AEA"/>
    <w:rsid w:val="00F55C22"/>
    <w:rsid w:val="00F64A61"/>
    <w:rsid w:val="00F67EB9"/>
    <w:rsid w:val="00F71DC1"/>
    <w:rsid w:val="00F91071"/>
    <w:rsid w:val="00F9235A"/>
    <w:rsid w:val="00F93255"/>
    <w:rsid w:val="00FA6195"/>
    <w:rsid w:val="00FC5772"/>
    <w:rsid w:val="00FC6BEF"/>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qFormat/>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Fußnotentext Char,Fußnotentext Char1 Char,Schriftart: 9 pt Char1 Char,Schriftart: 8 pt Char Char1 Char,Fußnotentext Char Char Char,f"/>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Fußnotentext Char Diagrama,Fußnotentext Char1 Char Diagrama,f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qFormat/>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character" w:styleId="Hipersaitas">
    <w:name w:val="Hyperlink"/>
    <w:basedOn w:val="Numatytasispastraiposriftas"/>
    <w:uiPriority w:val="99"/>
    <w:unhideWhenUsed/>
    <w:rsid w:val="00E44E3B"/>
    <w:rPr>
      <w:color w:val="467886" w:themeColor="hyperlink"/>
      <w:u w:val="single"/>
    </w:rPr>
  </w:style>
  <w:style w:type="character" w:styleId="Neapdorotaspaminjimas">
    <w:name w:val="Unresolved Mention"/>
    <w:basedOn w:val="Numatytasispastraiposriftas"/>
    <w:uiPriority w:val="99"/>
    <w:semiHidden/>
    <w:unhideWhenUsed/>
    <w:rsid w:val="00E44E3B"/>
    <w:rPr>
      <w:color w:val="605E5C"/>
      <w:shd w:val="clear" w:color="auto" w:fill="E1DFDD"/>
    </w:rPr>
  </w:style>
  <w:style w:type="paragraph" w:customStyle="1" w:styleId="Default">
    <w:name w:val="Default"/>
    <w:rsid w:val="0042642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14:ligatures w14:val="none"/>
    </w:rPr>
  </w:style>
  <w:style w:type="paragraph" w:styleId="Betarp">
    <w:name w:val="No Spacing"/>
    <w:link w:val="BetarpDiagrama"/>
    <w:uiPriority w:val="1"/>
    <w:qFormat/>
    <w:rsid w:val="00572543"/>
    <w:pPr>
      <w:spacing w:after="0" w:line="240" w:lineRule="auto"/>
    </w:pPr>
    <w:rPr>
      <w:rFonts w:ascii="Times New Roman" w:hAnsi="Times New Roman"/>
      <w:sz w:val="24"/>
      <w:lang w:val="en-US"/>
      <w14:ligatures w14:val="none"/>
    </w:rPr>
  </w:style>
  <w:style w:type="character" w:customStyle="1" w:styleId="BetarpDiagrama">
    <w:name w:val="Be tarpų Diagrama"/>
    <w:basedOn w:val="Numatytasispastraiposriftas"/>
    <w:link w:val="Betarp"/>
    <w:uiPriority w:val="1"/>
    <w:rsid w:val="00572543"/>
    <w:rPr>
      <w:rFonts w:ascii="Times New Roman" w:hAnsi="Times New Roman"/>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649791391">
      <w:bodyDiv w:val="1"/>
      <w:marLeft w:val="0"/>
      <w:marRight w:val="0"/>
      <w:marTop w:val="0"/>
      <w:marBottom w:val="0"/>
      <w:divBdr>
        <w:top w:val="none" w:sz="0" w:space="0" w:color="auto"/>
        <w:left w:val="none" w:sz="0" w:space="0" w:color="auto"/>
        <w:bottom w:val="none" w:sz="0" w:space="0" w:color="auto"/>
        <w:right w:val="none" w:sz="0" w:space="0" w:color="auto"/>
      </w:divBdr>
    </w:div>
    <w:div w:id="846558830">
      <w:bodyDiv w:val="1"/>
      <w:marLeft w:val="0"/>
      <w:marRight w:val="0"/>
      <w:marTop w:val="0"/>
      <w:marBottom w:val="0"/>
      <w:divBdr>
        <w:top w:val="none" w:sz="0" w:space="0" w:color="auto"/>
        <w:left w:val="none" w:sz="0" w:space="0" w:color="auto"/>
        <w:bottom w:val="none" w:sz="0" w:space="0" w:color="auto"/>
        <w:right w:val="none" w:sz="0" w:space="0" w:color="auto"/>
      </w:divBdr>
    </w:div>
    <w:div w:id="988628898">
      <w:bodyDiv w:val="1"/>
      <w:marLeft w:val="0"/>
      <w:marRight w:val="0"/>
      <w:marTop w:val="0"/>
      <w:marBottom w:val="0"/>
      <w:divBdr>
        <w:top w:val="none" w:sz="0" w:space="0" w:color="auto"/>
        <w:left w:val="none" w:sz="0" w:space="0" w:color="auto"/>
        <w:bottom w:val="none" w:sz="0" w:space="0" w:color="auto"/>
        <w:right w:val="none" w:sz="0" w:space="0" w:color="auto"/>
      </w:divBdr>
    </w:div>
    <w:div w:id="1023092971">
      <w:bodyDiv w:val="1"/>
      <w:marLeft w:val="0"/>
      <w:marRight w:val="0"/>
      <w:marTop w:val="0"/>
      <w:marBottom w:val="0"/>
      <w:divBdr>
        <w:top w:val="none" w:sz="0" w:space="0" w:color="auto"/>
        <w:left w:val="none" w:sz="0" w:space="0" w:color="auto"/>
        <w:bottom w:val="none" w:sz="0" w:space="0" w:color="auto"/>
        <w:right w:val="none" w:sz="0" w:space="0" w:color="auto"/>
      </w:divBdr>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824196646">
      <w:bodyDiv w:val="1"/>
      <w:marLeft w:val="0"/>
      <w:marRight w:val="0"/>
      <w:marTop w:val="0"/>
      <w:marBottom w:val="0"/>
      <w:divBdr>
        <w:top w:val="none" w:sz="0" w:space="0" w:color="auto"/>
        <w:left w:val="none" w:sz="0" w:space="0" w:color="auto"/>
        <w:bottom w:val="none" w:sz="0" w:space="0" w:color="auto"/>
        <w:right w:val="none" w:sz="0" w:space="0" w:color="auto"/>
      </w:divBdr>
      <w:divsChild>
        <w:div w:id="651956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4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a4c424b2888111edbdcebd68a7a0df7e?jfwid=-bxdpchpe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8878</Words>
  <Characters>5062</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130</cp:revision>
  <dcterms:created xsi:type="dcterms:W3CDTF">2025-10-31T11:28:00Z</dcterms:created>
  <dcterms:modified xsi:type="dcterms:W3CDTF">2025-11-17T11:43:00Z</dcterms:modified>
</cp:coreProperties>
</file>