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CB2EBD" w:rsidRDefault="000F17D6" w:rsidP="000F17D6">
      <w:pPr>
        <w:jc w:val="right"/>
      </w:pPr>
    </w:p>
    <w:p w14:paraId="058888F4" w14:textId="77777777" w:rsidR="000F17D6" w:rsidRPr="00CB2EBD" w:rsidRDefault="000F17D6" w:rsidP="000F17D6"/>
    <w:p w14:paraId="61FAB302" w14:textId="2E5F144A" w:rsidR="000F17D6" w:rsidRPr="00CB2EBD" w:rsidRDefault="009337A7" w:rsidP="000F17D6">
      <w:pPr>
        <w:rPr>
          <w:i/>
          <w:iCs/>
        </w:rPr>
      </w:pPr>
      <w:r>
        <w:rPr>
          <w:i/>
          <w:iCs/>
        </w:rPr>
        <w:t>Suinteresuotiems tiekėjams</w:t>
      </w:r>
    </w:p>
    <w:p w14:paraId="6714EE43" w14:textId="77777777" w:rsidR="00F50ED1" w:rsidRPr="00CB2EBD" w:rsidRDefault="00F50ED1" w:rsidP="000F17D6">
      <w:pPr>
        <w:rPr>
          <w:i/>
          <w:iCs/>
        </w:rPr>
      </w:pPr>
    </w:p>
    <w:p w14:paraId="69B240AC" w14:textId="77777777" w:rsidR="000F17D6" w:rsidRPr="00CB2EBD" w:rsidRDefault="000F17D6" w:rsidP="000F17D6">
      <w:pPr>
        <w:rPr>
          <w:i/>
          <w:iCs/>
        </w:rPr>
      </w:pPr>
      <w:r w:rsidRPr="00CB2EBD">
        <w:rPr>
          <w:i/>
          <w:iCs/>
        </w:rPr>
        <w:t>Siunčiama CVP IS priemonėmis</w:t>
      </w:r>
    </w:p>
    <w:p w14:paraId="7667E45E" w14:textId="77777777" w:rsidR="000F17D6" w:rsidRPr="00CB2EBD" w:rsidRDefault="000F17D6" w:rsidP="000F17D6">
      <w:pPr>
        <w:rPr>
          <w:b/>
          <w:bCs/>
        </w:rPr>
      </w:pPr>
    </w:p>
    <w:p w14:paraId="0AB0DAD8" w14:textId="77777777" w:rsidR="000F17D6" w:rsidRPr="00CB2EBD" w:rsidRDefault="000F17D6" w:rsidP="000F17D6">
      <w:pPr>
        <w:rPr>
          <w:b/>
          <w:bCs/>
        </w:rPr>
      </w:pPr>
    </w:p>
    <w:p w14:paraId="3DC84B23" w14:textId="064DD9E7" w:rsidR="000F17D6" w:rsidRPr="00CB2EBD" w:rsidRDefault="000F17D6" w:rsidP="000C2477">
      <w:pPr>
        <w:jc w:val="both"/>
        <w:rPr>
          <w:b/>
          <w:bCs/>
        </w:rPr>
      </w:pPr>
      <w:r w:rsidRPr="00CB2EBD">
        <w:rPr>
          <w:b/>
          <w:bCs/>
        </w:rPr>
        <w:t xml:space="preserve">DĖL </w:t>
      </w:r>
      <w:r w:rsidR="000C2477" w:rsidRPr="00CB2EBD">
        <w:rPr>
          <w:b/>
          <w:bCs/>
        </w:rPr>
        <w:t>PIRKIMO DOKUMENTŲ TIKSLINIMO SAVO INICIATYVA</w:t>
      </w:r>
    </w:p>
    <w:p w14:paraId="47F7602C" w14:textId="77777777" w:rsidR="000F17D6" w:rsidRPr="00CB2EBD" w:rsidRDefault="000F17D6" w:rsidP="0023122B">
      <w:pPr>
        <w:rPr>
          <w:b/>
          <w:bCs/>
        </w:rPr>
      </w:pPr>
    </w:p>
    <w:p w14:paraId="62A09BD0" w14:textId="68CCD145" w:rsidR="00361521" w:rsidRPr="00A668F5" w:rsidRDefault="004724B7" w:rsidP="000C3954">
      <w:pPr>
        <w:spacing w:line="288" w:lineRule="auto"/>
        <w:ind w:firstLine="720"/>
        <w:jc w:val="both"/>
        <w:rPr>
          <w:rFonts w:eastAsia="Times New Roman"/>
          <w:i/>
          <w:iCs/>
          <w:color w:val="212121"/>
          <w:bdr w:val="none" w:sz="0" w:space="0" w:color="auto"/>
        </w:rPr>
      </w:pPr>
      <w:r w:rsidRPr="00A668F5">
        <w:t xml:space="preserve">Viešoji įstaiga CPO LT (toliau – CPO LT), </w:t>
      </w:r>
      <w:bookmarkStart w:id="0" w:name="_Hlk120190959"/>
      <w:r w:rsidRPr="00A668F5">
        <w:t xml:space="preserve">vykdydama viešąjį pirkimą </w:t>
      </w:r>
      <w:r w:rsidR="0023122B" w:rsidRPr="00A668F5">
        <w:t>„</w:t>
      </w:r>
      <w:r w:rsidR="00496E56" w:rsidRPr="00A668F5">
        <w:rPr>
          <w:rFonts w:eastAsia="Times New Roman"/>
        </w:rPr>
        <w:t>Lietuvos pirmininkavimo Europos Sąjungos tarybai aukšto politinio lygmens renginių bei sociokultūrinių programų organizavimo ir aptarnavimo paslaugos“ (CVP IS pirkimo Nr. 3837276</w:t>
      </w:r>
      <w:r w:rsidR="00FC6AE4" w:rsidRPr="00A668F5">
        <w:t>, toliau – Pirkimas)</w:t>
      </w:r>
      <w:r w:rsidRPr="00A668F5">
        <w:t xml:space="preserve">, </w:t>
      </w:r>
      <w:bookmarkEnd w:id="0"/>
      <w:r w:rsidR="00442B1B" w:rsidRPr="00A668F5">
        <w:t>informuoja,</w:t>
      </w:r>
      <w:r w:rsidR="00B20052" w:rsidRPr="00A668F5">
        <w:t xml:space="preserve"> kad</w:t>
      </w:r>
      <w:r w:rsidR="00442B1B" w:rsidRPr="00A668F5">
        <w:t xml:space="preserve"> vadovaudamasi </w:t>
      </w:r>
      <w:r w:rsidR="008F2BE0" w:rsidRPr="00A668F5">
        <w:t>LR viešųjų pirkimų įstatymo</w:t>
      </w:r>
      <w:r w:rsidR="00D81EC0" w:rsidRPr="00A668F5">
        <w:t xml:space="preserve"> (toliau – VPĮ)</w:t>
      </w:r>
      <w:r w:rsidR="008F2BE0" w:rsidRPr="00A668F5">
        <w:t xml:space="preserve"> </w:t>
      </w:r>
      <w:r w:rsidR="00442B1B" w:rsidRPr="00A668F5">
        <w:t xml:space="preserve">36 str. </w:t>
      </w:r>
      <w:r w:rsidR="00B20052" w:rsidRPr="00A668F5">
        <w:t>6</w:t>
      </w:r>
      <w:r w:rsidR="00442B1B" w:rsidRPr="00A668F5">
        <w:t xml:space="preserve"> d. ir Pirkimo dokumentų Bendrųjų sąlygų 5.</w:t>
      </w:r>
      <w:r w:rsidR="00B20052" w:rsidRPr="00A668F5">
        <w:t>4</w:t>
      </w:r>
      <w:r w:rsidR="00442B1B" w:rsidRPr="00A668F5">
        <w:t xml:space="preserve"> p.,</w:t>
      </w:r>
      <w:r w:rsidR="005A6BC8" w:rsidRPr="00A668F5">
        <w:t xml:space="preserve"> </w:t>
      </w:r>
      <w:r w:rsidR="00552A50" w:rsidRPr="00A668F5">
        <w:t xml:space="preserve">tikslina Pirkimo dokumentų </w:t>
      </w:r>
      <w:r w:rsidR="00496E56" w:rsidRPr="00A668F5">
        <w:t>3</w:t>
      </w:r>
      <w:r w:rsidR="00552A50" w:rsidRPr="00A668F5">
        <w:t xml:space="preserve"> priedo „</w:t>
      </w:r>
      <w:r w:rsidR="00496E56" w:rsidRPr="00A668F5">
        <w:t>Pasiūlymo forma</w:t>
      </w:r>
      <w:r w:rsidR="00552A50" w:rsidRPr="00A668F5">
        <w:t>“ nurodyt</w:t>
      </w:r>
      <w:r w:rsidR="00B6675B" w:rsidRPr="00A668F5">
        <w:t>ą</w:t>
      </w:r>
      <w:r w:rsidR="00552A50" w:rsidRPr="00A668F5">
        <w:t xml:space="preserve"> informacij</w:t>
      </w:r>
      <w:r w:rsidR="00B6675B" w:rsidRPr="00A668F5">
        <w:t>ą</w:t>
      </w:r>
      <w:r w:rsidR="00894679" w:rsidRPr="00A668F5">
        <w:t xml:space="preserve"> (</w:t>
      </w:r>
      <w:r w:rsidR="00B20669">
        <w:t xml:space="preserve">Techninės specifikacijos </w:t>
      </w:r>
      <w:r w:rsidR="00894679" w:rsidRPr="00A668F5">
        <w:t>punktų numeraciją</w:t>
      </w:r>
      <w:r w:rsidR="00B20669">
        <w:t xml:space="preserve"> Paslaugų pavadinimuose</w:t>
      </w:r>
      <w:r w:rsidR="00894679" w:rsidRPr="00A668F5">
        <w:t>)</w:t>
      </w:r>
      <w:r w:rsidR="00361521" w:rsidRPr="00A668F5">
        <w:t>:</w:t>
      </w:r>
      <w:r w:rsidR="00496E56" w:rsidRPr="00A668F5"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129"/>
        <w:gridCol w:w="4252"/>
        <w:gridCol w:w="4253"/>
      </w:tblGrid>
      <w:tr w:rsidR="002658B9" w:rsidRPr="00CB2EBD" w14:paraId="0A7D30E2" w14:textId="05934E4F" w:rsidTr="00CB2EBD">
        <w:tc>
          <w:tcPr>
            <w:tcW w:w="1129" w:type="dxa"/>
            <w:vAlign w:val="center"/>
          </w:tcPr>
          <w:p w14:paraId="4A55A5DF" w14:textId="11B85021" w:rsidR="002658B9" w:rsidRPr="00CB2EBD" w:rsidRDefault="002658B9" w:rsidP="00CB2EBD">
            <w:pPr>
              <w:jc w:val="center"/>
              <w:rPr>
                <w:b/>
                <w:bCs/>
                <w:lang w:val="lt-LT"/>
              </w:rPr>
            </w:pPr>
            <w:r w:rsidRPr="00CB2EBD">
              <w:rPr>
                <w:b/>
                <w:bCs/>
                <w:lang w:val="lt-LT"/>
              </w:rPr>
              <w:t>Lentelės eil. Nr.</w:t>
            </w:r>
          </w:p>
        </w:tc>
        <w:tc>
          <w:tcPr>
            <w:tcW w:w="4252" w:type="dxa"/>
            <w:vAlign w:val="center"/>
          </w:tcPr>
          <w:p w14:paraId="52C92AD6" w14:textId="7511EB33" w:rsidR="002658B9" w:rsidRPr="00CB2EBD" w:rsidRDefault="002658B9" w:rsidP="00CB2EBD">
            <w:pPr>
              <w:jc w:val="center"/>
              <w:rPr>
                <w:b/>
                <w:bCs/>
                <w:lang w:val="lt-LT"/>
              </w:rPr>
            </w:pPr>
            <w:r w:rsidRPr="00CB2EBD">
              <w:rPr>
                <w:b/>
                <w:bCs/>
                <w:lang w:val="lt-LT"/>
              </w:rPr>
              <w:t>Paslaugos parametro reikšmė (nurodyta Pasiūlymo formoje)</w:t>
            </w:r>
          </w:p>
        </w:tc>
        <w:tc>
          <w:tcPr>
            <w:tcW w:w="4253" w:type="dxa"/>
            <w:vAlign w:val="center"/>
          </w:tcPr>
          <w:p w14:paraId="171BBE9C" w14:textId="77777777" w:rsidR="00530928" w:rsidRDefault="00530928" w:rsidP="00CB2EBD">
            <w:pPr>
              <w:jc w:val="center"/>
              <w:rPr>
                <w:b/>
                <w:bCs/>
                <w:lang w:val="lt-LT"/>
              </w:rPr>
            </w:pPr>
            <w:r w:rsidRPr="00CB2EBD">
              <w:rPr>
                <w:b/>
                <w:bCs/>
                <w:lang w:val="lt-LT"/>
              </w:rPr>
              <w:t>Paslaugos parametro reikšmė (nurodyta Pasiūlymo formoje)</w:t>
            </w:r>
            <w:r>
              <w:rPr>
                <w:b/>
                <w:bCs/>
                <w:lang w:val="lt-LT"/>
              </w:rPr>
              <w:t xml:space="preserve"> </w:t>
            </w:r>
          </w:p>
          <w:p w14:paraId="7F2FCE43" w14:textId="2C215DE4" w:rsidR="002658B9" w:rsidRPr="00CB2EBD" w:rsidRDefault="00530928" w:rsidP="00CB2EBD">
            <w:pPr>
              <w:jc w:val="center"/>
              <w:rPr>
                <w:b/>
                <w:bCs/>
                <w:lang w:val="lt-LT"/>
              </w:rPr>
            </w:pPr>
            <w:r w:rsidRPr="00530928">
              <w:rPr>
                <w:b/>
                <w:bCs/>
                <w:color w:val="FF0000"/>
                <w:lang w:val="lt-LT"/>
              </w:rPr>
              <w:t>po patikslinimo</w:t>
            </w:r>
          </w:p>
        </w:tc>
      </w:tr>
      <w:tr w:rsidR="00CB2EBD" w:rsidRPr="00CB2EBD" w14:paraId="6CAA8E74" w14:textId="061AC3E4" w:rsidTr="00CB2EBD">
        <w:tc>
          <w:tcPr>
            <w:tcW w:w="1129" w:type="dxa"/>
          </w:tcPr>
          <w:p w14:paraId="14F7B26E" w14:textId="77661B0C" w:rsidR="00CB2EBD" w:rsidRPr="00CB2EBD" w:rsidRDefault="00CB2EBD" w:rsidP="00CB2EBD">
            <w:pPr>
              <w:jc w:val="center"/>
              <w:rPr>
                <w:lang w:val="lt-LT"/>
              </w:rPr>
            </w:pPr>
            <w:r w:rsidRPr="00B815B5">
              <w:rPr>
                <w:rFonts w:eastAsia="Times New Roman"/>
                <w:lang w:val="lt-LT" w:eastAsia="lt-LT"/>
              </w:rPr>
              <w:t>4.4.11.</w:t>
            </w:r>
          </w:p>
        </w:tc>
        <w:tc>
          <w:tcPr>
            <w:tcW w:w="4252" w:type="dxa"/>
          </w:tcPr>
          <w:p w14:paraId="7D84D9F5" w14:textId="2328A382" w:rsidR="00CB2EBD" w:rsidRPr="00CB2EBD" w:rsidRDefault="00CB2EBD" w:rsidP="00CB2EBD">
            <w:pPr>
              <w:jc w:val="both"/>
              <w:rPr>
                <w:lang w:val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LED ekranas,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65.1.1 punkte [1]</w:t>
            </w:r>
          </w:p>
        </w:tc>
        <w:tc>
          <w:tcPr>
            <w:tcW w:w="4253" w:type="dxa"/>
          </w:tcPr>
          <w:p w14:paraId="4BD9C723" w14:textId="69156759" w:rsidR="00CB2EBD" w:rsidRPr="00CB2EBD" w:rsidRDefault="00CB2EBD" w:rsidP="00CB2EBD">
            <w:pPr>
              <w:jc w:val="both"/>
              <w:rPr>
                <w:lang w:val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LED ekranas,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4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.1.1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584FC1B1" w14:textId="77777777" w:rsidTr="00CB2EBD">
        <w:tc>
          <w:tcPr>
            <w:tcW w:w="1129" w:type="dxa"/>
          </w:tcPr>
          <w:p w14:paraId="3C09133B" w14:textId="752AB937" w:rsidR="00CB2EBD" w:rsidRPr="00CB2EBD" w:rsidRDefault="00CB2EBD" w:rsidP="00CB2EBD">
            <w:pPr>
              <w:jc w:val="center"/>
              <w:rPr>
                <w:rFonts w:eastAsia="Times New Roman"/>
                <w:bCs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4.4.12.</w:t>
            </w:r>
          </w:p>
        </w:tc>
        <w:tc>
          <w:tcPr>
            <w:tcW w:w="4252" w:type="dxa"/>
          </w:tcPr>
          <w:p w14:paraId="43339700" w14:textId="031064CD" w:rsidR="00CB2EBD" w:rsidRPr="00CB2EBD" w:rsidRDefault="00CB2EBD" w:rsidP="00CB2EBD">
            <w:pPr>
              <w:jc w:val="both"/>
              <w:rPr>
                <w:rFonts w:eastAsia="Times New Roman"/>
                <w:bCs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LED ekranas,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65.1.2 punkte [1]</w:t>
            </w:r>
          </w:p>
        </w:tc>
        <w:tc>
          <w:tcPr>
            <w:tcW w:w="4253" w:type="dxa"/>
          </w:tcPr>
          <w:p w14:paraId="2D34A94D" w14:textId="26F7BCA7" w:rsidR="00CB2EBD" w:rsidRPr="00CB2EBD" w:rsidRDefault="00CB2EBD" w:rsidP="00CB2EBD">
            <w:pPr>
              <w:jc w:val="both"/>
              <w:rPr>
                <w:lang w:val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LED ekranas,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4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.1.2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50F24CDF" w14:textId="77777777" w:rsidTr="00CB2EBD">
        <w:tc>
          <w:tcPr>
            <w:tcW w:w="1129" w:type="dxa"/>
          </w:tcPr>
          <w:p w14:paraId="797EC147" w14:textId="7A7BDE73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4.4.13.</w:t>
            </w:r>
          </w:p>
        </w:tc>
        <w:tc>
          <w:tcPr>
            <w:tcW w:w="4252" w:type="dxa"/>
          </w:tcPr>
          <w:p w14:paraId="0EC9CB57" w14:textId="7D11E101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LED ekranas,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65.1.3 punkte [1]</w:t>
            </w:r>
          </w:p>
        </w:tc>
        <w:tc>
          <w:tcPr>
            <w:tcW w:w="4253" w:type="dxa"/>
          </w:tcPr>
          <w:p w14:paraId="6E8A7689" w14:textId="31F1CDB0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LED ekranas,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4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.1.3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7A016A1C" w14:textId="77777777" w:rsidTr="00CB2EBD">
        <w:tc>
          <w:tcPr>
            <w:tcW w:w="1129" w:type="dxa"/>
          </w:tcPr>
          <w:p w14:paraId="7FD5179B" w14:textId="2350A1F2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>4.4.14.</w:t>
            </w:r>
          </w:p>
        </w:tc>
        <w:tc>
          <w:tcPr>
            <w:tcW w:w="4252" w:type="dxa"/>
          </w:tcPr>
          <w:p w14:paraId="2CF784CE" w14:textId="6761786F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>Įgarsinimo aparatūros komplektas, nurodytas konkurso sąlygų 2 priedo „Techninė specifikacija“ 66.1.1 punkte [1]</w:t>
            </w:r>
            <w:r w:rsidRPr="00CB2EBD">
              <w:rPr>
                <w:rFonts w:eastAsia="Times New Roman"/>
                <w:lang w:val="lt-LT" w:eastAsia="lt-LT"/>
              </w:rPr>
              <w:tab/>
            </w:r>
          </w:p>
        </w:tc>
        <w:tc>
          <w:tcPr>
            <w:tcW w:w="4253" w:type="dxa"/>
          </w:tcPr>
          <w:p w14:paraId="2EAE911A" w14:textId="21562B05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 xml:space="preserve">Įgarsinimo aparatūros komplektas, nurodytas konkurso sąlygų 2 priedo „Techninė specifikacija“ 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65.1.1</w:t>
            </w:r>
            <w:r w:rsidRPr="00CB2EBD">
              <w:rPr>
                <w:rFonts w:eastAsia="Times New Roman"/>
                <w:lang w:val="lt-LT" w:eastAsia="lt-LT"/>
              </w:rPr>
              <w:t xml:space="preserve"> punkte [1]</w:t>
            </w:r>
            <w:r w:rsidRPr="00CB2EBD">
              <w:rPr>
                <w:rFonts w:eastAsia="Times New Roman"/>
                <w:lang w:val="lt-LT" w:eastAsia="lt-LT"/>
              </w:rPr>
              <w:tab/>
            </w:r>
          </w:p>
        </w:tc>
      </w:tr>
      <w:tr w:rsidR="00CB2EBD" w:rsidRPr="00CB2EBD" w14:paraId="5769FEA5" w14:textId="77777777" w:rsidTr="00CB2EBD">
        <w:tc>
          <w:tcPr>
            <w:tcW w:w="1129" w:type="dxa"/>
          </w:tcPr>
          <w:p w14:paraId="69985988" w14:textId="185AF176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>4.4.15.</w:t>
            </w:r>
          </w:p>
        </w:tc>
        <w:tc>
          <w:tcPr>
            <w:tcW w:w="4252" w:type="dxa"/>
          </w:tcPr>
          <w:p w14:paraId="14AFA6A7" w14:textId="73EDF675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>Įgarsinimo aparatūros komplektas, nurodytas konkurso sąlygų 2 priedo „Techninė specifikacija“ 66.1.2 punkte [1]</w:t>
            </w:r>
            <w:r w:rsidRPr="00CB2EBD">
              <w:rPr>
                <w:rFonts w:eastAsia="Times New Roman"/>
                <w:lang w:val="lt-LT" w:eastAsia="lt-LT"/>
              </w:rPr>
              <w:tab/>
            </w:r>
          </w:p>
        </w:tc>
        <w:tc>
          <w:tcPr>
            <w:tcW w:w="4253" w:type="dxa"/>
          </w:tcPr>
          <w:p w14:paraId="31990BE4" w14:textId="0B14E85C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 xml:space="preserve">Įgarsinimo aparatūros komplektas, nurodytas konkurso sąlygų 2 priedo „Techninė specifikacija“ 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65.1.2</w:t>
            </w:r>
            <w:r w:rsidRPr="00CB2EBD">
              <w:rPr>
                <w:rFonts w:eastAsia="Times New Roman"/>
                <w:lang w:val="lt-LT" w:eastAsia="lt-LT"/>
              </w:rPr>
              <w:t xml:space="preserve"> punkte [1]</w:t>
            </w:r>
            <w:r w:rsidRPr="00CB2EBD">
              <w:rPr>
                <w:rFonts w:eastAsia="Times New Roman"/>
                <w:lang w:val="lt-LT" w:eastAsia="lt-LT"/>
              </w:rPr>
              <w:tab/>
            </w:r>
          </w:p>
        </w:tc>
      </w:tr>
      <w:tr w:rsidR="00CB2EBD" w:rsidRPr="00CB2EBD" w14:paraId="7BC691B7" w14:textId="77777777" w:rsidTr="00CB2EBD">
        <w:tc>
          <w:tcPr>
            <w:tcW w:w="1129" w:type="dxa"/>
          </w:tcPr>
          <w:p w14:paraId="53764DCA" w14:textId="0BD100BC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>4.4.16</w:t>
            </w:r>
          </w:p>
        </w:tc>
        <w:tc>
          <w:tcPr>
            <w:tcW w:w="4252" w:type="dxa"/>
          </w:tcPr>
          <w:p w14:paraId="7C930DE1" w14:textId="6C15EB76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>Įgarsinimo aparatūros komplektas, nurodytas konkurso sąlygų 2 priedo „Techninė specifikacija“ 66.1.3 punkte [1]</w:t>
            </w:r>
          </w:p>
        </w:tc>
        <w:tc>
          <w:tcPr>
            <w:tcW w:w="4253" w:type="dxa"/>
          </w:tcPr>
          <w:p w14:paraId="3088663A" w14:textId="1FF6EC6E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CB2EBD">
              <w:rPr>
                <w:rFonts w:eastAsia="Times New Roman"/>
                <w:lang w:val="lt-LT" w:eastAsia="lt-LT"/>
              </w:rPr>
              <w:t xml:space="preserve">Įgarsinimo aparatūros komplektas, nurodytas konkurso sąlygų 2 priedo „Techninė specifikacija“ 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65.1.3</w:t>
            </w:r>
            <w:r w:rsidRPr="00CB2EBD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71372437" w14:textId="77777777" w:rsidTr="00CB2EBD">
        <w:tc>
          <w:tcPr>
            <w:tcW w:w="1129" w:type="dxa"/>
          </w:tcPr>
          <w:p w14:paraId="016EED20" w14:textId="6B75588D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4.4.17.</w:t>
            </w:r>
          </w:p>
        </w:tc>
        <w:tc>
          <w:tcPr>
            <w:tcW w:w="4252" w:type="dxa"/>
          </w:tcPr>
          <w:p w14:paraId="178B896B" w14:textId="0FD2FBC2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Įgarsinimo aparatūros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66.1.4 punkte [1]</w:t>
            </w:r>
          </w:p>
        </w:tc>
        <w:tc>
          <w:tcPr>
            <w:tcW w:w="4253" w:type="dxa"/>
          </w:tcPr>
          <w:p w14:paraId="5F238877" w14:textId="2C10EF8F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Įgarsinimo aparatūros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5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.1.4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2482EEF6" w14:textId="77777777" w:rsidTr="00CB2EBD">
        <w:tc>
          <w:tcPr>
            <w:tcW w:w="1129" w:type="dxa"/>
          </w:tcPr>
          <w:p w14:paraId="07FDE356" w14:textId="4E16106F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4.4.18.</w:t>
            </w:r>
          </w:p>
        </w:tc>
        <w:tc>
          <w:tcPr>
            <w:tcW w:w="4252" w:type="dxa"/>
          </w:tcPr>
          <w:p w14:paraId="320719A2" w14:textId="3F814D96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Apšvietimo technikos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67.1.1 punkte [1]</w:t>
            </w:r>
          </w:p>
        </w:tc>
        <w:tc>
          <w:tcPr>
            <w:tcW w:w="4253" w:type="dxa"/>
          </w:tcPr>
          <w:p w14:paraId="556F28F4" w14:textId="5E8A5679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Apšvietimo technikos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.1.1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5CBF005D" w14:textId="77777777" w:rsidTr="00CB2EBD">
        <w:tc>
          <w:tcPr>
            <w:tcW w:w="1129" w:type="dxa"/>
          </w:tcPr>
          <w:p w14:paraId="6A2426FA" w14:textId="267DE520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4.4.19.</w:t>
            </w:r>
          </w:p>
        </w:tc>
        <w:tc>
          <w:tcPr>
            <w:tcW w:w="4252" w:type="dxa"/>
          </w:tcPr>
          <w:p w14:paraId="07F8452D" w14:textId="46CBC156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Apšvietimo technikos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67.1.2 punkte [1]</w:t>
            </w:r>
          </w:p>
        </w:tc>
        <w:tc>
          <w:tcPr>
            <w:tcW w:w="4253" w:type="dxa"/>
          </w:tcPr>
          <w:p w14:paraId="5A828897" w14:textId="11C4C960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Apšvietimo technikos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.1.2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133AEA48" w14:textId="77777777" w:rsidTr="00CB2EBD">
        <w:tc>
          <w:tcPr>
            <w:tcW w:w="1129" w:type="dxa"/>
          </w:tcPr>
          <w:p w14:paraId="54CD318E" w14:textId="563A76B7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4.4.20.</w:t>
            </w:r>
          </w:p>
        </w:tc>
        <w:tc>
          <w:tcPr>
            <w:tcW w:w="4252" w:type="dxa"/>
          </w:tcPr>
          <w:p w14:paraId="5EF2FE4F" w14:textId="1BE92AEA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Apšvietimo technikos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67.1.3 punkte [1]</w:t>
            </w:r>
          </w:p>
        </w:tc>
        <w:tc>
          <w:tcPr>
            <w:tcW w:w="4253" w:type="dxa"/>
          </w:tcPr>
          <w:p w14:paraId="2B1301DB" w14:textId="5B202414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Apšvietimo technikos komplektas,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6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.1.3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240D1A69" w14:textId="77777777" w:rsidTr="00CB2EBD">
        <w:tc>
          <w:tcPr>
            <w:tcW w:w="1129" w:type="dxa"/>
          </w:tcPr>
          <w:p w14:paraId="4FC1CCC3" w14:textId="25BAE1EC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lastRenderedPageBreak/>
              <w:t>4.5.1.</w:t>
            </w:r>
          </w:p>
        </w:tc>
        <w:tc>
          <w:tcPr>
            <w:tcW w:w="4252" w:type="dxa"/>
          </w:tcPr>
          <w:p w14:paraId="58D921B7" w14:textId="0D79E1EB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Scena,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72.1.1 punkte [1]</w:t>
            </w:r>
          </w:p>
        </w:tc>
        <w:tc>
          <w:tcPr>
            <w:tcW w:w="4253" w:type="dxa"/>
          </w:tcPr>
          <w:p w14:paraId="1CEF5142" w14:textId="17DCBD47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Scena,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1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.1.1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6FD91936" w14:textId="77777777" w:rsidTr="00CB2EBD">
        <w:tc>
          <w:tcPr>
            <w:tcW w:w="1129" w:type="dxa"/>
          </w:tcPr>
          <w:p w14:paraId="0A524165" w14:textId="76A92613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4.5.2.</w:t>
            </w:r>
          </w:p>
        </w:tc>
        <w:tc>
          <w:tcPr>
            <w:tcW w:w="4252" w:type="dxa"/>
          </w:tcPr>
          <w:p w14:paraId="10A37425" w14:textId="522691AD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Scena,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72.1.2 punkte [1]</w:t>
            </w:r>
          </w:p>
        </w:tc>
        <w:tc>
          <w:tcPr>
            <w:tcW w:w="4253" w:type="dxa"/>
          </w:tcPr>
          <w:p w14:paraId="69AB689C" w14:textId="2CAF6D8B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Scena,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1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.1.2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26029727" w14:textId="77777777" w:rsidTr="00CB2EBD">
        <w:tc>
          <w:tcPr>
            <w:tcW w:w="1129" w:type="dxa"/>
          </w:tcPr>
          <w:p w14:paraId="61989520" w14:textId="4C6D6AB0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4.5.3.</w:t>
            </w:r>
          </w:p>
        </w:tc>
        <w:tc>
          <w:tcPr>
            <w:tcW w:w="4252" w:type="dxa"/>
          </w:tcPr>
          <w:p w14:paraId="359DE09D" w14:textId="1CA2D2A2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Scena,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72.1.3 punkte [1]</w:t>
            </w:r>
          </w:p>
        </w:tc>
        <w:tc>
          <w:tcPr>
            <w:tcW w:w="4253" w:type="dxa"/>
          </w:tcPr>
          <w:p w14:paraId="04BEC7C6" w14:textId="2D774B86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Scena,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1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.1.3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26AF8CFE" w14:textId="77777777" w:rsidTr="00CB2EBD">
        <w:tc>
          <w:tcPr>
            <w:tcW w:w="1129" w:type="dxa"/>
          </w:tcPr>
          <w:p w14:paraId="4C01A6B3" w14:textId="37C0A9B7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4.5.4.</w:t>
            </w:r>
          </w:p>
        </w:tc>
        <w:tc>
          <w:tcPr>
            <w:tcW w:w="4252" w:type="dxa"/>
          </w:tcPr>
          <w:p w14:paraId="7664FDC9" w14:textId="753BA938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Pakyla,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73.1.1 punkte [1]</w:t>
            </w:r>
          </w:p>
        </w:tc>
        <w:tc>
          <w:tcPr>
            <w:tcW w:w="4253" w:type="dxa"/>
          </w:tcPr>
          <w:p w14:paraId="1B690347" w14:textId="0CD7BE16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Pakyla,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2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.1.1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4DED612B" w14:textId="77777777" w:rsidTr="00CB2EBD">
        <w:tc>
          <w:tcPr>
            <w:tcW w:w="1129" w:type="dxa"/>
          </w:tcPr>
          <w:p w14:paraId="168F1706" w14:textId="26B57FC5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4.5.5.</w:t>
            </w:r>
          </w:p>
        </w:tc>
        <w:tc>
          <w:tcPr>
            <w:tcW w:w="4252" w:type="dxa"/>
          </w:tcPr>
          <w:p w14:paraId="0A72ED8A" w14:textId="1BF3778B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Pakyla,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73.1.2 punkte [1]</w:t>
            </w:r>
          </w:p>
        </w:tc>
        <w:tc>
          <w:tcPr>
            <w:tcW w:w="4253" w:type="dxa"/>
          </w:tcPr>
          <w:p w14:paraId="760F8EFC" w14:textId="663DD434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Pakyla,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2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.1.2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7CEF0A4B" w14:textId="77777777" w:rsidTr="00CB2EBD">
        <w:tc>
          <w:tcPr>
            <w:tcW w:w="1129" w:type="dxa"/>
          </w:tcPr>
          <w:p w14:paraId="1A5709BA" w14:textId="796AD3D5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4.5.6.</w:t>
            </w:r>
          </w:p>
        </w:tc>
        <w:tc>
          <w:tcPr>
            <w:tcW w:w="4252" w:type="dxa"/>
          </w:tcPr>
          <w:p w14:paraId="181CD80C" w14:textId="124D847F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Pakyla,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73.1.3 punkte [1]</w:t>
            </w:r>
          </w:p>
        </w:tc>
        <w:tc>
          <w:tcPr>
            <w:tcW w:w="4253" w:type="dxa"/>
          </w:tcPr>
          <w:p w14:paraId="25991608" w14:textId="42E0C830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Pakyla, nurodyta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2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.1.3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  <w:tr w:rsidR="00CB2EBD" w:rsidRPr="00CB2EBD" w14:paraId="4F980F5C" w14:textId="77777777" w:rsidTr="00CB2EBD">
        <w:tc>
          <w:tcPr>
            <w:tcW w:w="1129" w:type="dxa"/>
          </w:tcPr>
          <w:p w14:paraId="189FC9E8" w14:textId="17921849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4.5.9.</w:t>
            </w:r>
          </w:p>
        </w:tc>
        <w:tc>
          <w:tcPr>
            <w:tcW w:w="4252" w:type="dxa"/>
          </w:tcPr>
          <w:p w14:paraId="45118EAB" w14:textId="5ABA7685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Biotualetas,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</w:t>
            </w:r>
            <w:r w:rsidRPr="00CB2EBD">
              <w:rPr>
                <w:rFonts w:eastAsia="Times New Roman"/>
                <w:lang w:val="lt-LT" w:eastAsia="lt-LT"/>
              </w:rPr>
              <w:t>5</w:t>
            </w:r>
            <w:r w:rsidRPr="00B815B5">
              <w:rPr>
                <w:rFonts w:eastAsia="Times New Roman"/>
                <w:lang w:val="lt-LT" w:eastAsia="lt-LT"/>
              </w:rPr>
              <w:t>.2.1  punkte [1]</w:t>
            </w:r>
          </w:p>
        </w:tc>
        <w:tc>
          <w:tcPr>
            <w:tcW w:w="4253" w:type="dxa"/>
          </w:tcPr>
          <w:p w14:paraId="4D9B083E" w14:textId="3E61A987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Biotualetas,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4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.2.1</w:t>
            </w:r>
            <w:r w:rsidRPr="00B815B5">
              <w:rPr>
                <w:rFonts w:eastAsia="Times New Roman"/>
                <w:lang w:val="lt-LT" w:eastAsia="lt-LT"/>
              </w:rPr>
              <w:t xml:space="preserve">  punkte [1]</w:t>
            </w:r>
          </w:p>
        </w:tc>
      </w:tr>
      <w:tr w:rsidR="00CB2EBD" w:rsidRPr="00CB2EBD" w14:paraId="47FA8C3A" w14:textId="77777777" w:rsidTr="00CB2EBD">
        <w:tc>
          <w:tcPr>
            <w:tcW w:w="1129" w:type="dxa"/>
          </w:tcPr>
          <w:p w14:paraId="1B2CE8F6" w14:textId="71E2688E" w:rsidR="00CB2EBD" w:rsidRPr="00CB2EBD" w:rsidRDefault="00CB2EBD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>4.5.10.</w:t>
            </w:r>
          </w:p>
        </w:tc>
        <w:tc>
          <w:tcPr>
            <w:tcW w:w="4252" w:type="dxa"/>
          </w:tcPr>
          <w:p w14:paraId="24F1EAD4" w14:textId="15D20779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Biotualetas,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7</w:t>
            </w:r>
            <w:r w:rsidRPr="00CB2EBD">
              <w:rPr>
                <w:rFonts w:eastAsia="Times New Roman"/>
                <w:lang w:val="lt-LT" w:eastAsia="lt-LT"/>
              </w:rPr>
              <w:t>5</w:t>
            </w:r>
            <w:r w:rsidRPr="00B815B5">
              <w:rPr>
                <w:rFonts w:eastAsia="Times New Roman"/>
                <w:lang w:val="lt-LT" w:eastAsia="lt-LT"/>
              </w:rPr>
              <w:t>.2.2 punkte [1]</w:t>
            </w:r>
          </w:p>
        </w:tc>
        <w:tc>
          <w:tcPr>
            <w:tcW w:w="4253" w:type="dxa"/>
          </w:tcPr>
          <w:p w14:paraId="6FCA891A" w14:textId="35757869" w:rsidR="00CB2EBD" w:rsidRPr="00CB2EBD" w:rsidRDefault="00CB2EBD" w:rsidP="00CB2EBD">
            <w:pPr>
              <w:jc w:val="both"/>
              <w:rPr>
                <w:rFonts w:eastAsia="Times New Roman"/>
                <w:lang w:val="lt-LT" w:eastAsia="lt-LT"/>
              </w:rPr>
            </w:pPr>
            <w:r w:rsidRPr="00B815B5">
              <w:rPr>
                <w:rFonts w:eastAsia="Times New Roman"/>
                <w:lang w:val="lt-LT" w:eastAsia="lt-LT"/>
              </w:rPr>
              <w:t xml:space="preserve">Biotualetas, nurodytas konkurso </w:t>
            </w:r>
            <w:r w:rsidRPr="00CB2EBD">
              <w:rPr>
                <w:rFonts w:eastAsia="Times New Roman"/>
                <w:lang w:val="lt-LT" w:eastAsia="lt-LT"/>
              </w:rPr>
              <w:t>sąlygų</w:t>
            </w:r>
            <w:r w:rsidRPr="00B815B5">
              <w:rPr>
                <w:rFonts w:eastAsia="Times New Roman"/>
                <w:lang w:val="lt-LT" w:eastAsia="lt-LT"/>
              </w:rPr>
              <w:t xml:space="preserve"> 2 priedo „Techninė specifikacija“ 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7</w:t>
            </w:r>
            <w:r w:rsidRPr="00CB2EBD">
              <w:rPr>
                <w:rFonts w:eastAsia="Times New Roman"/>
                <w:highlight w:val="yellow"/>
                <w:lang w:val="lt-LT" w:eastAsia="lt-LT"/>
              </w:rPr>
              <w:t>4</w:t>
            </w:r>
            <w:r w:rsidRPr="00B815B5">
              <w:rPr>
                <w:rFonts w:eastAsia="Times New Roman"/>
                <w:highlight w:val="yellow"/>
                <w:lang w:val="lt-LT" w:eastAsia="lt-LT"/>
              </w:rPr>
              <w:t>.2.2</w:t>
            </w:r>
            <w:r w:rsidRPr="00B815B5">
              <w:rPr>
                <w:rFonts w:eastAsia="Times New Roman"/>
                <w:lang w:val="lt-LT" w:eastAsia="lt-LT"/>
              </w:rPr>
              <w:t xml:space="preserve"> punkte [1]</w:t>
            </w:r>
          </w:p>
        </w:tc>
      </w:tr>
    </w:tbl>
    <w:p w14:paraId="1EF8C71B" w14:textId="77777777" w:rsidR="0085689A" w:rsidRPr="00CB2EBD" w:rsidRDefault="0085689A" w:rsidP="00530928">
      <w:pPr>
        <w:spacing w:line="288" w:lineRule="auto"/>
        <w:ind w:firstLine="720"/>
        <w:jc w:val="both"/>
      </w:pPr>
    </w:p>
    <w:p w14:paraId="119CE2F6" w14:textId="2C0D1717" w:rsidR="00680A6A" w:rsidRPr="00680A6A" w:rsidRDefault="00680A6A" w:rsidP="00530928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  <w:r w:rsidRPr="00680A6A">
        <w:t xml:space="preserve">Pirkimo dokumentas, kuriame buvo atlikti </w:t>
      </w:r>
      <w:r w:rsidR="00530928">
        <w:t>patikslinimai</w:t>
      </w:r>
      <w:r w:rsidRPr="00680A6A">
        <w:t>, bus paskelbtas CVP IS nauja</w:t>
      </w:r>
      <w:r>
        <w:t xml:space="preserve"> </w:t>
      </w:r>
      <w:r w:rsidRPr="00680A6A">
        <w:t>redakcija prie Pirkimo dokumentų.</w:t>
      </w:r>
    </w:p>
    <w:p w14:paraId="681682DF" w14:textId="098015AF" w:rsidR="00A668F5" w:rsidRPr="006C094B" w:rsidRDefault="00A668F5" w:rsidP="00530928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  <w:rPr>
          <w:b/>
          <w:bCs/>
        </w:rPr>
      </w:pPr>
      <w:r w:rsidRPr="006C094B">
        <w:t>Vadovaujantis</w:t>
      </w:r>
      <w:r>
        <w:t xml:space="preserve"> </w:t>
      </w:r>
      <w:r w:rsidRPr="006C094B">
        <w:t xml:space="preserve">VPĮ  40 str. 4  d. </w:t>
      </w:r>
      <w:r w:rsidR="009337A7">
        <w:t>1 p</w:t>
      </w:r>
      <w:r w:rsidRPr="006C094B">
        <w:t xml:space="preserve">. ir Pirkimo dokumentų Bendrųjų sąlygų 5.3 p., </w:t>
      </w:r>
      <w:r w:rsidR="00680A6A" w:rsidRPr="00680A6A">
        <w:t>CPO</w:t>
      </w:r>
      <w:r w:rsidR="00680A6A">
        <w:t xml:space="preserve"> </w:t>
      </w:r>
      <w:r w:rsidR="00680A6A" w:rsidRPr="00680A6A">
        <w:t xml:space="preserve">LT viešojo pirkimo komisija (toliau – Komisija) nusprendė nukelti </w:t>
      </w:r>
      <w:r w:rsidRPr="006C094B">
        <w:rPr>
          <w:b/>
          <w:bCs/>
        </w:rPr>
        <w:t>pasiūlymų pateikimo termin</w:t>
      </w:r>
      <w:r w:rsidR="006172DE">
        <w:rPr>
          <w:b/>
          <w:bCs/>
        </w:rPr>
        <w:t xml:space="preserve">ą </w:t>
      </w:r>
      <w:r w:rsidRPr="006C094B">
        <w:rPr>
          <w:b/>
          <w:bCs/>
        </w:rPr>
        <w:t>iš 2025-11-20 9.00 val. į 2025-11-28 9.00 val.</w:t>
      </w:r>
    </w:p>
    <w:p w14:paraId="42A7952E" w14:textId="347DDCFB" w:rsidR="00A668F5" w:rsidRPr="006C094B" w:rsidRDefault="00A668F5" w:rsidP="00A668F5">
      <w:pPr>
        <w:pStyle w:val="FreeForm"/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</w:pPr>
      <w:r w:rsidRPr="006C094B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Taip pat pratęsiamas prašymo paaiškinti, patikslinti </w:t>
      </w:r>
      <w:r w:rsidR="008744FF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P</w:t>
      </w:r>
      <w:r w:rsidRPr="006C094B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irkimo sąlygas terminas </w:t>
      </w:r>
      <w:r w:rsidRPr="009337A7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lt-LT"/>
        </w:rPr>
        <w:t>iki 2025-11-18 imtinai</w:t>
      </w:r>
      <w:r w:rsidRPr="006C094B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.</w:t>
      </w:r>
    </w:p>
    <w:p w14:paraId="4DED9DB4" w14:textId="46866629" w:rsidR="004724B7" w:rsidRPr="00CB2EBD" w:rsidRDefault="004724B7" w:rsidP="007B6994">
      <w:pPr>
        <w:tabs>
          <w:tab w:val="left" w:pos="1605"/>
        </w:tabs>
        <w:spacing w:line="288" w:lineRule="auto"/>
        <w:jc w:val="both"/>
      </w:pPr>
    </w:p>
    <w:p w14:paraId="2FC7F03D" w14:textId="30F696E9" w:rsidR="004724B7" w:rsidRPr="00CB2EBD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CB2EBD">
        <w:rPr>
          <w:rFonts w:eastAsia="Times New Roman"/>
          <w:color w:val="000000"/>
        </w:rPr>
        <w:t>Pagarbiai</w:t>
      </w:r>
      <w:r w:rsidR="006D6878" w:rsidRPr="00CB2EBD">
        <w:rPr>
          <w:rFonts w:eastAsia="Times New Roman"/>
          <w:color w:val="000000"/>
        </w:rPr>
        <w:t>,</w:t>
      </w:r>
    </w:p>
    <w:p w14:paraId="24581294" w14:textId="77777777" w:rsidR="004724B7" w:rsidRPr="00CB2EBD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CB2EBD" w:rsidRDefault="004724B7" w:rsidP="000A535B">
      <w:pPr>
        <w:tabs>
          <w:tab w:val="left" w:pos="1605"/>
        </w:tabs>
        <w:spacing w:line="288" w:lineRule="auto"/>
        <w:jc w:val="both"/>
      </w:pPr>
      <w:r w:rsidRPr="00CB2EBD">
        <w:rPr>
          <w:rFonts w:eastAsia="Times New Roman"/>
          <w:color w:val="000000"/>
        </w:rPr>
        <w:t>Komisija</w:t>
      </w:r>
    </w:p>
    <w:sectPr w:rsidR="00E4040A" w:rsidRPr="00CB2EBD" w:rsidSect="0003210A">
      <w:headerReference w:type="default" r:id="rId8"/>
      <w:footerReference w:type="default" r:id="rId9"/>
      <w:headerReference w:type="first" r:id="rId10"/>
      <w:pgSz w:w="11900" w:h="16840"/>
      <w:pgMar w:top="1152" w:right="576" w:bottom="1008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A7BC" w14:textId="77777777" w:rsidR="00C6185F" w:rsidRDefault="00C6185F" w:rsidP="000F17D6">
      <w:r>
        <w:separator/>
      </w:r>
    </w:p>
  </w:endnote>
  <w:endnote w:type="continuationSeparator" w:id="0">
    <w:p w14:paraId="508BC928" w14:textId="77777777" w:rsidR="00C6185F" w:rsidRDefault="00C6185F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7FA1" w14:textId="77777777" w:rsidR="00C6185F" w:rsidRDefault="00C6185F" w:rsidP="000F17D6">
      <w:r>
        <w:separator/>
      </w:r>
    </w:p>
  </w:footnote>
  <w:footnote w:type="continuationSeparator" w:id="0">
    <w:p w14:paraId="4CDCDF8B" w14:textId="77777777" w:rsidR="00C6185F" w:rsidRDefault="00C6185F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3210A"/>
    <w:rsid w:val="00051BE0"/>
    <w:rsid w:val="000673B7"/>
    <w:rsid w:val="000841CC"/>
    <w:rsid w:val="00095D5F"/>
    <w:rsid w:val="000A5018"/>
    <w:rsid w:val="000A535B"/>
    <w:rsid w:val="000B64AE"/>
    <w:rsid w:val="000C2477"/>
    <w:rsid w:val="000C3954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1C2DC1"/>
    <w:rsid w:val="001F781B"/>
    <w:rsid w:val="00206126"/>
    <w:rsid w:val="00220836"/>
    <w:rsid w:val="0023122B"/>
    <w:rsid w:val="00240BAB"/>
    <w:rsid w:val="002658B9"/>
    <w:rsid w:val="0027706E"/>
    <w:rsid w:val="00277E0C"/>
    <w:rsid w:val="00283410"/>
    <w:rsid w:val="002C68B1"/>
    <w:rsid w:val="002E0DBC"/>
    <w:rsid w:val="002F14A4"/>
    <w:rsid w:val="00300312"/>
    <w:rsid w:val="003145D1"/>
    <w:rsid w:val="00322AFC"/>
    <w:rsid w:val="0032721B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E1BFD"/>
    <w:rsid w:val="003E5DA8"/>
    <w:rsid w:val="003E6BB5"/>
    <w:rsid w:val="00405775"/>
    <w:rsid w:val="00420EB1"/>
    <w:rsid w:val="00427EEC"/>
    <w:rsid w:val="00442B1B"/>
    <w:rsid w:val="00445645"/>
    <w:rsid w:val="00450B1C"/>
    <w:rsid w:val="004657AE"/>
    <w:rsid w:val="004724B7"/>
    <w:rsid w:val="004744D7"/>
    <w:rsid w:val="0048126B"/>
    <w:rsid w:val="004841E0"/>
    <w:rsid w:val="00490A3C"/>
    <w:rsid w:val="00494710"/>
    <w:rsid w:val="00494CBC"/>
    <w:rsid w:val="00496E56"/>
    <w:rsid w:val="004A5103"/>
    <w:rsid w:val="004B4631"/>
    <w:rsid w:val="004B4774"/>
    <w:rsid w:val="004B73A5"/>
    <w:rsid w:val="004D1F07"/>
    <w:rsid w:val="004D335D"/>
    <w:rsid w:val="004F1655"/>
    <w:rsid w:val="004F6AD6"/>
    <w:rsid w:val="00512F79"/>
    <w:rsid w:val="0051460F"/>
    <w:rsid w:val="00524056"/>
    <w:rsid w:val="00524A33"/>
    <w:rsid w:val="00524B8D"/>
    <w:rsid w:val="00530928"/>
    <w:rsid w:val="005525EB"/>
    <w:rsid w:val="00552A50"/>
    <w:rsid w:val="005642C6"/>
    <w:rsid w:val="005718E6"/>
    <w:rsid w:val="00571FBB"/>
    <w:rsid w:val="00575768"/>
    <w:rsid w:val="005A6BC8"/>
    <w:rsid w:val="005B2B66"/>
    <w:rsid w:val="005B4238"/>
    <w:rsid w:val="005D01EA"/>
    <w:rsid w:val="006172DE"/>
    <w:rsid w:val="00680A6A"/>
    <w:rsid w:val="006810B3"/>
    <w:rsid w:val="006862E0"/>
    <w:rsid w:val="00690099"/>
    <w:rsid w:val="006908B5"/>
    <w:rsid w:val="006A2FA8"/>
    <w:rsid w:val="006A3975"/>
    <w:rsid w:val="006A3CEF"/>
    <w:rsid w:val="006D6878"/>
    <w:rsid w:val="006F5CF6"/>
    <w:rsid w:val="007150FC"/>
    <w:rsid w:val="00717D5C"/>
    <w:rsid w:val="007254B9"/>
    <w:rsid w:val="007271E9"/>
    <w:rsid w:val="00760E25"/>
    <w:rsid w:val="00774325"/>
    <w:rsid w:val="007772DB"/>
    <w:rsid w:val="0078244E"/>
    <w:rsid w:val="007B6994"/>
    <w:rsid w:val="007C7652"/>
    <w:rsid w:val="007F0445"/>
    <w:rsid w:val="007F072F"/>
    <w:rsid w:val="00801512"/>
    <w:rsid w:val="00801E82"/>
    <w:rsid w:val="0080655C"/>
    <w:rsid w:val="00811008"/>
    <w:rsid w:val="0081367D"/>
    <w:rsid w:val="008371E9"/>
    <w:rsid w:val="0085689A"/>
    <w:rsid w:val="00860FEB"/>
    <w:rsid w:val="008656C9"/>
    <w:rsid w:val="008744FF"/>
    <w:rsid w:val="00876804"/>
    <w:rsid w:val="00876EDD"/>
    <w:rsid w:val="008814A7"/>
    <w:rsid w:val="0088508D"/>
    <w:rsid w:val="00892698"/>
    <w:rsid w:val="00894679"/>
    <w:rsid w:val="0089553F"/>
    <w:rsid w:val="00897490"/>
    <w:rsid w:val="008B197C"/>
    <w:rsid w:val="008B59AC"/>
    <w:rsid w:val="008D7719"/>
    <w:rsid w:val="008F2BE0"/>
    <w:rsid w:val="00901F52"/>
    <w:rsid w:val="00913764"/>
    <w:rsid w:val="009300FE"/>
    <w:rsid w:val="009337A7"/>
    <w:rsid w:val="00935834"/>
    <w:rsid w:val="00940C42"/>
    <w:rsid w:val="00940E74"/>
    <w:rsid w:val="00943813"/>
    <w:rsid w:val="00974E60"/>
    <w:rsid w:val="00985A9F"/>
    <w:rsid w:val="00992541"/>
    <w:rsid w:val="009A53D3"/>
    <w:rsid w:val="009A6FF3"/>
    <w:rsid w:val="009A7E52"/>
    <w:rsid w:val="009C4816"/>
    <w:rsid w:val="009C5BA6"/>
    <w:rsid w:val="009C6D53"/>
    <w:rsid w:val="009E5672"/>
    <w:rsid w:val="009F3B08"/>
    <w:rsid w:val="00A0048D"/>
    <w:rsid w:val="00A1363C"/>
    <w:rsid w:val="00A25314"/>
    <w:rsid w:val="00A668F5"/>
    <w:rsid w:val="00A67D15"/>
    <w:rsid w:val="00A71CBF"/>
    <w:rsid w:val="00A7668B"/>
    <w:rsid w:val="00A84892"/>
    <w:rsid w:val="00A912EF"/>
    <w:rsid w:val="00AB476D"/>
    <w:rsid w:val="00AB7038"/>
    <w:rsid w:val="00AC0DC4"/>
    <w:rsid w:val="00AC3429"/>
    <w:rsid w:val="00AD0C9D"/>
    <w:rsid w:val="00B20052"/>
    <w:rsid w:val="00B200C9"/>
    <w:rsid w:val="00B20669"/>
    <w:rsid w:val="00B6175A"/>
    <w:rsid w:val="00B62F87"/>
    <w:rsid w:val="00B635A5"/>
    <w:rsid w:val="00B6675B"/>
    <w:rsid w:val="00B77E46"/>
    <w:rsid w:val="00B83BD1"/>
    <w:rsid w:val="00B97968"/>
    <w:rsid w:val="00BC2075"/>
    <w:rsid w:val="00BC4BBB"/>
    <w:rsid w:val="00BD075A"/>
    <w:rsid w:val="00BD3FF5"/>
    <w:rsid w:val="00BD61F3"/>
    <w:rsid w:val="00C0001C"/>
    <w:rsid w:val="00C0467F"/>
    <w:rsid w:val="00C04902"/>
    <w:rsid w:val="00C36859"/>
    <w:rsid w:val="00C6185F"/>
    <w:rsid w:val="00C628F6"/>
    <w:rsid w:val="00C802B5"/>
    <w:rsid w:val="00C918C4"/>
    <w:rsid w:val="00CA62BE"/>
    <w:rsid w:val="00CB2EBD"/>
    <w:rsid w:val="00CB6EAD"/>
    <w:rsid w:val="00CC5F6C"/>
    <w:rsid w:val="00CD1404"/>
    <w:rsid w:val="00CD4EB5"/>
    <w:rsid w:val="00CE02EE"/>
    <w:rsid w:val="00CE0EA3"/>
    <w:rsid w:val="00CF785D"/>
    <w:rsid w:val="00D16013"/>
    <w:rsid w:val="00D163F3"/>
    <w:rsid w:val="00D32D96"/>
    <w:rsid w:val="00D66B6A"/>
    <w:rsid w:val="00D81EC0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362BA"/>
    <w:rsid w:val="00E4040A"/>
    <w:rsid w:val="00E605AD"/>
    <w:rsid w:val="00E62888"/>
    <w:rsid w:val="00E65F29"/>
    <w:rsid w:val="00E7610C"/>
    <w:rsid w:val="00E806E2"/>
    <w:rsid w:val="00E9653F"/>
    <w:rsid w:val="00EA2FD6"/>
    <w:rsid w:val="00EA3DE5"/>
    <w:rsid w:val="00EB449C"/>
    <w:rsid w:val="00ED5612"/>
    <w:rsid w:val="00EE5266"/>
    <w:rsid w:val="00F04D26"/>
    <w:rsid w:val="00F13D81"/>
    <w:rsid w:val="00F36B90"/>
    <w:rsid w:val="00F37442"/>
    <w:rsid w:val="00F40979"/>
    <w:rsid w:val="00F50ED1"/>
    <w:rsid w:val="00F52AEA"/>
    <w:rsid w:val="00F67EB9"/>
    <w:rsid w:val="00F71DC1"/>
    <w:rsid w:val="00F91071"/>
    <w:rsid w:val="00F9235A"/>
    <w:rsid w:val="00F93255"/>
    <w:rsid w:val="00FC6AE4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3135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18</cp:revision>
  <dcterms:created xsi:type="dcterms:W3CDTF">2025-04-22T04:43:00Z</dcterms:created>
  <dcterms:modified xsi:type="dcterms:W3CDTF">2025-11-17T11:39:00Z</dcterms:modified>
</cp:coreProperties>
</file>