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719C" w14:textId="4B7884DD" w:rsidR="00215ED9" w:rsidRPr="00542D8C" w:rsidRDefault="00124699" w:rsidP="00215ED9">
      <w:pPr>
        <w:tabs>
          <w:tab w:val="left" w:pos="851"/>
          <w:tab w:val="left" w:pos="993"/>
          <w:tab w:val="num" w:pos="1276"/>
          <w:tab w:val="left" w:pos="5647"/>
        </w:tabs>
        <w:spacing w:after="0" w:line="240" w:lineRule="auto"/>
        <w:contextualSpacing/>
        <w:jc w:val="right"/>
        <w:rPr>
          <w:rFonts w:ascii="Times New Roman" w:eastAsia="Times New Roman" w:hAnsi="Times New Roman" w:cs="Times New Roman"/>
          <w:sz w:val="24"/>
          <w:szCs w:val="24"/>
          <w:lang w:eastAsia="en-US"/>
        </w:rPr>
      </w:pPr>
      <w:r w:rsidRPr="00542D8C">
        <w:rPr>
          <w:rFonts w:ascii="Times New Roman" w:eastAsia="Times New Roman" w:hAnsi="Times New Roman" w:cs="Times New Roman"/>
          <w:sz w:val="24"/>
          <w:szCs w:val="24"/>
          <w:lang w:eastAsia="en-US"/>
        </w:rPr>
        <w:t>1</w:t>
      </w:r>
      <w:r w:rsidR="00215ED9" w:rsidRPr="00542D8C">
        <w:rPr>
          <w:rFonts w:ascii="Times New Roman" w:eastAsia="Times New Roman" w:hAnsi="Times New Roman" w:cs="Times New Roman"/>
          <w:sz w:val="24"/>
          <w:szCs w:val="24"/>
          <w:lang w:eastAsia="en-US"/>
        </w:rPr>
        <w:t xml:space="preserve"> priedas</w:t>
      </w:r>
    </w:p>
    <w:p w14:paraId="41E24B42" w14:textId="2ED94580" w:rsidR="008B0015" w:rsidRPr="00542D8C" w:rsidRDefault="008B0015" w:rsidP="008B0015">
      <w:pPr>
        <w:tabs>
          <w:tab w:val="left" w:pos="851"/>
          <w:tab w:val="left" w:pos="993"/>
          <w:tab w:val="num" w:pos="1276"/>
          <w:tab w:val="left" w:pos="5647"/>
        </w:tabs>
        <w:spacing w:after="0" w:line="240" w:lineRule="auto"/>
        <w:contextualSpacing/>
        <w:jc w:val="center"/>
        <w:rPr>
          <w:rFonts w:ascii="Times New Roman" w:eastAsia="Times New Roman" w:hAnsi="Times New Roman" w:cs="Times New Roman"/>
          <w:b/>
          <w:sz w:val="24"/>
          <w:szCs w:val="24"/>
          <w:lang w:val="en-US" w:eastAsia="en-US"/>
        </w:rPr>
      </w:pPr>
      <w:r w:rsidRPr="00542D8C">
        <w:rPr>
          <w:rFonts w:ascii="Times New Roman" w:eastAsia="Times New Roman" w:hAnsi="Times New Roman" w:cs="Times New Roman"/>
          <w:b/>
          <w:sz w:val="24"/>
          <w:szCs w:val="24"/>
          <w:lang w:eastAsia="en-US"/>
        </w:rPr>
        <w:t>Kvalifikacijos reikalavimai</w:t>
      </w:r>
    </w:p>
    <w:p w14:paraId="15155DC1" w14:textId="77777777" w:rsidR="008B0015" w:rsidRPr="00542D8C" w:rsidRDefault="008B0015" w:rsidP="00596235">
      <w:pPr>
        <w:tabs>
          <w:tab w:val="left" w:pos="851"/>
          <w:tab w:val="left" w:pos="993"/>
          <w:tab w:val="num" w:pos="1276"/>
          <w:tab w:val="left" w:pos="5647"/>
        </w:tabs>
        <w:spacing w:after="0" w:line="240" w:lineRule="auto"/>
        <w:contextualSpacing/>
        <w:jc w:val="both"/>
        <w:rPr>
          <w:rFonts w:ascii="Times New Roman" w:eastAsia="Times New Roman" w:hAnsi="Times New Roman" w:cs="Times New Roman"/>
          <w:b/>
          <w:sz w:val="24"/>
          <w:szCs w:val="24"/>
          <w:lang w:eastAsia="en-US"/>
        </w:rPr>
      </w:pPr>
    </w:p>
    <w:tbl>
      <w:tblPr>
        <w:tblW w:w="5051"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0"/>
        <w:gridCol w:w="4680"/>
        <w:gridCol w:w="4546"/>
        <w:gridCol w:w="4546"/>
      </w:tblGrid>
      <w:tr w:rsidR="00542D8C" w:rsidRPr="00542D8C" w14:paraId="57172B2E" w14:textId="77777777" w:rsidTr="00D32D51">
        <w:trPr>
          <w:trHeight w:val="241"/>
        </w:trPr>
        <w:tc>
          <w:tcPr>
            <w:tcW w:w="265" w:type="pct"/>
            <w:shd w:val="clear" w:color="auto" w:fill="F2F2F2"/>
            <w:vAlign w:val="center"/>
          </w:tcPr>
          <w:p w14:paraId="669C38FF" w14:textId="77777777" w:rsidR="00D44E62" w:rsidRPr="00542D8C" w:rsidRDefault="00D44E62" w:rsidP="006D72A6">
            <w:pPr>
              <w:spacing w:after="0" w:line="240" w:lineRule="auto"/>
              <w:jc w:val="both"/>
              <w:rPr>
                <w:rFonts w:ascii="Times New Roman" w:eastAsia="Calibri" w:hAnsi="Times New Roman" w:cs="Times New Roman"/>
                <w:b/>
                <w:color w:val="000000" w:themeColor="text1"/>
                <w:spacing w:val="-8"/>
                <w:sz w:val="24"/>
                <w:szCs w:val="24"/>
                <w:lang w:eastAsia="en-US"/>
              </w:rPr>
            </w:pPr>
            <w:r w:rsidRPr="00542D8C">
              <w:rPr>
                <w:rFonts w:ascii="Times New Roman" w:eastAsia="Calibri" w:hAnsi="Times New Roman" w:cs="Times New Roman"/>
                <w:b/>
                <w:color w:val="000000" w:themeColor="text1"/>
                <w:spacing w:val="-8"/>
                <w:sz w:val="24"/>
                <w:szCs w:val="24"/>
                <w:lang w:eastAsia="en-US"/>
              </w:rPr>
              <w:t>Eil. Nr.</w:t>
            </w:r>
          </w:p>
        </w:tc>
        <w:tc>
          <w:tcPr>
            <w:tcW w:w="1609" w:type="pct"/>
            <w:shd w:val="clear" w:color="auto" w:fill="F2F2F2"/>
            <w:vAlign w:val="center"/>
          </w:tcPr>
          <w:p w14:paraId="12437B23" w14:textId="77777777" w:rsidR="00D44E62" w:rsidRPr="00542D8C" w:rsidRDefault="00D44E62" w:rsidP="006D72A6">
            <w:pPr>
              <w:spacing w:after="0" w:line="240" w:lineRule="auto"/>
              <w:jc w:val="center"/>
              <w:rPr>
                <w:rFonts w:ascii="Times New Roman" w:eastAsia="Calibri" w:hAnsi="Times New Roman" w:cs="Times New Roman"/>
                <w:b/>
                <w:color w:val="000000" w:themeColor="text1"/>
                <w:spacing w:val="-8"/>
                <w:sz w:val="24"/>
                <w:szCs w:val="24"/>
                <w:lang w:eastAsia="en-US"/>
              </w:rPr>
            </w:pPr>
            <w:r w:rsidRPr="00542D8C">
              <w:rPr>
                <w:rFonts w:ascii="Times New Roman" w:eastAsia="Calibri" w:hAnsi="Times New Roman" w:cs="Times New Roman"/>
                <w:b/>
                <w:color w:val="000000" w:themeColor="text1"/>
                <w:spacing w:val="-8"/>
                <w:sz w:val="24"/>
                <w:szCs w:val="24"/>
                <w:lang w:eastAsia="en-US"/>
              </w:rPr>
              <w:t>Kvalifikacijos reikalavimai</w:t>
            </w:r>
          </w:p>
        </w:tc>
        <w:tc>
          <w:tcPr>
            <w:tcW w:w="1563" w:type="pct"/>
            <w:shd w:val="clear" w:color="auto" w:fill="F2F2F2"/>
            <w:vAlign w:val="center"/>
          </w:tcPr>
          <w:p w14:paraId="0866A571" w14:textId="23676F08" w:rsidR="00D44E62" w:rsidRPr="00510B34" w:rsidRDefault="00D44E62" w:rsidP="006D72A6">
            <w:pPr>
              <w:spacing w:after="0" w:line="240" w:lineRule="auto"/>
              <w:jc w:val="center"/>
              <w:rPr>
                <w:rFonts w:ascii="Times New Roman" w:eastAsia="Calibri" w:hAnsi="Times New Roman" w:cs="Times New Roman"/>
                <w:b/>
                <w:color w:val="000000" w:themeColor="text1"/>
                <w:spacing w:val="-8"/>
                <w:sz w:val="24"/>
                <w:szCs w:val="24"/>
                <w:lang w:eastAsia="en-US"/>
              </w:rPr>
            </w:pPr>
            <w:r w:rsidRPr="00542D8C">
              <w:rPr>
                <w:rFonts w:ascii="Times New Roman" w:eastAsia="Calibri" w:hAnsi="Times New Roman" w:cs="Times New Roman"/>
                <w:b/>
                <w:color w:val="000000" w:themeColor="text1"/>
                <w:spacing w:val="-8"/>
                <w:sz w:val="24"/>
                <w:szCs w:val="24"/>
                <w:lang w:eastAsia="en-US"/>
              </w:rPr>
              <w:t>Atitiktį įrodantys dokumentai</w:t>
            </w:r>
          </w:p>
        </w:tc>
        <w:tc>
          <w:tcPr>
            <w:tcW w:w="1563" w:type="pct"/>
            <w:shd w:val="clear" w:color="auto" w:fill="F2F2F2" w:themeFill="background1" w:themeFillShade="F2"/>
            <w:vAlign w:val="center"/>
          </w:tcPr>
          <w:p w14:paraId="09288237" w14:textId="4546B7DD" w:rsidR="007D02A5" w:rsidRDefault="00D32D51" w:rsidP="00510B34">
            <w:pPr>
              <w:spacing w:after="0" w:line="240" w:lineRule="auto"/>
              <w:jc w:val="center"/>
              <w:rPr>
                <w:rFonts w:ascii="Times New Roman" w:eastAsia="Calibri" w:hAnsi="Times New Roman" w:cs="Times New Roman"/>
                <w:b/>
                <w:color w:val="000000" w:themeColor="text1"/>
                <w:spacing w:val="-8"/>
                <w:sz w:val="24"/>
                <w:szCs w:val="24"/>
                <w:lang w:eastAsia="en-US"/>
              </w:rPr>
            </w:pPr>
            <w:r w:rsidRPr="00510B34">
              <w:rPr>
                <w:rFonts w:ascii="Times New Roman" w:eastAsia="Calibri" w:hAnsi="Times New Roman" w:cs="Times New Roman"/>
                <w:b/>
                <w:color w:val="000000" w:themeColor="text1"/>
                <w:spacing w:val="-8"/>
                <w:sz w:val="24"/>
                <w:szCs w:val="24"/>
                <w:lang w:eastAsia="en-US"/>
              </w:rPr>
              <w:t>Dalyvio p</w:t>
            </w:r>
            <w:r w:rsidR="007D02A5" w:rsidRPr="00510B34">
              <w:rPr>
                <w:rFonts w:ascii="Times New Roman" w:eastAsia="Calibri" w:hAnsi="Times New Roman" w:cs="Times New Roman"/>
                <w:b/>
                <w:color w:val="000000" w:themeColor="text1"/>
                <w:spacing w:val="-8"/>
                <w:sz w:val="24"/>
                <w:szCs w:val="24"/>
                <w:lang w:eastAsia="en-US"/>
              </w:rPr>
              <w:t>astabos</w:t>
            </w:r>
            <w:r w:rsidR="007D02A5">
              <w:rPr>
                <w:rFonts w:ascii="Times New Roman" w:eastAsia="Calibri" w:hAnsi="Times New Roman" w:cs="Times New Roman"/>
                <w:b/>
                <w:color w:val="000000" w:themeColor="text1"/>
                <w:spacing w:val="-8"/>
                <w:sz w:val="24"/>
                <w:szCs w:val="24"/>
                <w:lang w:eastAsia="en-US"/>
              </w:rPr>
              <w:t>, komentarai</w:t>
            </w:r>
          </w:p>
        </w:tc>
      </w:tr>
      <w:tr w:rsidR="001809B6" w:rsidRPr="00542D8C" w14:paraId="422CF773" w14:textId="77777777" w:rsidTr="00D32D51">
        <w:trPr>
          <w:trHeight w:val="241"/>
        </w:trPr>
        <w:tc>
          <w:tcPr>
            <w:tcW w:w="265" w:type="pct"/>
            <w:shd w:val="clear" w:color="auto" w:fill="F2F2F2"/>
            <w:vAlign w:val="center"/>
          </w:tcPr>
          <w:p w14:paraId="47ABE078" w14:textId="08D76000" w:rsidR="001809B6" w:rsidRPr="00510B34" w:rsidRDefault="007D1293" w:rsidP="00943001">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t>1.</w:t>
            </w:r>
          </w:p>
        </w:tc>
        <w:tc>
          <w:tcPr>
            <w:tcW w:w="1609" w:type="pct"/>
            <w:vAlign w:val="center"/>
          </w:tcPr>
          <w:p w14:paraId="304ADBFB" w14:textId="77777777" w:rsidR="007D1293" w:rsidRPr="00943001" w:rsidRDefault="007D1293" w:rsidP="00943001">
            <w:pPr>
              <w:pStyle w:val="BodyText"/>
              <w:tabs>
                <w:tab w:val="left" w:pos="993"/>
              </w:tabs>
              <w:spacing w:before="0" w:after="0"/>
              <w:jc w:val="both"/>
              <w:rPr>
                <w:rFonts w:ascii="Times New Roman" w:hAnsi="Times New Roman"/>
                <w:color w:val="222222"/>
                <w:sz w:val="24"/>
                <w:szCs w:val="24"/>
                <w:lang w:val="lt-LT" w:bidi="lt-LT"/>
              </w:rPr>
            </w:pPr>
            <w:r w:rsidRPr="00943001">
              <w:rPr>
                <w:rFonts w:ascii="Times New Roman" w:hAnsi="Times New Roman"/>
                <w:color w:val="222222"/>
                <w:sz w:val="24"/>
                <w:szCs w:val="24"/>
                <w:lang w:val="lt-LT" w:bidi="lt-LT"/>
              </w:rPr>
              <w:t>Tiekėjas turi teisę verstis veikla, reikalinga pirkimo objektui įgyvendinti.</w:t>
            </w:r>
          </w:p>
          <w:p w14:paraId="27CF2CD1" w14:textId="52D37D23" w:rsidR="00A45E01" w:rsidRPr="00943001" w:rsidRDefault="00A45E01" w:rsidP="00943001">
            <w:pPr>
              <w:spacing w:after="0" w:line="240" w:lineRule="auto"/>
              <w:jc w:val="center"/>
              <w:rPr>
                <w:rFonts w:ascii="Times New Roman" w:eastAsia="Calibri" w:hAnsi="Times New Roman" w:cs="Times New Roman"/>
                <w:bCs/>
                <w:color w:val="000000" w:themeColor="text1"/>
                <w:spacing w:val="-8"/>
                <w:sz w:val="24"/>
                <w:szCs w:val="24"/>
                <w:lang w:eastAsia="en-US"/>
              </w:rPr>
            </w:pPr>
          </w:p>
        </w:tc>
        <w:tc>
          <w:tcPr>
            <w:tcW w:w="1563" w:type="pct"/>
            <w:vAlign w:val="center"/>
          </w:tcPr>
          <w:p w14:paraId="30786794" w14:textId="77777777" w:rsidR="007D1293" w:rsidRPr="00510B34" w:rsidRDefault="007D1293"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rPr>
            </w:pPr>
            <w:r w:rsidRPr="00510B34">
              <w:rPr>
                <w:rFonts w:ascii="Times New Roman" w:hAnsi="Times New Roman" w:cs="Times New Roman"/>
                <w:color w:val="222222"/>
                <w:sz w:val="24"/>
                <w:szCs w:val="24"/>
                <w:lang w:bidi="lt-LT"/>
              </w:rPr>
              <w:t>Pateikiami dokumentai:</w:t>
            </w:r>
          </w:p>
          <w:p w14:paraId="162A6844" w14:textId="77777777" w:rsidR="007D1293" w:rsidRPr="00510B34" w:rsidRDefault="007D1293"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rPr>
            </w:pPr>
            <w:r w:rsidRPr="00510B34">
              <w:rPr>
                <w:rFonts w:ascii="Times New Roman" w:hAnsi="Times New Roman" w:cs="Times New Roman"/>
                <w:color w:val="222222"/>
                <w:sz w:val="24"/>
                <w:szCs w:val="24"/>
                <w:lang w:bidi="lt-LT"/>
              </w:rPr>
              <w:t>- galiojantys įstatai;</w:t>
            </w:r>
          </w:p>
          <w:p w14:paraId="73EEC7D3" w14:textId="36D388E4" w:rsidR="007D1293" w:rsidRDefault="007D1293"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lang w:bidi="lt-LT"/>
              </w:rPr>
            </w:pPr>
            <w:r w:rsidRPr="00510B34">
              <w:rPr>
                <w:rFonts w:ascii="Times New Roman" w:hAnsi="Times New Roman" w:cs="Times New Roman"/>
                <w:color w:val="222222"/>
                <w:sz w:val="24"/>
                <w:szCs w:val="24"/>
                <w:lang w:bidi="lt-LT"/>
              </w:rPr>
              <w:t>- valstybinės registracijos pažymėjimas ir (arba) išrašas iš vieningo valstybinio juridinių asmenų, individualių verslininkų ir visuomeninių organizacijų registro</w:t>
            </w:r>
            <w:r w:rsidR="001E530F">
              <w:rPr>
                <w:rFonts w:ascii="Times New Roman" w:hAnsi="Times New Roman" w:cs="Times New Roman"/>
                <w:color w:val="222222"/>
                <w:sz w:val="24"/>
                <w:szCs w:val="24"/>
                <w:lang w:bidi="lt-LT"/>
              </w:rPr>
              <w:t xml:space="preserve">, </w:t>
            </w:r>
            <w:r w:rsidR="001E530F" w:rsidRPr="00510B34">
              <w:rPr>
                <w:rFonts w:ascii="Times New Roman" w:hAnsi="Times New Roman" w:cs="Times New Roman"/>
                <w:color w:val="222222"/>
                <w:sz w:val="24"/>
                <w:szCs w:val="24"/>
                <w:lang w:bidi="lt-LT"/>
              </w:rPr>
              <w:t>išduotas ne anksčiau nei skelbimo apie pirkimą paskelbimo datą</w:t>
            </w:r>
            <w:r w:rsidRPr="00510B34">
              <w:rPr>
                <w:rFonts w:ascii="Times New Roman" w:hAnsi="Times New Roman" w:cs="Times New Roman"/>
                <w:color w:val="222222"/>
                <w:sz w:val="24"/>
                <w:szCs w:val="24"/>
                <w:lang w:bidi="lt-LT"/>
              </w:rPr>
              <w:t>;</w:t>
            </w:r>
          </w:p>
          <w:p w14:paraId="4F69F0EB" w14:textId="069A80E8" w:rsidR="00A854F1" w:rsidRDefault="00A854F1"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lang w:bidi="lt-LT"/>
              </w:rPr>
            </w:pPr>
            <w:r>
              <w:rPr>
                <w:rFonts w:ascii="Times New Roman" w:hAnsi="Times New Roman" w:cs="Times New Roman"/>
                <w:color w:val="222222"/>
                <w:sz w:val="24"/>
                <w:szCs w:val="24"/>
              </w:rPr>
              <w:t xml:space="preserve">- </w:t>
            </w:r>
            <w:r>
              <w:rPr>
                <w:rFonts w:ascii="Times New Roman" w:hAnsi="Times New Roman" w:cs="Times New Roman"/>
                <w:color w:val="222222"/>
                <w:sz w:val="24"/>
                <w:szCs w:val="24"/>
                <w:lang w:bidi="lt-LT"/>
              </w:rPr>
              <w:t>arba kitas lygiavertis dokumentas.</w:t>
            </w:r>
          </w:p>
          <w:p w14:paraId="5A5CD139" w14:textId="77777777" w:rsidR="00A854F1" w:rsidRPr="00510B34" w:rsidRDefault="00A854F1"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rPr>
            </w:pPr>
          </w:p>
          <w:p w14:paraId="08DF16CB" w14:textId="0252A003" w:rsidR="001E530F" w:rsidRPr="001E530F" w:rsidRDefault="001E530F" w:rsidP="001E530F">
            <w:pPr>
              <w:spacing w:after="0" w:line="240" w:lineRule="auto"/>
              <w:rPr>
                <w:rFonts w:ascii="Times New Roman" w:hAnsi="Times New Roman" w:cs="Times New Roman"/>
                <w:color w:val="222222"/>
                <w:sz w:val="24"/>
                <w:szCs w:val="24"/>
                <w:lang w:bidi="lt-LT"/>
              </w:rPr>
            </w:pPr>
            <w:r>
              <w:rPr>
                <w:rFonts w:ascii="Times New Roman" w:hAnsi="Times New Roman" w:cs="Times New Roman"/>
                <w:color w:val="222222"/>
                <w:sz w:val="24"/>
                <w:szCs w:val="24"/>
                <w:lang w:bidi="lt-LT"/>
              </w:rPr>
              <w:t>A</w:t>
            </w:r>
            <w:r w:rsidRPr="001E530F">
              <w:rPr>
                <w:rFonts w:ascii="Times New Roman" w:hAnsi="Times New Roman" w:cs="Times New Roman"/>
                <w:color w:val="222222"/>
                <w:sz w:val="24"/>
                <w:szCs w:val="24"/>
                <w:lang w:bidi="lt-LT"/>
              </w:rPr>
              <w:t>smenims, individualiems verslininkams:</w:t>
            </w:r>
          </w:p>
          <w:p w14:paraId="717A0E4F" w14:textId="77777777" w:rsidR="001E530F" w:rsidRPr="001E530F" w:rsidRDefault="001E530F" w:rsidP="001E530F">
            <w:pPr>
              <w:spacing w:after="0" w:line="240" w:lineRule="auto"/>
              <w:rPr>
                <w:rFonts w:ascii="Times New Roman" w:hAnsi="Times New Roman" w:cs="Times New Roman"/>
                <w:color w:val="222222"/>
                <w:sz w:val="24"/>
                <w:szCs w:val="24"/>
                <w:lang w:bidi="lt-LT"/>
              </w:rPr>
            </w:pPr>
            <w:r w:rsidRPr="001E530F">
              <w:rPr>
                <w:rFonts w:ascii="Times New Roman" w:hAnsi="Times New Roman" w:cs="Times New Roman"/>
                <w:color w:val="222222"/>
                <w:sz w:val="24"/>
                <w:szCs w:val="24"/>
                <w:lang w:bidi="lt-LT"/>
              </w:rPr>
              <w:t>- pažyma (kortelė) dėl identifikavimo kodo priskyrimo arba, jei pažymėjimo (kortelės) dėl religinių įsitikinimų identifikavimo kodo priskyrimo nėra, pateikti paso puslapį su atitinkamu ženklu arba paaiškinimo laišku, nurodančiu teisinį dokumento nepateikimo pagrindą.</w:t>
            </w:r>
          </w:p>
          <w:p w14:paraId="51F723DE" w14:textId="32C8CBE3" w:rsidR="001809B6" w:rsidRPr="00943001" w:rsidRDefault="001809B6" w:rsidP="00510B34">
            <w:pPr>
              <w:spacing w:after="0" w:line="240" w:lineRule="auto"/>
              <w:rPr>
                <w:rFonts w:ascii="Times New Roman" w:eastAsia="Calibri" w:hAnsi="Times New Roman" w:cs="Times New Roman"/>
                <w:b/>
                <w:color w:val="000000" w:themeColor="text1"/>
                <w:spacing w:val="-8"/>
                <w:sz w:val="24"/>
                <w:szCs w:val="24"/>
                <w:lang w:eastAsia="en-US"/>
              </w:rPr>
            </w:pPr>
          </w:p>
        </w:tc>
        <w:tc>
          <w:tcPr>
            <w:tcW w:w="1563" w:type="pct"/>
          </w:tcPr>
          <w:p w14:paraId="6F03302A" w14:textId="21BF4160" w:rsidR="007D02A5" w:rsidRPr="00510B34" w:rsidRDefault="007D02A5"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lang w:bidi="lt-LT"/>
              </w:rPr>
            </w:pPr>
          </w:p>
        </w:tc>
      </w:tr>
      <w:tr w:rsidR="00F83C44" w:rsidRPr="00542D8C" w14:paraId="2D7516F1" w14:textId="77777777" w:rsidTr="007D02A5">
        <w:trPr>
          <w:trHeight w:val="241"/>
        </w:trPr>
        <w:tc>
          <w:tcPr>
            <w:tcW w:w="265" w:type="pct"/>
            <w:shd w:val="clear" w:color="auto" w:fill="F2F2F2"/>
            <w:vAlign w:val="center"/>
          </w:tcPr>
          <w:p w14:paraId="3B6E2D93" w14:textId="2F81A7CF" w:rsidR="00F83C44" w:rsidRPr="00510B34" w:rsidRDefault="00943001" w:rsidP="00F83C44">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t>2.</w:t>
            </w:r>
          </w:p>
        </w:tc>
        <w:tc>
          <w:tcPr>
            <w:tcW w:w="1609" w:type="pct"/>
            <w:vAlign w:val="center"/>
          </w:tcPr>
          <w:p w14:paraId="76F32711" w14:textId="77777777" w:rsidR="00F83C44" w:rsidRDefault="00F83C44" w:rsidP="00510B34">
            <w:pPr>
              <w:spacing w:after="0" w:line="240" w:lineRule="auto"/>
              <w:rPr>
                <w:rFonts w:ascii="Times New Roman" w:eastAsia="Calibri" w:hAnsi="Times New Roman" w:cs="Times New Roman"/>
                <w:bCs/>
                <w:color w:val="000000" w:themeColor="text1"/>
                <w:spacing w:val="-8"/>
                <w:sz w:val="24"/>
                <w:szCs w:val="24"/>
                <w:lang w:eastAsia="en-US"/>
              </w:rPr>
            </w:pPr>
            <w:r w:rsidRPr="004D1821">
              <w:rPr>
                <w:rFonts w:ascii="Times New Roman" w:eastAsia="Calibri" w:hAnsi="Times New Roman" w:cs="Times New Roman"/>
                <w:bCs/>
                <w:color w:val="000000" w:themeColor="text1"/>
                <w:spacing w:val="-8"/>
                <w:sz w:val="24"/>
                <w:szCs w:val="24"/>
                <w:lang w:eastAsia="en-US"/>
              </w:rPr>
              <w:t xml:space="preserve">Tiekėjo </w:t>
            </w:r>
            <w:r w:rsidRPr="00510B34">
              <w:rPr>
                <w:rFonts w:ascii="Times New Roman" w:hAnsi="Times New Roman" w:cs="Times New Roman"/>
                <w:color w:val="222222"/>
                <w:sz w:val="24"/>
                <w:szCs w:val="24"/>
                <w:lang w:bidi="lt-LT"/>
              </w:rPr>
              <w:t xml:space="preserve">vidutinės metinės visos veiklos pajamos per paskutinius 5 finansinius metus, o jei ūkio subjektas įregistruotas vėliau ar veiklą pradėjo vėliau – nuo ūkio subjekto įregistravimo ar veiklos pradžios, yra ne mažesnės kaip </w:t>
            </w:r>
            <w:r>
              <w:rPr>
                <w:rFonts w:ascii="Times New Roman" w:eastAsia="Calibri" w:hAnsi="Times New Roman" w:cs="Times New Roman"/>
                <w:bCs/>
                <w:color w:val="000000" w:themeColor="text1"/>
                <w:spacing w:val="-8"/>
                <w:sz w:val="24"/>
                <w:szCs w:val="24"/>
                <w:lang w:eastAsia="en-US"/>
              </w:rPr>
              <w:t xml:space="preserve">300 000,00 </w:t>
            </w:r>
            <w:r w:rsidRPr="004D1821">
              <w:rPr>
                <w:rFonts w:ascii="Times New Roman" w:eastAsia="Calibri" w:hAnsi="Times New Roman" w:cs="Times New Roman"/>
                <w:bCs/>
                <w:color w:val="000000" w:themeColor="text1"/>
                <w:spacing w:val="-8"/>
                <w:sz w:val="24"/>
                <w:szCs w:val="24"/>
                <w:lang w:eastAsia="en-US"/>
              </w:rPr>
              <w:t>Eur.</w:t>
            </w:r>
          </w:p>
          <w:p w14:paraId="7FDCAD0A" w14:textId="77777777" w:rsidR="00A854F1" w:rsidRDefault="00A854F1" w:rsidP="00510B34">
            <w:pPr>
              <w:spacing w:after="0" w:line="240" w:lineRule="auto"/>
              <w:rPr>
                <w:rFonts w:ascii="Times New Roman" w:hAnsi="Times New Roman" w:cs="Times New Roman"/>
                <w:sz w:val="24"/>
                <w:szCs w:val="24"/>
                <w:lang w:bidi="lt-LT"/>
              </w:rPr>
            </w:pPr>
          </w:p>
          <w:p w14:paraId="0CD74329" w14:textId="6DA0774D" w:rsidR="00A854F1" w:rsidRPr="00EE60F6" w:rsidRDefault="00A854F1" w:rsidP="00510B34">
            <w:pPr>
              <w:spacing w:after="0" w:line="240" w:lineRule="auto"/>
              <w:rPr>
                <w:rFonts w:ascii="Times New Roman" w:eastAsia="Calibri" w:hAnsi="Times New Roman" w:cs="Times New Roman"/>
                <w:bCs/>
                <w:color w:val="000000" w:themeColor="text1"/>
                <w:spacing w:val="-8"/>
                <w:sz w:val="24"/>
                <w:szCs w:val="24"/>
                <w:highlight w:val="yellow"/>
                <w:lang w:eastAsia="en-US"/>
              </w:rPr>
            </w:pPr>
            <w:r>
              <w:rPr>
                <w:rFonts w:ascii="Times New Roman" w:hAnsi="Times New Roman" w:cs="Times New Roman"/>
                <w:sz w:val="24"/>
                <w:szCs w:val="24"/>
                <w:lang w:bidi="lt-LT"/>
              </w:rPr>
              <w:t xml:space="preserve">Pastaba. </w:t>
            </w:r>
            <w:r>
              <w:rPr>
                <w:rFonts w:ascii="Times New Roman" w:hAnsi="Times New Roman" w:cs="Times New Roman"/>
                <w:sz w:val="24"/>
                <w:szCs w:val="24"/>
                <w:lang w:bidi="lt-LT"/>
              </w:rPr>
              <w:t>Skaičiuojamas 5 finansinių metų vidurkis.</w:t>
            </w:r>
          </w:p>
        </w:tc>
        <w:tc>
          <w:tcPr>
            <w:tcW w:w="1563" w:type="pct"/>
            <w:vAlign w:val="center"/>
          </w:tcPr>
          <w:p w14:paraId="38DB982C" w14:textId="77777777" w:rsidR="00D32D51" w:rsidRPr="00510B34" w:rsidRDefault="00F83C44" w:rsidP="00510B34">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sz w:val="24"/>
                <w:szCs w:val="24"/>
                <w:lang w:bidi="lt-LT"/>
              </w:rPr>
              <w:t>Pateikiam</w:t>
            </w:r>
            <w:r w:rsidR="00D32D51" w:rsidRPr="00510B34">
              <w:rPr>
                <w:rFonts w:ascii="Times New Roman" w:hAnsi="Times New Roman" w:cs="Times New Roman"/>
                <w:sz w:val="24"/>
                <w:szCs w:val="24"/>
                <w:lang w:bidi="lt-LT"/>
              </w:rPr>
              <w:t xml:space="preserve">i </w:t>
            </w:r>
            <w:r w:rsidR="00D32D51" w:rsidRPr="00510B34">
              <w:rPr>
                <w:rFonts w:ascii="Times New Roman" w:hAnsi="Times New Roman" w:cs="Times New Roman"/>
                <w:color w:val="222222"/>
                <w:sz w:val="24"/>
                <w:szCs w:val="24"/>
                <w:lang w:bidi="lt-LT"/>
              </w:rPr>
              <w:t>dokumentai</w:t>
            </w:r>
            <w:r w:rsidRPr="00510B34">
              <w:rPr>
                <w:rFonts w:ascii="Times New Roman" w:hAnsi="Times New Roman" w:cs="Times New Roman"/>
                <w:sz w:val="24"/>
                <w:szCs w:val="24"/>
                <w:lang w:bidi="lt-LT"/>
              </w:rPr>
              <w:t xml:space="preserve"> arba nuorodos į nacionalines duomenų bazes, prie kurių perkančioji organizacija turės galimybę tiesiogiai ir neatlygintinai prisijungti ir susipažinti su reikalaujamais dokumentais ir (ar) informacija: </w:t>
            </w:r>
          </w:p>
          <w:p w14:paraId="1B021F23" w14:textId="77777777" w:rsidR="00D32D51" w:rsidRPr="00510B34" w:rsidRDefault="00D32D51" w:rsidP="00510B34">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sz w:val="24"/>
                <w:szCs w:val="24"/>
                <w:lang w:bidi="lt-LT"/>
              </w:rPr>
              <w:t xml:space="preserve">- </w:t>
            </w:r>
            <w:r w:rsidR="00F83C44" w:rsidRPr="00510B34">
              <w:rPr>
                <w:rFonts w:ascii="Times New Roman" w:hAnsi="Times New Roman" w:cs="Times New Roman"/>
                <w:sz w:val="24"/>
                <w:szCs w:val="24"/>
                <w:lang w:bidi="lt-LT"/>
              </w:rPr>
              <w:t xml:space="preserve">paskutinių 5 finansinių metų ūkio subjekto finansinių ataskaitų rinkinys su auditoriaus išvada (tais atvejais, kai auditas atliktas) ar jo </w:t>
            </w:r>
            <w:r w:rsidR="00F83C44" w:rsidRPr="00510B34">
              <w:rPr>
                <w:rFonts w:ascii="Times New Roman" w:hAnsi="Times New Roman" w:cs="Times New Roman"/>
                <w:sz w:val="24"/>
                <w:szCs w:val="24"/>
                <w:lang w:bidi="lt-LT"/>
              </w:rPr>
              <w:lastRenderedPageBreak/>
              <w:t xml:space="preserve">ištrauka, jeigu šalies, kurioje registruotas tiekėjas, įstatymuose reikalaujama skelbti metinį finansinių ataskaitų rinkinį. </w:t>
            </w:r>
          </w:p>
          <w:p w14:paraId="2CB6079A" w14:textId="77777777" w:rsidR="00F83C44" w:rsidRDefault="00F83C44" w:rsidP="00510B34">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sz w:val="24"/>
                <w:szCs w:val="24"/>
                <w:lang w:bidi="lt-LT"/>
              </w:rPr>
              <w:t xml:space="preserve">Jei finansinės atskaitomybės dokumentai dar nepaskelbti Juridinių asmenų registre, teikiamas ūkio subjekto vadovo ir ūkio subjekto vyriausiojo </w:t>
            </w:r>
            <w:r w:rsidR="00D32D51" w:rsidRPr="00510B34">
              <w:rPr>
                <w:rFonts w:ascii="Times New Roman" w:hAnsi="Times New Roman" w:cs="Times New Roman"/>
                <w:sz w:val="24"/>
                <w:szCs w:val="24"/>
                <w:lang w:bidi="lt-LT"/>
              </w:rPr>
              <w:t xml:space="preserve">buhalterio (buhalterio) </w:t>
            </w:r>
            <w:r w:rsidRPr="00510B34">
              <w:rPr>
                <w:rFonts w:ascii="Times New Roman" w:hAnsi="Times New Roman" w:cs="Times New Roman"/>
                <w:sz w:val="24"/>
                <w:szCs w:val="24"/>
                <w:lang w:bidi="lt-LT"/>
              </w:rPr>
              <w:t>arba kito asmens, galinčio tvarkyti ūkio subjekto buhalterinę apskaitą pagal teisės aktus, pasirašytų finansinių ataskaitų rinkinys ar jo ištrauka arba pažyma apie gautas metines visos veiklos pajamas</w:t>
            </w:r>
            <w:r w:rsidR="00D32D51" w:rsidRPr="00510B34">
              <w:rPr>
                <w:rFonts w:ascii="Times New Roman" w:hAnsi="Times New Roman" w:cs="Times New Roman"/>
                <w:sz w:val="24"/>
                <w:szCs w:val="24"/>
                <w:lang w:bidi="lt-LT"/>
              </w:rPr>
              <w:t>.</w:t>
            </w:r>
          </w:p>
          <w:p w14:paraId="39383ECE" w14:textId="1AD47487" w:rsidR="001E530F" w:rsidRPr="00510B34" w:rsidRDefault="001E530F" w:rsidP="00510B34">
            <w:pPr>
              <w:spacing w:after="0" w:line="240" w:lineRule="auto"/>
              <w:jc w:val="both"/>
              <w:rPr>
                <w:rFonts w:ascii="Times New Roman" w:hAnsi="Times New Roman" w:cs="Times New Roman"/>
                <w:sz w:val="24"/>
                <w:szCs w:val="24"/>
                <w:lang w:bidi="lt-LT"/>
              </w:rPr>
            </w:pPr>
          </w:p>
        </w:tc>
        <w:tc>
          <w:tcPr>
            <w:tcW w:w="1563" w:type="pct"/>
          </w:tcPr>
          <w:p w14:paraId="3DCE468B" w14:textId="77777777" w:rsidR="00F83C44" w:rsidRPr="00510B34" w:rsidRDefault="00F83C44" w:rsidP="00510B34">
            <w:pPr>
              <w:widowControl w:val="0"/>
              <w:tabs>
                <w:tab w:val="left" w:pos="540"/>
                <w:tab w:val="left" w:pos="720"/>
              </w:tabs>
              <w:spacing w:after="0" w:line="240" w:lineRule="auto"/>
              <w:ind w:right="33"/>
              <w:jc w:val="both"/>
              <w:outlineLvl w:val="2"/>
              <w:rPr>
                <w:rFonts w:ascii="Times New Roman" w:hAnsi="Times New Roman" w:cs="Times New Roman"/>
                <w:color w:val="222222"/>
                <w:sz w:val="24"/>
                <w:szCs w:val="24"/>
                <w:lang w:bidi="lt-LT"/>
              </w:rPr>
            </w:pPr>
          </w:p>
        </w:tc>
      </w:tr>
      <w:tr w:rsidR="00EE60F6" w:rsidRPr="00542D8C" w14:paraId="149E2FF1" w14:textId="77777777" w:rsidTr="00D32D51">
        <w:trPr>
          <w:trHeight w:val="241"/>
        </w:trPr>
        <w:tc>
          <w:tcPr>
            <w:tcW w:w="265" w:type="pct"/>
            <w:shd w:val="clear" w:color="auto" w:fill="F2F2F2"/>
            <w:vAlign w:val="center"/>
          </w:tcPr>
          <w:p w14:paraId="5C3A514A" w14:textId="0CBAA57E" w:rsidR="00EE60F6" w:rsidRPr="00510B34" w:rsidRDefault="00943001" w:rsidP="006D72A6">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t>3.</w:t>
            </w:r>
          </w:p>
        </w:tc>
        <w:tc>
          <w:tcPr>
            <w:tcW w:w="1609" w:type="pct"/>
            <w:vAlign w:val="center"/>
          </w:tcPr>
          <w:p w14:paraId="161F0B85" w14:textId="77777777" w:rsidR="00EE60F6" w:rsidRPr="00510B34" w:rsidRDefault="00EE60F6" w:rsidP="00510B34">
            <w:pPr>
              <w:spacing w:after="0" w:line="240" w:lineRule="auto"/>
              <w:jc w:val="both"/>
              <w:rPr>
                <w:rFonts w:ascii="Times New Roman" w:eastAsia="Calibri" w:hAnsi="Times New Roman" w:cs="Times New Roman"/>
                <w:bCs/>
                <w:color w:val="000000" w:themeColor="text1"/>
                <w:spacing w:val="-8"/>
                <w:sz w:val="24"/>
                <w:szCs w:val="24"/>
                <w:lang w:eastAsia="en-US"/>
              </w:rPr>
            </w:pPr>
            <w:r w:rsidRPr="004D1821">
              <w:rPr>
                <w:rFonts w:ascii="Times New Roman" w:eastAsia="Calibri" w:hAnsi="Times New Roman" w:cs="Times New Roman"/>
                <w:bCs/>
                <w:color w:val="000000" w:themeColor="text1"/>
                <w:spacing w:val="-8"/>
                <w:sz w:val="24"/>
                <w:szCs w:val="24"/>
                <w:lang w:eastAsia="en-US"/>
              </w:rPr>
              <w:t xml:space="preserve">Tiekėjo </w:t>
            </w:r>
            <w:r w:rsidR="004D1821" w:rsidRPr="00510B34">
              <w:rPr>
                <w:rFonts w:ascii="Times New Roman" w:hAnsi="Times New Roman" w:cs="Times New Roman"/>
                <w:color w:val="222222"/>
                <w:sz w:val="24"/>
                <w:szCs w:val="24"/>
                <w:lang w:bidi="lt-LT"/>
              </w:rPr>
              <w:t xml:space="preserve">vidutinės metinės </w:t>
            </w:r>
            <w:r w:rsidR="00F83C44" w:rsidRPr="00510B34">
              <w:rPr>
                <w:rFonts w:ascii="Times New Roman" w:hAnsi="Times New Roman" w:cs="Times New Roman"/>
                <w:color w:val="222222"/>
                <w:sz w:val="24"/>
                <w:szCs w:val="24"/>
                <w:lang w:bidi="lt-LT"/>
              </w:rPr>
              <w:t xml:space="preserve">pajamos iš </w:t>
            </w:r>
            <w:r w:rsidR="004D1821" w:rsidRPr="00510B34">
              <w:rPr>
                <w:rFonts w:ascii="Times New Roman" w:hAnsi="Times New Roman" w:cs="Times New Roman"/>
                <w:color w:val="222222"/>
                <w:sz w:val="24"/>
                <w:szCs w:val="24"/>
                <w:lang w:bidi="lt-LT"/>
              </w:rPr>
              <w:t>veiklos</w:t>
            </w:r>
            <w:r w:rsidR="00F83C44" w:rsidRPr="00510B34">
              <w:rPr>
                <w:rFonts w:ascii="Times New Roman" w:hAnsi="Times New Roman" w:cs="Times New Roman"/>
                <w:color w:val="222222"/>
                <w:sz w:val="24"/>
                <w:szCs w:val="24"/>
                <w:lang w:bidi="lt-LT"/>
              </w:rPr>
              <w:t xml:space="preserve">, su kuria susijęs pirkimas, </w:t>
            </w:r>
            <w:r w:rsidR="004D1821" w:rsidRPr="00510B34">
              <w:rPr>
                <w:rFonts w:ascii="Times New Roman" w:hAnsi="Times New Roman" w:cs="Times New Roman"/>
                <w:color w:val="222222"/>
                <w:sz w:val="24"/>
                <w:szCs w:val="24"/>
                <w:lang w:bidi="lt-LT"/>
              </w:rPr>
              <w:t xml:space="preserve">per paskutinius 5 finansinius metus, o jei ūkio subjektas įregistruotas vėliau ar veiklą pradėjo vėliau – nuo ūkio subjekto įregistravimo ar veiklos pradžios, yra ne mažesnės kaip </w:t>
            </w:r>
            <w:r w:rsidR="00F83C44">
              <w:rPr>
                <w:rFonts w:ascii="Times New Roman" w:eastAsia="Calibri" w:hAnsi="Times New Roman" w:cs="Times New Roman"/>
                <w:bCs/>
                <w:color w:val="000000" w:themeColor="text1"/>
                <w:spacing w:val="-8"/>
                <w:sz w:val="24"/>
                <w:szCs w:val="24"/>
                <w:lang w:eastAsia="en-US"/>
              </w:rPr>
              <w:t xml:space="preserve">300 0000,00 </w:t>
            </w:r>
            <w:r w:rsidR="00F83C44" w:rsidRPr="004D1821">
              <w:rPr>
                <w:rFonts w:ascii="Times New Roman" w:eastAsia="Calibri" w:hAnsi="Times New Roman" w:cs="Times New Roman"/>
                <w:bCs/>
                <w:color w:val="000000" w:themeColor="text1"/>
                <w:spacing w:val="-8"/>
                <w:sz w:val="24"/>
                <w:szCs w:val="24"/>
                <w:lang w:eastAsia="en-US"/>
              </w:rPr>
              <w:t>Eur.</w:t>
            </w:r>
          </w:p>
          <w:p w14:paraId="444D782C" w14:textId="0265CD57" w:rsidR="00EE60F6" w:rsidRPr="004D1821" w:rsidRDefault="00D32D51" w:rsidP="00EE60F6">
            <w:pPr>
              <w:spacing w:after="0" w:line="240" w:lineRule="auto"/>
              <w:jc w:val="both"/>
              <w:rPr>
                <w:rFonts w:ascii="Times New Roman" w:eastAsia="Calibri" w:hAnsi="Times New Roman" w:cs="Times New Roman"/>
                <w:bCs/>
                <w:color w:val="000000" w:themeColor="text1"/>
                <w:spacing w:val="-8"/>
                <w:sz w:val="24"/>
                <w:szCs w:val="24"/>
                <w:lang w:eastAsia="en-US"/>
              </w:rPr>
            </w:pPr>
            <w:r w:rsidRPr="00510B34">
              <w:rPr>
                <w:rFonts w:ascii="Times New Roman" w:eastAsia="Calibri" w:hAnsi="Times New Roman" w:cs="Times New Roman"/>
                <w:bCs/>
                <w:color w:val="000000" w:themeColor="text1"/>
                <w:spacing w:val="-8"/>
                <w:sz w:val="24"/>
                <w:szCs w:val="24"/>
                <w:lang w:eastAsia="en-US"/>
              </w:rPr>
              <w:t xml:space="preserve">Laikoma, kad su atliekamu pirkimu susijusi veikla yra </w:t>
            </w:r>
            <w:r w:rsidRPr="00510B34">
              <w:rPr>
                <w:rFonts w:ascii="Times New Roman" w:hAnsi="Times New Roman" w:cs="Times New Roman"/>
                <w:sz w:val="24"/>
                <w:szCs w:val="24"/>
              </w:rPr>
              <w:t>projektavimo paslaugos</w:t>
            </w:r>
            <w:r w:rsidR="00EA5305">
              <w:rPr>
                <w:rFonts w:ascii="Times New Roman" w:hAnsi="Times New Roman" w:cs="Times New Roman"/>
                <w:sz w:val="24"/>
                <w:szCs w:val="24"/>
              </w:rPr>
              <w:t>.</w:t>
            </w:r>
          </w:p>
        </w:tc>
        <w:tc>
          <w:tcPr>
            <w:tcW w:w="1563" w:type="pct"/>
            <w:vAlign w:val="center"/>
          </w:tcPr>
          <w:p w14:paraId="087988B6" w14:textId="77777777" w:rsidR="00EE60F6" w:rsidRPr="00510B34" w:rsidRDefault="00D32D51" w:rsidP="00510B34">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sz w:val="24"/>
                <w:szCs w:val="24"/>
                <w:lang w:bidi="lt-LT"/>
              </w:rPr>
              <w:t xml:space="preserve">Pateikiami </w:t>
            </w:r>
            <w:r w:rsidRPr="00510B34">
              <w:rPr>
                <w:rFonts w:ascii="Times New Roman" w:hAnsi="Times New Roman" w:cs="Times New Roman"/>
                <w:color w:val="222222"/>
                <w:sz w:val="24"/>
                <w:szCs w:val="24"/>
                <w:lang w:bidi="lt-LT"/>
              </w:rPr>
              <w:t>dokumentai</w:t>
            </w:r>
            <w:r w:rsidRPr="00510B34">
              <w:rPr>
                <w:rFonts w:ascii="Times New Roman" w:hAnsi="Times New Roman" w:cs="Times New Roman"/>
                <w:sz w:val="24"/>
                <w:szCs w:val="24"/>
                <w:lang w:bidi="lt-LT"/>
              </w:rPr>
              <w:t xml:space="preserve"> arba nuorodos į nacionalines duomenų bazes, prie kurių perkančioji organizacija turės galimybę tiesiogiai ir neatlygintinai prisijungti ir susipažinti su reikalaujamais dokumentais ir (ar) informacija:</w:t>
            </w:r>
          </w:p>
          <w:p w14:paraId="6A58FF49" w14:textId="43FE9704" w:rsidR="00450A6E" w:rsidRPr="00510B34" w:rsidRDefault="00450A6E" w:rsidP="00510B34">
            <w:pPr>
              <w:spacing w:after="0" w:line="240" w:lineRule="auto"/>
              <w:jc w:val="both"/>
              <w:rPr>
                <w:rFonts w:ascii="Times New Roman" w:hAnsi="Times New Roman" w:cs="Times New Roman"/>
                <w:bCs/>
                <w:color w:val="000000" w:themeColor="text1"/>
                <w:spacing w:val="-8"/>
                <w:sz w:val="24"/>
                <w:szCs w:val="24"/>
              </w:rPr>
            </w:pPr>
            <w:r w:rsidRPr="00510B34">
              <w:rPr>
                <w:rFonts w:ascii="Times New Roman" w:hAnsi="Times New Roman" w:cs="Times New Roman"/>
                <w:bCs/>
                <w:color w:val="000000" w:themeColor="text1"/>
                <w:spacing w:val="-8"/>
                <w:sz w:val="24"/>
                <w:szCs w:val="24"/>
              </w:rPr>
              <w:t>1) ūkio subjekto vadovo ir ūkio subjekto vyriausiojo buhalterio (buhalterio) arba kito asmens, galinčio tvarkyti ūkio subjekto buhalterinę apskaitą pagal teisės aktus, pasirašyta deklaracija apie paskutiniais 5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6B080639" w14:textId="31211813" w:rsidR="00EE60F6" w:rsidRPr="00510B34" w:rsidRDefault="00450A6E" w:rsidP="004D1821">
            <w:pPr>
              <w:spacing w:after="0" w:line="240" w:lineRule="auto"/>
              <w:jc w:val="both"/>
              <w:rPr>
                <w:rFonts w:ascii="Times New Roman" w:hAnsi="Times New Roman" w:cs="Times New Roman"/>
                <w:color w:val="000000" w:themeColor="text1"/>
                <w:spacing w:val="-8"/>
                <w:sz w:val="24"/>
                <w:szCs w:val="24"/>
              </w:rPr>
            </w:pPr>
            <w:r w:rsidRPr="00450A6E">
              <w:rPr>
                <w:rFonts w:ascii="Times New Roman" w:hAnsi="Times New Roman" w:cs="Times New Roman"/>
                <w:bCs/>
                <w:color w:val="000000" w:themeColor="text1"/>
                <w:spacing w:val="-8"/>
                <w:sz w:val="24"/>
                <w:szCs w:val="24"/>
              </w:rPr>
              <w:t>2)           atitinkamos banko pažymos.</w:t>
            </w:r>
          </w:p>
        </w:tc>
        <w:tc>
          <w:tcPr>
            <w:tcW w:w="1563" w:type="pct"/>
          </w:tcPr>
          <w:p w14:paraId="01DF47A6" w14:textId="77777777" w:rsidR="00F83C44" w:rsidRPr="004D1821" w:rsidRDefault="00F83C44" w:rsidP="00510B34">
            <w:pPr>
              <w:spacing w:after="0" w:line="240" w:lineRule="auto"/>
              <w:jc w:val="both"/>
              <w:rPr>
                <w:rFonts w:ascii="Times New Roman" w:hAnsi="Times New Roman" w:cs="Times New Roman"/>
                <w:sz w:val="24"/>
                <w:szCs w:val="24"/>
                <w:lang w:bidi="lt-LT"/>
              </w:rPr>
            </w:pPr>
          </w:p>
        </w:tc>
      </w:tr>
      <w:tr w:rsidR="00542D8C" w:rsidRPr="00542D8C" w14:paraId="420990F6" w14:textId="77777777" w:rsidTr="00D32D51">
        <w:trPr>
          <w:trHeight w:val="241"/>
        </w:trPr>
        <w:tc>
          <w:tcPr>
            <w:tcW w:w="265" w:type="pct"/>
            <w:shd w:val="clear" w:color="auto" w:fill="F2F2F2"/>
            <w:vAlign w:val="center"/>
          </w:tcPr>
          <w:p w14:paraId="1A394BAF" w14:textId="3976DE6A" w:rsidR="00542D8C" w:rsidRPr="00510B34" w:rsidRDefault="00943001" w:rsidP="00542D8C">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lastRenderedPageBreak/>
              <w:t>4.</w:t>
            </w:r>
          </w:p>
        </w:tc>
        <w:tc>
          <w:tcPr>
            <w:tcW w:w="1609" w:type="pct"/>
          </w:tcPr>
          <w:p w14:paraId="686A31FE" w14:textId="16833316" w:rsidR="00291B10" w:rsidRPr="00291B10" w:rsidRDefault="00542D8C" w:rsidP="00291B10">
            <w:pPr>
              <w:spacing w:after="0" w:line="240" w:lineRule="auto"/>
              <w:jc w:val="both"/>
              <w:rPr>
                <w:rFonts w:ascii="Times New Roman" w:hAnsi="Times New Roman" w:cs="Times New Roman"/>
                <w:sz w:val="24"/>
                <w:szCs w:val="24"/>
              </w:rPr>
            </w:pPr>
            <w:r w:rsidRPr="00542D8C">
              <w:rPr>
                <w:rFonts w:ascii="Times New Roman" w:hAnsi="Times New Roman" w:cs="Times New Roman"/>
                <w:sz w:val="24"/>
                <w:szCs w:val="24"/>
              </w:rPr>
              <w:t xml:space="preserve">Tiekėjas per paskutinius </w:t>
            </w:r>
            <w:r w:rsidR="00655E0D" w:rsidRPr="00510B34">
              <w:rPr>
                <w:rFonts w:ascii="Times New Roman" w:hAnsi="Times New Roman" w:cs="Times New Roman"/>
                <w:sz w:val="24"/>
                <w:szCs w:val="24"/>
              </w:rPr>
              <w:t>5</w:t>
            </w:r>
            <w:r w:rsidRPr="00542D8C">
              <w:rPr>
                <w:rFonts w:ascii="Times New Roman" w:hAnsi="Times New Roman" w:cs="Times New Roman"/>
                <w:sz w:val="24"/>
                <w:szCs w:val="24"/>
              </w:rPr>
              <w:t xml:space="preserve"> metus arba per laiką nuo tiekėjo įregistravimo dienos (jeigu tiekėjas vykdė veiklą mažiau nei </w:t>
            </w:r>
            <w:r w:rsidR="00655E0D" w:rsidRPr="00510B34">
              <w:rPr>
                <w:rFonts w:ascii="Times New Roman" w:hAnsi="Times New Roman" w:cs="Times New Roman"/>
                <w:sz w:val="24"/>
                <w:szCs w:val="24"/>
              </w:rPr>
              <w:t>5</w:t>
            </w:r>
            <w:r w:rsidRPr="00542D8C">
              <w:rPr>
                <w:rFonts w:ascii="Times New Roman" w:hAnsi="Times New Roman" w:cs="Times New Roman"/>
                <w:sz w:val="24"/>
                <w:szCs w:val="24"/>
              </w:rPr>
              <w:t xml:space="preserve"> metus, iki pasiūlymų pateikimo termino pabaigos)</w:t>
            </w:r>
            <w:r w:rsidR="00291B10">
              <w:rPr>
                <w:rFonts w:ascii="Times New Roman" w:hAnsi="Times New Roman" w:cs="Times New Roman"/>
                <w:sz w:val="24"/>
                <w:szCs w:val="24"/>
              </w:rPr>
              <w:t xml:space="preserve"> </w:t>
            </w:r>
            <w:r w:rsidR="00291B10" w:rsidRPr="00291B10">
              <w:rPr>
                <w:rFonts w:ascii="Times New Roman" w:eastAsia="Calibri" w:hAnsi="Times New Roman" w:cs="Times New Roman"/>
                <w:spacing w:val="-8"/>
                <w:sz w:val="24"/>
                <w:szCs w:val="24"/>
                <w:lang w:eastAsia="en-US"/>
              </w:rPr>
              <w:t xml:space="preserve">pagal vieną ar daugiau sutarčių (vykdomų sutarčių – įvykdyta dalis) yra </w:t>
            </w:r>
            <w:r w:rsidR="00291B10" w:rsidRPr="00A045B8">
              <w:rPr>
                <w:rFonts w:ascii="Times New Roman" w:eastAsia="Calibri" w:hAnsi="Times New Roman" w:cs="Times New Roman"/>
                <w:spacing w:val="-8"/>
                <w:sz w:val="24"/>
                <w:szCs w:val="24"/>
                <w:lang w:eastAsia="en-US"/>
              </w:rPr>
              <w:t xml:space="preserve">savo jėgomis </w:t>
            </w:r>
            <w:r w:rsidRPr="00A045B8">
              <w:rPr>
                <w:rFonts w:ascii="Times New Roman" w:hAnsi="Times New Roman" w:cs="Times New Roman"/>
                <w:sz w:val="24"/>
                <w:szCs w:val="24"/>
              </w:rPr>
              <w:t xml:space="preserve">tinkamai </w:t>
            </w:r>
            <w:r w:rsidR="00291B10" w:rsidRPr="00A045B8">
              <w:rPr>
                <w:rFonts w:ascii="Times New Roman" w:hAnsi="Times New Roman" w:cs="Times New Roman"/>
                <w:sz w:val="24"/>
                <w:szCs w:val="24"/>
              </w:rPr>
              <w:t>suteikęs</w:t>
            </w:r>
            <w:r w:rsidRPr="00A045B8">
              <w:rPr>
                <w:rFonts w:ascii="Times New Roman" w:hAnsi="Times New Roman" w:cs="Times New Roman"/>
                <w:sz w:val="24"/>
                <w:szCs w:val="24"/>
              </w:rPr>
              <w:t xml:space="preserve"> </w:t>
            </w:r>
            <w:r w:rsidRPr="00510B34">
              <w:rPr>
                <w:rFonts w:ascii="Times New Roman" w:hAnsi="Times New Roman" w:cs="Times New Roman"/>
                <w:sz w:val="24"/>
                <w:szCs w:val="24"/>
              </w:rPr>
              <w:t>projektavimo paslaug</w:t>
            </w:r>
            <w:r w:rsidR="00291B10" w:rsidRPr="00A045B8">
              <w:rPr>
                <w:rFonts w:ascii="Times New Roman" w:hAnsi="Times New Roman" w:cs="Times New Roman"/>
                <w:sz w:val="24"/>
                <w:szCs w:val="24"/>
              </w:rPr>
              <w:t>as</w:t>
            </w:r>
            <w:r w:rsidR="00655E0D">
              <w:rPr>
                <w:rFonts w:ascii="Times New Roman" w:hAnsi="Times New Roman" w:cs="Times New Roman"/>
                <w:sz w:val="24"/>
                <w:szCs w:val="24"/>
              </w:rPr>
              <w:t xml:space="preserve"> </w:t>
            </w:r>
            <w:r w:rsidR="00EA5305">
              <w:rPr>
                <w:rFonts w:ascii="Times New Roman" w:hAnsi="Times New Roman" w:cs="Times New Roman"/>
                <w:sz w:val="24"/>
                <w:szCs w:val="24"/>
              </w:rPr>
              <w:t>visuomeninės paskirties</w:t>
            </w:r>
            <w:r w:rsidR="00655E0D">
              <w:rPr>
                <w:rFonts w:ascii="Times New Roman" w:hAnsi="Times New Roman" w:cs="Times New Roman"/>
                <w:sz w:val="24"/>
                <w:szCs w:val="24"/>
              </w:rPr>
              <w:t xml:space="preserve"> statiniuose</w:t>
            </w:r>
            <w:r w:rsidRPr="00542D8C">
              <w:rPr>
                <w:rFonts w:ascii="Times New Roman" w:hAnsi="Times New Roman" w:cs="Times New Roman"/>
                <w:sz w:val="24"/>
                <w:szCs w:val="24"/>
              </w:rPr>
              <w:t>, kuri</w:t>
            </w:r>
            <w:r w:rsidR="00291B10">
              <w:rPr>
                <w:rFonts w:ascii="Times New Roman" w:hAnsi="Times New Roman" w:cs="Times New Roman"/>
                <w:sz w:val="24"/>
                <w:szCs w:val="24"/>
              </w:rPr>
              <w:t xml:space="preserve">ų bendra vertė </w:t>
            </w:r>
            <w:r w:rsidRPr="00542D8C">
              <w:rPr>
                <w:rFonts w:ascii="Times New Roman" w:hAnsi="Times New Roman" w:cs="Times New Roman"/>
                <w:sz w:val="24"/>
                <w:szCs w:val="24"/>
              </w:rPr>
              <w:t xml:space="preserve">yra </w:t>
            </w:r>
            <w:r w:rsidR="00291B10" w:rsidRPr="00291B10">
              <w:rPr>
                <w:rFonts w:ascii="Times New Roman" w:hAnsi="Times New Roman" w:cs="Times New Roman"/>
                <w:sz w:val="24"/>
                <w:szCs w:val="24"/>
              </w:rPr>
              <w:t>ne mažesnė nei</w:t>
            </w:r>
            <w:r w:rsidR="00291B10">
              <w:rPr>
                <w:rFonts w:ascii="Times New Roman" w:hAnsi="Times New Roman" w:cs="Times New Roman"/>
                <w:sz w:val="24"/>
                <w:szCs w:val="24"/>
              </w:rPr>
              <w:t xml:space="preserve"> </w:t>
            </w:r>
            <w:r w:rsidR="00F83C44">
              <w:rPr>
                <w:rFonts w:ascii="Times New Roman" w:hAnsi="Times New Roman" w:cs="Times New Roman"/>
                <w:sz w:val="24"/>
                <w:szCs w:val="24"/>
              </w:rPr>
              <w:t>140 000,00 Eur be PVM.</w:t>
            </w:r>
          </w:p>
          <w:p w14:paraId="3D7E9490" w14:textId="77777777" w:rsidR="00F83C44" w:rsidRPr="00291B10" w:rsidRDefault="00F83C44" w:rsidP="00F83C44">
            <w:pPr>
              <w:spacing w:after="0" w:line="240" w:lineRule="auto"/>
              <w:jc w:val="both"/>
              <w:rPr>
                <w:rFonts w:ascii="Times New Roman" w:hAnsi="Times New Roman" w:cs="Times New Roman"/>
                <w:sz w:val="24"/>
                <w:szCs w:val="24"/>
              </w:rPr>
            </w:pPr>
          </w:p>
          <w:p w14:paraId="28352BE7" w14:textId="1CB41653" w:rsidR="00291B10" w:rsidRDefault="00F83C44" w:rsidP="00542D8C">
            <w:pPr>
              <w:spacing w:after="0" w:line="240" w:lineRule="auto"/>
              <w:jc w:val="both"/>
              <w:rPr>
                <w:rFonts w:ascii="Times New Roman" w:hAnsi="Times New Roman" w:cs="Times New Roman"/>
                <w:sz w:val="24"/>
                <w:szCs w:val="24"/>
              </w:rPr>
            </w:pPr>
            <w:r w:rsidRPr="00377147">
              <w:rPr>
                <w:rFonts w:ascii="Times New Roman" w:hAnsi="Times New Roman" w:cs="Times New Roman"/>
                <w:sz w:val="24"/>
                <w:szCs w:val="24"/>
              </w:rPr>
              <w:t>Galutinį rezultatą tiekėjas gali būti pasiekęs pagal vieną ar kelias sutartis, sudarytas dėl to paties objekto.</w:t>
            </w:r>
          </w:p>
          <w:p w14:paraId="603BA9C3" w14:textId="77777777" w:rsidR="00F83C44" w:rsidRDefault="00F83C44" w:rsidP="00F83C44">
            <w:pPr>
              <w:spacing w:after="0" w:line="240" w:lineRule="auto"/>
              <w:jc w:val="both"/>
              <w:rPr>
                <w:rFonts w:ascii="Times New Roman" w:hAnsi="Times New Roman" w:cs="Times New Roman"/>
                <w:sz w:val="24"/>
                <w:szCs w:val="24"/>
              </w:rPr>
            </w:pPr>
          </w:p>
          <w:p w14:paraId="564C9F4D" w14:textId="77777777" w:rsidR="00BD5129" w:rsidRPr="00510B34" w:rsidRDefault="00542D8C"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Baigtu projektu laikomas projektas, kuriam yra gautas teigiamas ekspertizės aktas</w:t>
            </w:r>
            <w:r w:rsidR="00F83C44" w:rsidRPr="00510B34">
              <w:rPr>
                <w:rFonts w:ascii="Times New Roman" w:hAnsi="Times New Roman" w:cs="Times New Roman"/>
                <w:sz w:val="24"/>
                <w:szCs w:val="24"/>
              </w:rPr>
              <w:t>.</w:t>
            </w:r>
            <w:r w:rsidR="00BD5129" w:rsidRPr="00510B34">
              <w:rPr>
                <w:rFonts w:ascii="Times New Roman" w:hAnsi="Times New Roman" w:cs="Times New Roman"/>
                <w:sz w:val="24"/>
                <w:szCs w:val="24"/>
              </w:rPr>
              <w:t xml:space="preserve"> </w:t>
            </w:r>
          </w:p>
          <w:p w14:paraId="23194A06" w14:textId="79498964" w:rsidR="00542D8C" w:rsidRPr="00510B34" w:rsidRDefault="00542D8C" w:rsidP="00542D8C">
            <w:pPr>
              <w:spacing w:after="0" w:line="240" w:lineRule="auto"/>
              <w:jc w:val="both"/>
              <w:rPr>
                <w:rFonts w:ascii="Times New Roman" w:hAnsi="Times New Roman" w:cs="Times New Roman"/>
                <w:sz w:val="24"/>
                <w:szCs w:val="24"/>
              </w:rPr>
            </w:pPr>
          </w:p>
        </w:tc>
        <w:tc>
          <w:tcPr>
            <w:tcW w:w="1563" w:type="pct"/>
          </w:tcPr>
          <w:p w14:paraId="279AD015" w14:textId="00877428" w:rsidR="00542D8C" w:rsidRPr="00510B34" w:rsidRDefault="00542D8C" w:rsidP="00542D8C">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bCs/>
                <w:color w:val="000000" w:themeColor="text1"/>
                <w:spacing w:val="-8"/>
                <w:sz w:val="24"/>
                <w:szCs w:val="24"/>
                <w:lang w:eastAsia="en-US"/>
              </w:rPr>
              <w:t xml:space="preserve">Pateikiami </w:t>
            </w:r>
            <w:r w:rsidR="00BD5129" w:rsidRPr="00510B34">
              <w:rPr>
                <w:rFonts w:ascii="Times New Roman" w:eastAsia="Calibri" w:hAnsi="Times New Roman" w:cs="Times New Roman"/>
                <w:bCs/>
                <w:color w:val="000000" w:themeColor="text1"/>
                <w:spacing w:val="-8"/>
                <w:sz w:val="24"/>
                <w:szCs w:val="24"/>
                <w:lang w:eastAsia="en-US"/>
              </w:rPr>
              <w:t>dokumentai</w:t>
            </w:r>
            <w:r w:rsidRPr="00510B34">
              <w:rPr>
                <w:rFonts w:ascii="Times New Roman" w:eastAsia="Calibri" w:hAnsi="Times New Roman" w:cs="Times New Roman"/>
                <w:bCs/>
                <w:color w:val="000000" w:themeColor="text1"/>
                <w:spacing w:val="-8"/>
                <w:sz w:val="24"/>
                <w:szCs w:val="24"/>
                <w:lang w:eastAsia="en-US"/>
              </w:rPr>
              <w:t>:</w:t>
            </w:r>
          </w:p>
          <w:p w14:paraId="637E44EB" w14:textId="1D92DD21" w:rsidR="00542D8C" w:rsidRPr="00542D8C" w:rsidRDefault="00542D8C" w:rsidP="00542D8C">
            <w:pPr>
              <w:spacing w:after="0" w:line="240" w:lineRule="auto"/>
              <w:jc w:val="both"/>
              <w:rPr>
                <w:rFonts w:ascii="Times New Roman" w:eastAsia="Calibri" w:hAnsi="Times New Roman" w:cs="Times New Roman"/>
                <w:color w:val="000000" w:themeColor="text1"/>
                <w:spacing w:val="-8"/>
                <w:sz w:val="24"/>
                <w:szCs w:val="24"/>
                <w:lang w:eastAsia="en-US"/>
              </w:rPr>
            </w:pPr>
            <w:r w:rsidRPr="00542D8C">
              <w:rPr>
                <w:rFonts w:ascii="Times New Roman" w:eastAsia="Calibri" w:hAnsi="Times New Roman" w:cs="Times New Roman"/>
                <w:color w:val="000000" w:themeColor="text1"/>
                <w:spacing w:val="-8"/>
                <w:sz w:val="24"/>
                <w:szCs w:val="24"/>
                <w:lang w:eastAsia="en-US"/>
              </w:rPr>
              <w:t>1)</w:t>
            </w:r>
            <w:r w:rsidR="006310EB">
              <w:rPr>
                <w:rFonts w:ascii="Times New Roman" w:eastAsia="Calibri" w:hAnsi="Times New Roman" w:cs="Times New Roman"/>
                <w:color w:val="000000" w:themeColor="text1"/>
                <w:spacing w:val="-8"/>
                <w:sz w:val="24"/>
                <w:szCs w:val="24"/>
                <w:lang w:eastAsia="en-US"/>
              </w:rPr>
              <w:t xml:space="preserve"> </w:t>
            </w:r>
            <w:r w:rsidRPr="00542D8C">
              <w:rPr>
                <w:rFonts w:ascii="Times New Roman" w:eastAsia="Calibri" w:hAnsi="Times New Roman" w:cs="Times New Roman"/>
                <w:color w:val="000000" w:themeColor="text1"/>
                <w:spacing w:val="-8"/>
                <w:sz w:val="24"/>
                <w:szCs w:val="24"/>
                <w:lang w:eastAsia="en-US"/>
              </w:rPr>
              <w:t xml:space="preserve">Tiekėjo per paskutinius </w:t>
            </w:r>
            <w:r w:rsidR="00666997" w:rsidRPr="00510B34">
              <w:rPr>
                <w:rFonts w:ascii="Times New Roman" w:eastAsia="Calibri" w:hAnsi="Times New Roman" w:cs="Times New Roman"/>
                <w:color w:val="000000" w:themeColor="text1"/>
                <w:spacing w:val="-8"/>
                <w:sz w:val="24"/>
                <w:szCs w:val="24"/>
                <w:lang w:eastAsia="en-US"/>
              </w:rPr>
              <w:t>5</w:t>
            </w:r>
            <w:r w:rsidRPr="00542D8C">
              <w:rPr>
                <w:rFonts w:ascii="Times New Roman" w:eastAsia="Calibri" w:hAnsi="Times New Roman" w:cs="Times New Roman"/>
                <w:color w:val="000000" w:themeColor="text1"/>
                <w:spacing w:val="-8"/>
                <w:sz w:val="24"/>
                <w:szCs w:val="24"/>
                <w:lang w:eastAsia="en-US"/>
              </w:rPr>
              <w:t xml:space="preserve">  metus ar laikotarpiu nuo tiekėjo registracijos datos (jeigu tiekėjas veiklą vykdė mažiau nei </w:t>
            </w:r>
            <w:r w:rsidR="00666997" w:rsidRPr="00510B34">
              <w:rPr>
                <w:rFonts w:ascii="Times New Roman" w:eastAsia="Calibri" w:hAnsi="Times New Roman" w:cs="Times New Roman"/>
                <w:color w:val="000000" w:themeColor="text1"/>
                <w:spacing w:val="-8"/>
                <w:sz w:val="24"/>
                <w:szCs w:val="24"/>
                <w:lang w:eastAsia="en-US"/>
              </w:rPr>
              <w:t>5</w:t>
            </w:r>
            <w:r w:rsidRPr="00510B34">
              <w:rPr>
                <w:rFonts w:ascii="Times New Roman" w:eastAsia="Calibri" w:hAnsi="Times New Roman" w:cs="Times New Roman"/>
                <w:color w:val="000000" w:themeColor="text1"/>
                <w:spacing w:val="-8"/>
                <w:sz w:val="24"/>
                <w:szCs w:val="24"/>
                <w:lang w:eastAsia="en-US"/>
              </w:rPr>
              <w:t xml:space="preserve"> </w:t>
            </w:r>
            <w:r w:rsidRPr="00542D8C">
              <w:rPr>
                <w:rFonts w:ascii="Times New Roman" w:eastAsia="Calibri" w:hAnsi="Times New Roman" w:cs="Times New Roman"/>
                <w:color w:val="000000" w:themeColor="text1"/>
                <w:spacing w:val="-8"/>
                <w:sz w:val="24"/>
                <w:szCs w:val="24"/>
                <w:lang w:eastAsia="en-US"/>
              </w:rPr>
              <w:t xml:space="preserve"> metus) </w:t>
            </w:r>
            <w:r w:rsidR="00666997" w:rsidRPr="00510B34">
              <w:rPr>
                <w:rFonts w:ascii="Times New Roman" w:eastAsia="Calibri" w:hAnsi="Times New Roman" w:cs="Times New Roman"/>
                <w:color w:val="000000" w:themeColor="text1"/>
                <w:spacing w:val="-8"/>
                <w:sz w:val="24"/>
                <w:szCs w:val="24"/>
                <w:lang w:eastAsia="en-US"/>
              </w:rPr>
              <w:t xml:space="preserve">atliktų </w:t>
            </w:r>
            <w:r w:rsidR="00666997">
              <w:rPr>
                <w:rFonts w:ascii="Times New Roman" w:eastAsia="Calibri" w:hAnsi="Times New Roman" w:cs="Times New Roman"/>
                <w:color w:val="000000" w:themeColor="text1"/>
                <w:spacing w:val="-8"/>
                <w:sz w:val="24"/>
                <w:szCs w:val="24"/>
                <w:lang w:eastAsia="en-US"/>
              </w:rPr>
              <w:t>paslaugų</w:t>
            </w:r>
            <w:r w:rsidRPr="00542D8C">
              <w:rPr>
                <w:rFonts w:ascii="Times New Roman" w:eastAsia="Calibri" w:hAnsi="Times New Roman" w:cs="Times New Roman"/>
                <w:color w:val="000000" w:themeColor="text1"/>
                <w:spacing w:val="-8"/>
                <w:sz w:val="24"/>
                <w:szCs w:val="24"/>
                <w:lang w:eastAsia="en-US"/>
              </w:rPr>
              <w:t xml:space="preserve"> sąrašas </w:t>
            </w:r>
            <w:r w:rsidR="005C2B85">
              <w:rPr>
                <w:rFonts w:ascii="Times New Roman" w:eastAsia="Calibri" w:hAnsi="Times New Roman" w:cs="Times New Roman"/>
                <w:color w:val="000000" w:themeColor="text1"/>
                <w:spacing w:val="-8"/>
                <w:sz w:val="24"/>
                <w:szCs w:val="24"/>
                <w:lang w:eastAsia="en-US"/>
              </w:rPr>
              <w:t xml:space="preserve">pagal </w:t>
            </w:r>
            <w:r w:rsidRPr="00542D8C">
              <w:rPr>
                <w:rFonts w:ascii="Times New Roman" w:eastAsia="Calibri" w:hAnsi="Times New Roman" w:cs="Times New Roman"/>
                <w:color w:val="000000" w:themeColor="text1"/>
                <w:spacing w:val="-8"/>
                <w:sz w:val="24"/>
                <w:szCs w:val="24"/>
                <w:lang w:eastAsia="en-US"/>
              </w:rPr>
              <w:t>pateiktą formą.</w:t>
            </w:r>
          </w:p>
          <w:p w14:paraId="7E26E62D" w14:textId="7BA58642" w:rsidR="00542D8C" w:rsidRPr="00542D8C" w:rsidRDefault="00542D8C" w:rsidP="00542D8C">
            <w:pPr>
              <w:spacing w:after="0" w:line="240" w:lineRule="auto"/>
              <w:jc w:val="both"/>
              <w:rPr>
                <w:rFonts w:ascii="Times New Roman" w:eastAsia="Calibri" w:hAnsi="Times New Roman" w:cs="Times New Roman"/>
                <w:color w:val="000000" w:themeColor="text1"/>
                <w:spacing w:val="-8"/>
                <w:sz w:val="24"/>
                <w:szCs w:val="24"/>
                <w:lang w:eastAsia="en-US"/>
              </w:rPr>
            </w:pPr>
            <w:r w:rsidRPr="00542D8C">
              <w:rPr>
                <w:rFonts w:ascii="Times New Roman" w:eastAsia="Calibri" w:hAnsi="Times New Roman" w:cs="Times New Roman"/>
                <w:color w:val="000000" w:themeColor="text1"/>
                <w:spacing w:val="-8"/>
                <w:sz w:val="24"/>
                <w:szCs w:val="24"/>
                <w:lang w:eastAsia="en-US"/>
              </w:rPr>
              <w:t xml:space="preserve">2) Tiekėjo sąraše nurodytų sutarčių užsakovų </w:t>
            </w:r>
            <w:r w:rsidRPr="00510B34">
              <w:rPr>
                <w:rFonts w:ascii="Times New Roman" w:eastAsia="Calibri" w:hAnsi="Times New Roman" w:cs="Times New Roman"/>
                <w:color w:val="000000" w:themeColor="text1"/>
                <w:spacing w:val="-8"/>
                <w:sz w:val="24"/>
                <w:szCs w:val="24"/>
                <w:lang w:eastAsia="en-US"/>
              </w:rPr>
              <w:t>pažym</w:t>
            </w:r>
            <w:r w:rsidR="00BD5129" w:rsidRPr="00510B34">
              <w:rPr>
                <w:rFonts w:ascii="Times New Roman" w:eastAsia="Calibri" w:hAnsi="Times New Roman" w:cs="Times New Roman"/>
                <w:color w:val="000000" w:themeColor="text1"/>
                <w:spacing w:val="-8"/>
                <w:sz w:val="24"/>
                <w:szCs w:val="24"/>
                <w:lang w:eastAsia="en-US"/>
              </w:rPr>
              <w:t>o</w:t>
            </w:r>
            <w:r w:rsidRPr="00510B34">
              <w:rPr>
                <w:rFonts w:ascii="Times New Roman" w:eastAsia="Calibri" w:hAnsi="Times New Roman" w:cs="Times New Roman"/>
                <w:color w:val="000000" w:themeColor="text1"/>
                <w:spacing w:val="-8"/>
                <w:sz w:val="24"/>
                <w:szCs w:val="24"/>
                <w:lang w:eastAsia="en-US"/>
              </w:rPr>
              <w:t>s</w:t>
            </w:r>
            <w:r w:rsidRPr="00542D8C">
              <w:rPr>
                <w:rFonts w:ascii="Times New Roman" w:eastAsia="Calibri" w:hAnsi="Times New Roman" w:cs="Times New Roman"/>
                <w:color w:val="000000" w:themeColor="text1"/>
                <w:spacing w:val="-8"/>
                <w:sz w:val="24"/>
                <w:szCs w:val="24"/>
                <w:lang w:eastAsia="en-US"/>
              </w:rPr>
              <w:t xml:space="preserve"> ar </w:t>
            </w:r>
            <w:r w:rsidRPr="00510B34">
              <w:rPr>
                <w:rFonts w:ascii="Times New Roman" w:eastAsia="Calibri" w:hAnsi="Times New Roman" w:cs="Times New Roman"/>
                <w:color w:val="000000" w:themeColor="text1"/>
                <w:spacing w:val="-8"/>
                <w:sz w:val="24"/>
                <w:szCs w:val="24"/>
                <w:lang w:eastAsia="en-US"/>
              </w:rPr>
              <w:t>kit</w:t>
            </w:r>
            <w:r w:rsidR="00BD5129" w:rsidRPr="00510B34">
              <w:rPr>
                <w:rFonts w:ascii="Times New Roman" w:eastAsia="Calibri" w:hAnsi="Times New Roman" w:cs="Times New Roman"/>
                <w:color w:val="000000" w:themeColor="text1"/>
                <w:spacing w:val="-8"/>
                <w:sz w:val="24"/>
                <w:szCs w:val="24"/>
                <w:lang w:eastAsia="en-US"/>
              </w:rPr>
              <w:t>i</w:t>
            </w:r>
            <w:r w:rsidRPr="00542D8C">
              <w:rPr>
                <w:rFonts w:ascii="Times New Roman" w:eastAsia="Calibri" w:hAnsi="Times New Roman" w:cs="Times New Roman"/>
                <w:color w:val="000000" w:themeColor="text1"/>
                <w:spacing w:val="-8"/>
                <w:sz w:val="24"/>
                <w:szCs w:val="24"/>
                <w:lang w:eastAsia="en-US"/>
              </w:rPr>
              <w:t xml:space="preserve"> užsakovo </w:t>
            </w:r>
            <w:r w:rsidRPr="00510B34">
              <w:rPr>
                <w:rFonts w:ascii="Times New Roman" w:eastAsia="Calibri" w:hAnsi="Times New Roman" w:cs="Times New Roman"/>
                <w:color w:val="000000" w:themeColor="text1"/>
                <w:spacing w:val="-8"/>
                <w:sz w:val="24"/>
                <w:szCs w:val="24"/>
                <w:lang w:eastAsia="en-US"/>
              </w:rPr>
              <w:t>pateikt</w:t>
            </w:r>
            <w:r w:rsidR="00BD5129" w:rsidRPr="00510B34">
              <w:rPr>
                <w:rFonts w:ascii="Times New Roman" w:eastAsia="Calibri" w:hAnsi="Times New Roman" w:cs="Times New Roman"/>
                <w:color w:val="000000" w:themeColor="text1"/>
                <w:spacing w:val="-8"/>
                <w:sz w:val="24"/>
                <w:szCs w:val="24"/>
                <w:lang w:eastAsia="en-US"/>
              </w:rPr>
              <w:t>i</w:t>
            </w:r>
            <w:r w:rsidRPr="00542D8C">
              <w:rPr>
                <w:rFonts w:ascii="Times New Roman" w:eastAsia="Calibri" w:hAnsi="Times New Roman" w:cs="Times New Roman"/>
                <w:color w:val="000000" w:themeColor="text1"/>
                <w:spacing w:val="-8"/>
                <w:sz w:val="24"/>
                <w:szCs w:val="24"/>
                <w:lang w:eastAsia="en-US"/>
              </w:rPr>
              <w:t xml:space="preserve"> ir</w:t>
            </w:r>
            <w:r w:rsidRPr="00510B34">
              <w:rPr>
                <w:rFonts w:ascii="Times New Roman" w:eastAsia="Calibri" w:hAnsi="Times New Roman" w:cs="Times New Roman"/>
                <w:color w:val="000000" w:themeColor="text1"/>
                <w:spacing w:val="-8"/>
                <w:sz w:val="24"/>
                <w:szCs w:val="24"/>
                <w:lang w:eastAsia="en-US"/>
              </w:rPr>
              <w:t xml:space="preserve"> patvirtint</w:t>
            </w:r>
            <w:r w:rsidR="00BD5129" w:rsidRPr="00510B34">
              <w:rPr>
                <w:rFonts w:ascii="Times New Roman" w:eastAsia="Calibri" w:hAnsi="Times New Roman" w:cs="Times New Roman"/>
                <w:color w:val="000000" w:themeColor="text1"/>
                <w:spacing w:val="-8"/>
                <w:sz w:val="24"/>
                <w:szCs w:val="24"/>
                <w:lang w:eastAsia="en-US"/>
              </w:rPr>
              <w:t>i</w:t>
            </w:r>
            <w:r w:rsidRPr="00542D8C">
              <w:rPr>
                <w:rFonts w:ascii="Times New Roman" w:eastAsia="Calibri" w:hAnsi="Times New Roman" w:cs="Times New Roman"/>
                <w:color w:val="000000" w:themeColor="text1"/>
                <w:spacing w:val="-8"/>
                <w:sz w:val="24"/>
                <w:szCs w:val="24"/>
                <w:lang w:eastAsia="en-US"/>
              </w:rPr>
              <w:t xml:space="preserve"> dokumentus, įrodančius </w:t>
            </w:r>
            <w:r w:rsidRPr="00542D8C">
              <w:rPr>
                <w:rFonts w:ascii="Times New Roman" w:eastAsia="Calibri" w:hAnsi="Times New Roman" w:cs="Times New Roman"/>
                <w:b/>
                <w:bCs/>
                <w:color w:val="000000" w:themeColor="text1"/>
                <w:spacing w:val="-8"/>
                <w:sz w:val="24"/>
                <w:szCs w:val="24"/>
                <w:lang w:eastAsia="en-US"/>
              </w:rPr>
              <w:t>tinkamą</w:t>
            </w:r>
            <w:r w:rsidRPr="00542D8C">
              <w:rPr>
                <w:rFonts w:ascii="Times New Roman" w:eastAsia="Calibri" w:hAnsi="Times New Roman" w:cs="Times New Roman"/>
                <w:bCs/>
                <w:color w:val="000000" w:themeColor="text1"/>
                <w:spacing w:val="-8"/>
                <w:sz w:val="24"/>
                <w:szCs w:val="24"/>
                <w:lang w:eastAsia="en-US"/>
              </w:rPr>
              <w:t xml:space="preserve"> sutarties įvykdymą</w:t>
            </w:r>
            <w:r w:rsidRPr="00542D8C">
              <w:rPr>
                <w:rFonts w:ascii="Times New Roman" w:eastAsia="Calibri" w:hAnsi="Times New Roman" w:cs="Times New Roman"/>
                <w:color w:val="000000" w:themeColor="text1"/>
                <w:spacing w:val="-8"/>
                <w:sz w:val="24"/>
                <w:szCs w:val="24"/>
                <w:lang w:eastAsia="en-US"/>
              </w:rPr>
              <w:t>.</w:t>
            </w:r>
          </w:p>
          <w:p w14:paraId="5CEE81A6" w14:textId="3EAEBAB8" w:rsidR="00F83C44" w:rsidRPr="00542D8C" w:rsidRDefault="00F83C44" w:rsidP="00F83C44">
            <w:pPr>
              <w:spacing w:after="0" w:line="240" w:lineRule="auto"/>
              <w:jc w:val="both"/>
              <w:rPr>
                <w:rFonts w:ascii="Times New Roman" w:eastAsia="Calibri" w:hAnsi="Times New Roman" w:cs="Times New Roman"/>
                <w:color w:val="000000" w:themeColor="text1"/>
                <w:spacing w:val="-8"/>
                <w:sz w:val="24"/>
                <w:szCs w:val="24"/>
                <w:lang w:eastAsia="en-US"/>
              </w:rPr>
            </w:pPr>
            <w:r>
              <w:rPr>
                <w:rFonts w:ascii="Times New Roman" w:eastAsia="Calibri" w:hAnsi="Times New Roman" w:cs="Times New Roman"/>
                <w:color w:val="000000" w:themeColor="text1"/>
                <w:spacing w:val="-8"/>
                <w:sz w:val="24"/>
                <w:szCs w:val="24"/>
                <w:lang w:eastAsia="en-US"/>
              </w:rPr>
              <w:t xml:space="preserve">3) pateikiamas </w:t>
            </w:r>
            <w:r w:rsidR="00FE78F1">
              <w:rPr>
                <w:rFonts w:ascii="Times New Roman" w:eastAsia="Calibri" w:hAnsi="Times New Roman" w:cs="Times New Roman"/>
                <w:color w:val="000000" w:themeColor="text1"/>
                <w:spacing w:val="-8"/>
                <w:sz w:val="24"/>
                <w:szCs w:val="24"/>
                <w:lang w:eastAsia="en-US"/>
              </w:rPr>
              <w:t xml:space="preserve">teigiamas </w:t>
            </w:r>
            <w:r>
              <w:rPr>
                <w:rFonts w:ascii="Times New Roman" w:eastAsia="Calibri" w:hAnsi="Times New Roman" w:cs="Times New Roman"/>
                <w:color w:val="000000" w:themeColor="text1"/>
                <w:spacing w:val="-8"/>
                <w:sz w:val="24"/>
                <w:szCs w:val="24"/>
                <w:lang w:eastAsia="en-US"/>
              </w:rPr>
              <w:t>ekspertizė</w:t>
            </w:r>
            <w:r w:rsidR="005C2B85">
              <w:rPr>
                <w:rFonts w:ascii="Times New Roman" w:eastAsia="Calibri" w:hAnsi="Times New Roman" w:cs="Times New Roman"/>
                <w:color w:val="000000" w:themeColor="text1"/>
                <w:spacing w:val="-8"/>
                <w:sz w:val="24"/>
                <w:szCs w:val="24"/>
                <w:lang w:eastAsia="en-US"/>
              </w:rPr>
              <w:t>s</w:t>
            </w:r>
            <w:r>
              <w:rPr>
                <w:rFonts w:ascii="Times New Roman" w:eastAsia="Calibri" w:hAnsi="Times New Roman" w:cs="Times New Roman"/>
                <w:color w:val="000000" w:themeColor="text1"/>
                <w:spacing w:val="-8"/>
                <w:sz w:val="24"/>
                <w:szCs w:val="24"/>
                <w:lang w:eastAsia="en-US"/>
              </w:rPr>
              <w:t xml:space="preserve"> aktas.</w:t>
            </w:r>
          </w:p>
          <w:p w14:paraId="1C398CAB" w14:textId="13D21D39" w:rsidR="00943001" w:rsidRPr="00542D8C" w:rsidRDefault="00943001" w:rsidP="00510B34">
            <w:pPr>
              <w:spacing w:after="0" w:line="240" w:lineRule="auto"/>
              <w:rPr>
                <w:rFonts w:ascii="Times New Roman" w:eastAsia="Calibri" w:hAnsi="Times New Roman" w:cs="Times New Roman"/>
                <w:b/>
                <w:color w:val="000000" w:themeColor="text1"/>
                <w:spacing w:val="-8"/>
                <w:sz w:val="24"/>
                <w:szCs w:val="24"/>
                <w:lang w:eastAsia="en-US"/>
              </w:rPr>
            </w:pPr>
          </w:p>
        </w:tc>
        <w:tc>
          <w:tcPr>
            <w:tcW w:w="1563" w:type="pct"/>
          </w:tcPr>
          <w:p w14:paraId="1A7EA587" w14:textId="77777777" w:rsidR="00F83C44" w:rsidRPr="00542D8C" w:rsidRDefault="00F83C44" w:rsidP="00F83C44">
            <w:pPr>
              <w:spacing w:after="0" w:line="240" w:lineRule="auto"/>
              <w:jc w:val="both"/>
              <w:rPr>
                <w:rFonts w:ascii="Times New Roman" w:eastAsia="Calibri" w:hAnsi="Times New Roman" w:cs="Times New Roman"/>
                <w:b/>
                <w:color w:val="000000" w:themeColor="text1"/>
                <w:spacing w:val="-8"/>
                <w:sz w:val="24"/>
                <w:szCs w:val="24"/>
                <w:lang w:eastAsia="en-US"/>
              </w:rPr>
            </w:pPr>
          </w:p>
        </w:tc>
      </w:tr>
      <w:tr w:rsidR="00542D8C" w:rsidRPr="00542D8C" w14:paraId="52CFBDEB" w14:textId="77777777" w:rsidTr="00D32D51">
        <w:trPr>
          <w:trHeight w:val="241"/>
        </w:trPr>
        <w:tc>
          <w:tcPr>
            <w:tcW w:w="265" w:type="pct"/>
            <w:shd w:val="clear" w:color="auto" w:fill="F2F2F2"/>
            <w:vAlign w:val="center"/>
          </w:tcPr>
          <w:p w14:paraId="68BB2844" w14:textId="4AFBB0C5" w:rsidR="00542D8C" w:rsidRPr="00510B34" w:rsidRDefault="00943001" w:rsidP="00542D8C">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t>5.</w:t>
            </w:r>
          </w:p>
        </w:tc>
        <w:tc>
          <w:tcPr>
            <w:tcW w:w="1609" w:type="pct"/>
          </w:tcPr>
          <w:p w14:paraId="1A1CB6E9" w14:textId="4C5C2C70" w:rsidR="00D05B86" w:rsidRPr="00D05B86" w:rsidRDefault="00D05B86" w:rsidP="00510B34">
            <w:pPr>
              <w:spacing w:after="0" w:line="240" w:lineRule="auto"/>
              <w:jc w:val="both"/>
              <w:rPr>
                <w:rFonts w:ascii="Times New Roman" w:hAnsi="Times New Roman" w:cs="Times New Roman"/>
                <w:sz w:val="24"/>
                <w:szCs w:val="24"/>
              </w:rPr>
            </w:pPr>
            <w:r w:rsidRPr="00D05B86">
              <w:rPr>
                <w:rFonts w:ascii="Times New Roman" w:hAnsi="Times New Roman" w:cs="Times New Roman"/>
                <w:sz w:val="24"/>
                <w:szCs w:val="24"/>
              </w:rPr>
              <w:t>Tiekėjas (tiekėjų grupės partneriai)</w:t>
            </w:r>
            <w:r w:rsidR="00DD5DBD">
              <w:rPr>
                <w:rFonts w:ascii="Times New Roman" w:hAnsi="Times New Roman" w:cs="Times New Roman"/>
                <w:sz w:val="24"/>
                <w:szCs w:val="24"/>
              </w:rPr>
              <w:t xml:space="preserve"> ir</w:t>
            </w:r>
            <w:r w:rsidR="00EA5305">
              <w:rPr>
                <w:rFonts w:ascii="Times New Roman" w:hAnsi="Times New Roman" w:cs="Times New Roman"/>
                <w:sz w:val="24"/>
                <w:szCs w:val="24"/>
              </w:rPr>
              <w:t xml:space="preserve"> (</w:t>
            </w:r>
            <w:r w:rsidR="00DD5DBD">
              <w:rPr>
                <w:rFonts w:ascii="Times New Roman" w:hAnsi="Times New Roman" w:cs="Times New Roman"/>
                <w:sz w:val="24"/>
                <w:szCs w:val="24"/>
              </w:rPr>
              <w:t>ar</w:t>
            </w:r>
            <w:r w:rsidR="00EA5305">
              <w:rPr>
                <w:rFonts w:ascii="Times New Roman" w:hAnsi="Times New Roman" w:cs="Times New Roman"/>
                <w:sz w:val="24"/>
                <w:szCs w:val="24"/>
              </w:rPr>
              <w:t>)</w:t>
            </w:r>
            <w:r w:rsidRPr="00D05B86">
              <w:rPr>
                <w:rFonts w:ascii="Times New Roman" w:hAnsi="Times New Roman" w:cs="Times New Roman"/>
                <w:sz w:val="24"/>
                <w:szCs w:val="24"/>
              </w:rPr>
              <w:t xml:space="preserve"> ūkio subjektai, kurių pajėgumais remiasi tiekėjas</w:t>
            </w:r>
            <w:r w:rsidRPr="00510B34">
              <w:rPr>
                <w:rFonts w:ascii="Times New Roman" w:hAnsi="Times New Roman" w:cs="Times New Roman"/>
                <w:sz w:val="24"/>
                <w:szCs w:val="24"/>
              </w:rPr>
              <w:t xml:space="preserve"> </w:t>
            </w:r>
            <w:r w:rsidR="00274831">
              <w:rPr>
                <w:rFonts w:ascii="Times New Roman" w:hAnsi="Times New Roman" w:cs="Times New Roman"/>
                <w:sz w:val="24"/>
                <w:szCs w:val="24"/>
              </w:rPr>
              <w:t>turi pasiūlyti</w:t>
            </w:r>
            <w:r w:rsidRPr="00510B34">
              <w:rPr>
                <w:rFonts w:ascii="Times New Roman" w:hAnsi="Times New Roman" w:cs="Times New Roman"/>
                <w:sz w:val="24"/>
                <w:szCs w:val="24"/>
              </w:rPr>
              <w:t xml:space="preserve"> </w:t>
            </w:r>
            <w:r w:rsidR="00510B34" w:rsidRPr="00510B34">
              <w:rPr>
                <w:rFonts w:ascii="Times New Roman" w:hAnsi="Times New Roman" w:cs="Times New Roman"/>
                <w:sz w:val="24"/>
                <w:szCs w:val="24"/>
              </w:rPr>
              <w:t xml:space="preserve">bent 1 (vieną) kvalifikuotą </w:t>
            </w:r>
            <w:r w:rsidR="00510B34" w:rsidRPr="00510B34">
              <w:rPr>
                <w:rFonts w:ascii="Times New Roman" w:hAnsi="Times New Roman" w:cs="Times New Roman"/>
                <w:b/>
                <w:bCs/>
                <w:sz w:val="24"/>
                <w:szCs w:val="24"/>
              </w:rPr>
              <w:t xml:space="preserve"> </w:t>
            </w:r>
            <w:r w:rsidR="00FC6CAB">
              <w:rPr>
                <w:rFonts w:ascii="Times New Roman" w:hAnsi="Times New Roman" w:cs="Times New Roman"/>
                <w:b/>
                <w:bCs/>
                <w:sz w:val="24"/>
                <w:szCs w:val="24"/>
              </w:rPr>
              <w:t xml:space="preserve">pagrindinį </w:t>
            </w:r>
            <w:r w:rsidR="00510B34" w:rsidRPr="00510B34">
              <w:rPr>
                <w:rFonts w:ascii="Times New Roman" w:hAnsi="Times New Roman" w:cs="Times New Roman"/>
                <w:b/>
                <w:bCs/>
                <w:sz w:val="24"/>
                <w:szCs w:val="24"/>
              </w:rPr>
              <w:t>projektuotoją</w:t>
            </w:r>
            <w:r w:rsidR="00FC6CAB">
              <w:rPr>
                <w:rFonts w:ascii="Times New Roman" w:hAnsi="Times New Roman" w:cs="Times New Roman"/>
                <w:b/>
                <w:bCs/>
                <w:sz w:val="24"/>
                <w:szCs w:val="24"/>
              </w:rPr>
              <w:t xml:space="preserve"> (projekto vadovą)</w:t>
            </w:r>
            <w:r w:rsidR="00510B34" w:rsidRPr="00510B34">
              <w:rPr>
                <w:rFonts w:ascii="Times New Roman" w:hAnsi="Times New Roman" w:cs="Times New Roman"/>
                <w:b/>
                <w:bCs/>
                <w:sz w:val="24"/>
                <w:szCs w:val="24"/>
              </w:rPr>
              <w:t xml:space="preserve">, </w:t>
            </w:r>
            <w:r w:rsidRPr="00510B34">
              <w:rPr>
                <w:rFonts w:ascii="Times New Roman" w:hAnsi="Times New Roman" w:cs="Times New Roman"/>
                <w:sz w:val="24"/>
                <w:szCs w:val="24"/>
              </w:rPr>
              <w:t>kuri</w:t>
            </w:r>
            <w:r w:rsidR="00510B34" w:rsidRPr="00510B34">
              <w:rPr>
                <w:rFonts w:ascii="Times New Roman" w:hAnsi="Times New Roman" w:cs="Times New Roman"/>
                <w:sz w:val="24"/>
                <w:szCs w:val="24"/>
              </w:rPr>
              <w:t>o</w:t>
            </w:r>
            <w:r w:rsidRPr="00D05B86">
              <w:rPr>
                <w:rFonts w:ascii="Times New Roman" w:hAnsi="Times New Roman" w:cs="Times New Roman"/>
                <w:sz w:val="24"/>
                <w:szCs w:val="24"/>
              </w:rPr>
              <w:t xml:space="preserve"> kvalifikacija atitinka nurodytus reikalavimus:</w:t>
            </w:r>
          </w:p>
          <w:p w14:paraId="120A1B0A" w14:textId="77777777" w:rsidR="00287AE3" w:rsidRDefault="00287AE3" w:rsidP="00510B34">
            <w:pPr>
              <w:spacing w:after="0" w:line="240" w:lineRule="auto"/>
              <w:jc w:val="both"/>
              <w:rPr>
                <w:rFonts w:ascii="Times New Roman" w:hAnsi="Times New Roman" w:cs="Times New Roman"/>
                <w:sz w:val="24"/>
                <w:szCs w:val="24"/>
              </w:rPr>
            </w:pPr>
          </w:p>
          <w:p w14:paraId="27B86114" w14:textId="225E3060" w:rsidR="00D05B86" w:rsidRPr="00D05B86" w:rsidRDefault="00510B34"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5.</w:t>
            </w:r>
            <w:r w:rsidR="00D05B86" w:rsidRPr="00510B34">
              <w:rPr>
                <w:rFonts w:ascii="Times New Roman" w:hAnsi="Times New Roman" w:cs="Times New Roman"/>
                <w:sz w:val="24"/>
                <w:szCs w:val="24"/>
              </w:rPr>
              <w:t xml:space="preserve">1. Turintį teisę eiti </w:t>
            </w:r>
            <w:r w:rsidR="00A045B8" w:rsidRPr="00510B34">
              <w:rPr>
                <w:rFonts w:ascii="Times New Roman" w:hAnsi="Times New Roman" w:cs="Times New Roman"/>
                <w:sz w:val="24"/>
                <w:szCs w:val="24"/>
              </w:rPr>
              <w:t>projektuotojo</w:t>
            </w:r>
            <w:r w:rsidR="00D05B86" w:rsidRPr="00510B34">
              <w:rPr>
                <w:rFonts w:ascii="Times New Roman" w:hAnsi="Times New Roman" w:cs="Times New Roman"/>
                <w:sz w:val="24"/>
                <w:szCs w:val="24"/>
              </w:rPr>
              <w:t xml:space="preserve"> pareigas</w:t>
            </w:r>
            <w:r w:rsidR="00D05B86" w:rsidRPr="00510B34">
              <w:rPr>
                <w:rFonts w:ascii="Times New Roman" w:hAnsi="Times New Roman" w:cs="Times New Roman"/>
                <w:b/>
                <w:sz w:val="24"/>
                <w:szCs w:val="24"/>
              </w:rPr>
              <w:t xml:space="preserve"> </w:t>
            </w:r>
            <w:r w:rsidR="00BE21B6" w:rsidRPr="00510B34">
              <w:rPr>
                <w:rFonts w:ascii="Times New Roman" w:hAnsi="Times New Roman" w:cs="Times New Roman"/>
                <w:bCs/>
                <w:sz w:val="24"/>
                <w:szCs w:val="24"/>
              </w:rPr>
              <w:t xml:space="preserve">CC3 pasekmių klasės </w:t>
            </w:r>
            <w:r w:rsidR="00F26ADA" w:rsidRPr="00510B34">
              <w:rPr>
                <w:rFonts w:ascii="Times New Roman" w:hAnsi="Times New Roman" w:cs="Times New Roman"/>
                <w:bCs/>
                <w:sz w:val="24"/>
                <w:szCs w:val="24"/>
              </w:rPr>
              <w:t>objekt</w:t>
            </w:r>
            <w:r w:rsidR="001B4212" w:rsidRPr="00510B34">
              <w:rPr>
                <w:rFonts w:ascii="Times New Roman" w:hAnsi="Times New Roman" w:cs="Times New Roman"/>
                <w:bCs/>
                <w:sz w:val="24"/>
                <w:szCs w:val="24"/>
              </w:rPr>
              <w:t>o projekte</w:t>
            </w:r>
            <w:r w:rsidRPr="00510B34">
              <w:rPr>
                <w:rFonts w:ascii="Times New Roman" w:hAnsi="Times New Roman" w:cs="Times New Roman"/>
                <w:bCs/>
                <w:sz w:val="24"/>
                <w:szCs w:val="24"/>
              </w:rPr>
              <w:t>;</w:t>
            </w:r>
          </w:p>
          <w:p w14:paraId="24F0EFD0" w14:textId="6CC6916A" w:rsidR="00542D8C" w:rsidRDefault="00510B34"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5</w:t>
            </w:r>
            <w:r w:rsidR="00D05B86">
              <w:rPr>
                <w:rFonts w:ascii="Times New Roman" w:hAnsi="Times New Roman" w:cs="Times New Roman"/>
                <w:sz w:val="24"/>
                <w:szCs w:val="24"/>
              </w:rPr>
              <w:t xml:space="preserve">.2. </w:t>
            </w:r>
            <w:r w:rsidR="00D05B86" w:rsidRPr="00D05B86">
              <w:rPr>
                <w:rFonts w:ascii="Times New Roman" w:hAnsi="Times New Roman" w:cs="Times New Roman"/>
                <w:sz w:val="24"/>
                <w:szCs w:val="24"/>
              </w:rPr>
              <w:t xml:space="preserve">Per pastaruosius 5 (penkis) metus iki pasiūlymų pateikimo termino turi būti </w:t>
            </w:r>
            <w:r w:rsidR="0003327D" w:rsidRPr="00510B34">
              <w:rPr>
                <w:rFonts w:ascii="Times New Roman" w:hAnsi="Times New Roman" w:cs="Times New Roman"/>
                <w:sz w:val="24"/>
                <w:szCs w:val="24"/>
              </w:rPr>
              <w:t>parengęs</w:t>
            </w:r>
            <w:r w:rsidR="00A045B8" w:rsidRPr="00510B34">
              <w:rPr>
                <w:rFonts w:ascii="Times New Roman" w:hAnsi="Times New Roman" w:cs="Times New Roman"/>
                <w:sz w:val="24"/>
                <w:szCs w:val="24"/>
              </w:rPr>
              <w:t xml:space="preserve"> </w:t>
            </w:r>
            <w:r w:rsidR="00D05B86" w:rsidRPr="00510B34">
              <w:rPr>
                <w:rFonts w:ascii="Times New Roman" w:hAnsi="Times New Roman" w:cs="Times New Roman"/>
                <w:sz w:val="24"/>
                <w:szCs w:val="24"/>
              </w:rPr>
              <w:t xml:space="preserve">ne mažiau kaip 1 </w:t>
            </w:r>
            <w:r w:rsidRPr="00510B34">
              <w:rPr>
                <w:rFonts w:ascii="Times New Roman" w:hAnsi="Times New Roman" w:cs="Times New Roman"/>
                <w:sz w:val="24"/>
                <w:szCs w:val="24"/>
              </w:rPr>
              <w:t xml:space="preserve">(vieną) </w:t>
            </w:r>
            <w:r w:rsidR="00BE21B6" w:rsidRPr="00510B34">
              <w:rPr>
                <w:rFonts w:ascii="Times New Roman" w:hAnsi="Times New Roman" w:cs="Times New Roman"/>
                <w:sz w:val="24"/>
                <w:szCs w:val="24"/>
              </w:rPr>
              <w:t xml:space="preserve">CC3 pasekmių klasės </w:t>
            </w:r>
            <w:r w:rsidR="00F26ADA" w:rsidRPr="00510B34">
              <w:rPr>
                <w:rFonts w:ascii="Times New Roman" w:hAnsi="Times New Roman" w:cs="Times New Roman"/>
                <w:sz w:val="24"/>
                <w:szCs w:val="24"/>
              </w:rPr>
              <w:t>objekt</w:t>
            </w:r>
            <w:r w:rsidR="0003327D" w:rsidRPr="00510B34">
              <w:rPr>
                <w:rFonts w:ascii="Times New Roman" w:hAnsi="Times New Roman" w:cs="Times New Roman"/>
                <w:sz w:val="24"/>
                <w:szCs w:val="24"/>
              </w:rPr>
              <w:t>o projektą</w:t>
            </w:r>
            <w:r w:rsidR="00D05B86" w:rsidRPr="00510B34">
              <w:rPr>
                <w:rFonts w:ascii="Times New Roman" w:hAnsi="Times New Roman" w:cs="Times New Roman"/>
                <w:sz w:val="24"/>
                <w:szCs w:val="24"/>
              </w:rPr>
              <w:t>, kuris yra baigtas.</w:t>
            </w:r>
          </w:p>
          <w:p w14:paraId="3E2DFCE5" w14:textId="77777777" w:rsidR="00D05B86" w:rsidRDefault="004E1FA0"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Baigtu laikomas projektas, kuriam yra gautas teigiamas ekspertizės aktas</w:t>
            </w:r>
            <w:r w:rsidR="00D05B86" w:rsidRPr="00510B34">
              <w:rPr>
                <w:rFonts w:ascii="Times New Roman" w:hAnsi="Times New Roman" w:cs="Times New Roman"/>
                <w:sz w:val="24"/>
                <w:szCs w:val="24"/>
              </w:rPr>
              <w:t>.</w:t>
            </w:r>
          </w:p>
          <w:p w14:paraId="44D91E28" w14:textId="77777777" w:rsidR="00141612" w:rsidRDefault="00141612" w:rsidP="00510B34">
            <w:pPr>
              <w:spacing w:after="0" w:line="240" w:lineRule="auto"/>
              <w:jc w:val="both"/>
              <w:rPr>
                <w:rFonts w:ascii="Times New Roman" w:hAnsi="Times New Roman" w:cs="Times New Roman"/>
                <w:sz w:val="24"/>
                <w:szCs w:val="24"/>
              </w:rPr>
            </w:pPr>
          </w:p>
          <w:p w14:paraId="6F04AF50" w14:textId="31214D27" w:rsidR="00D05B86" w:rsidRPr="00D05B86" w:rsidRDefault="00141612" w:rsidP="00510B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Projektuotojas</w:t>
            </w:r>
            <w:r w:rsidRPr="000A6ECD">
              <w:rPr>
                <w:rFonts w:ascii="Times New Roman" w:hAnsi="Times New Roman" w:cs="Times New Roman"/>
                <w:i/>
                <w:sz w:val="24"/>
                <w:szCs w:val="24"/>
              </w:rPr>
              <w:t>, kurio patirtis vertinama kaip vienas iš ekonominio naudingumo vertinimo kriterijų, turi būti tas pats specialistas kuriam taikomi kvalifikaciniai reikalavimai.</w:t>
            </w:r>
          </w:p>
        </w:tc>
        <w:tc>
          <w:tcPr>
            <w:tcW w:w="1563" w:type="pct"/>
          </w:tcPr>
          <w:p w14:paraId="6F5612FE" w14:textId="739C9B11" w:rsidR="00510B34" w:rsidRPr="00510B34" w:rsidRDefault="00510B34" w:rsidP="00510B34">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sz w:val="24"/>
                <w:szCs w:val="24"/>
                <w:lang w:bidi="lt-LT"/>
              </w:rPr>
              <w:t xml:space="preserve">Pateikiami </w:t>
            </w:r>
            <w:r w:rsidRPr="00510B34">
              <w:rPr>
                <w:rFonts w:ascii="Times New Roman" w:hAnsi="Times New Roman" w:cs="Times New Roman"/>
                <w:color w:val="222222"/>
                <w:sz w:val="24"/>
                <w:szCs w:val="24"/>
                <w:lang w:bidi="lt-LT"/>
              </w:rPr>
              <w:t>dokumentai:</w:t>
            </w:r>
          </w:p>
          <w:p w14:paraId="214289CC" w14:textId="53CA0F8E" w:rsidR="00542D8C" w:rsidRPr="001B4212" w:rsidRDefault="00D05B86" w:rsidP="00510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10B34" w:rsidRPr="00510B34">
              <w:rPr>
                <w:rFonts w:ascii="Times New Roman" w:hAnsi="Times New Roman" w:cs="Times New Roman"/>
                <w:sz w:val="24"/>
                <w:szCs w:val="24"/>
              </w:rPr>
              <w:t>S</w:t>
            </w:r>
            <w:r w:rsidRPr="00510B34">
              <w:rPr>
                <w:rFonts w:ascii="Times New Roman" w:hAnsi="Times New Roman" w:cs="Times New Roman"/>
                <w:sz w:val="24"/>
                <w:szCs w:val="24"/>
              </w:rPr>
              <w:t>pecialistų</w:t>
            </w:r>
            <w:r w:rsidRPr="00D05B86">
              <w:rPr>
                <w:rFonts w:ascii="Times New Roman" w:hAnsi="Times New Roman" w:cs="Times New Roman"/>
                <w:sz w:val="24"/>
                <w:szCs w:val="24"/>
              </w:rPr>
              <w:t xml:space="preserve">  sąrašas</w:t>
            </w:r>
            <w:r w:rsidR="00510B34" w:rsidRPr="00510B34">
              <w:rPr>
                <w:rFonts w:ascii="Times New Roman" w:hAnsi="Times New Roman" w:cs="Times New Roman"/>
                <w:sz w:val="24"/>
                <w:szCs w:val="24"/>
              </w:rPr>
              <w:t>,</w:t>
            </w:r>
            <w:r>
              <w:rPr>
                <w:rFonts w:ascii="Times New Roman" w:hAnsi="Times New Roman" w:cs="Times New Roman"/>
                <w:sz w:val="24"/>
                <w:szCs w:val="24"/>
              </w:rPr>
              <w:t xml:space="preserve"> kuriame nurodoma i</w:t>
            </w:r>
            <w:r w:rsidR="00542D8C" w:rsidRPr="00542D8C">
              <w:rPr>
                <w:rFonts w:ascii="Times New Roman" w:hAnsi="Times New Roman" w:cs="Times New Roman"/>
                <w:sz w:val="24"/>
                <w:szCs w:val="24"/>
              </w:rPr>
              <w:t>nformacija apie siūlomą specialistą</w:t>
            </w:r>
            <w:r>
              <w:rPr>
                <w:rFonts w:ascii="Times New Roman" w:hAnsi="Times New Roman" w:cs="Times New Roman"/>
                <w:sz w:val="24"/>
                <w:szCs w:val="24"/>
              </w:rPr>
              <w:t>,</w:t>
            </w:r>
            <w:r w:rsidR="00542D8C" w:rsidRPr="00542D8C">
              <w:rPr>
                <w:rFonts w:ascii="Times New Roman" w:hAnsi="Times New Roman" w:cs="Times New Roman"/>
                <w:sz w:val="24"/>
                <w:szCs w:val="24"/>
              </w:rPr>
              <w:t xml:space="preserve"> </w:t>
            </w:r>
            <w:r w:rsidR="00542D8C" w:rsidRPr="001B4212">
              <w:rPr>
                <w:rFonts w:ascii="Times New Roman" w:hAnsi="Times New Roman" w:cs="Times New Roman"/>
                <w:sz w:val="24"/>
                <w:szCs w:val="24"/>
              </w:rPr>
              <w:t>jo vardą ir pavardę, specialisto turimus atestatus, išdavusios institucijos pavadinimą, atestato numerį, specialisto darbų teikimo tiekėjui teisinę formą (darbo sutartis, ketinimų protokolas ar kt</w:t>
            </w:r>
            <w:r w:rsidR="00542D8C" w:rsidRPr="00510B34">
              <w:rPr>
                <w:rFonts w:ascii="Times New Roman" w:hAnsi="Times New Roman" w:cs="Times New Roman"/>
                <w:sz w:val="24"/>
                <w:szCs w:val="24"/>
              </w:rPr>
              <w:t>.)</w:t>
            </w:r>
            <w:r w:rsidR="006310EB" w:rsidRPr="00510B34">
              <w:rPr>
                <w:rFonts w:ascii="Times New Roman" w:hAnsi="Times New Roman" w:cs="Times New Roman"/>
                <w:sz w:val="24"/>
                <w:szCs w:val="24"/>
              </w:rPr>
              <w:t>.</w:t>
            </w:r>
          </w:p>
          <w:p w14:paraId="32D51C73" w14:textId="08A7C797" w:rsidR="00D05B86" w:rsidRPr="00510B34" w:rsidRDefault="00D05B86" w:rsidP="00510B34">
            <w:pPr>
              <w:spacing w:after="0" w:line="240" w:lineRule="auto"/>
              <w:jc w:val="both"/>
              <w:rPr>
                <w:rFonts w:ascii="Times New Roman" w:hAnsi="Times New Roman" w:cs="Times New Roman"/>
                <w:sz w:val="24"/>
                <w:szCs w:val="24"/>
              </w:rPr>
            </w:pPr>
            <w:r w:rsidRPr="001B4212">
              <w:rPr>
                <w:rFonts w:ascii="Times New Roman" w:hAnsi="Times New Roman" w:cs="Times New Roman"/>
                <w:sz w:val="24"/>
                <w:szCs w:val="24"/>
              </w:rPr>
              <w:t xml:space="preserve">2. </w:t>
            </w:r>
            <w:r w:rsidR="009F41DC" w:rsidRPr="00510B34">
              <w:rPr>
                <w:rFonts w:ascii="Times New Roman" w:hAnsi="Times New Roman" w:cs="Times New Roman"/>
                <w:sz w:val="24"/>
                <w:szCs w:val="24"/>
              </w:rPr>
              <w:t>Ukrainos v</w:t>
            </w:r>
            <w:r w:rsidRPr="00510B34">
              <w:rPr>
                <w:rFonts w:ascii="Times New Roman" w:hAnsi="Times New Roman" w:cs="Times New Roman"/>
                <w:sz w:val="24"/>
                <w:szCs w:val="24"/>
              </w:rPr>
              <w:t>yriausybės (toliau – Vyriausybė) įgaliotos institucijos išduoti kvalifikacijos dokumentai ar užsienio šalies specialistams</w:t>
            </w:r>
            <w:r w:rsidRPr="00510B34">
              <w:rPr>
                <w:rFonts w:ascii="Times New Roman" w:hAnsi="Times New Roman" w:cs="Times New Roman"/>
                <w:sz w:val="24"/>
                <w:szCs w:val="24"/>
                <w:vertAlign w:val="superscript"/>
              </w:rPr>
              <w:t>1</w:t>
            </w:r>
            <w:r w:rsidRPr="00510B34">
              <w:rPr>
                <w:rFonts w:ascii="Times New Roman" w:hAnsi="Times New Roman" w:cs="Times New Roman"/>
                <w:sz w:val="24"/>
                <w:szCs w:val="24"/>
              </w:rPr>
              <w:t xml:space="preserve"> išduoti dokumentai, patvirtinantys turimą kvalifikaciją kilmės šalyje ar jų kopijos.</w:t>
            </w:r>
          </w:p>
          <w:p w14:paraId="31648236" w14:textId="77777777" w:rsidR="00D05B86" w:rsidRPr="00510B34" w:rsidRDefault="00D05B86"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vertAlign w:val="superscript"/>
              </w:rPr>
              <w:t>1</w:t>
            </w:r>
            <w:r w:rsidRPr="00510B34">
              <w:rPr>
                <w:rFonts w:ascii="Times New Roman" w:hAnsi="Times New Roman" w:cs="Times New Roman"/>
                <w:sz w:val="24"/>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12245955" w14:textId="77777777" w:rsidR="00542D8C" w:rsidRDefault="00D05B86" w:rsidP="00510B34">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Teisės pripažinimo dokumentai turi būti gauti iki pirkimo sutarties pasirašymo.</w:t>
            </w:r>
          </w:p>
          <w:p w14:paraId="2934F9C1" w14:textId="2EF3ED57" w:rsidR="006310EB" w:rsidRDefault="006310EB" w:rsidP="00510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Specialisto</w:t>
            </w:r>
            <w:r w:rsidRPr="006310EB">
              <w:rPr>
                <w:rFonts w:ascii="Times New Roman" w:hAnsi="Times New Roman" w:cs="Times New Roman"/>
                <w:sz w:val="24"/>
                <w:szCs w:val="24"/>
              </w:rPr>
              <w:t> per paskutinius 5  metus atliktų paslaugų sąrašas</w:t>
            </w:r>
            <w:r w:rsidRPr="00510B34">
              <w:rPr>
                <w:rFonts w:ascii="Times New Roman" w:hAnsi="Times New Roman" w:cs="Times New Roman"/>
                <w:sz w:val="24"/>
                <w:szCs w:val="24"/>
              </w:rPr>
              <w:t>.</w:t>
            </w:r>
          </w:p>
          <w:p w14:paraId="37DB1282" w14:textId="615A707C" w:rsidR="006310EB" w:rsidRPr="00542D8C" w:rsidRDefault="006310EB" w:rsidP="006310EB">
            <w:pPr>
              <w:spacing w:after="0" w:line="240" w:lineRule="auto"/>
              <w:jc w:val="both"/>
              <w:rPr>
                <w:rFonts w:ascii="Times New Roman" w:eastAsia="Calibri" w:hAnsi="Times New Roman" w:cs="Times New Roman"/>
                <w:color w:val="000000" w:themeColor="text1"/>
                <w:spacing w:val="-8"/>
                <w:sz w:val="24"/>
                <w:szCs w:val="24"/>
                <w:lang w:eastAsia="en-US"/>
              </w:rPr>
            </w:pPr>
            <w:r>
              <w:rPr>
                <w:rFonts w:ascii="Times New Roman" w:eastAsia="Calibri" w:hAnsi="Times New Roman" w:cs="Times New Roman"/>
                <w:color w:val="000000" w:themeColor="text1"/>
                <w:spacing w:val="-8"/>
                <w:sz w:val="24"/>
                <w:szCs w:val="24"/>
                <w:lang w:eastAsia="en-US"/>
              </w:rPr>
              <w:t>4. Specialistų</w:t>
            </w:r>
            <w:r w:rsidRPr="00542D8C">
              <w:rPr>
                <w:rFonts w:ascii="Times New Roman" w:eastAsia="Calibri" w:hAnsi="Times New Roman" w:cs="Times New Roman"/>
                <w:color w:val="000000" w:themeColor="text1"/>
                <w:spacing w:val="-8"/>
                <w:sz w:val="24"/>
                <w:szCs w:val="24"/>
                <w:lang w:eastAsia="en-US"/>
              </w:rPr>
              <w:t xml:space="preserve"> sąraše nurodytų </w:t>
            </w:r>
            <w:r>
              <w:rPr>
                <w:rFonts w:ascii="Times New Roman" w:eastAsia="Calibri" w:hAnsi="Times New Roman" w:cs="Times New Roman"/>
                <w:color w:val="000000" w:themeColor="text1"/>
                <w:spacing w:val="-8"/>
                <w:sz w:val="24"/>
                <w:szCs w:val="24"/>
                <w:lang w:eastAsia="en-US"/>
              </w:rPr>
              <w:t>paslaugų</w:t>
            </w:r>
            <w:r w:rsidRPr="00542D8C">
              <w:rPr>
                <w:rFonts w:ascii="Times New Roman" w:eastAsia="Calibri" w:hAnsi="Times New Roman" w:cs="Times New Roman"/>
                <w:color w:val="000000" w:themeColor="text1"/>
                <w:spacing w:val="-8"/>
                <w:sz w:val="24"/>
                <w:szCs w:val="24"/>
                <w:lang w:eastAsia="en-US"/>
              </w:rPr>
              <w:t xml:space="preserve"> užsakovų </w:t>
            </w:r>
            <w:r w:rsidRPr="00510B34">
              <w:rPr>
                <w:rFonts w:ascii="Times New Roman" w:eastAsia="Calibri" w:hAnsi="Times New Roman" w:cs="Times New Roman"/>
                <w:color w:val="000000" w:themeColor="text1"/>
                <w:spacing w:val="-8"/>
                <w:sz w:val="24"/>
                <w:szCs w:val="24"/>
                <w:lang w:eastAsia="en-US"/>
              </w:rPr>
              <w:t>pažym</w:t>
            </w:r>
            <w:r w:rsidR="00510B34" w:rsidRPr="00510B34">
              <w:rPr>
                <w:rFonts w:ascii="Times New Roman" w:eastAsia="Calibri" w:hAnsi="Times New Roman" w:cs="Times New Roman"/>
                <w:color w:val="000000" w:themeColor="text1"/>
                <w:spacing w:val="-8"/>
                <w:sz w:val="24"/>
                <w:szCs w:val="24"/>
                <w:lang w:eastAsia="en-US"/>
              </w:rPr>
              <w:t>o</w:t>
            </w:r>
            <w:r w:rsidRPr="00510B34">
              <w:rPr>
                <w:rFonts w:ascii="Times New Roman" w:eastAsia="Calibri" w:hAnsi="Times New Roman" w:cs="Times New Roman"/>
                <w:color w:val="000000" w:themeColor="text1"/>
                <w:spacing w:val="-8"/>
                <w:sz w:val="24"/>
                <w:szCs w:val="24"/>
                <w:lang w:eastAsia="en-US"/>
              </w:rPr>
              <w:t>s</w:t>
            </w:r>
            <w:r w:rsidRPr="00542D8C">
              <w:rPr>
                <w:rFonts w:ascii="Times New Roman" w:eastAsia="Calibri" w:hAnsi="Times New Roman" w:cs="Times New Roman"/>
                <w:color w:val="000000" w:themeColor="text1"/>
                <w:spacing w:val="-8"/>
                <w:sz w:val="24"/>
                <w:szCs w:val="24"/>
                <w:lang w:eastAsia="en-US"/>
              </w:rPr>
              <w:t xml:space="preserve"> ar </w:t>
            </w:r>
            <w:r w:rsidRPr="00510B34">
              <w:rPr>
                <w:rFonts w:ascii="Times New Roman" w:eastAsia="Calibri" w:hAnsi="Times New Roman" w:cs="Times New Roman"/>
                <w:color w:val="000000" w:themeColor="text1"/>
                <w:spacing w:val="-8"/>
                <w:sz w:val="24"/>
                <w:szCs w:val="24"/>
                <w:lang w:eastAsia="en-US"/>
              </w:rPr>
              <w:t>kit</w:t>
            </w:r>
            <w:r w:rsidR="00510B34" w:rsidRPr="00510B34">
              <w:rPr>
                <w:rFonts w:ascii="Times New Roman" w:eastAsia="Calibri" w:hAnsi="Times New Roman" w:cs="Times New Roman"/>
                <w:color w:val="000000" w:themeColor="text1"/>
                <w:spacing w:val="-8"/>
                <w:sz w:val="24"/>
                <w:szCs w:val="24"/>
                <w:lang w:eastAsia="en-US"/>
              </w:rPr>
              <w:t>i</w:t>
            </w:r>
            <w:r w:rsidRPr="00542D8C">
              <w:rPr>
                <w:rFonts w:ascii="Times New Roman" w:eastAsia="Calibri" w:hAnsi="Times New Roman" w:cs="Times New Roman"/>
                <w:color w:val="000000" w:themeColor="text1"/>
                <w:spacing w:val="-8"/>
                <w:sz w:val="24"/>
                <w:szCs w:val="24"/>
                <w:lang w:eastAsia="en-US"/>
              </w:rPr>
              <w:t xml:space="preserve"> užsakovo </w:t>
            </w:r>
            <w:r w:rsidRPr="00510B34">
              <w:rPr>
                <w:rFonts w:ascii="Times New Roman" w:eastAsia="Calibri" w:hAnsi="Times New Roman" w:cs="Times New Roman"/>
                <w:color w:val="000000" w:themeColor="text1"/>
                <w:spacing w:val="-8"/>
                <w:sz w:val="24"/>
                <w:szCs w:val="24"/>
                <w:lang w:eastAsia="en-US"/>
              </w:rPr>
              <w:t>pateikt</w:t>
            </w:r>
            <w:r w:rsidR="00510B34" w:rsidRPr="00510B34">
              <w:rPr>
                <w:rFonts w:ascii="Times New Roman" w:eastAsia="Calibri" w:hAnsi="Times New Roman" w:cs="Times New Roman"/>
                <w:color w:val="000000" w:themeColor="text1"/>
                <w:spacing w:val="-8"/>
                <w:sz w:val="24"/>
                <w:szCs w:val="24"/>
                <w:lang w:eastAsia="en-US"/>
              </w:rPr>
              <w:t>i</w:t>
            </w:r>
            <w:r w:rsidRPr="00542D8C">
              <w:rPr>
                <w:rFonts w:ascii="Times New Roman" w:eastAsia="Calibri" w:hAnsi="Times New Roman" w:cs="Times New Roman"/>
                <w:color w:val="000000" w:themeColor="text1"/>
                <w:spacing w:val="-8"/>
                <w:sz w:val="24"/>
                <w:szCs w:val="24"/>
                <w:lang w:eastAsia="en-US"/>
              </w:rPr>
              <w:t xml:space="preserve"> ir</w:t>
            </w:r>
            <w:r w:rsidRPr="00510B34">
              <w:rPr>
                <w:rFonts w:ascii="Times New Roman" w:eastAsia="Calibri" w:hAnsi="Times New Roman" w:cs="Times New Roman"/>
                <w:color w:val="000000" w:themeColor="text1"/>
                <w:spacing w:val="-8"/>
                <w:sz w:val="24"/>
                <w:szCs w:val="24"/>
                <w:lang w:eastAsia="en-US"/>
              </w:rPr>
              <w:t xml:space="preserve"> patvirtint</w:t>
            </w:r>
            <w:r w:rsidR="00510B34" w:rsidRPr="00510B34">
              <w:rPr>
                <w:rFonts w:ascii="Times New Roman" w:eastAsia="Calibri" w:hAnsi="Times New Roman" w:cs="Times New Roman"/>
                <w:color w:val="000000" w:themeColor="text1"/>
                <w:spacing w:val="-8"/>
                <w:sz w:val="24"/>
                <w:szCs w:val="24"/>
                <w:lang w:eastAsia="en-US"/>
              </w:rPr>
              <w:t>i</w:t>
            </w:r>
            <w:r w:rsidRPr="00510B34">
              <w:rPr>
                <w:rFonts w:ascii="Times New Roman" w:eastAsia="Calibri" w:hAnsi="Times New Roman" w:cs="Times New Roman"/>
                <w:color w:val="000000" w:themeColor="text1"/>
                <w:spacing w:val="-8"/>
                <w:sz w:val="24"/>
                <w:szCs w:val="24"/>
                <w:lang w:eastAsia="en-US"/>
              </w:rPr>
              <w:t xml:space="preserve"> dokument</w:t>
            </w:r>
            <w:r w:rsidR="00510B34" w:rsidRPr="00510B34">
              <w:rPr>
                <w:rFonts w:ascii="Times New Roman" w:eastAsia="Calibri" w:hAnsi="Times New Roman" w:cs="Times New Roman"/>
                <w:color w:val="000000" w:themeColor="text1"/>
                <w:spacing w:val="-8"/>
                <w:sz w:val="24"/>
                <w:szCs w:val="24"/>
                <w:lang w:eastAsia="en-US"/>
              </w:rPr>
              <w:t>ai</w:t>
            </w:r>
            <w:r w:rsidRPr="00510B34">
              <w:rPr>
                <w:rFonts w:ascii="Times New Roman" w:eastAsia="Calibri" w:hAnsi="Times New Roman" w:cs="Times New Roman"/>
                <w:color w:val="000000" w:themeColor="text1"/>
                <w:spacing w:val="-8"/>
                <w:sz w:val="24"/>
                <w:szCs w:val="24"/>
                <w:lang w:eastAsia="en-US"/>
              </w:rPr>
              <w:t>, įrodan</w:t>
            </w:r>
            <w:r w:rsidR="00510B34" w:rsidRPr="00510B34">
              <w:rPr>
                <w:rFonts w:ascii="Times New Roman" w:eastAsia="Calibri" w:hAnsi="Times New Roman" w:cs="Times New Roman"/>
                <w:color w:val="000000" w:themeColor="text1"/>
                <w:spacing w:val="-8"/>
                <w:sz w:val="24"/>
                <w:szCs w:val="24"/>
                <w:lang w:eastAsia="en-US"/>
              </w:rPr>
              <w:t>tys</w:t>
            </w:r>
            <w:r w:rsidRPr="00542D8C">
              <w:rPr>
                <w:rFonts w:ascii="Times New Roman" w:eastAsia="Calibri" w:hAnsi="Times New Roman" w:cs="Times New Roman"/>
                <w:color w:val="000000" w:themeColor="text1"/>
                <w:spacing w:val="-8"/>
                <w:sz w:val="24"/>
                <w:szCs w:val="24"/>
                <w:lang w:eastAsia="en-US"/>
              </w:rPr>
              <w:t xml:space="preserve"> </w:t>
            </w:r>
            <w:r w:rsidRPr="00542D8C">
              <w:rPr>
                <w:rFonts w:ascii="Times New Roman" w:eastAsia="Calibri" w:hAnsi="Times New Roman" w:cs="Times New Roman"/>
                <w:b/>
                <w:bCs/>
                <w:color w:val="000000" w:themeColor="text1"/>
                <w:spacing w:val="-8"/>
                <w:sz w:val="24"/>
                <w:szCs w:val="24"/>
                <w:lang w:eastAsia="en-US"/>
              </w:rPr>
              <w:t>tinkamą</w:t>
            </w:r>
            <w:r w:rsidRPr="00542D8C">
              <w:rPr>
                <w:rFonts w:ascii="Times New Roman" w:eastAsia="Calibri" w:hAnsi="Times New Roman" w:cs="Times New Roman"/>
                <w:bCs/>
                <w:color w:val="000000" w:themeColor="text1"/>
                <w:spacing w:val="-8"/>
                <w:sz w:val="24"/>
                <w:szCs w:val="24"/>
                <w:lang w:eastAsia="en-US"/>
              </w:rPr>
              <w:t xml:space="preserve"> sutarties įvykdymą</w:t>
            </w:r>
            <w:r w:rsidRPr="00542D8C">
              <w:rPr>
                <w:rFonts w:ascii="Times New Roman" w:eastAsia="Calibri" w:hAnsi="Times New Roman" w:cs="Times New Roman"/>
                <w:color w:val="000000" w:themeColor="text1"/>
                <w:spacing w:val="-8"/>
                <w:sz w:val="24"/>
                <w:szCs w:val="24"/>
                <w:lang w:eastAsia="en-US"/>
              </w:rPr>
              <w:t>.</w:t>
            </w:r>
          </w:p>
          <w:p w14:paraId="21C67E82" w14:textId="0EC3E704" w:rsidR="00D05B86" w:rsidRPr="00510B34" w:rsidRDefault="00510B34" w:rsidP="00510B34">
            <w:pPr>
              <w:spacing w:after="0" w:line="240" w:lineRule="auto"/>
              <w:jc w:val="both"/>
              <w:rPr>
                <w:rFonts w:ascii="Times New Roman" w:eastAsia="Calibri" w:hAnsi="Times New Roman" w:cs="Times New Roman"/>
                <w:color w:val="000000" w:themeColor="text1"/>
                <w:spacing w:val="-8"/>
                <w:sz w:val="24"/>
                <w:szCs w:val="24"/>
                <w:lang w:eastAsia="en-US"/>
              </w:rPr>
            </w:pPr>
            <w:r w:rsidRPr="00510B34">
              <w:rPr>
                <w:rFonts w:ascii="Times New Roman" w:eastAsia="Calibri" w:hAnsi="Times New Roman" w:cs="Times New Roman"/>
                <w:color w:val="000000" w:themeColor="text1"/>
                <w:spacing w:val="-8"/>
                <w:sz w:val="24"/>
                <w:szCs w:val="24"/>
                <w:lang w:eastAsia="en-US"/>
              </w:rPr>
              <w:t>5.</w:t>
            </w:r>
            <w:r w:rsidR="006310EB">
              <w:rPr>
                <w:rFonts w:ascii="Times New Roman" w:eastAsia="Calibri" w:hAnsi="Times New Roman" w:cs="Times New Roman"/>
                <w:color w:val="000000" w:themeColor="text1"/>
                <w:spacing w:val="-8"/>
                <w:sz w:val="24"/>
                <w:szCs w:val="24"/>
                <w:lang w:eastAsia="en-US"/>
              </w:rPr>
              <w:t xml:space="preserve"> pateikiamas teigiamas ekspertizė aktas.</w:t>
            </w:r>
          </w:p>
        </w:tc>
        <w:tc>
          <w:tcPr>
            <w:tcW w:w="1563" w:type="pct"/>
          </w:tcPr>
          <w:p w14:paraId="65DC6C38" w14:textId="77777777" w:rsidR="00F83C44" w:rsidRDefault="00F83C44" w:rsidP="00510B34">
            <w:pPr>
              <w:spacing w:after="0" w:line="240" w:lineRule="auto"/>
              <w:jc w:val="both"/>
              <w:rPr>
                <w:rFonts w:ascii="Times New Roman" w:hAnsi="Times New Roman" w:cs="Times New Roman"/>
                <w:sz w:val="24"/>
                <w:szCs w:val="24"/>
              </w:rPr>
            </w:pPr>
          </w:p>
        </w:tc>
      </w:tr>
      <w:tr w:rsidR="00914247" w:rsidRPr="00542D8C" w14:paraId="143C7371" w14:textId="77777777" w:rsidTr="007D02A5">
        <w:trPr>
          <w:trHeight w:val="241"/>
        </w:trPr>
        <w:tc>
          <w:tcPr>
            <w:tcW w:w="265" w:type="pct"/>
            <w:shd w:val="clear" w:color="auto" w:fill="F2F2F2"/>
            <w:vAlign w:val="center"/>
          </w:tcPr>
          <w:p w14:paraId="4021A4FF" w14:textId="1174BBE1" w:rsidR="00914247" w:rsidRPr="00C328C2" w:rsidRDefault="00C328C2" w:rsidP="00F83C44">
            <w:pPr>
              <w:spacing w:after="0" w:line="240" w:lineRule="auto"/>
              <w:jc w:val="both"/>
              <w:rPr>
                <w:rFonts w:ascii="Times New Roman" w:eastAsia="Calibri" w:hAnsi="Times New Roman" w:cs="Times New Roman"/>
                <w:color w:val="000000" w:themeColor="text1"/>
                <w:spacing w:val="-8"/>
                <w:sz w:val="24"/>
                <w:szCs w:val="24"/>
                <w:lang w:eastAsia="en-US"/>
              </w:rPr>
            </w:pPr>
            <w:r w:rsidRPr="00C328C2">
              <w:rPr>
                <w:rFonts w:ascii="Times New Roman" w:eastAsia="Calibri" w:hAnsi="Times New Roman" w:cs="Times New Roman"/>
                <w:bCs/>
                <w:color w:val="000000" w:themeColor="text1"/>
                <w:spacing w:val="-8"/>
                <w:sz w:val="24"/>
                <w:szCs w:val="24"/>
                <w:lang w:eastAsia="en-US"/>
              </w:rPr>
              <w:t>6.</w:t>
            </w:r>
          </w:p>
        </w:tc>
        <w:tc>
          <w:tcPr>
            <w:tcW w:w="1609" w:type="pct"/>
          </w:tcPr>
          <w:p w14:paraId="05D7DC83" w14:textId="30134F7C" w:rsidR="00C328C2" w:rsidRPr="00C328C2" w:rsidRDefault="00C328C2" w:rsidP="00C328C2">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Tiekėjas (tiekėjų grupės partneriai)</w:t>
            </w:r>
            <w:r w:rsidR="00DD5DBD">
              <w:rPr>
                <w:rFonts w:ascii="Times New Roman" w:hAnsi="Times New Roman" w:cs="Times New Roman"/>
                <w:sz w:val="24"/>
                <w:szCs w:val="24"/>
              </w:rPr>
              <w:t xml:space="preserve"> ir/ar</w:t>
            </w:r>
            <w:r w:rsidRPr="00510B34">
              <w:rPr>
                <w:rFonts w:ascii="Times New Roman" w:hAnsi="Times New Roman" w:cs="Times New Roman"/>
                <w:sz w:val="24"/>
                <w:szCs w:val="24"/>
              </w:rPr>
              <w:t xml:space="preserve"> ūkio subjektai, kurių pajėgumais remiasi tiekėjas </w:t>
            </w:r>
            <w:r w:rsidR="00274831">
              <w:rPr>
                <w:rFonts w:ascii="Times New Roman" w:hAnsi="Times New Roman" w:cs="Times New Roman"/>
                <w:sz w:val="24"/>
                <w:szCs w:val="24"/>
              </w:rPr>
              <w:t>turi pasiūlyti</w:t>
            </w:r>
            <w:r w:rsidR="00274831" w:rsidRPr="00510B34">
              <w:rPr>
                <w:rFonts w:ascii="Times New Roman" w:hAnsi="Times New Roman" w:cs="Times New Roman"/>
                <w:sz w:val="24"/>
                <w:szCs w:val="24"/>
              </w:rPr>
              <w:t xml:space="preserve"> </w:t>
            </w:r>
            <w:r w:rsidRPr="00510B34">
              <w:rPr>
                <w:rFonts w:ascii="Times New Roman" w:hAnsi="Times New Roman" w:cs="Times New Roman"/>
                <w:sz w:val="24"/>
                <w:szCs w:val="24"/>
              </w:rPr>
              <w:t xml:space="preserve">bent 1 (vieną) kvalifikuotą </w:t>
            </w:r>
            <w:r w:rsidRPr="00510B34">
              <w:rPr>
                <w:rFonts w:ascii="Times New Roman" w:hAnsi="Times New Roman" w:cs="Times New Roman"/>
                <w:b/>
                <w:bCs/>
                <w:sz w:val="24"/>
                <w:szCs w:val="24"/>
              </w:rPr>
              <w:t xml:space="preserve"> </w:t>
            </w:r>
            <w:r w:rsidRPr="00C328C2">
              <w:rPr>
                <w:rFonts w:ascii="Times New Roman" w:hAnsi="Times New Roman" w:cs="Times New Roman"/>
                <w:b/>
                <w:bCs/>
                <w:sz w:val="24"/>
                <w:szCs w:val="24"/>
              </w:rPr>
              <w:t xml:space="preserve">BIM </w:t>
            </w:r>
            <w:r>
              <w:rPr>
                <w:rFonts w:ascii="Times New Roman" w:hAnsi="Times New Roman" w:cs="Times New Roman"/>
                <w:b/>
                <w:bCs/>
                <w:sz w:val="24"/>
                <w:szCs w:val="24"/>
              </w:rPr>
              <w:t>specialistą</w:t>
            </w:r>
            <w:r w:rsidRPr="00510B34">
              <w:rPr>
                <w:rFonts w:ascii="Times New Roman" w:hAnsi="Times New Roman" w:cs="Times New Roman"/>
                <w:b/>
                <w:bCs/>
                <w:sz w:val="24"/>
                <w:szCs w:val="24"/>
              </w:rPr>
              <w:t xml:space="preserve">, </w:t>
            </w:r>
            <w:r w:rsidRPr="00C328C2">
              <w:rPr>
                <w:rFonts w:ascii="Times New Roman" w:hAnsi="Times New Roman" w:cs="Times New Roman"/>
                <w:sz w:val="24"/>
                <w:szCs w:val="24"/>
              </w:rPr>
              <w:t xml:space="preserve">turintį ne mažesnę kaip 24 (dvidešimt keturių) mėnesių per pastaruosius 10 (dešimt) metų iki </w:t>
            </w:r>
            <w:r>
              <w:rPr>
                <w:rFonts w:ascii="Times New Roman" w:hAnsi="Times New Roman" w:cs="Times New Roman"/>
                <w:sz w:val="24"/>
                <w:szCs w:val="24"/>
              </w:rPr>
              <w:t>pasiūlymų</w:t>
            </w:r>
            <w:r w:rsidRPr="00C328C2">
              <w:rPr>
                <w:rFonts w:ascii="Times New Roman" w:hAnsi="Times New Roman" w:cs="Times New Roman"/>
                <w:sz w:val="24"/>
                <w:szCs w:val="24"/>
              </w:rPr>
              <w:t xml:space="preserve"> pateikimo dienos patirtį įgyvendinant statinio informaciniu modeliavimu (angl. Building Information Modeling – BIM)   pagrįstus projektus, kuriuose atliko bent tokias užduotis:</w:t>
            </w:r>
          </w:p>
          <w:p w14:paraId="45334CFB" w14:textId="6FDD0722" w:rsidR="00C328C2" w:rsidRPr="00C328C2" w:rsidRDefault="00C328C2" w:rsidP="00C328C2">
            <w:pPr>
              <w:numPr>
                <w:ilvl w:val="0"/>
                <w:numId w:val="11"/>
              </w:numPr>
              <w:spacing w:after="0" w:line="240" w:lineRule="auto"/>
              <w:rPr>
                <w:rFonts w:ascii="Times New Roman" w:hAnsi="Times New Roman" w:cs="Times New Roman"/>
                <w:sz w:val="24"/>
                <w:szCs w:val="24"/>
              </w:rPr>
            </w:pPr>
            <w:r w:rsidRPr="00C328C2">
              <w:rPr>
                <w:rFonts w:ascii="Times New Roman" w:hAnsi="Times New Roman" w:cs="Times New Roman"/>
                <w:sz w:val="24"/>
                <w:szCs w:val="24"/>
              </w:rPr>
              <w:t>rengė BIM projekto vykdymo planą</w:t>
            </w:r>
            <w:r w:rsidR="00E434B7">
              <w:rPr>
                <w:rFonts w:ascii="Times New Roman" w:hAnsi="Times New Roman" w:cs="Times New Roman"/>
                <w:sz w:val="24"/>
                <w:szCs w:val="24"/>
              </w:rPr>
              <w:t xml:space="preserve">; </w:t>
            </w:r>
            <w:r w:rsidRPr="00C328C2">
              <w:rPr>
                <w:rFonts w:ascii="Times New Roman" w:hAnsi="Times New Roman" w:cs="Times New Roman"/>
                <w:sz w:val="24"/>
                <w:szCs w:val="24"/>
              </w:rPr>
              <w:t>(BEP) ir kitus (projekto) BIM dokumentus;</w:t>
            </w:r>
          </w:p>
          <w:p w14:paraId="5C1D0649" w14:textId="77777777" w:rsidR="00C328C2" w:rsidRPr="00C328C2" w:rsidRDefault="00C328C2" w:rsidP="00C328C2">
            <w:pPr>
              <w:numPr>
                <w:ilvl w:val="0"/>
                <w:numId w:val="11"/>
              </w:numPr>
              <w:spacing w:after="0" w:line="240" w:lineRule="auto"/>
              <w:rPr>
                <w:rFonts w:ascii="Times New Roman" w:hAnsi="Times New Roman" w:cs="Times New Roman"/>
                <w:sz w:val="24"/>
                <w:szCs w:val="24"/>
              </w:rPr>
            </w:pPr>
            <w:r w:rsidRPr="00C328C2">
              <w:rPr>
                <w:rFonts w:ascii="Times New Roman" w:hAnsi="Times New Roman" w:cs="Times New Roman"/>
                <w:sz w:val="24"/>
                <w:szCs w:val="24"/>
              </w:rPr>
              <w:t>užtikrino BIM modelio atskirų dalių tarpusavio suderinamumą ir rezultatų kokybę;</w:t>
            </w:r>
          </w:p>
          <w:p w14:paraId="73E945C3" w14:textId="77777777" w:rsidR="00C328C2" w:rsidRDefault="00C328C2" w:rsidP="00C328C2">
            <w:pPr>
              <w:numPr>
                <w:ilvl w:val="0"/>
                <w:numId w:val="11"/>
              </w:numPr>
              <w:spacing w:after="0" w:line="240" w:lineRule="auto"/>
              <w:rPr>
                <w:rFonts w:ascii="Times New Roman" w:hAnsi="Times New Roman" w:cs="Times New Roman"/>
                <w:sz w:val="24"/>
                <w:szCs w:val="24"/>
              </w:rPr>
            </w:pPr>
            <w:r w:rsidRPr="00C328C2">
              <w:rPr>
                <w:rFonts w:ascii="Times New Roman" w:hAnsi="Times New Roman" w:cs="Times New Roman"/>
                <w:sz w:val="24"/>
                <w:szCs w:val="24"/>
              </w:rPr>
              <w:t>organizavo BIM eksploatacinio modelio rengimą ir pateikimą statytojui;</w:t>
            </w:r>
          </w:p>
          <w:p w14:paraId="2DB777B7" w14:textId="77777777" w:rsidR="00C328C2" w:rsidRDefault="00C328C2" w:rsidP="00C328C2">
            <w:pPr>
              <w:numPr>
                <w:ilvl w:val="0"/>
                <w:numId w:val="11"/>
              </w:numPr>
              <w:spacing w:after="0" w:line="240" w:lineRule="auto"/>
              <w:rPr>
                <w:rFonts w:ascii="Times New Roman" w:hAnsi="Times New Roman" w:cs="Times New Roman"/>
                <w:sz w:val="24"/>
                <w:szCs w:val="24"/>
              </w:rPr>
            </w:pPr>
            <w:r w:rsidRPr="00C328C2">
              <w:rPr>
                <w:rFonts w:ascii="Times New Roman" w:hAnsi="Times New Roman" w:cs="Times New Roman"/>
                <w:sz w:val="24"/>
                <w:szCs w:val="24"/>
              </w:rPr>
              <w:t>užtikrino statybos projekto duomenų, susijusių su BIM, tinkamą kaupimą, saugojimą, bendrinimą ir keitimąsi tarp projekto dalyvių.</w:t>
            </w:r>
          </w:p>
          <w:p w14:paraId="51BC1863" w14:textId="08AF91C8" w:rsidR="00E434B7" w:rsidRDefault="00E434B7" w:rsidP="00A854F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Specialistas turi būti atlikęs visas aukščiau paminėtas užduotis. </w:t>
            </w:r>
          </w:p>
          <w:p w14:paraId="13456121" w14:textId="77777777" w:rsidR="000A6ECD" w:rsidRDefault="000A6ECD" w:rsidP="000A6ECD">
            <w:pPr>
              <w:spacing w:after="0" w:line="240" w:lineRule="auto"/>
              <w:rPr>
                <w:rFonts w:ascii="Times New Roman" w:hAnsi="Times New Roman" w:cs="Times New Roman"/>
                <w:sz w:val="24"/>
                <w:szCs w:val="24"/>
              </w:rPr>
            </w:pPr>
          </w:p>
          <w:p w14:paraId="65C3B0D6" w14:textId="75F70B26" w:rsidR="00914247" w:rsidRPr="000A6ECD" w:rsidRDefault="000A6ECD" w:rsidP="00F83C44">
            <w:pPr>
              <w:spacing w:after="0" w:line="240" w:lineRule="auto"/>
              <w:rPr>
                <w:rFonts w:ascii="Times New Roman" w:hAnsi="Times New Roman" w:cs="Times New Roman"/>
                <w:i/>
                <w:sz w:val="24"/>
                <w:szCs w:val="24"/>
              </w:rPr>
            </w:pPr>
            <w:r w:rsidRPr="000A6ECD">
              <w:rPr>
                <w:rFonts w:ascii="Times New Roman" w:hAnsi="Times New Roman" w:cs="Times New Roman"/>
                <w:i/>
                <w:sz w:val="24"/>
                <w:szCs w:val="24"/>
              </w:rPr>
              <w:t>BIM specialistas, kurio patirtis vertinama kaip vienas iš ekonominio naudingumo vertinimo kriterijų, turi būti tas pats specialistas kuriam taikomi kvalifikaciniai reikalavimai.</w:t>
            </w:r>
          </w:p>
        </w:tc>
        <w:tc>
          <w:tcPr>
            <w:tcW w:w="1563" w:type="pct"/>
          </w:tcPr>
          <w:p w14:paraId="0E3C1751" w14:textId="77777777" w:rsidR="00C328C2" w:rsidRPr="00510B34" w:rsidRDefault="00C328C2" w:rsidP="00C328C2">
            <w:pPr>
              <w:spacing w:after="0" w:line="240" w:lineRule="auto"/>
              <w:jc w:val="both"/>
              <w:rPr>
                <w:rFonts w:ascii="Times New Roman" w:hAnsi="Times New Roman" w:cs="Times New Roman"/>
                <w:sz w:val="24"/>
                <w:szCs w:val="24"/>
                <w:lang w:bidi="lt-LT"/>
              </w:rPr>
            </w:pPr>
            <w:r w:rsidRPr="00510B34">
              <w:rPr>
                <w:rFonts w:ascii="Times New Roman" w:hAnsi="Times New Roman" w:cs="Times New Roman"/>
                <w:sz w:val="24"/>
                <w:szCs w:val="24"/>
                <w:lang w:bidi="lt-LT"/>
              </w:rPr>
              <w:t xml:space="preserve">Pateikiami </w:t>
            </w:r>
            <w:r w:rsidRPr="00510B34">
              <w:rPr>
                <w:rFonts w:ascii="Times New Roman" w:hAnsi="Times New Roman" w:cs="Times New Roman"/>
                <w:color w:val="222222"/>
                <w:sz w:val="24"/>
                <w:szCs w:val="24"/>
                <w:lang w:bidi="lt-LT"/>
              </w:rPr>
              <w:t>dokumentai:</w:t>
            </w:r>
          </w:p>
          <w:p w14:paraId="32573D97" w14:textId="02ECA7DC" w:rsidR="00C328C2" w:rsidRPr="00510B34" w:rsidRDefault="00C328C2" w:rsidP="00C328C2">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 xml:space="preserve">1. </w:t>
            </w:r>
            <w:r>
              <w:rPr>
                <w:rFonts w:ascii="Times New Roman" w:hAnsi="Times New Roman" w:cs="Times New Roman"/>
                <w:sz w:val="24"/>
                <w:szCs w:val="24"/>
              </w:rPr>
              <w:t>BIM s</w:t>
            </w:r>
            <w:r w:rsidRPr="00510B34">
              <w:rPr>
                <w:rFonts w:ascii="Times New Roman" w:hAnsi="Times New Roman" w:cs="Times New Roman"/>
                <w:sz w:val="24"/>
                <w:szCs w:val="24"/>
              </w:rPr>
              <w:t>pecialistų  sąrašas, kuriame nurodoma informacija apie siūlomą specialistą, jo vardą ir pavardę, specialisto turimus atestatus, išdavusios institucijos pavadinimą, atestato numerį, specialisto darbų teikimo tiekėjui teisinę formą (darbo sutartis, ketinimų protokolas ar kt.).</w:t>
            </w:r>
          </w:p>
          <w:p w14:paraId="68C38CBE" w14:textId="427590A2" w:rsidR="00C328C2" w:rsidRPr="00510B34" w:rsidRDefault="00C328C2" w:rsidP="00C328C2">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 xml:space="preserve">2. </w:t>
            </w:r>
            <w:r>
              <w:rPr>
                <w:rFonts w:ascii="Times New Roman" w:hAnsi="Times New Roman" w:cs="Times New Roman"/>
                <w:sz w:val="24"/>
                <w:szCs w:val="24"/>
              </w:rPr>
              <w:t>BIM s</w:t>
            </w:r>
            <w:r w:rsidRPr="00510B34">
              <w:rPr>
                <w:rFonts w:ascii="Times New Roman" w:hAnsi="Times New Roman" w:cs="Times New Roman"/>
                <w:sz w:val="24"/>
                <w:szCs w:val="24"/>
              </w:rPr>
              <w:t>pecialist</w:t>
            </w:r>
            <w:r w:rsidR="0038647C">
              <w:rPr>
                <w:rFonts w:ascii="Times New Roman" w:hAnsi="Times New Roman" w:cs="Times New Roman"/>
                <w:sz w:val="24"/>
                <w:szCs w:val="24"/>
              </w:rPr>
              <w:t>o</w:t>
            </w:r>
            <w:r w:rsidRPr="00510B34">
              <w:rPr>
                <w:rFonts w:ascii="Times New Roman" w:hAnsi="Times New Roman" w:cs="Times New Roman"/>
                <w:sz w:val="24"/>
                <w:szCs w:val="24"/>
              </w:rPr>
              <w:t xml:space="preserve">  </w:t>
            </w:r>
            <w:r w:rsidRPr="00C328C2">
              <w:rPr>
                <w:rFonts w:ascii="Times New Roman" w:hAnsi="Times New Roman" w:cs="Times New Roman"/>
                <w:sz w:val="24"/>
                <w:szCs w:val="24"/>
              </w:rPr>
              <w:t>gyvenimo aprašyma</w:t>
            </w:r>
            <w:r w:rsidR="0038647C">
              <w:rPr>
                <w:rFonts w:ascii="Times New Roman" w:hAnsi="Times New Roman" w:cs="Times New Roman"/>
                <w:sz w:val="24"/>
                <w:szCs w:val="24"/>
              </w:rPr>
              <w:t xml:space="preserve">s, kuriame nurodyta specialisto </w:t>
            </w:r>
            <w:r w:rsidR="0038647C" w:rsidRPr="00C328C2">
              <w:rPr>
                <w:rFonts w:ascii="Times New Roman" w:hAnsi="Times New Roman" w:cs="Times New Roman"/>
                <w:sz w:val="24"/>
                <w:szCs w:val="24"/>
              </w:rPr>
              <w:t>ne mažesn</w:t>
            </w:r>
            <w:r w:rsidR="0038647C">
              <w:rPr>
                <w:rFonts w:ascii="Times New Roman" w:hAnsi="Times New Roman" w:cs="Times New Roman"/>
                <w:sz w:val="24"/>
                <w:szCs w:val="24"/>
              </w:rPr>
              <w:t>ė</w:t>
            </w:r>
            <w:r w:rsidR="0038647C" w:rsidRPr="00C328C2">
              <w:rPr>
                <w:rFonts w:ascii="Times New Roman" w:hAnsi="Times New Roman" w:cs="Times New Roman"/>
                <w:sz w:val="24"/>
                <w:szCs w:val="24"/>
              </w:rPr>
              <w:t xml:space="preserve"> kaip 24 (dvidešimt keturių) mėnesių per pastaruosius 10 (dešimt) metų iki </w:t>
            </w:r>
            <w:r w:rsidR="0038647C">
              <w:rPr>
                <w:rFonts w:ascii="Times New Roman" w:hAnsi="Times New Roman" w:cs="Times New Roman"/>
                <w:sz w:val="24"/>
                <w:szCs w:val="24"/>
              </w:rPr>
              <w:t>pasiūlymų</w:t>
            </w:r>
            <w:r w:rsidR="0038647C" w:rsidRPr="00C328C2">
              <w:rPr>
                <w:rFonts w:ascii="Times New Roman" w:hAnsi="Times New Roman" w:cs="Times New Roman"/>
                <w:sz w:val="24"/>
                <w:szCs w:val="24"/>
              </w:rPr>
              <w:t xml:space="preserve"> pateikimo dienos patirt</w:t>
            </w:r>
            <w:r w:rsidR="0038647C">
              <w:rPr>
                <w:rFonts w:ascii="Times New Roman" w:hAnsi="Times New Roman" w:cs="Times New Roman"/>
                <w:sz w:val="24"/>
                <w:szCs w:val="24"/>
              </w:rPr>
              <w:t>is</w:t>
            </w:r>
            <w:r w:rsidR="0038647C" w:rsidRPr="00C328C2">
              <w:rPr>
                <w:rFonts w:ascii="Times New Roman" w:hAnsi="Times New Roman" w:cs="Times New Roman"/>
                <w:sz w:val="24"/>
                <w:szCs w:val="24"/>
              </w:rPr>
              <w:t xml:space="preserve"> įgyvendinant statinio informaciniu modeliavimu (angl. Building Information Modeling – BIM)   pagrįstus projektus</w:t>
            </w:r>
            <w:r w:rsidR="0038647C">
              <w:rPr>
                <w:rFonts w:ascii="Times New Roman" w:hAnsi="Times New Roman" w:cs="Times New Roman"/>
                <w:sz w:val="24"/>
                <w:szCs w:val="24"/>
              </w:rPr>
              <w:t>, nurodant projektuotų objektų pavadinimus, datas, užsakovus.</w:t>
            </w:r>
          </w:p>
          <w:p w14:paraId="30FB3ADA" w14:textId="4524356A" w:rsidR="00C328C2" w:rsidRPr="00510B34" w:rsidRDefault="00C328C2" w:rsidP="00C328C2">
            <w:pPr>
              <w:spacing w:after="0" w:line="240" w:lineRule="auto"/>
              <w:jc w:val="both"/>
              <w:rPr>
                <w:rFonts w:ascii="Times New Roman" w:hAnsi="Times New Roman" w:cs="Times New Roman"/>
                <w:sz w:val="24"/>
                <w:szCs w:val="24"/>
              </w:rPr>
            </w:pPr>
            <w:r w:rsidRPr="00510B34">
              <w:rPr>
                <w:rFonts w:ascii="Times New Roman" w:hAnsi="Times New Roman" w:cs="Times New Roman"/>
                <w:sz w:val="24"/>
                <w:szCs w:val="24"/>
              </w:rPr>
              <w:t xml:space="preserve">3. </w:t>
            </w:r>
            <w:r w:rsidRPr="00C328C2">
              <w:rPr>
                <w:rFonts w:ascii="Times New Roman" w:hAnsi="Times New Roman" w:cs="Times New Roman"/>
                <w:sz w:val="24"/>
                <w:szCs w:val="24"/>
              </w:rPr>
              <w:t xml:space="preserve">Užsakovų pažymos, </w:t>
            </w:r>
            <w:r>
              <w:rPr>
                <w:rFonts w:ascii="Times New Roman" w:hAnsi="Times New Roman" w:cs="Times New Roman"/>
                <w:sz w:val="24"/>
                <w:szCs w:val="24"/>
              </w:rPr>
              <w:t xml:space="preserve">BIM </w:t>
            </w:r>
            <w:r w:rsidRPr="00C328C2">
              <w:rPr>
                <w:rFonts w:ascii="Times New Roman" w:hAnsi="Times New Roman" w:cs="Times New Roman"/>
                <w:sz w:val="24"/>
                <w:szCs w:val="24"/>
              </w:rPr>
              <w:t>specialisto paskyrimo į atitinkamas pareigas įsakymas ar kiti lygiaverčiai dokumentai, įrodantys, kad specialistas ėjo nurodytas pareigas pagal sąraše/CV nurodytas sutartis</w:t>
            </w:r>
            <w:r w:rsidRPr="00510B34">
              <w:rPr>
                <w:rFonts w:ascii="Times New Roman" w:hAnsi="Times New Roman" w:cs="Times New Roman"/>
                <w:sz w:val="24"/>
                <w:szCs w:val="24"/>
              </w:rPr>
              <w:t>.</w:t>
            </w:r>
          </w:p>
          <w:p w14:paraId="1F63F8A8" w14:textId="5A5BB3C0" w:rsidR="00914247" w:rsidRDefault="00914247" w:rsidP="00C328C2">
            <w:pPr>
              <w:spacing w:after="0" w:line="240" w:lineRule="auto"/>
              <w:jc w:val="both"/>
              <w:rPr>
                <w:rFonts w:ascii="Times New Roman" w:hAnsi="Times New Roman" w:cs="Times New Roman"/>
                <w:sz w:val="24"/>
                <w:szCs w:val="24"/>
              </w:rPr>
            </w:pPr>
          </w:p>
        </w:tc>
        <w:tc>
          <w:tcPr>
            <w:tcW w:w="1563" w:type="pct"/>
          </w:tcPr>
          <w:p w14:paraId="5947029F" w14:textId="4F35EC03" w:rsidR="00914247" w:rsidRDefault="00914247" w:rsidP="00C328C2">
            <w:pPr>
              <w:spacing w:after="0" w:line="240" w:lineRule="auto"/>
              <w:jc w:val="both"/>
              <w:rPr>
                <w:rFonts w:ascii="Times New Roman" w:hAnsi="Times New Roman" w:cs="Times New Roman"/>
                <w:sz w:val="24"/>
                <w:szCs w:val="24"/>
              </w:rPr>
            </w:pPr>
          </w:p>
        </w:tc>
      </w:tr>
      <w:tr w:rsidR="008A0D4C" w:rsidRPr="00542D8C" w14:paraId="3EFB74EE" w14:textId="77777777" w:rsidTr="007D02A5">
        <w:trPr>
          <w:trHeight w:val="241"/>
        </w:trPr>
        <w:tc>
          <w:tcPr>
            <w:tcW w:w="265" w:type="pct"/>
            <w:shd w:val="clear" w:color="auto" w:fill="F2F2F2"/>
            <w:vAlign w:val="center"/>
          </w:tcPr>
          <w:p w14:paraId="2CDEDC96" w14:textId="48FA7A6A" w:rsidR="008A0D4C" w:rsidRPr="00C328C2" w:rsidRDefault="00A854F1" w:rsidP="00F83C44">
            <w:pPr>
              <w:spacing w:after="0" w:line="240" w:lineRule="auto"/>
              <w:jc w:val="both"/>
              <w:rPr>
                <w:rFonts w:ascii="Times New Roman" w:eastAsia="Calibri" w:hAnsi="Times New Roman" w:cs="Times New Roman"/>
                <w:bCs/>
                <w:color w:val="000000" w:themeColor="text1"/>
                <w:spacing w:val="-8"/>
                <w:sz w:val="24"/>
                <w:szCs w:val="24"/>
                <w:lang w:eastAsia="en-US"/>
              </w:rPr>
            </w:pPr>
            <w:r>
              <w:rPr>
                <w:rFonts w:ascii="Times New Roman" w:eastAsia="Calibri" w:hAnsi="Times New Roman" w:cs="Times New Roman"/>
                <w:bCs/>
                <w:color w:val="000000" w:themeColor="text1"/>
                <w:spacing w:val="-8"/>
                <w:sz w:val="24"/>
                <w:szCs w:val="24"/>
                <w:lang w:eastAsia="en-US"/>
              </w:rPr>
              <w:t>7.</w:t>
            </w:r>
          </w:p>
        </w:tc>
        <w:tc>
          <w:tcPr>
            <w:tcW w:w="1609" w:type="pct"/>
          </w:tcPr>
          <w:p w14:paraId="7CC14041" w14:textId="1531D3CA" w:rsidR="008A0D4C" w:rsidRPr="00A854F1" w:rsidRDefault="00A854F1" w:rsidP="00C328C2">
            <w:pPr>
              <w:spacing w:after="0" w:line="240" w:lineRule="auto"/>
              <w:jc w:val="both"/>
              <w:rPr>
                <w:rFonts w:ascii="Times New Roman" w:hAnsi="Times New Roman" w:cs="Times New Roman"/>
                <w:sz w:val="24"/>
                <w:szCs w:val="24"/>
              </w:rPr>
            </w:pPr>
            <w:r w:rsidRPr="00A854F1">
              <w:rPr>
                <w:rFonts w:ascii="Times New Roman" w:hAnsi="Times New Roman" w:cs="Times New Roman"/>
                <w:sz w:val="24"/>
                <w:szCs w:val="24"/>
              </w:rPr>
              <w:t xml:space="preserve">Tiekėjas turi teisėtai naudotis legalia programine įranga, kuri reikalinga perkamoms paslaugoms teikti. </w:t>
            </w:r>
          </w:p>
        </w:tc>
        <w:tc>
          <w:tcPr>
            <w:tcW w:w="1563" w:type="pct"/>
          </w:tcPr>
          <w:p w14:paraId="5F33434B" w14:textId="189AF88C" w:rsidR="008A0D4C" w:rsidRPr="00A854F1" w:rsidRDefault="00A854F1" w:rsidP="00C328C2">
            <w:pPr>
              <w:spacing w:after="0" w:line="240" w:lineRule="auto"/>
              <w:jc w:val="both"/>
              <w:rPr>
                <w:rFonts w:ascii="Times New Roman" w:hAnsi="Times New Roman" w:cs="Times New Roman"/>
                <w:sz w:val="24"/>
                <w:szCs w:val="24"/>
              </w:rPr>
            </w:pPr>
            <w:r w:rsidRPr="00A854F1">
              <w:rPr>
                <w:rFonts w:ascii="Times New Roman" w:hAnsi="Times New Roman" w:cs="Times New Roman"/>
                <w:sz w:val="24"/>
                <w:szCs w:val="24"/>
              </w:rPr>
              <w:t xml:space="preserve">Pateikiamas licencijuotos projektavimo programinės įrangos sąrašas, įrangą patvirtinančių sertifikatų kopijos, galiojančios programinės įrangos licencijų kopijos ar licencijų nuomos sutarčių kopijos arba kiti lygiaverčiai dokumentai, įrodantys tiekėjo teisę disponuoti legalia programine įranga, reikalinga pirkimo sutarčiai vykdyti. </w:t>
            </w:r>
          </w:p>
          <w:p w14:paraId="1C86616E" w14:textId="77777777" w:rsidR="00A854F1" w:rsidRPr="00A854F1" w:rsidRDefault="00A854F1" w:rsidP="00C328C2">
            <w:pPr>
              <w:spacing w:after="0" w:line="240" w:lineRule="auto"/>
              <w:jc w:val="both"/>
              <w:rPr>
                <w:rFonts w:ascii="Times New Roman" w:hAnsi="Times New Roman" w:cs="Times New Roman"/>
                <w:sz w:val="24"/>
                <w:szCs w:val="24"/>
              </w:rPr>
            </w:pPr>
          </w:p>
          <w:p w14:paraId="6A548CBA" w14:textId="63D3E2BF" w:rsidR="00A854F1" w:rsidRPr="00A854F1" w:rsidRDefault="00A854F1" w:rsidP="00A854F1">
            <w:pPr>
              <w:pStyle w:val="Default"/>
              <w:rPr>
                <w:rFonts w:ascii="Times New Roman" w:hAnsi="Times New Roman" w:cs="Times New Roman"/>
              </w:rPr>
            </w:pPr>
            <w:r w:rsidRPr="00A854F1">
              <w:rPr>
                <w:rFonts w:ascii="Times New Roman" w:hAnsi="Times New Roman" w:cs="Times New Roman"/>
                <w:b/>
                <w:bCs/>
              </w:rPr>
              <w:t xml:space="preserve">Pastaba: </w:t>
            </w:r>
            <w:r w:rsidRPr="00A854F1">
              <w:rPr>
                <w:rFonts w:ascii="Times New Roman" w:hAnsi="Times New Roman" w:cs="Times New Roman"/>
              </w:rPr>
              <w:t>tiekėj</w:t>
            </w:r>
            <w:r>
              <w:rPr>
                <w:rFonts w:ascii="Times New Roman" w:hAnsi="Times New Roman" w:cs="Times New Roman"/>
              </w:rPr>
              <w:t xml:space="preserve">as </w:t>
            </w:r>
            <w:r w:rsidRPr="00A854F1">
              <w:rPr>
                <w:rFonts w:ascii="Times New Roman" w:hAnsi="Times New Roman" w:cs="Times New Roman"/>
              </w:rPr>
              <w:t xml:space="preserve">naudojamą įrangą </w:t>
            </w:r>
            <w:r>
              <w:rPr>
                <w:rFonts w:ascii="Times New Roman" w:hAnsi="Times New Roman" w:cs="Times New Roman"/>
              </w:rPr>
              <w:t xml:space="preserve">turės </w:t>
            </w:r>
            <w:r w:rsidRPr="00A854F1">
              <w:rPr>
                <w:rFonts w:ascii="Times New Roman" w:hAnsi="Times New Roman" w:cs="Times New Roman"/>
              </w:rPr>
              <w:t xml:space="preserve">nurodyti pasiūlyme. </w:t>
            </w:r>
          </w:p>
          <w:p w14:paraId="1CCAEEAF" w14:textId="386A4CC0" w:rsidR="00A854F1" w:rsidRPr="00A854F1" w:rsidRDefault="00A854F1" w:rsidP="00A854F1">
            <w:pPr>
              <w:spacing w:after="0" w:line="240" w:lineRule="auto"/>
              <w:jc w:val="both"/>
              <w:rPr>
                <w:rFonts w:ascii="Times New Roman" w:hAnsi="Times New Roman" w:cs="Times New Roman"/>
                <w:sz w:val="24"/>
                <w:szCs w:val="24"/>
                <w:lang w:bidi="lt-LT"/>
              </w:rPr>
            </w:pPr>
          </w:p>
        </w:tc>
        <w:tc>
          <w:tcPr>
            <w:tcW w:w="1563" w:type="pct"/>
          </w:tcPr>
          <w:p w14:paraId="303366CC" w14:textId="77777777" w:rsidR="008A0D4C" w:rsidRDefault="008A0D4C" w:rsidP="00C328C2">
            <w:pPr>
              <w:spacing w:after="0" w:line="240" w:lineRule="auto"/>
              <w:jc w:val="both"/>
              <w:rPr>
                <w:rFonts w:ascii="Times New Roman" w:hAnsi="Times New Roman" w:cs="Times New Roman"/>
                <w:sz w:val="24"/>
                <w:szCs w:val="24"/>
              </w:rPr>
            </w:pPr>
          </w:p>
        </w:tc>
      </w:tr>
    </w:tbl>
    <w:p w14:paraId="65FEA749" w14:textId="7097C9DA" w:rsidR="00841D81" w:rsidRDefault="00841D81" w:rsidP="00510B34">
      <w:pPr>
        <w:spacing w:after="0" w:line="240" w:lineRule="auto"/>
        <w:rPr>
          <w:rFonts w:ascii="Times New Roman" w:hAnsi="Times New Roman" w:cs="Times New Roman"/>
          <w:sz w:val="24"/>
          <w:szCs w:val="24"/>
        </w:rPr>
      </w:pPr>
    </w:p>
    <w:p w14:paraId="2777F294" w14:textId="739CABFC" w:rsidR="005F7BDA" w:rsidRDefault="00365497" w:rsidP="00510B34">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Pr="00365497">
        <w:rPr>
          <w:rFonts w:ascii="Times New Roman" w:hAnsi="Times New Roman" w:cs="Times New Roman"/>
          <w:sz w:val="24"/>
          <w:szCs w:val="24"/>
        </w:rPr>
        <w:t xml:space="preserve">eigu tiekėjo kvalifikacija dėl teisės verstis atitinkama veikla nebuvo tikrinama arba tikrinama ne visa apimtimi, tiekėjas įsipareigoja, kad pirkimo sutartį vykdys tik tokią teisę turintys asmenys. </w:t>
      </w:r>
      <w:r w:rsidR="005F7BDA">
        <w:rPr>
          <w:rFonts w:ascii="Times New Roman" w:hAnsi="Times New Roman" w:cs="Times New Roman"/>
          <w:sz w:val="24"/>
          <w:szCs w:val="24"/>
        </w:rPr>
        <w:t>Prieš sudarant sutartį laimėjęs tiekėjas turės pateikti sąrašą specialistų, būtinų vykdyti sutartį pagal Ukrainos statybų teisės reikalavimus. Nepateikus šių duomenų laikoma, kad tiekėjas atsisakė sudaryti sutartį ir sutartis sudaroma su kitu tiekėjų, nurodytu pasiūlymų eilėje.</w:t>
      </w:r>
    </w:p>
    <w:p w14:paraId="7B6A65F2" w14:textId="77777777" w:rsidR="00365497" w:rsidRDefault="00365497" w:rsidP="00510B34">
      <w:pPr>
        <w:spacing w:after="0" w:line="240" w:lineRule="auto"/>
        <w:rPr>
          <w:rFonts w:ascii="Times New Roman" w:hAnsi="Times New Roman" w:cs="Times New Roman"/>
          <w:sz w:val="24"/>
          <w:szCs w:val="24"/>
        </w:rPr>
      </w:pPr>
    </w:p>
    <w:p w14:paraId="6EF715F0" w14:textId="77777777" w:rsidR="00365497" w:rsidRPr="00542D8C" w:rsidRDefault="00365497" w:rsidP="00A854F1">
      <w:pPr>
        <w:spacing w:after="0" w:line="240" w:lineRule="auto"/>
        <w:rPr>
          <w:rFonts w:ascii="Times New Roman" w:hAnsi="Times New Roman" w:cs="Times New Roman"/>
          <w:sz w:val="24"/>
          <w:szCs w:val="24"/>
        </w:rPr>
      </w:pPr>
    </w:p>
    <w:sectPr w:rsidR="00365497" w:rsidRPr="00542D8C" w:rsidSect="00542D8C">
      <w:pgSz w:w="16838" w:h="11906" w:orient="landscape"/>
      <w:pgMar w:top="1440" w:right="1440" w:bottom="144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C01D" w14:textId="77777777" w:rsidR="00FF66A0" w:rsidRDefault="00FF66A0" w:rsidP="00FF66A0">
      <w:pPr>
        <w:spacing w:after="0" w:line="240" w:lineRule="auto"/>
      </w:pPr>
      <w:r>
        <w:separator/>
      </w:r>
    </w:p>
  </w:endnote>
  <w:endnote w:type="continuationSeparator" w:id="0">
    <w:p w14:paraId="45C7A122" w14:textId="77777777" w:rsidR="00FF66A0" w:rsidRDefault="00FF66A0" w:rsidP="00FF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2C2B" w14:textId="77777777" w:rsidR="00FF66A0" w:rsidRDefault="00FF66A0" w:rsidP="00FF66A0">
      <w:pPr>
        <w:spacing w:after="0" w:line="240" w:lineRule="auto"/>
      </w:pPr>
      <w:r>
        <w:separator/>
      </w:r>
    </w:p>
  </w:footnote>
  <w:footnote w:type="continuationSeparator" w:id="0">
    <w:p w14:paraId="22760D2F" w14:textId="77777777" w:rsidR="00FF66A0" w:rsidRDefault="00FF66A0" w:rsidP="00FF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D01506"/>
    <w:multiLevelType w:val="multilevel"/>
    <w:tmpl w:val="E918B9D6"/>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D35031"/>
    <w:multiLevelType w:val="multilevel"/>
    <w:tmpl w:val="59C2D5C4"/>
    <w:lvl w:ilvl="0">
      <w:start w:val="4"/>
      <w:numFmt w:val="decimal"/>
      <w:lvlText w:val="%1."/>
      <w:lvlJc w:val="left"/>
      <w:pPr>
        <w:ind w:left="360" w:hanging="360"/>
      </w:pPr>
      <w:rPr>
        <w:rFonts w:eastAsia="Calibri"/>
      </w:rPr>
    </w:lvl>
    <w:lvl w:ilvl="1">
      <w:start w:val="1"/>
      <w:numFmt w:val="decimal"/>
      <w:lvlText w:val="%1.%2."/>
      <w:lvlJc w:val="left"/>
      <w:pPr>
        <w:ind w:left="1440" w:hanging="360"/>
      </w:pPr>
      <w:rPr>
        <w:rFonts w:eastAsia="Calibri"/>
      </w:rPr>
    </w:lvl>
    <w:lvl w:ilvl="2">
      <w:start w:val="1"/>
      <w:numFmt w:val="decimal"/>
      <w:lvlText w:val="%1.%2.%3."/>
      <w:lvlJc w:val="left"/>
      <w:pPr>
        <w:ind w:left="2880" w:hanging="720"/>
      </w:pPr>
      <w:rPr>
        <w:rFonts w:eastAsia="Calibri"/>
      </w:rPr>
    </w:lvl>
    <w:lvl w:ilvl="3">
      <w:start w:val="1"/>
      <w:numFmt w:val="decimal"/>
      <w:lvlText w:val="%1.%2.%3.%4."/>
      <w:lvlJc w:val="left"/>
      <w:pPr>
        <w:ind w:left="3960" w:hanging="720"/>
      </w:pPr>
      <w:rPr>
        <w:rFonts w:eastAsia="Calibri"/>
      </w:rPr>
    </w:lvl>
    <w:lvl w:ilvl="4">
      <w:start w:val="1"/>
      <w:numFmt w:val="decimal"/>
      <w:lvlText w:val="%1.%2.%3.%4.%5."/>
      <w:lvlJc w:val="left"/>
      <w:pPr>
        <w:ind w:left="5400" w:hanging="1080"/>
      </w:pPr>
      <w:rPr>
        <w:rFonts w:eastAsia="Calibri"/>
      </w:rPr>
    </w:lvl>
    <w:lvl w:ilvl="5">
      <w:start w:val="1"/>
      <w:numFmt w:val="decimal"/>
      <w:lvlText w:val="%1.%2.%3.%4.%5.%6."/>
      <w:lvlJc w:val="left"/>
      <w:pPr>
        <w:ind w:left="6480" w:hanging="1080"/>
      </w:pPr>
      <w:rPr>
        <w:rFonts w:eastAsia="Calibri"/>
      </w:rPr>
    </w:lvl>
    <w:lvl w:ilvl="6">
      <w:start w:val="1"/>
      <w:numFmt w:val="decimal"/>
      <w:lvlText w:val="%1.%2.%3.%4.%5.%6.%7."/>
      <w:lvlJc w:val="left"/>
      <w:pPr>
        <w:ind w:left="7920" w:hanging="1440"/>
      </w:pPr>
      <w:rPr>
        <w:rFonts w:eastAsia="Calibri"/>
      </w:rPr>
    </w:lvl>
    <w:lvl w:ilvl="7">
      <w:start w:val="1"/>
      <w:numFmt w:val="decimal"/>
      <w:lvlText w:val="%1.%2.%3.%4.%5.%6.%7.%8."/>
      <w:lvlJc w:val="left"/>
      <w:pPr>
        <w:ind w:left="9000" w:hanging="1440"/>
      </w:pPr>
      <w:rPr>
        <w:rFonts w:eastAsia="Calibri"/>
      </w:rPr>
    </w:lvl>
    <w:lvl w:ilvl="8">
      <w:start w:val="1"/>
      <w:numFmt w:val="decimal"/>
      <w:lvlText w:val="%1.%2.%3.%4.%5.%6.%7.%8.%9."/>
      <w:lvlJc w:val="left"/>
      <w:pPr>
        <w:ind w:left="10440" w:hanging="1800"/>
      </w:pPr>
      <w:rPr>
        <w:rFonts w:eastAsia="Calibri"/>
      </w:rPr>
    </w:lvl>
  </w:abstractNum>
  <w:abstractNum w:abstractNumId="4"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5A0D0E"/>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 w15:restartNumberingAfterBreak="0">
    <w:nsid w:val="5E187A60"/>
    <w:multiLevelType w:val="hybridMultilevel"/>
    <w:tmpl w:val="EF3E9C0A"/>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7"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3B254CF"/>
    <w:multiLevelType w:val="hybridMultilevel"/>
    <w:tmpl w:val="580E8078"/>
    <w:lvl w:ilvl="0" w:tplc="150A7D80">
      <w:start w:val="1"/>
      <w:numFmt w:val="bullet"/>
      <w:lvlText w:val=""/>
      <w:lvlJc w:val="left"/>
      <w:pPr>
        <w:ind w:left="720" w:hanging="36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043BDB"/>
    <w:multiLevelType w:val="hybridMultilevel"/>
    <w:tmpl w:val="43FEF540"/>
    <w:lvl w:ilvl="0" w:tplc="D4FE98E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126195525">
    <w:abstractNumId w:val="8"/>
  </w:num>
  <w:num w:numId="2" w16cid:durableId="1822695917">
    <w:abstractNumId w:val="5"/>
  </w:num>
  <w:num w:numId="3" w16cid:durableId="1134836237">
    <w:abstractNumId w:val="4"/>
  </w:num>
  <w:num w:numId="4" w16cid:durableId="1228876958">
    <w:abstractNumId w:val="0"/>
  </w:num>
  <w:num w:numId="5" w16cid:durableId="833959899">
    <w:abstractNumId w:val="1"/>
  </w:num>
  <w:num w:numId="6" w16cid:durableId="1168398807">
    <w:abstractNumId w:val="9"/>
  </w:num>
  <w:num w:numId="7" w16cid:durableId="670254638">
    <w:abstractNumId w:val="7"/>
  </w:num>
  <w:num w:numId="8" w16cid:durableId="1376006627">
    <w:abstractNumId w:val="6"/>
  </w:num>
  <w:num w:numId="9" w16cid:durableId="89072648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336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980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N7SwNDY0MDUzt7RQ0lEKTi0uzszPAykwqgUAbCwGACwAAAA="/>
  </w:docVars>
  <w:rsids>
    <w:rsidRoot w:val="00596235"/>
    <w:rsid w:val="00010869"/>
    <w:rsid w:val="0003327D"/>
    <w:rsid w:val="00040B8C"/>
    <w:rsid w:val="0007258C"/>
    <w:rsid w:val="000958B4"/>
    <w:rsid w:val="000A5F96"/>
    <w:rsid w:val="000A6ECD"/>
    <w:rsid w:val="000B118B"/>
    <w:rsid w:val="000D10E4"/>
    <w:rsid w:val="000D2E10"/>
    <w:rsid w:val="000D4470"/>
    <w:rsid w:val="000E1294"/>
    <w:rsid w:val="000E7043"/>
    <w:rsid w:val="00120FA4"/>
    <w:rsid w:val="00124699"/>
    <w:rsid w:val="00141612"/>
    <w:rsid w:val="00141B24"/>
    <w:rsid w:val="001809B6"/>
    <w:rsid w:val="001A178C"/>
    <w:rsid w:val="001A33B3"/>
    <w:rsid w:val="001B4212"/>
    <w:rsid w:val="001E530F"/>
    <w:rsid w:val="00206529"/>
    <w:rsid w:val="00215ED9"/>
    <w:rsid w:val="002477D0"/>
    <w:rsid w:val="002703DC"/>
    <w:rsid w:val="0027433A"/>
    <w:rsid w:val="0027478D"/>
    <w:rsid w:val="00274831"/>
    <w:rsid w:val="00276A91"/>
    <w:rsid w:val="00287AE3"/>
    <w:rsid w:val="00291B10"/>
    <w:rsid w:val="002A3F03"/>
    <w:rsid w:val="002A63E7"/>
    <w:rsid w:val="002C2D99"/>
    <w:rsid w:val="002E3306"/>
    <w:rsid w:val="002E44C1"/>
    <w:rsid w:val="0033284D"/>
    <w:rsid w:val="003328C4"/>
    <w:rsid w:val="00362599"/>
    <w:rsid w:val="00365497"/>
    <w:rsid w:val="00370DE8"/>
    <w:rsid w:val="00373137"/>
    <w:rsid w:val="003766A9"/>
    <w:rsid w:val="00377147"/>
    <w:rsid w:val="00380217"/>
    <w:rsid w:val="0038647C"/>
    <w:rsid w:val="003A12D4"/>
    <w:rsid w:val="003D15E9"/>
    <w:rsid w:val="00414B48"/>
    <w:rsid w:val="004323B2"/>
    <w:rsid w:val="00450A6E"/>
    <w:rsid w:val="00467CF3"/>
    <w:rsid w:val="00477C02"/>
    <w:rsid w:val="0049513B"/>
    <w:rsid w:val="00495793"/>
    <w:rsid w:val="004C4C1C"/>
    <w:rsid w:val="004C5B43"/>
    <w:rsid w:val="004D1821"/>
    <w:rsid w:val="004D611F"/>
    <w:rsid w:val="004E1FA0"/>
    <w:rsid w:val="004E4B59"/>
    <w:rsid w:val="004E61D6"/>
    <w:rsid w:val="004F337A"/>
    <w:rsid w:val="005004B1"/>
    <w:rsid w:val="00510B34"/>
    <w:rsid w:val="00516E17"/>
    <w:rsid w:val="00542D8C"/>
    <w:rsid w:val="00557E9A"/>
    <w:rsid w:val="00560DD5"/>
    <w:rsid w:val="00572683"/>
    <w:rsid w:val="00581128"/>
    <w:rsid w:val="005830E6"/>
    <w:rsid w:val="00596235"/>
    <w:rsid w:val="005A1ABC"/>
    <w:rsid w:val="005C2B85"/>
    <w:rsid w:val="005F7BDA"/>
    <w:rsid w:val="00606930"/>
    <w:rsid w:val="00624413"/>
    <w:rsid w:val="006310EB"/>
    <w:rsid w:val="006353C4"/>
    <w:rsid w:val="00644806"/>
    <w:rsid w:val="00655E0D"/>
    <w:rsid w:val="00661E23"/>
    <w:rsid w:val="00662A19"/>
    <w:rsid w:val="00664FC9"/>
    <w:rsid w:val="00666997"/>
    <w:rsid w:val="00675085"/>
    <w:rsid w:val="00676145"/>
    <w:rsid w:val="006A0779"/>
    <w:rsid w:val="006B31BB"/>
    <w:rsid w:val="006C4018"/>
    <w:rsid w:val="006D18B0"/>
    <w:rsid w:val="006D5F70"/>
    <w:rsid w:val="006E56E8"/>
    <w:rsid w:val="00726916"/>
    <w:rsid w:val="007556F0"/>
    <w:rsid w:val="007644A3"/>
    <w:rsid w:val="007965EB"/>
    <w:rsid w:val="007A689E"/>
    <w:rsid w:val="007A7EC4"/>
    <w:rsid w:val="007C37ED"/>
    <w:rsid w:val="007D02A5"/>
    <w:rsid w:val="007D0754"/>
    <w:rsid w:val="007D1293"/>
    <w:rsid w:val="007D7772"/>
    <w:rsid w:val="007F4162"/>
    <w:rsid w:val="00841D81"/>
    <w:rsid w:val="0084453E"/>
    <w:rsid w:val="008A0D4C"/>
    <w:rsid w:val="008A2C82"/>
    <w:rsid w:val="008B0015"/>
    <w:rsid w:val="008E6743"/>
    <w:rsid w:val="00914247"/>
    <w:rsid w:val="00927AAC"/>
    <w:rsid w:val="00943001"/>
    <w:rsid w:val="00957D4E"/>
    <w:rsid w:val="00987F4A"/>
    <w:rsid w:val="00990BDA"/>
    <w:rsid w:val="009B6D0A"/>
    <w:rsid w:val="009D23D7"/>
    <w:rsid w:val="009F41DC"/>
    <w:rsid w:val="00A045B8"/>
    <w:rsid w:val="00A30569"/>
    <w:rsid w:val="00A45E01"/>
    <w:rsid w:val="00A567FB"/>
    <w:rsid w:val="00A81F7E"/>
    <w:rsid w:val="00A854F1"/>
    <w:rsid w:val="00A86869"/>
    <w:rsid w:val="00AA1863"/>
    <w:rsid w:val="00AB20CB"/>
    <w:rsid w:val="00AC35B7"/>
    <w:rsid w:val="00AC5F30"/>
    <w:rsid w:val="00AE448D"/>
    <w:rsid w:val="00B13161"/>
    <w:rsid w:val="00B3657F"/>
    <w:rsid w:val="00B62F86"/>
    <w:rsid w:val="00B64B42"/>
    <w:rsid w:val="00B80F9A"/>
    <w:rsid w:val="00BA6CD1"/>
    <w:rsid w:val="00BC4236"/>
    <w:rsid w:val="00BD5129"/>
    <w:rsid w:val="00BE0AF1"/>
    <w:rsid w:val="00BE21B6"/>
    <w:rsid w:val="00BE2F44"/>
    <w:rsid w:val="00BF1C7F"/>
    <w:rsid w:val="00BF2D39"/>
    <w:rsid w:val="00C0423B"/>
    <w:rsid w:val="00C17B14"/>
    <w:rsid w:val="00C22D2C"/>
    <w:rsid w:val="00C328C2"/>
    <w:rsid w:val="00C440B8"/>
    <w:rsid w:val="00C94639"/>
    <w:rsid w:val="00CF74E2"/>
    <w:rsid w:val="00D05B86"/>
    <w:rsid w:val="00D2263A"/>
    <w:rsid w:val="00D2464A"/>
    <w:rsid w:val="00D32D51"/>
    <w:rsid w:val="00D443E5"/>
    <w:rsid w:val="00D44B4C"/>
    <w:rsid w:val="00D44E62"/>
    <w:rsid w:val="00D519CC"/>
    <w:rsid w:val="00D75DB1"/>
    <w:rsid w:val="00DA2573"/>
    <w:rsid w:val="00DD5DBD"/>
    <w:rsid w:val="00DF5A51"/>
    <w:rsid w:val="00E076EE"/>
    <w:rsid w:val="00E434B7"/>
    <w:rsid w:val="00E45349"/>
    <w:rsid w:val="00E6164E"/>
    <w:rsid w:val="00E6223C"/>
    <w:rsid w:val="00E80AC7"/>
    <w:rsid w:val="00EA5305"/>
    <w:rsid w:val="00ED1800"/>
    <w:rsid w:val="00ED6F28"/>
    <w:rsid w:val="00EE0F96"/>
    <w:rsid w:val="00EE60F6"/>
    <w:rsid w:val="00EF7C84"/>
    <w:rsid w:val="00F10E9C"/>
    <w:rsid w:val="00F26ADA"/>
    <w:rsid w:val="00F46505"/>
    <w:rsid w:val="00F75FFB"/>
    <w:rsid w:val="00F83C44"/>
    <w:rsid w:val="00F84ABC"/>
    <w:rsid w:val="00F9077A"/>
    <w:rsid w:val="00FA2BFF"/>
    <w:rsid w:val="00FB00C4"/>
    <w:rsid w:val="00FC6CAB"/>
    <w:rsid w:val="00FE78F1"/>
    <w:rsid w:val="00FF6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DE2BA"/>
  <w15:chartTrackingRefBased/>
  <w15:docId w15:val="{F91F4B2C-2197-46BE-840D-2FF8DC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35"/>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1D8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1D81"/>
    <w:pPr>
      <w:ind w:left="720"/>
      <w:contextualSpacing/>
    </w:pPr>
    <w:rPr>
      <w:rFonts w:eastAsiaTheme="minorHAnsi"/>
      <w:sz w:val="22"/>
      <w:szCs w:val="22"/>
      <w:lang w:eastAsia="en-US"/>
    </w:rPr>
  </w:style>
  <w:style w:type="character" w:styleId="CommentReference">
    <w:name w:val="annotation reference"/>
    <w:basedOn w:val="DefaultParagraphFont"/>
    <w:uiPriority w:val="99"/>
    <w:semiHidden/>
    <w:unhideWhenUsed/>
    <w:rsid w:val="00EE0F96"/>
    <w:rPr>
      <w:sz w:val="16"/>
      <w:szCs w:val="16"/>
    </w:rPr>
  </w:style>
  <w:style w:type="paragraph" w:styleId="CommentText">
    <w:name w:val="annotation text"/>
    <w:basedOn w:val="Normal"/>
    <w:link w:val="CommentTextChar"/>
    <w:uiPriority w:val="99"/>
    <w:unhideWhenUsed/>
    <w:rsid w:val="00EE0F96"/>
    <w:pPr>
      <w:spacing w:line="240" w:lineRule="auto"/>
    </w:pPr>
    <w:rPr>
      <w:sz w:val="20"/>
      <w:szCs w:val="20"/>
    </w:rPr>
  </w:style>
  <w:style w:type="character" w:customStyle="1" w:styleId="CommentTextChar">
    <w:name w:val="Comment Text Char"/>
    <w:basedOn w:val="DefaultParagraphFont"/>
    <w:link w:val="CommentText"/>
    <w:uiPriority w:val="99"/>
    <w:rsid w:val="00EE0F9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E0F96"/>
    <w:rPr>
      <w:b/>
      <w:bCs/>
    </w:rPr>
  </w:style>
  <w:style w:type="character" w:customStyle="1" w:styleId="CommentSubjectChar">
    <w:name w:val="Comment Subject Char"/>
    <w:basedOn w:val="CommentTextChar"/>
    <w:link w:val="CommentSubject"/>
    <w:uiPriority w:val="99"/>
    <w:semiHidden/>
    <w:rsid w:val="00EE0F96"/>
    <w:rPr>
      <w:rFonts w:eastAsiaTheme="minorEastAsia"/>
      <w:b/>
      <w:bCs/>
      <w:sz w:val="20"/>
      <w:szCs w:val="20"/>
      <w:lang w:eastAsia="lt-LT"/>
    </w:rPr>
  </w:style>
  <w:style w:type="paragraph" w:styleId="BalloonText">
    <w:name w:val="Balloon Text"/>
    <w:basedOn w:val="Normal"/>
    <w:link w:val="BalloonTextChar"/>
    <w:uiPriority w:val="99"/>
    <w:semiHidden/>
    <w:unhideWhenUsed/>
    <w:rsid w:val="00EE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96"/>
    <w:rPr>
      <w:rFonts w:ascii="Segoe UI" w:eastAsiaTheme="minorEastAsia" w:hAnsi="Segoe UI" w:cs="Segoe UI"/>
      <w:sz w:val="18"/>
      <w:szCs w:val="18"/>
      <w:lang w:eastAsia="lt-LT"/>
    </w:rPr>
  </w:style>
  <w:style w:type="paragraph" w:styleId="Revision">
    <w:name w:val="Revision"/>
    <w:hidden/>
    <w:uiPriority w:val="99"/>
    <w:semiHidden/>
    <w:rsid w:val="00010869"/>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FF66A0"/>
    <w:rPr>
      <w:sz w:val="20"/>
      <w:szCs w:val="20"/>
    </w:rPr>
  </w:style>
  <w:style w:type="character" w:customStyle="1" w:styleId="FootnoteTextChar">
    <w:name w:val="Footnote Text Char"/>
    <w:basedOn w:val="DefaultParagraphFont"/>
    <w:link w:val="FootnoteText"/>
    <w:uiPriority w:val="99"/>
    <w:rsid w:val="00FF66A0"/>
    <w:rPr>
      <w:rFonts w:eastAsiaTheme="minorEastAsia"/>
      <w:sz w:val="20"/>
      <w:szCs w:val="20"/>
      <w:lang w:eastAsia="lt-LT"/>
    </w:rPr>
  </w:style>
  <w:style w:type="character" w:styleId="FootnoteReference">
    <w:name w:val="footnote reference"/>
    <w:basedOn w:val="DefaultParagraphFont"/>
    <w:uiPriority w:val="99"/>
    <w:unhideWhenUsed/>
    <w:rsid w:val="00FF66A0"/>
    <w:rPr>
      <w:vertAlign w:val="superscript"/>
    </w:rPr>
  </w:style>
  <w:style w:type="character" w:styleId="Hyperlink">
    <w:name w:val="Hyperlink"/>
    <w:aliases w:val="Alna"/>
    <w:basedOn w:val="DefaultParagraphFont"/>
    <w:uiPriority w:val="99"/>
    <w:unhideWhenUsed/>
    <w:rsid w:val="00542D8C"/>
    <w:rPr>
      <w:color w:val="0563C1" w:themeColor="hyperlink"/>
      <w:u w:val="single"/>
    </w:rPr>
  </w:style>
  <w:style w:type="character" w:styleId="UnresolvedMention">
    <w:name w:val="Unresolved Mention"/>
    <w:basedOn w:val="DefaultParagraphFont"/>
    <w:uiPriority w:val="99"/>
    <w:semiHidden/>
    <w:unhideWhenUsed/>
    <w:rsid w:val="00206529"/>
    <w:rPr>
      <w:color w:val="605E5C"/>
      <w:shd w:val="clear" w:color="auto" w:fill="E1DFDD"/>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
    <w:basedOn w:val="Normal"/>
    <w:link w:val="BodyTextChar"/>
    <w:uiPriority w:val="99"/>
    <w:qFormat/>
    <w:rsid w:val="007D1293"/>
    <w:pPr>
      <w:spacing w:before="120" w:after="120" w:line="240" w:lineRule="auto"/>
    </w:pPr>
    <w:rPr>
      <w:rFonts w:ascii="Arial" w:eastAsia="Times New Roman" w:hAnsi="Arial" w:cs="Times New Roman"/>
      <w:sz w:val="20"/>
      <w:szCs w:val="20"/>
      <w:lang w:val="sv-SE" w:eastAsia="en-US"/>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7D1293"/>
    <w:rPr>
      <w:rFonts w:ascii="Arial" w:eastAsia="Times New Roman" w:hAnsi="Arial" w:cs="Times New Roman"/>
      <w:sz w:val="20"/>
      <w:szCs w:val="20"/>
      <w:lang w:val="sv-SE"/>
    </w:rPr>
  </w:style>
  <w:style w:type="paragraph" w:styleId="Header">
    <w:name w:val="header"/>
    <w:basedOn w:val="Normal"/>
    <w:link w:val="HeaderChar"/>
    <w:uiPriority w:val="99"/>
    <w:semiHidden/>
    <w:unhideWhenUsed/>
    <w:rsid w:val="00DA25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2573"/>
    <w:rPr>
      <w:rFonts w:eastAsiaTheme="minorEastAsia"/>
      <w:sz w:val="21"/>
      <w:szCs w:val="21"/>
      <w:lang w:eastAsia="lt-LT"/>
    </w:rPr>
  </w:style>
  <w:style w:type="paragraph" w:styleId="Footer">
    <w:name w:val="footer"/>
    <w:basedOn w:val="Normal"/>
    <w:link w:val="FooterChar"/>
    <w:uiPriority w:val="99"/>
    <w:semiHidden/>
    <w:unhideWhenUsed/>
    <w:rsid w:val="00DA25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2573"/>
    <w:rPr>
      <w:rFonts w:eastAsiaTheme="minorEastAsia"/>
      <w:sz w:val="21"/>
      <w:szCs w:val="21"/>
      <w:lang w:eastAsia="lt-LT"/>
    </w:rPr>
  </w:style>
  <w:style w:type="paragraph" w:customStyle="1" w:styleId="Default">
    <w:name w:val="Default"/>
    <w:rsid w:val="0036549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7414C-5B6B-4028-889F-FAA6DA7BC269}">
  <ds:schemaRefs>
    <ds:schemaRef ds:uri="http://purl.org/dc/elements/1.1/"/>
    <ds:schemaRef ds:uri="http://schemas.microsoft.com/office/infopath/2007/PartnerControls"/>
    <ds:schemaRef ds:uri="028236e2-f653-4d19-ab67-4d06a9145e0c"/>
    <ds:schemaRef ds:uri="http://schemas.microsoft.com/office/2006/metadata/properties"/>
    <ds:schemaRef ds:uri="http://www.w3.org/XML/1998/namespace"/>
    <ds:schemaRef ds:uri="4b2e9d09-07c5-42d4-ad0a-92e216c40b99"/>
    <ds:schemaRef ds:uri="http://schemas.microsoft.com/office/2006/documentManagement/types"/>
    <ds:schemaRef ds:uri="a843bbba-5665-4b5f-aacc-cdcb1c804839"/>
    <ds:schemaRef ds:uri="http://schemas.openxmlformats.org/package/2006/metadata/core-properties"/>
    <ds:schemaRef ds:uri="http://purl.org/dc/terms/"/>
    <ds:schemaRef ds:uri="f5ebda27-b626-448f-a7d1-d1cf5ad133fa"/>
    <ds:schemaRef ds:uri="http://purl.org/dc/dcmitype/"/>
  </ds:schemaRefs>
</ds:datastoreItem>
</file>

<file path=customXml/itemProps2.xml><?xml version="1.0" encoding="utf-8"?>
<ds:datastoreItem xmlns:ds="http://schemas.openxmlformats.org/officeDocument/2006/customXml" ds:itemID="{07023F04-5C31-4F1E-BE80-135E5355ECE3}">
  <ds:schemaRefs>
    <ds:schemaRef ds:uri="http://schemas.openxmlformats.org/officeDocument/2006/bibliography"/>
  </ds:schemaRefs>
</ds:datastoreItem>
</file>

<file path=customXml/itemProps3.xml><?xml version="1.0" encoding="utf-8"?>
<ds:datastoreItem xmlns:ds="http://schemas.openxmlformats.org/officeDocument/2006/customXml" ds:itemID="{1655F98D-E768-4B8C-A70A-0DF229592056}">
  <ds:schemaRefs>
    <ds:schemaRef ds:uri="http://schemas.microsoft.com/sharepoint/v3/contenttype/forms"/>
  </ds:schemaRefs>
</ds:datastoreItem>
</file>

<file path=customXml/itemProps4.xml><?xml version="1.0" encoding="utf-8"?>
<ds:datastoreItem xmlns:ds="http://schemas.openxmlformats.org/officeDocument/2006/customXml" ds:itemID="{591AF622-BBB2-4816-A402-B30AD82FB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1107</Words>
  <Characters>7823</Characters>
  <Application>Microsoft Office Word</Application>
  <DocSecurity>0</DocSecurity>
  <Lines>260</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 2 priedas_Kvalifikacijos reikalavimai</vt:lpstr>
      <vt:lpstr>[LT] 2 priedas_Kvalifikacijos reikalavimai</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2 priedas_Kvalifikacijos reikalavimai</dc:title>
  <dc:subject/>
  <dc:creator>Laura Sungailaitė-Jurčė</dc:creator>
  <cp:keywords/>
  <dc:description/>
  <cp:lastModifiedBy>Laura Sungailaitė-Jurčė</cp:lastModifiedBy>
  <cp:revision>2</cp:revision>
  <dcterms:created xsi:type="dcterms:W3CDTF">2025-11-17T06:57:00Z</dcterms:created>
  <dcterms:modified xsi:type="dcterms:W3CDTF">2025-11-17T06:57:00Z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23528040-2b36-4bda-b353-924ef75dfdc2</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Sungailaitė-Jurčė;#795;#Tadas Kontrimas;#273;#Dalia Vinklerė;#325;#Inga Kavaliauskienė;#134;#Aurima Lasickienė;#872;#Aina Jonuškytė;#1803;#Aleksandras Kačanauskas</vt:lpwstr>
  </property>
  <property fmtid="{D5CDD505-2E9C-101B-9397-08002B2CF9AE}" pid="8" name="DmsCommChanPerm">
    <vt:lpwstr/>
  </property>
  <property fmtid="{D5CDD505-2E9C-101B-9397-08002B2CF9AE}" pid="9" name="DmsPermissionsConfid">
    <vt:bool>false</vt:bool>
  </property>
</Properties>
</file>