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719C" w14:textId="36855559" w:rsidR="00215ED9" w:rsidRPr="00542D8C" w:rsidRDefault="007D209E" w:rsidP="00215ED9">
      <w:pPr>
        <w:tabs>
          <w:tab w:val="left" w:pos="851"/>
          <w:tab w:val="left" w:pos="993"/>
          <w:tab w:val="num" w:pos="1276"/>
          <w:tab w:val="left" w:pos="5647"/>
        </w:tabs>
        <w:spacing w:after="0" w:line="240" w:lineRule="auto"/>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Annex</w:t>
      </w:r>
      <w:r w:rsidR="00124699" w:rsidRPr="00542D8C">
        <w:rPr>
          <w:rFonts w:ascii="Times New Roman" w:eastAsia="Times New Roman" w:hAnsi="Times New Roman" w:cs="Times New Roman"/>
          <w:sz w:val="24"/>
          <w:szCs w:val="24"/>
          <w:lang w:eastAsia="en-US"/>
        </w:rPr>
        <w:t xml:space="preserve"> 1</w:t>
      </w:r>
    </w:p>
    <w:p w14:paraId="41E24B42" w14:textId="2ED94580" w:rsidR="008B0015" w:rsidRPr="00542D8C" w:rsidRDefault="008B0015" w:rsidP="008B0015">
      <w:pPr>
        <w:tabs>
          <w:tab w:val="left" w:pos="851"/>
          <w:tab w:val="left" w:pos="993"/>
          <w:tab w:val="num" w:pos="1276"/>
          <w:tab w:val="left" w:pos="5647"/>
        </w:tabs>
        <w:spacing w:after="0" w:line="240" w:lineRule="auto"/>
        <w:contextualSpacing/>
        <w:jc w:val="center"/>
        <w:rPr>
          <w:rFonts w:ascii="Times New Roman" w:eastAsia="Times New Roman" w:hAnsi="Times New Roman" w:cs="Times New Roman"/>
          <w:b/>
          <w:sz w:val="24"/>
          <w:szCs w:val="24"/>
          <w:lang w:val="en-US" w:eastAsia="en-US"/>
        </w:rPr>
      </w:pPr>
      <w:r w:rsidRPr="00542D8C">
        <w:rPr>
          <w:rFonts w:ascii="Times New Roman" w:eastAsia="Times New Roman" w:hAnsi="Times New Roman" w:cs="Times New Roman"/>
          <w:b/>
          <w:sz w:val="24"/>
          <w:szCs w:val="24"/>
          <w:lang w:eastAsia="en-US"/>
        </w:rPr>
        <w:t>Qualification requirements</w:t>
      </w:r>
    </w:p>
    <w:p w14:paraId="15155DC1" w14:textId="77777777" w:rsidR="008B0015" w:rsidRPr="00542D8C" w:rsidRDefault="008B0015" w:rsidP="00596235">
      <w:pPr>
        <w:tabs>
          <w:tab w:val="left" w:pos="851"/>
          <w:tab w:val="left" w:pos="993"/>
          <w:tab w:val="num" w:pos="1276"/>
          <w:tab w:val="left" w:pos="5647"/>
        </w:tabs>
        <w:spacing w:after="0" w:line="240" w:lineRule="auto"/>
        <w:contextualSpacing/>
        <w:jc w:val="both"/>
        <w:rPr>
          <w:rFonts w:ascii="Times New Roman" w:eastAsia="Times New Roman" w:hAnsi="Times New Roman" w:cs="Times New Roman"/>
          <w:b/>
          <w:sz w:val="24"/>
          <w:szCs w:val="24"/>
          <w:lang w:eastAsia="en-US"/>
        </w:rPr>
      </w:pPr>
    </w:p>
    <w:tbl>
      <w:tblPr>
        <w:tblW w:w="5051"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0"/>
        <w:gridCol w:w="4680"/>
        <w:gridCol w:w="4546"/>
        <w:gridCol w:w="4546"/>
      </w:tblGrid>
      <w:tr w:rsidR="00542D8C" w:rsidRPr="00542D8C" w14:paraId="57172B2E" w14:textId="77777777" w:rsidTr="00D32D51">
        <w:trPr>
          <w:trHeight w:val="241"/>
        </w:trPr>
        <w:tc>
          <w:tcPr>
            <w:tcW w:w="265" w:type="pct"/>
            <w:shd w:val="clear" w:color="auto" w:fill="F2F2F2"/>
            <w:vAlign w:val="center"/>
          </w:tcPr>
          <w:p w14:paraId="669C38FF" w14:textId="77777777" w:rsidR="00D44E62" w:rsidRPr="00542D8C" w:rsidRDefault="00D44E62" w:rsidP="006D72A6">
            <w:pPr>
              <w:spacing w:after="0" w:line="240" w:lineRule="auto"/>
              <w:jc w:val="both"/>
              <w:rPr>
                <w:rFonts w:ascii="Times New Roman" w:eastAsia="Calibri" w:hAnsi="Times New Roman" w:cs="Times New Roman"/>
                <w:b/>
                <w:color w:val="000000" w:themeColor="text1"/>
                <w:spacing w:val="-8"/>
                <w:sz w:val="24"/>
                <w:szCs w:val="24"/>
                <w:lang w:eastAsia="en-US"/>
              </w:rPr>
            </w:pPr>
            <w:r w:rsidRPr="00542D8C">
              <w:rPr>
                <w:rFonts w:ascii="Times New Roman" w:eastAsia="Calibri" w:hAnsi="Times New Roman" w:cs="Times New Roman"/>
                <w:b/>
                <w:color w:val="000000" w:themeColor="text1"/>
                <w:spacing w:val="-8"/>
                <w:sz w:val="24"/>
                <w:szCs w:val="24"/>
                <w:lang w:eastAsia="en-US"/>
              </w:rPr>
              <w:t>No.</w:t>
            </w:r>
          </w:p>
        </w:tc>
        <w:tc>
          <w:tcPr>
            <w:tcW w:w="1609" w:type="pct"/>
            <w:shd w:val="clear" w:color="auto" w:fill="F2F2F2"/>
            <w:vAlign w:val="center"/>
          </w:tcPr>
          <w:p w14:paraId="12437B23" w14:textId="77777777" w:rsidR="00D44E62" w:rsidRPr="00542D8C" w:rsidRDefault="00D44E62" w:rsidP="006D72A6">
            <w:pPr>
              <w:spacing w:after="0" w:line="240" w:lineRule="auto"/>
              <w:jc w:val="center"/>
              <w:rPr>
                <w:rFonts w:ascii="Times New Roman" w:eastAsia="Calibri" w:hAnsi="Times New Roman" w:cs="Times New Roman"/>
                <w:b/>
                <w:color w:val="000000" w:themeColor="text1"/>
                <w:spacing w:val="-8"/>
                <w:sz w:val="24"/>
                <w:szCs w:val="24"/>
                <w:lang w:eastAsia="en-US"/>
              </w:rPr>
            </w:pPr>
            <w:r w:rsidRPr="00542D8C">
              <w:rPr>
                <w:rFonts w:ascii="Times New Roman" w:eastAsia="Calibri" w:hAnsi="Times New Roman" w:cs="Times New Roman"/>
                <w:b/>
                <w:color w:val="000000" w:themeColor="text1"/>
                <w:spacing w:val="-8"/>
                <w:sz w:val="24"/>
                <w:szCs w:val="24"/>
                <w:lang w:eastAsia="en-US"/>
              </w:rPr>
              <w:t>Qualification requirements</w:t>
            </w:r>
          </w:p>
        </w:tc>
        <w:tc>
          <w:tcPr>
            <w:tcW w:w="1563" w:type="pct"/>
            <w:shd w:val="clear" w:color="auto" w:fill="F2F2F2"/>
            <w:vAlign w:val="center"/>
          </w:tcPr>
          <w:p w14:paraId="0866A571" w14:textId="23676F08" w:rsidR="00D44E62" w:rsidRPr="00510B34" w:rsidRDefault="00D44E62" w:rsidP="006D72A6">
            <w:pPr>
              <w:spacing w:after="0" w:line="240" w:lineRule="auto"/>
              <w:jc w:val="center"/>
              <w:rPr>
                <w:rFonts w:ascii="Times New Roman" w:eastAsia="Calibri" w:hAnsi="Times New Roman" w:cs="Times New Roman"/>
                <w:b/>
                <w:color w:val="000000" w:themeColor="text1"/>
                <w:spacing w:val="-8"/>
                <w:sz w:val="24"/>
                <w:szCs w:val="24"/>
                <w:lang w:eastAsia="en-US"/>
              </w:rPr>
            </w:pPr>
            <w:r w:rsidRPr="00542D8C">
              <w:rPr>
                <w:rFonts w:ascii="Times New Roman" w:eastAsia="Calibri" w:hAnsi="Times New Roman" w:cs="Times New Roman"/>
                <w:b/>
                <w:color w:val="000000" w:themeColor="text1"/>
                <w:spacing w:val="-8"/>
                <w:sz w:val="24"/>
                <w:szCs w:val="24"/>
                <w:lang w:eastAsia="en-US"/>
              </w:rPr>
              <w:t>Documents proving compliance</w:t>
            </w:r>
          </w:p>
        </w:tc>
        <w:tc>
          <w:tcPr>
            <w:tcW w:w="1563" w:type="pct"/>
            <w:shd w:val="clear" w:color="auto" w:fill="F2F2F2" w:themeFill="background1" w:themeFillShade="F2"/>
            <w:vAlign w:val="center"/>
          </w:tcPr>
          <w:p w14:paraId="09288237" w14:textId="4546B7DD" w:rsidR="007D02A5" w:rsidRDefault="00D32D51" w:rsidP="00510B34">
            <w:pPr>
              <w:spacing w:after="0" w:line="240" w:lineRule="auto"/>
              <w:jc w:val="center"/>
              <w:rPr>
                <w:rFonts w:ascii="Times New Roman" w:eastAsia="Calibri" w:hAnsi="Times New Roman" w:cs="Times New Roman"/>
                <w:b/>
                <w:color w:val="000000" w:themeColor="text1"/>
                <w:spacing w:val="-8"/>
                <w:sz w:val="24"/>
                <w:szCs w:val="24"/>
                <w:lang w:eastAsia="en-US"/>
              </w:rPr>
            </w:pPr>
            <w:r w:rsidRPr="00510B34">
              <w:rPr>
                <w:rFonts w:ascii="Times New Roman" w:eastAsia="Calibri" w:hAnsi="Times New Roman" w:cs="Times New Roman"/>
                <w:b/>
                <w:color w:val="000000" w:themeColor="text1"/>
                <w:spacing w:val="-8"/>
                <w:sz w:val="24"/>
                <w:szCs w:val="24"/>
                <w:lang w:eastAsia="en-US"/>
              </w:rPr>
              <w:t xml:space="preserve">Participant's </w:t>
            </w:r>
            <w:r w:rsidR="007D02A5" w:rsidRPr="00510B34">
              <w:rPr>
                <w:rFonts w:ascii="Times New Roman" w:eastAsia="Calibri" w:hAnsi="Times New Roman" w:cs="Times New Roman"/>
                <w:b/>
                <w:color w:val="000000" w:themeColor="text1"/>
                <w:spacing w:val="-8"/>
                <w:sz w:val="24"/>
                <w:szCs w:val="24"/>
                <w:lang w:eastAsia="en-US"/>
              </w:rPr>
              <w:t>remarks</w:t>
            </w:r>
            <w:r w:rsidR="007D02A5">
              <w:rPr>
                <w:rFonts w:ascii="Times New Roman" w:eastAsia="Calibri" w:hAnsi="Times New Roman" w:cs="Times New Roman"/>
                <w:b/>
                <w:color w:val="000000" w:themeColor="text1"/>
                <w:spacing w:val="-8"/>
                <w:sz w:val="24"/>
                <w:szCs w:val="24"/>
                <w:lang w:eastAsia="en-US"/>
              </w:rPr>
              <w:t>, comments</w:t>
            </w:r>
          </w:p>
        </w:tc>
      </w:tr>
      <w:tr w:rsidR="001809B6" w:rsidRPr="00542D8C" w14:paraId="422CF773" w14:textId="77777777" w:rsidTr="00D32D51">
        <w:trPr>
          <w:trHeight w:val="241"/>
        </w:trPr>
        <w:tc>
          <w:tcPr>
            <w:tcW w:w="265" w:type="pct"/>
            <w:shd w:val="clear" w:color="auto" w:fill="F2F2F2"/>
            <w:vAlign w:val="center"/>
          </w:tcPr>
          <w:p w14:paraId="47ABE078" w14:textId="08D76000" w:rsidR="001809B6" w:rsidRPr="00510B34" w:rsidRDefault="007D1293" w:rsidP="00943001">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t>1</w:t>
            </w:r>
          </w:p>
        </w:tc>
        <w:tc>
          <w:tcPr>
            <w:tcW w:w="1609" w:type="pct"/>
            <w:vAlign w:val="center"/>
          </w:tcPr>
          <w:p w14:paraId="304ADBFB" w14:textId="77777777" w:rsidR="007D1293" w:rsidRPr="00943001" w:rsidRDefault="007D1293" w:rsidP="00943001">
            <w:pPr>
              <w:pStyle w:val="BodyText"/>
              <w:tabs>
                <w:tab w:val="left" w:pos="993"/>
              </w:tabs>
              <w:spacing w:before="0" w:after="0"/>
              <w:jc w:val="both"/>
              <w:rPr>
                <w:rFonts w:ascii="Times New Roman" w:hAnsi="Times New Roman"/>
                <w:color w:val="222222"/>
                <w:sz w:val="24"/>
                <w:szCs w:val="24"/>
                <w:lang w:val="lt-LT" w:bidi="lt-LT"/>
              </w:rPr>
            </w:pPr>
            <w:r w:rsidRPr="00943001">
              <w:rPr>
                <w:rFonts w:ascii="Times New Roman" w:hAnsi="Times New Roman"/>
                <w:color w:val="222222"/>
                <w:sz w:val="24"/>
                <w:szCs w:val="24"/>
                <w:lang w:val="lt-LT" w:bidi="lt-LT"/>
              </w:rPr>
              <w:t>The supplier must be authorised to perform the activities necessary to implement the procurement object.</w:t>
            </w:r>
          </w:p>
          <w:p w14:paraId="27CF2CD1" w14:textId="52D37D23" w:rsidR="00A45E01" w:rsidRPr="00943001" w:rsidRDefault="00A45E01" w:rsidP="00943001">
            <w:pPr>
              <w:spacing w:after="0" w:line="240" w:lineRule="auto"/>
              <w:jc w:val="center"/>
              <w:rPr>
                <w:rFonts w:ascii="Times New Roman" w:eastAsia="Calibri" w:hAnsi="Times New Roman" w:cs="Times New Roman"/>
                <w:bCs/>
                <w:color w:val="000000" w:themeColor="text1"/>
                <w:spacing w:val="-8"/>
                <w:sz w:val="24"/>
                <w:szCs w:val="24"/>
                <w:lang w:eastAsia="en-US"/>
              </w:rPr>
            </w:pPr>
          </w:p>
        </w:tc>
        <w:tc>
          <w:tcPr>
            <w:tcW w:w="1563" w:type="pct"/>
            <w:vAlign w:val="center"/>
          </w:tcPr>
          <w:p w14:paraId="30786794" w14:textId="77777777" w:rsidR="007D1293" w:rsidRPr="00510B34" w:rsidRDefault="007D1293"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rPr>
            </w:pPr>
            <w:r w:rsidRPr="00510B34">
              <w:rPr>
                <w:rFonts w:ascii="Times New Roman" w:hAnsi="Times New Roman" w:cs="Times New Roman"/>
                <w:color w:val="222222"/>
                <w:sz w:val="24"/>
                <w:szCs w:val="24"/>
                <w:lang w:bidi="lt-LT"/>
              </w:rPr>
              <w:t>Documents to be submitted:</w:t>
            </w:r>
          </w:p>
          <w:p w14:paraId="162A6844" w14:textId="77777777" w:rsidR="007D1293" w:rsidRPr="00510B34" w:rsidRDefault="007D1293"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rPr>
            </w:pPr>
            <w:r w:rsidRPr="00510B34">
              <w:rPr>
                <w:rFonts w:ascii="Times New Roman" w:hAnsi="Times New Roman" w:cs="Times New Roman"/>
                <w:color w:val="222222"/>
                <w:sz w:val="24"/>
                <w:szCs w:val="24"/>
                <w:lang w:bidi="lt-LT"/>
              </w:rPr>
              <w:t>- valid articles of association;</w:t>
            </w:r>
          </w:p>
          <w:p w14:paraId="73EEC7D3" w14:textId="36D388E4" w:rsidR="007D1293" w:rsidRDefault="007D1293"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lang w:bidi="lt-LT"/>
              </w:rPr>
            </w:pPr>
            <w:r w:rsidRPr="00510B34">
              <w:rPr>
                <w:rFonts w:ascii="Times New Roman" w:hAnsi="Times New Roman" w:cs="Times New Roman"/>
                <w:color w:val="222222"/>
                <w:sz w:val="24"/>
                <w:szCs w:val="24"/>
                <w:lang w:bidi="lt-LT"/>
              </w:rPr>
              <w:t>- state registration certificate and/or extract from the unified state register of legal entities, individual entrepreneurs and public organisations</w:t>
            </w:r>
            <w:r w:rsidR="001E530F">
              <w:rPr>
                <w:rFonts w:ascii="Times New Roman" w:hAnsi="Times New Roman" w:cs="Times New Roman"/>
                <w:color w:val="222222"/>
                <w:sz w:val="24"/>
                <w:szCs w:val="24"/>
                <w:lang w:bidi="lt-LT"/>
              </w:rPr>
              <w:t xml:space="preserve">, </w:t>
            </w:r>
            <w:r w:rsidR="001E530F" w:rsidRPr="00510B34">
              <w:rPr>
                <w:rFonts w:ascii="Times New Roman" w:hAnsi="Times New Roman" w:cs="Times New Roman"/>
                <w:color w:val="222222"/>
                <w:sz w:val="24"/>
                <w:szCs w:val="24"/>
                <w:lang w:bidi="lt-LT"/>
              </w:rPr>
              <w:t>issued no earlier than the date of publication of the procurement notice</w:t>
            </w:r>
            <w:r w:rsidRPr="00510B34">
              <w:rPr>
                <w:rFonts w:ascii="Times New Roman" w:hAnsi="Times New Roman" w:cs="Times New Roman"/>
                <w:color w:val="222222"/>
                <w:sz w:val="24"/>
                <w:szCs w:val="24"/>
                <w:lang w:bidi="lt-LT"/>
              </w:rPr>
              <w:t>;</w:t>
            </w:r>
          </w:p>
          <w:p w14:paraId="4F69F0EB" w14:textId="069A80E8" w:rsidR="00A854F1" w:rsidRDefault="00A854F1"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lang w:bidi="lt-LT"/>
              </w:rPr>
            </w:pPr>
            <w:r>
              <w:rPr>
                <w:rFonts w:ascii="Times New Roman" w:hAnsi="Times New Roman" w:cs="Times New Roman"/>
                <w:color w:val="222222"/>
                <w:sz w:val="24"/>
                <w:szCs w:val="24"/>
              </w:rPr>
              <w:t xml:space="preserve">- </w:t>
            </w:r>
            <w:r>
              <w:rPr>
                <w:rFonts w:ascii="Times New Roman" w:hAnsi="Times New Roman" w:cs="Times New Roman"/>
                <w:color w:val="222222"/>
                <w:sz w:val="24"/>
                <w:szCs w:val="24"/>
                <w:lang w:bidi="lt-LT"/>
              </w:rPr>
              <w:t>or other equivalent document.</w:t>
            </w:r>
          </w:p>
          <w:p w14:paraId="5A5CD139" w14:textId="77777777" w:rsidR="00A854F1" w:rsidRPr="00510B34" w:rsidRDefault="00A854F1"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rPr>
            </w:pPr>
          </w:p>
          <w:p w14:paraId="08DF16CB" w14:textId="0252A003" w:rsidR="001E530F" w:rsidRPr="001E530F" w:rsidRDefault="001E530F" w:rsidP="001E530F">
            <w:pPr>
              <w:spacing w:after="0" w:line="240" w:lineRule="auto"/>
              <w:rPr>
                <w:rFonts w:ascii="Times New Roman" w:hAnsi="Times New Roman" w:cs="Times New Roman"/>
                <w:color w:val="222222"/>
                <w:sz w:val="24"/>
                <w:szCs w:val="24"/>
                <w:lang w:bidi="lt-LT"/>
              </w:rPr>
            </w:pPr>
            <w:r w:rsidRPr="001E530F">
              <w:rPr>
                <w:rFonts w:ascii="Times New Roman" w:hAnsi="Times New Roman" w:cs="Times New Roman"/>
                <w:color w:val="222222"/>
                <w:sz w:val="24"/>
                <w:szCs w:val="24"/>
                <w:lang w:bidi="lt-LT"/>
              </w:rPr>
              <w:t>For individuals and sole traders:</w:t>
            </w:r>
          </w:p>
          <w:p w14:paraId="717A0E4F" w14:textId="6332204C" w:rsidR="001E530F" w:rsidRPr="001E530F" w:rsidRDefault="001E530F" w:rsidP="001E530F">
            <w:pPr>
              <w:spacing w:after="0" w:line="240" w:lineRule="auto"/>
              <w:rPr>
                <w:rFonts w:ascii="Times New Roman" w:hAnsi="Times New Roman" w:cs="Times New Roman"/>
                <w:color w:val="222222"/>
                <w:sz w:val="24"/>
                <w:szCs w:val="24"/>
                <w:lang w:bidi="lt-LT"/>
              </w:rPr>
            </w:pPr>
            <w:r w:rsidRPr="001E530F">
              <w:rPr>
                <w:rFonts w:ascii="Times New Roman" w:hAnsi="Times New Roman" w:cs="Times New Roman"/>
                <w:color w:val="222222"/>
                <w:sz w:val="24"/>
                <w:szCs w:val="24"/>
                <w:lang w:bidi="lt-LT"/>
              </w:rPr>
              <w:t>- certificate (card) of identification code assignment</w:t>
            </w:r>
            <w:r w:rsidR="007D209E">
              <w:rPr>
                <w:rFonts w:ascii="Times New Roman" w:hAnsi="Times New Roman" w:cs="Times New Roman"/>
                <w:color w:val="222222"/>
                <w:sz w:val="24"/>
                <w:szCs w:val="24"/>
                <w:lang w:bidi="lt-LT"/>
              </w:rPr>
              <w:t>, or, if there is no certificate (card) of identification code assignment due to religious beliefs, a page of the passport with the relevant mark,</w:t>
            </w:r>
            <w:r w:rsidRPr="001E530F">
              <w:rPr>
                <w:rFonts w:ascii="Times New Roman" w:hAnsi="Times New Roman" w:cs="Times New Roman"/>
                <w:color w:val="222222"/>
                <w:sz w:val="24"/>
                <w:szCs w:val="24"/>
                <w:lang w:bidi="lt-LT"/>
              </w:rPr>
              <w:t xml:space="preserve"> or a letter of explanation stating the legal grounds for not submitting the document.</w:t>
            </w:r>
          </w:p>
          <w:p w14:paraId="51F723DE" w14:textId="32C8CBE3" w:rsidR="001809B6" w:rsidRPr="00943001" w:rsidRDefault="001809B6" w:rsidP="00510B34">
            <w:pPr>
              <w:spacing w:after="0" w:line="240" w:lineRule="auto"/>
              <w:rPr>
                <w:rFonts w:ascii="Times New Roman" w:eastAsia="Calibri" w:hAnsi="Times New Roman" w:cs="Times New Roman"/>
                <w:b/>
                <w:color w:val="000000" w:themeColor="text1"/>
                <w:spacing w:val="-8"/>
                <w:sz w:val="24"/>
                <w:szCs w:val="24"/>
                <w:lang w:eastAsia="en-US"/>
              </w:rPr>
            </w:pPr>
          </w:p>
        </w:tc>
        <w:tc>
          <w:tcPr>
            <w:tcW w:w="1563" w:type="pct"/>
          </w:tcPr>
          <w:p w14:paraId="6F03302A" w14:textId="21BF4160" w:rsidR="007D02A5" w:rsidRPr="00510B34" w:rsidRDefault="007D02A5"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lang w:bidi="lt-LT"/>
              </w:rPr>
            </w:pPr>
          </w:p>
        </w:tc>
      </w:tr>
      <w:tr w:rsidR="00F83C44" w:rsidRPr="00542D8C" w14:paraId="2D7516F1" w14:textId="77777777" w:rsidTr="007D02A5">
        <w:trPr>
          <w:trHeight w:val="241"/>
        </w:trPr>
        <w:tc>
          <w:tcPr>
            <w:tcW w:w="265" w:type="pct"/>
            <w:shd w:val="clear" w:color="auto" w:fill="F2F2F2"/>
            <w:vAlign w:val="center"/>
          </w:tcPr>
          <w:p w14:paraId="3B6E2D93" w14:textId="2F81A7CF" w:rsidR="00F83C44" w:rsidRPr="00510B34" w:rsidRDefault="00943001" w:rsidP="00F83C44">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t>2.</w:t>
            </w:r>
          </w:p>
        </w:tc>
        <w:tc>
          <w:tcPr>
            <w:tcW w:w="1609" w:type="pct"/>
            <w:vAlign w:val="center"/>
          </w:tcPr>
          <w:p w14:paraId="76F32711" w14:textId="7D4FFB5C" w:rsidR="00F83C44" w:rsidRDefault="00F83C44" w:rsidP="00510B34">
            <w:pPr>
              <w:spacing w:after="0" w:line="240" w:lineRule="auto"/>
              <w:rPr>
                <w:rFonts w:ascii="Times New Roman" w:eastAsia="Calibri" w:hAnsi="Times New Roman" w:cs="Times New Roman"/>
                <w:bCs/>
                <w:color w:val="000000" w:themeColor="text1"/>
                <w:spacing w:val="-8"/>
                <w:sz w:val="24"/>
                <w:szCs w:val="24"/>
                <w:lang w:eastAsia="en-US"/>
              </w:rPr>
            </w:pPr>
            <w:r w:rsidRPr="004D1821">
              <w:rPr>
                <w:rFonts w:ascii="Times New Roman" w:eastAsia="Calibri" w:hAnsi="Times New Roman" w:cs="Times New Roman"/>
                <w:bCs/>
                <w:color w:val="000000" w:themeColor="text1"/>
                <w:spacing w:val="-8"/>
                <w:sz w:val="24"/>
                <w:szCs w:val="24"/>
                <w:lang w:eastAsia="en-US"/>
              </w:rPr>
              <w:t xml:space="preserve">The supplier's </w:t>
            </w:r>
            <w:r w:rsidRPr="00510B34">
              <w:rPr>
                <w:rFonts w:ascii="Times New Roman" w:hAnsi="Times New Roman" w:cs="Times New Roman"/>
                <w:color w:val="222222"/>
                <w:sz w:val="24"/>
                <w:szCs w:val="24"/>
                <w:lang w:bidi="lt-LT"/>
              </w:rPr>
              <w:t>average annual total operating income for the last 5 financial years, or</w:t>
            </w:r>
            <w:r w:rsidR="007D209E">
              <w:rPr>
                <w:rFonts w:ascii="Times New Roman" w:hAnsi="Times New Roman" w:cs="Times New Roman"/>
                <w:color w:val="222222"/>
                <w:sz w:val="24"/>
                <w:szCs w:val="24"/>
                <w:lang w:bidi="lt-LT"/>
              </w:rPr>
              <w:t xml:space="preserve">, if the economic entity was registered or started operating later, from the date of registration or the </w:t>
            </w:r>
            <w:r w:rsidRPr="00510B34">
              <w:rPr>
                <w:rFonts w:ascii="Times New Roman" w:hAnsi="Times New Roman" w:cs="Times New Roman"/>
                <w:color w:val="222222"/>
                <w:sz w:val="24"/>
                <w:szCs w:val="24"/>
                <w:lang w:bidi="lt-LT"/>
              </w:rPr>
              <w:t xml:space="preserve">start of operations, is not less than </w:t>
            </w:r>
            <w:r w:rsidRPr="004D1821">
              <w:rPr>
                <w:rFonts w:ascii="Times New Roman" w:eastAsia="Calibri" w:hAnsi="Times New Roman" w:cs="Times New Roman"/>
                <w:bCs/>
                <w:color w:val="000000" w:themeColor="text1"/>
                <w:spacing w:val="-8"/>
                <w:sz w:val="24"/>
                <w:szCs w:val="24"/>
                <w:lang w:eastAsia="en-US"/>
              </w:rPr>
              <w:t>EUR</w:t>
            </w:r>
            <w:r>
              <w:rPr>
                <w:rFonts w:ascii="Times New Roman" w:eastAsia="Calibri" w:hAnsi="Times New Roman" w:cs="Times New Roman"/>
                <w:bCs/>
                <w:color w:val="000000" w:themeColor="text1"/>
                <w:spacing w:val="-8"/>
                <w:sz w:val="24"/>
                <w:szCs w:val="24"/>
                <w:lang w:eastAsia="en-US"/>
              </w:rPr>
              <w:t xml:space="preserve"> 300,000.00</w:t>
            </w:r>
            <w:r w:rsidRPr="004D1821">
              <w:rPr>
                <w:rFonts w:ascii="Times New Roman" w:eastAsia="Calibri" w:hAnsi="Times New Roman" w:cs="Times New Roman"/>
                <w:bCs/>
                <w:color w:val="000000" w:themeColor="text1"/>
                <w:spacing w:val="-8"/>
                <w:sz w:val="24"/>
                <w:szCs w:val="24"/>
                <w:lang w:eastAsia="en-US"/>
              </w:rPr>
              <w:t>.</w:t>
            </w:r>
          </w:p>
          <w:p w14:paraId="7FDCAD0A" w14:textId="77777777" w:rsidR="00A854F1" w:rsidRDefault="00A854F1" w:rsidP="00510B34">
            <w:pPr>
              <w:spacing w:after="0" w:line="240" w:lineRule="auto"/>
              <w:rPr>
                <w:rFonts w:ascii="Times New Roman" w:hAnsi="Times New Roman" w:cs="Times New Roman"/>
                <w:sz w:val="24"/>
                <w:szCs w:val="24"/>
                <w:lang w:bidi="lt-LT"/>
              </w:rPr>
            </w:pPr>
          </w:p>
          <w:p w14:paraId="0CD74329" w14:textId="0BDD7357" w:rsidR="00A854F1" w:rsidRPr="00EE60F6" w:rsidRDefault="00A854F1" w:rsidP="00510B34">
            <w:pPr>
              <w:spacing w:after="0" w:line="240" w:lineRule="auto"/>
              <w:rPr>
                <w:rFonts w:ascii="Times New Roman" w:eastAsia="Calibri" w:hAnsi="Times New Roman" w:cs="Times New Roman"/>
                <w:bCs/>
                <w:color w:val="000000" w:themeColor="text1"/>
                <w:spacing w:val="-8"/>
                <w:sz w:val="24"/>
                <w:szCs w:val="24"/>
                <w:highlight w:val="yellow"/>
                <w:lang w:eastAsia="en-US"/>
              </w:rPr>
            </w:pPr>
            <w:r>
              <w:rPr>
                <w:rFonts w:ascii="Times New Roman" w:hAnsi="Times New Roman" w:cs="Times New Roman"/>
                <w:sz w:val="24"/>
                <w:szCs w:val="24"/>
                <w:lang w:bidi="lt-LT"/>
              </w:rPr>
              <w:t>Note</w:t>
            </w:r>
            <w:r w:rsidR="007D209E">
              <w:rPr>
                <w:rFonts w:ascii="Times New Roman" w:hAnsi="Times New Roman" w:cs="Times New Roman"/>
                <w:sz w:val="24"/>
                <w:szCs w:val="24"/>
                <w:lang w:bidi="lt-LT"/>
              </w:rPr>
              <w:t>.</w:t>
            </w:r>
            <w:r>
              <w:rPr>
                <w:rFonts w:ascii="Times New Roman" w:hAnsi="Times New Roman" w:cs="Times New Roman"/>
                <w:sz w:val="24"/>
                <w:szCs w:val="24"/>
                <w:lang w:bidi="lt-LT"/>
              </w:rPr>
              <w:t xml:space="preserve"> The average for 5 financial years is calculated.</w:t>
            </w:r>
          </w:p>
        </w:tc>
        <w:tc>
          <w:tcPr>
            <w:tcW w:w="1563" w:type="pct"/>
            <w:vAlign w:val="center"/>
          </w:tcPr>
          <w:p w14:paraId="38DB982C" w14:textId="77777777" w:rsidR="00D32D51" w:rsidRPr="00510B34" w:rsidRDefault="00D32D51" w:rsidP="00510B34">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color w:val="222222"/>
                <w:sz w:val="24"/>
                <w:szCs w:val="24"/>
                <w:lang w:bidi="lt-LT"/>
              </w:rPr>
              <w:t xml:space="preserve">Documents </w:t>
            </w:r>
            <w:r w:rsidR="00F83C44" w:rsidRPr="00510B34">
              <w:rPr>
                <w:rFonts w:ascii="Times New Roman" w:hAnsi="Times New Roman" w:cs="Times New Roman"/>
                <w:sz w:val="24"/>
                <w:szCs w:val="24"/>
                <w:lang w:bidi="lt-LT"/>
              </w:rPr>
              <w:t xml:space="preserve">or links to national databases to which the contracting authority will have direct and free access to view the required documents and/or information: </w:t>
            </w:r>
          </w:p>
          <w:p w14:paraId="1B021F23" w14:textId="67902FC7" w:rsidR="00D32D51" w:rsidRPr="00510B34" w:rsidRDefault="00D32D51" w:rsidP="00510B34">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sz w:val="24"/>
                <w:szCs w:val="24"/>
                <w:lang w:bidi="lt-LT"/>
              </w:rPr>
              <w:t xml:space="preserve">- </w:t>
            </w:r>
            <w:r w:rsidR="00F83C44" w:rsidRPr="00510B34">
              <w:rPr>
                <w:rFonts w:ascii="Times New Roman" w:hAnsi="Times New Roman" w:cs="Times New Roman"/>
                <w:sz w:val="24"/>
                <w:szCs w:val="24"/>
                <w:lang w:bidi="lt-LT"/>
              </w:rPr>
              <w:t xml:space="preserve">a set of the economic operator's financial statements for the last 5 financial years with the auditor's opinion (where an audit has been carried out) or an extract from the, if the laws of the country in which the supplier is </w:t>
            </w:r>
            <w:r w:rsidR="00F83C44" w:rsidRPr="00510B34">
              <w:rPr>
                <w:rFonts w:ascii="Times New Roman" w:hAnsi="Times New Roman" w:cs="Times New Roman"/>
                <w:sz w:val="24"/>
                <w:szCs w:val="24"/>
                <w:lang w:bidi="lt-LT"/>
              </w:rPr>
              <w:lastRenderedPageBreak/>
              <w:t xml:space="preserve">registered require the publication of annual financial statements. </w:t>
            </w:r>
          </w:p>
          <w:p w14:paraId="2CB6079A" w14:textId="77777777" w:rsidR="00F83C44" w:rsidRDefault="00F83C44" w:rsidP="00510B34">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sz w:val="24"/>
                <w:szCs w:val="24"/>
                <w:lang w:bidi="lt-LT"/>
              </w:rPr>
              <w:t xml:space="preserve">If the financial statements have not yet been published in the Register of Legal Entities, a set of financial statements or an extract thereof signed by the head of the entity </w:t>
            </w:r>
            <w:r w:rsidR="00D32D51" w:rsidRPr="00510B34">
              <w:rPr>
                <w:rFonts w:ascii="Times New Roman" w:hAnsi="Times New Roman" w:cs="Times New Roman"/>
                <w:sz w:val="24"/>
                <w:szCs w:val="24"/>
                <w:lang w:bidi="lt-LT"/>
              </w:rPr>
              <w:t>and the</w:t>
            </w:r>
            <w:r w:rsidRPr="00510B34">
              <w:rPr>
                <w:rFonts w:ascii="Times New Roman" w:hAnsi="Times New Roman" w:cs="Times New Roman"/>
                <w:sz w:val="24"/>
                <w:szCs w:val="24"/>
                <w:lang w:bidi="lt-LT"/>
              </w:rPr>
              <w:t xml:space="preserve"> chief </w:t>
            </w:r>
            <w:r w:rsidR="00D32D51" w:rsidRPr="00510B34">
              <w:rPr>
                <w:rFonts w:ascii="Times New Roman" w:hAnsi="Times New Roman" w:cs="Times New Roman"/>
                <w:sz w:val="24"/>
                <w:szCs w:val="24"/>
                <w:lang w:bidi="lt-LT"/>
              </w:rPr>
              <w:t xml:space="preserve">accountant (accountant) </w:t>
            </w:r>
            <w:r w:rsidRPr="00510B34">
              <w:rPr>
                <w:rFonts w:ascii="Times New Roman" w:hAnsi="Times New Roman" w:cs="Times New Roman"/>
                <w:sz w:val="24"/>
                <w:szCs w:val="24"/>
                <w:lang w:bidi="lt-LT"/>
              </w:rPr>
              <w:t>of the entity or another person authorised to keep the entity's accounts in accordance with the law, or a certificate of annual income from all activities, shall be submitted.</w:t>
            </w:r>
          </w:p>
          <w:p w14:paraId="39383ECE" w14:textId="1AD47487" w:rsidR="001E530F" w:rsidRPr="00510B34" w:rsidRDefault="001E530F" w:rsidP="00510B34">
            <w:pPr>
              <w:spacing w:after="0" w:line="240" w:lineRule="auto"/>
              <w:jc w:val="both"/>
              <w:rPr>
                <w:rFonts w:ascii="Times New Roman" w:hAnsi="Times New Roman" w:cs="Times New Roman"/>
                <w:sz w:val="24"/>
                <w:szCs w:val="24"/>
                <w:lang w:bidi="lt-LT"/>
              </w:rPr>
            </w:pPr>
          </w:p>
        </w:tc>
        <w:tc>
          <w:tcPr>
            <w:tcW w:w="1563" w:type="pct"/>
          </w:tcPr>
          <w:p w14:paraId="3DCE468B" w14:textId="77777777" w:rsidR="00F83C44" w:rsidRPr="00510B34" w:rsidRDefault="00F83C44"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lang w:bidi="lt-LT"/>
              </w:rPr>
            </w:pPr>
          </w:p>
        </w:tc>
      </w:tr>
      <w:tr w:rsidR="00EE60F6" w:rsidRPr="00542D8C" w14:paraId="149E2FF1" w14:textId="77777777" w:rsidTr="00D32D51">
        <w:trPr>
          <w:trHeight w:val="241"/>
        </w:trPr>
        <w:tc>
          <w:tcPr>
            <w:tcW w:w="265" w:type="pct"/>
            <w:shd w:val="clear" w:color="auto" w:fill="F2F2F2"/>
            <w:vAlign w:val="center"/>
          </w:tcPr>
          <w:p w14:paraId="5C3A514A" w14:textId="0CBAA57E" w:rsidR="00EE60F6" w:rsidRPr="00510B34" w:rsidRDefault="00943001" w:rsidP="006D72A6">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t>3.</w:t>
            </w:r>
          </w:p>
        </w:tc>
        <w:tc>
          <w:tcPr>
            <w:tcW w:w="1609" w:type="pct"/>
            <w:vAlign w:val="center"/>
          </w:tcPr>
          <w:p w14:paraId="161F0B85" w14:textId="70E2DA53" w:rsidR="00EE60F6" w:rsidRPr="00510B34" w:rsidRDefault="00F83C44" w:rsidP="00510B34">
            <w:pPr>
              <w:spacing w:after="0" w:line="240" w:lineRule="auto"/>
              <w:jc w:val="both"/>
              <w:rPr>
                <w:rFonts w:ascii="Times New Roman" w:eastAsia="Calibri" w:hAnsi="Times New Roman" w:cs="Times New Roman"/>
                <w:bCs/>
                <w:color w:val="000000" w:themeColor="text1"/>
                <w:spacing w:val="-8"/>
                <w:sz w:val="24"/>
                <w:szCs w:val="24"/>
                <w:lang w:eastAsia="en-US"/>
              </w:rPr>
            </w:pPr>
            <w:r w:rsidRPr="00510B34">
              <w:rPr>
                <w:rFonts w:ascii="Times New Roman" w:hAnsi="Times New Roman" w:cs="Times New Roman"/>
                <w:color w:val="222222"/>
                <w:sz w:val="24"/>
                <w:szCs w:val="24"/>
                <w:lang w:bidi="lt-LT"/>
              </w:rPr>
              <w:t>The</w:t>
            </w:r>
            <w:r w:rsidR="00EE60F6" w:rsidRPr="004D1821">
              <w:rPr>
                <w:rFonts w:ascii="Times New Roman" w:eastAsia="Calibri" w:hAnsi="Times New Roman" w:cs="Times New Roman"/>
                <w:bCs/>
                <w:color w:val="000000" w:themeColor="text1"/>
                <w:spacing w:val="-8"/>
                <w:sz w:val="24"/>
                <w:szCs w:val="24"/>
                <w:lang w:eastAsia="en-US"/>
              </w:rPr>
              <w:t xml:space="preserve"> supplier's </w:t>
            </w:r>
            <w:r w:rsidR="004D1821" w:rsidRPr="00510B34">
              <w:rPr>
                <w:rFonts w:ascii="Times New Roman" w:hAnsi="Times New Roman" w:cs="Times New Roman"/>
                <w:color w:val="222222"/>
                <w:sz w:val="24"/>
                <w:szCs w:val="24"/>
                <w:lang w:bidi="lt-LT"/>
              </w:rPr>
              <w:t xml:space="preserve">average annual </w:t>
            </w:r>
            <w:r w:rsidRPr="00510B34">
              <w:rPr>
                <w:rFonts w:ascii="Times New Roman" w:hAnsi="Times New Roman" w:cs="Times New Roman"/>
                <w:color w:val="222222"/>
                <w:sz w:val="24"/>
                <w:szCs w:val="24"/>
                <w:lang w:bidi="lt-LT"/>
              </w:rPr>
              <w:t xml:space="preserve">income from </w:t>
            </w:r>
            <w:r w:rsidR="004D1821" w:rsidRPr="00510B34">
              <w:rPr>
                <w:rFonts w:ascii="Times New Roman" w:hAnsi="Times New Roman" w:cs="Times New Roman"/>
                <w:color w:val="222222"/>
                <w:sz w:val="24"/>
                <w:szCs w:val="24"/>
                <w:lang w:bidi="lt-LT"/>
              </w:rPr>
              <w:t xml:space="preserve">activities </w:t>
            </w:r>
            <w:r w:rsidRPr="00510B34">
              <w:rPr>
                <w:rFonts w:ascii="Times New Roman" w:hAnsi="Times New Roman" w:cs="Times New Roman"/>
                <w:color w:val="222222"/>
                <w:sz w:val="24"/>
                <w:szCs w:val="24"/>
                <w:lang w:bidi="lt-LT"/>
              </w:rPr>
              <w:t xml:space="preserve">related to the procurement </w:t>
            </w:r>
            <w:r w:rsidR="004D1821" w:rsidRPr="00510B34">
              <w:rPr>
                <w:rFonts w:ascii="Times New Roman" w:hAnsi="Times New Roman" w:cs="Times New Roman"/>
                <w:color w:val="222222"/>
                <w:sz w:val="24"/>
                <w:szCs w:val="24"/>
                <w:lang w:bidi="lt-LT"/>
              </w:rPr>
              <w:t xml:space="preserve">over the last 5 financial years, or, if the economic operator was registered or started its activities later, from the date of registration or start of activities, shall be not less than </w:t>
            </w:r>
            <w:r w:rsidRPr="004D1821">
              <w:rPr>
                <w:rFonts w:ascii="Times New Roman" w:eastAsia="Calibri" w:hAnsi="Times New Roman" w:cs="Times New Roman"/>
                <w:bCs/>
                <w:color w:val="000000" w:themeColor="text1"/>
                <w:spacing w:val="-8"/>
                <w:sz w:val="24"/>
                <w:szCs w:val="24"/>
                <w:lang w:eastAsia="en-US"/>
              </w:rPr>
              <w:t>EUR</w:t>
            </w:r>
            <w:r>
              <w:rPr>
                <w:rFonts w:ascii="Times New Roman" w:eastAsia="Calibri" w:hAnsi="Times New Roman" w:cs="Times New Roman"/>
                <w:bCs/>
                <w:color w:val="000000" w:themeColor="text1"/>
                <w:spacing w:val="-8"/>
                <w:sz w:val="24"/>
                <w:szCs w:val="24"/>
                <w:lang w:eastAsia="en-US"/>
              </w:rPr>
              <w:t xml:space="preserve"> 300,000.00</w:t>
            </w:r>
            <w:r w:rsidRPr="004D1821">
              <w:rPr>
                <w:rFonts w:ascii="Times New Roman" w:eastAsia="Calibri" w:hAnsi="Times New Roman" w:cs="Times New Roman"/>
                <w:bCs/>
                <w:color w:val="000000" w:themeColor="text1"/>
                <w:spacing w:val="-8"/>
                <w:sz w:val="24"/>
                <w:szCs w:val="24"/>
                <w:lang w:eastAsia="en-US"/>
              </w:rPr>
              <w:t>.</w:t>
            </w:r>
          </w:p>
          <w:p w14:paraId="444D782C" w14:textId="0265CD57" w:rsidR="00EE60F6" w:rsidRPr="004D1821" w:rsidRDefault="00D32D51" w:rsidP="00EE60F6">
            <w:pPr>
              <w:spacing w:after="0" w:line="240" w:lineRule="auto"/>
              <w:jc w:val="both"/>
              <w:rPr>
                <w:rFonts w:ascii="Times New Roman" w:eastAsia="Calibri" w:hAnsi="Times New Roman" w:cs="Times New Roman"/>
                <w:bCs/>
                <w:color w:val="000000" w:themeColor="text1"/>
                <w:spacing w:val="-8"/>
                <w:sz w:val="24"/>
                <w:szCs w:val="24"/>
                <w:lang w:eastAsia="en-US"/>
              </w:rPr>
            </w:pPr>
            <w:r w:rsidRPr="00510B34">
              <w:rPr>
                <w:rFonts w:ascii="Times New Roman" w:eastAsia="Calibri" w:hAnsi="Times New Roman" w:cs="Times New Roman"/>
                <w:bCs/>
                <w:color w:val="000000" w:themeColor="text1"/>
                <w:spacing w:val="-8"/>
                <w:sz w:val="24"/>
                <w:szCs w:val="24"/>
                <w:lang w:eastAsia="en-US"/>
              </w:rPr>
              <w:t xml:space="preserve">The activity related to the procurement is considered to be </w:t>
            </w:r>
            <w:r w:rsidRPr="00510B34">
              <w:rPr>
                <w:rFonts w:ascii="Times New Roman" w:hAnsi="Times New Roman" w:cs="Times New Roman"/>
                <w:sz w:val="24"/>
                <w:szCs w:val="24"/>
              </w:rPr>
              <w:t>design services</w:t>
            </w:r>
            <w:r w:rsidR="00EA5305">
              <w:rPr>
                <w:rFonts w:ascii="Times New Roman" w:hAnsi="Times New Roman" w:cs="Times New Roman"/>
                <w:sz w:val="24"/>
                <w:szCs w:val="24"/>
              </w:rPr>
              <w:t>.</w:t>
            </w:r>
          </w:p>
        </w:tc>
        <w:tc>
          <w:tcPr>
            <w:tcW w:w="1563" w:type="pct"/>
            <w:vAlign w:val="center"/>
          </w:tcPr>
          <w:p w14:paraId="087988B6" w14:textId="77777777" w:rsidR="00EE60F6" w:rsidRPr="00510B34" w:rsidRDefault="00D32D51" w:rsidP="00510B34">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color w:val="222222"/>
                <w:sz w:val="24"/>
                <w:szCs w:val="24"/>
                <w:lang w:bidi="lt-LT"/>
              </w:rPr>
              <w:t xml:space="preserve">Documents </w:t>
            </w:r>
            <w:r w:rsidRPr="00510B34">
              <w:rPr>
                <w:rFonts w:ascii="Times New Roman" w:hAnsi="Times New Roman" w:cs="Times New Roman"/>
                <w:sz w:val="24"/>
                <w:szCs w:val="24"/>
                <w:lang w:bidi="lt-LT"/>
              </w:rPr>
              <w:t>or references to national databases to which the contracting authority will have direct and free access to view the required documents and/or information shall be provided:</w:t>
            </w:r>
          </w:p>
          <w:p w14:paraId="6A58FF49" w14:textId="43FE9704" w:rsidR="00450A6E" w:rsidRPr="00510B34" w:rsidRDefault="00450A6E" w:rsidP="00510B34">
            <w:pPr>
              <w:spacing w:after="0" w:line="240" w:lineRule="auto"/>
              <w:jc w:val="both"/>
              <w:rPr>
                <w:rFonts w:ascii="Times New Roman" w:hAnsi="Times New Roman" w:cs="Times New Roman"/>
                <w:bCs/>
                <w:color w:val="000000" w:themeColor="text1"/>
                <w:spacing w:val="-8"/>
                <w:sz w:val="24"/>
                <w:szCs w:val="24"/>
              </w:rPr>
            </w:pPr>
            <w:r w:rsidRPr="00510B34">
              <w:rPr>
                <w:rFonts w:ascii="Times New Roman" w:hAnsi="Times New Roman" w:cs="Times New Roman"/>
                <w:bCs/>
                <w:color w:val="000000" w:themeColor="text1"/>
                <w:spacing w:val="-8"/>
                <w:sz w:val="24"/>
                <w:szCs w:val="24"/>
              </w:rPr>
              <w:t>1) a declaration signed by the head of the economic operator and the chief accountant (accountant) of the economic operator or another person authorised to manage the accounting of the economic operator in accordance with the law, covering the last 5 financial years, and if the economic entity was registered or started operating in the relevant field later, from the date of registration of the economic entity or the start of its activities in the field related to the procurement (if this information is available), the annual income received from the activities related to the procurement;</w:t>
            </w:r>
          </w:p>
          <w:p w14:paraId="6B080639" w14:textId="31211813" w:rsidR="00EE60F6" w:rsidRPr="00510B34" w:rsidRDefault="00450A6E" w:rsidP="004D1821">
            <w:pPr>
              <w:spacing w:after="0" w:line="240" w:lineRule="auto"/>
              <w:jc w:val="both"/>
              <w:rPr>
                <w:rFonts w:ascii="Times New Roman" w:hAnsi="Times New Roman" w:cs="Times New Roman"/>
                <w:color w:val="000000" w:themeColor="text1"/>
                <w:spacing w:val="-8"/>
                <w:sz w:val="24"/>
                <w:szCs w:val="24"/>
              </w:rPr>
            </w:pPr>
            <w:r w:rsidRPr="00450A6E">
              <w:rPr>
                <w:rFonts w:ascii="Times New Roman" w:hAnsi="Times New Roman" w:cs="Times New Roman"/>
                <w:bCs/>
                <w:color w:val="000000" w:themeColor="text1"/>
                <w:spacing w:val="-8"/>
                <w:sz w:val="24"/>
                <w:szCs w:val="24"/>
              </w:rPr>
              <w:t>2)           relevant bank statements.</w:t>
            </w:r>
          </w:p>
        </w:tc>
        <w:tc>
          <w:tcPr>
            <w:tcW w:w="1563" w:type="pct"/>
          </w:tcPr>
          <w:p w14:paraId="01DF47A6" w14:textId="77777777" w:rsidR="00F83C44" w:rsidRPr="004D1821" w:rsidRDefault="00F83C44" w:rsidP="00510B34">
            <w:pPr>
              <w:spacing w:after="0" w:line="240" w:lineRule="auto"/>
              <w:jc w:val="both"/>
              <w:rPr>
                <w:rFonts w:ascii="Times New Roman" w:hAnsi="Times New Roman" w:cs="Times New Roman"/>
                <w:sz w:val="24"/>
                <w:szCs w:val="24"/>
                <w:lang w:bidi="lt-LT"/>
              </w:rPr>
            </w:pPr>
          </w:p>
        </w:tc>
      </w:tr>
      <w:tr w:rsidR="00542D8C" w:rsidRPr="00542D8C" w14:paraId="420990F6" w14:textId="77777777" w:rsidTr="00D32D51">
        <w:trPr>
          <w:trHeight w:val="241"/>
        </w:trPr>
        <w:tc>
          <w:tcPr>
            <w:tcW w:w="265" w:type="pct"/>
            <w:shd w:val="clear" w:color="auto" w:fill="F2F2F2"/>
            <w:vAlign w:val="center"/>
          </w:tcPr>
          <w:p w14:paraId="1A394BAF" w14:textId="3976DE6A" w:rsidR="00542D8C" w:rsidRPr="00510B34" w:rsidRDefault="00943001" w:rsidP="00542D8C">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lastRenderedPageBreak/>
              <w:t>4.</w:t>
            </w:r>
          </w:p>
        </w:tc>
        <w:tc>
          <w:tcPr>
            <w:tcW w:w="1609" w:type="pct"/>
          </w:tcPr>
          <w:p w14:paraId="686A31FE" w14:textId="16833316" w:rsidR="00291B10" w:rsidRPr="00291B10" w:rsidRDefault="00542D8C" w:rsidP="00291B10">
            <w:pPr>
              <w:spacing w:after="0" w:line="240" w:lineRule="auto"/>
              <w:jc w:val="both"/>
              <w:rPr>
                <w:rFonts w:ascii="Times New Roman" w:hAnsi="Times New Roman" w:cs="Times New Roman"/>
                <w:sz w:val="24"/>
                <w:szCs w:val="24"/>
              </w:rPr>
            </w:pPr>
            <w:r w:rsidRPr="00542D8C">
              <w:rPr>
                <w:rFonts w:ascii="Times New Roman" w:hAnsi="Times New Roman" w:cs="Times New Roman"/>
                <w:sz w:val="24"/>
                <w:szCs w:val="24"/>
              </w:rPr>
              <w:t>The supplier has, during the last</w:t>
            </w:r>
            <w:r w:rsidR="00655E0D" w:rsidRPr="00510B34">
              <w:rPr>
                <w:rFonts w:ascii="Times New Roman" w:hAnsi="Times New Roman" w:cs="Times New Roman"/>
                <w:sz w:val="24"/>
                <w:szCs w:val="24"/>
              </w:rPr>
              <w:t xml:space="preserve"> 5 </w:t>
            </w:r>
            <w:r w:rsidRPr="00542D8C">
              <w:rPr>
                <w:rFonts w:ascii="Times New Roman" w:hAnsi="Times New Roman" w:cs="Times New Roman"/>
                <w:sz w:val="24"/>
                <w:szCs w:val="24"/>
              </w:rPr>
              <w:t>years or during the period since the date of registration of the supplier (if the supplier has been operating for less than</w:t>
            </w:r>
            <w:r w:rsidR="00655E0D" w:rsidRPr="00510B34">
              <w:rPr>
                <w:rFonts w:ascii="Times New Roman" w:hAnsi="Times New Roman" w:cs="Times New Roman"/>
                <w:sz w:val="24"/>
                <w:szCs w:val="24"/>
              </w:rPr>
              <w:t xml:space="preserve"> 5 </w:t>
            </w:r>
            <w:r w:rsidRPr="00542D8C">
              <w:rPr>
                <w:rFonts w:ascii="Times New Roman" w:hAnsi="Times New Roman" w:cs="Times New Roman"/>
                <w:sz w:val="24"/>
                <w:szCs w:val="24"/>
              </w:rPr>
              <w:t xml:space="preserve">years, until the deadline for submission of tenders) </w:t>
            </w:r>
            <w:r w:rsidR="00291B10" w:rsidRPr="00291B10">
              <w:rPr>
                <w:rFonts w:ascii="Times New Roman" w:eastAsia="Calibri" w:hAnsi="Times New Roman" w:cs="Times New Roman"/>
                <w:spacing w:val="-8"/>
                <w:sz w:val="24"/>
                <w:szCs w:val="24"/>
                <w:lang w:eastAsia="en-US"/>
              </w:rPr>
              <w:t xml:space="preserve">under one or more contracts (for ongoing contracts – the completed part) </w:t>
            </w:r>
            <w:r w:rsidR="00291B10" w:rsidRPr="00A045B8">
              <w:rPr>
                <w:rFonts w:ascii="Times New Roman" w:eastAsia="Calibri" w:hAnsi="Times New Roman" w:cs="Times New Roman"/>
                <w:spacing w:val="-8"/>
                <w:sz w:val="24"/>
                <w:szCs w:val="24"/>
                <w:lang w:eastAsia="en-US"/>
              </w:rPr>
              <w:t xml:space="preserve">has </w:t>
            </w:r>
            <w:r w:rsidRPr="00A045B8">
              <w:rPr>
                <w:rFonts w:ascii="Times New Roman" w:hAnsi="Times New Roman" w:cs="Times New Roman"/>
                <w:sz w:val="24"/>
                <w:szCs w:val="24"/>
              </w:rPr>
              <w:t xml:space="preserve">properly </w:t>
            </w:r>
            <w:r w:rsidR="00291B10" w:rsidRPr="00A045B8">
              <w:rPr>
                <w:rFonts w:ascii="Times New Roman" w:hAnsi="Times New Roman" w:cs="Times New Roman"/>
                <w:sz w:val="24"/>
                <w:szCs w:val="24"/>
              </w:rPr>
              <w:t xml:space="preserve">provided </w:t>
            </w:r>
            <w:r w:rsidRPr="00510B34">
              <w:rPr>
                <w:rFonts w:ascii="Times New Roman" w:hAnsi="Times New Roman" w:cs="Times New Roman"/>
                <w:sz w:val="24"/>
                <w:szCs w:val="24"/>
              </w:rPr>
              <w:t xml:space="preserve">design </w:t>
            </w:r>
            <w:r w:rsidR="00291B10" w:rsidRPr="00A045B8">
              <w:rPr>
                <w:rFonts w:ascii="Times New Roman" w:hAnsi="Times New Roman" w:cs="Times New Roman"/>
                <w:sz w:val="24"/>
                <w:szCs w:val="24"/>
              </w:rPr>
              <w:t xml:space="preserve">services </w:t>
            </w:r>
            <w:r w:rsidR="00291B10">
              <w:rPr>
                <w:rFonts w:ascii="Times New Roman" w:hAnsi="Times New Roman" w:cs="Times New Roman"/>
                <w:sz w:val="24"/>
                <w:szCs w:val="24"/>
              </w:rPr>
              <w:t>for</w:t>
            </w:r>
            <w:r w:rsidR="00EA5305">
              <w:rPr>
                <w:rFonts w:ascii="Times New Roman" w:hAnsi="Times New Roman" w:cs="Times New Roman"/>
                <w:sz w:val="24"/>
                <w:szCs w:val="24"/>
              </w:rPr>
              <w:t xml:space="preserve"> public </w:t>
            </w:r>
            <w:r w:rsidR="00655E0D">
              <w:rPr>
                <w:rFonts w:ascii="Times New Roman" w:hAnsi="Times New Roman" w:cs="Times New Roman"/>
                <w:sz w:val="24"/>
                <w:szCs w:val="24"/>
              </w:rPr>
              <w:t xml:space="preserve">buildings </w:t>
            </w:r>
            <w:r w:rsidRPr="00542D8C">
              <w:rPr>
                <w:rFonts w:ascii="Times New Roman" w:hAnsi="Times New Roman" w:cs="Times New Roman"/>
                <w:sz w:val="24"/>
                <w:szCs w:val="24"/>
              </w:rPr>
              <w:t>with a</w:t>
            </w:r>
            <w:r w:rsidR="00291B10">
              <w:rPr>
                <w:rFonts w:ascii="Times New Roman" w:hAnsi="Times New Roman" w:cs="Times New Roman"/>
                <w:sz w:val="24"/>
                <w:szCs w:val="24"/>
              </w:rPr>
              <w:t xml:space="preserve"> total value </w:t>
            </w:r>
            <w:r w:rsidRPr="00542D8C">
              <w:rPr>
                <w:rFonts w:ascii="Times New Roman" w:hAnsi="Times New Roman" w:cs="Times New Roman"/>
                <w:sz w:val="24"/>
                <w:szCs w:val="24"/>
              </w:rPr>
              <w:t xml:space="preserve">of </w:t>
            </w:r>
            <w:r w:rsidR="00291B10" w:rsidRPr="00291B10">
              <w:rPr>
                <w:rFonts w:ascii="Times New Roman" w:hAnsi="Times New Roman" w:cs="Times New Roman"/>
                <w:sz w:val="24"/>
                <w:szCs w:val="24"/>
              </w:rPr>
              <w:t xml:space="preserve">not less than </w:t>
            </w:r>
            <w:r w:rsidR="00F83C44">
              <w:rPr>
                <w:rFonts w:ascii="Times New Roman" w:hAnsi="Times New Roman" w:cs="Times New Roman"/>
                <w:sz w:val="24"/>
                <w:szCs w:val="24"/>
              </w:rPr>
              <w:t>EUR 140,000.00 excluding VAT.</w:t>
            </w:r>
          </w:p>
          <w:p w14:paraId="3D7E9490" w14:textId="77777777" w:rsidR="00F83C44" w:rsidRPr="00291B10" w:rsidRDefault="00F83C44" w:rsidP="00F83C44">
            <w:pPr>
              <w:spacing w:after="0" w:line="240" w:lineRule="auto"/>
              <w:jc w:val="both"/>
              <w:rPr>
                <w:rFonts w:ascii="Times New Roman" w:hAnsi="Times New Roman" w:cs="Times New Roman"/>
                <w:sz w:val="24"/>
                <w:szCs w:val="24"/>
              </w:rPr>
            </w:pPr>
          </w:p>
          <w:p w14:paraId="28352BE7" w14:textId="1CB41653" w:rsidR="00291B10" w:rsidRDefault="00F83C44" w:rsidP="00542D8C">
            <w:pPr>
              <w:spacing w:after="0" w:line="240" w:lineRule="auto"/>
              <w:jc w:val="both"/>
              <w:rPr>
                <w:rFonts w:ascii="Times New Roman" w:hAnsi="Times New Roman" w:cs="Times New Roman"/>
                <w:sz w:val="24"/>
                <w:szCs w:val="24"/>
              </w:rPr>
            </w:pPr>
            <w:r w:rsidRPr="00377147">
              <w:rPr>
                <w:rFonts w:ascii="Times New Roman" w:hAnsi="Times New Roman" w:cs="Times New Roman"/>
                <w:sz w:val="24"/>
                <w:szCs w:val="24"/>
              </w:rPr>
              <w:t>The supplier may have achieved the final result under one or more contracts concluded for the same object.</w:t>
            </w:r>
          </w:p>
          <w:p w14:paraId="603BA9C3" w14:textId="77777777" w:rsidR="00F83C44" w:rsidRDefault="00F83C44" w:rsidP="00F83C44">
            <w:pPr>
              <w:spacing w:after="0" w:line="240" w:lineRule="auto"/>
              <w:jc w:val="both"/>
              <w:rPr>
                <w:rFonts w:ascii="Times New Roman" w:hAnsi="Times New Roman" w:cs="Times New Roman"/>
                <w:sz w:val="24"/>
                <w:szCs w:val="24"/>
              </w:rPr>
            </w:pPr>
          </w:p>
          <w:p w14:paraId="564C9F4D" w14:textId="33413AEC" w:rsidR="00BD5129" w:rsidRPr="00510B34" w:rsidRDefault="00542D8C"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 xml:space="preserve">A completed project is considered to be a project for which a positive expert </w:t>
            </w:r>
            <w:r w:rsidR="007D209E" w:rsidRPr="007D209E">
              <w:rPr>
                <w:rFonts w:ascii="Times New Roman" w:hAnsi="Times New Roman" w:cs="Times New Roman"/>
                <w:sz w:val="24"/>
                <w:szCs w:val="24"/>
              </w:rPr>
              <w:t>conclusion</w:t>
            </w:r>
            <w:r w:rsidR="007D209E">
              <w:rPr>
                <w:rFonts w:ascii="Times New Roman" w:hAnsi="Times New Roman" w:cs="Times New Roman"/>
                <w:sz w:val="24"/>
                <w:szCs w:val="24"/>
              </w:rPr>
              <w:t xml:space="preserve"> </w:t>
            </w:r>
            <w:r w:rsidRPr="00510B34">
              <w:rPr>
                <w:rFonts w:ascii="Times New Roman" w:hAnsi="Times New Roman" w:cs="Times New Roman"/>
                <w:sz w:val="24"/>
                <w:szCs w:val="24"/>
              </w:rPr>
              <w:t>has been received</w:t>
            </w:r>
            <w:r w:rsidR="00F83C44" w:rsidRPr="00510B34">
              <w:rPr>
                <w:rFonts w:ascii="Times New Roman" w:hAnsi="Times New Roman" w:cs="Times New Roman"/>
                <w:sz w:val="24"/>
                <w:szCs w:val="24"/>
              </w:rPr>
              <w:t xml:space="preserve">. </w:t>
            </w:r>
          </w:p>
          <w:p w14:paraId="23194A06" w14:textId="79498964" w:rsidR="00542D8C" w:rsidRPr="00510B34" w:rsidRDefault="00542D8C" w:rsidP="00542D8C">
            <w:pPr>
              <w:spacing w:after="0" w:line="240" w:lineRule="auto"/>
              <w:jc w:val="both"/>
              <w:rPr>
                <w:rFonts w:ascii="Times New Roman" w:hAnsi="Times New Roman" w:cs="Times New Roman"/>
                <w:sz w:val="24"/>
                <w:szCs w:val="24"/>
              </w:rPr>
            </w:pPr>
          </w:p>
        </w:tc>
        <w:tc>
          <w:tcPr>
            <w:tcW w:w="1563" w:type="pct"/>
          </w:tcPr>
          <w:p w14:paraId="279AD015" w14:textId="00877428" w:rsidR="00542D8C" w:rsidRPr="00510B34" w:rsidRDefault="00BD5129" w:rsidP="00542D8C">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bCs/>
                <w:color w:val="000000" w:themeColor="text1"/>
                <w:spacing w:val="-8"/>
                <w:sz w:val="24"/>
                <w:szCs w:val="24"/>
                <w:lang w:eastAsia="en-US"/>
              </w:rPr>
              <w:t>Documents</w:t>
            </w:r>
            <w:r w:rsidR="00542D8C" w:rsidRPr="00510B34">
              <w:rPr>
                <w:rFonts w:ascii="Times New Roman" w:eastAsia="Calibri" w:hAnsi="Times New Roman" w:cs="Times New Roman"/>
                <w:bCs/>
                <w:color w:val="000000" w:themeColor="text1"/>
                <w:spacing w:val="-8"/>
                <w:sz w:val="24"/>
                <w:szCs w:val="24"/>
                <w:lang w:eastAsia="en-US"/>
              </w:rPr>
              <w:t xml:space="preserve"> to be submitted:</w:t>
            </w:r>
          </w:p>
          <w:p w14:paraId="637E44EB" w14:textId="1D92DD21" w:rsidR="00542D8C" w:rsidRPr="00542D8C" w:rsidRDefault="00542D8C" w:rsidP="00542D8C">
            <w:pPr>
              <w:spacing w:after="0" w:line="240" w:lineRule="auto"/>
              <w:jc w:val="both"/>
              <w:rPr>
                <w:rFonts w:ascii="Times New Roman" w:eastAsia="Calibri" w:hAnsi="Times New Roman" w:cs="Times New Roman"/>
                <w:color w:val="000000" w:themeColor="text1"/>
                <w:spacing w:val="-8"/>
                <w:sz w:val="24"/>
                <w:szCs w:val="24"/>
                <w:lang w:eastAsia="en-US"/>
              </w:rPr>
            </w:pPr>
            <w:r w:rsidRPr="00542D8C">
              <w:rPr>
                <w:rFonts w:ascii="Times New Roman" w:eastAsia="Calibri" w:hAnsi="Times New Roman" w:cs="Times New Roman"/>
                <w:color w:val="000000" w:themeColor="text1"/>
                <w:spacing w:val="-8"/>
                <w:sz w:val="24"/>
                <w:szCs w:val="24"/>
                <w:lang w:eastAsia="en-US"/>
              </w:rPr>
              <w:t>1) A list of</w:t>
            </w:r>
            <w:r w:rsidR="00666997">
              <w:rPr>
                <w:rFonts w:ascii="Times New Roman" w:eastAsia="Calibri" w:hAnsi="Times New Roman" w:cs="Times New Roman"/>
                <w:color w:val="000000" w:themeColor="text1"/>
                <w:spacing w:val="-8"/>
                <w:sz w:val="24"/>
                <w:szCs w:val="24"/>
                <w:lang w:eastAsia="en-US"/>
              </w:rPr>
              <w:t xml:space="preserve"> services</w:t>
            </w:r>
            <w:r w:rsidR="00666997" w:rsidRPr="00510B34">
              <w:rPr>
                <w:rFonts w:ascii="Times New Roman" w:eastAsia="Calibri" w:hAnsi="Times New Roman" w:cs="Times New Roman"/>
                <w:color w:val="000000" w:themeColor="text1"/>
                <w:spacing w:val="-8"/>
                <w:sz w:val="24"/>
                <w:szCs w:val="24"/>
                <w:lang w:eastAsia="en-US"/>
              </w:rPr>
              <w:t xml:space="preserve"> provided by</w:t>
            </w:r>
            <w:r w:rsidRPr="00542D8C">
              <w:rPr>
                <w:rFonts w:ascii="Times New Roman" w:eastAsia="Calibri" w:hAnsi="Times New Roman" w:cs="Times New Roman"/>
                <w:color w:val="000000" w:themeColor="text1"/>
                <w:spacing w:val="-8"/>
                <w:sz w:val="24"/>
                <w:szCs w:val="24"/>
                <w:lang w:eastAsia="en-US"/>
              </w:rPr>
              <w:t xml:space="preserve"> the supplier over the last</w:t>
            </w:r>
            <w:r w:rsidR="00666997" w:rsidRPr="00510B34">
              <w:rPr>
                <w:rFonts w:ascii="Times New Roman" w:eastAsia="Calibri" w:hAnsi="Times New Roman" w:cs="Times New Roman"/>
                <w:color w:val="000000" w:themeColor="text1"/>
                <w:spacing w:val="-8"/>
                <w:sz w:val="24"/>
                <w:szCs w:val="24"/>
                <w:lang w:eastAsia="en-US"/>
              </w:rPr>
              <w:t xml:space="preserve"> 5 </w:t>
            </w:r>
            <w:r w:rsidRPr="00542D8C">
              <w:rPr>
                <w:rFonts w:ascii="Times New Roman" w:eastAsia="Calibri" w:hAnsi="Times New Roman" w:cs="Times New Roman"/>
                <w:color w:val="000000" w:themeColor="text1"/>
                <w:spacing w:val="-8"/>
                <w:sz w:val="24"/>
                <w:szCs w:val="24"/>
                <w:lang w:eastAsia="en-US"/>
              </w:rPr>
              <w:t>years or since the date of registration of the supplier (if the supplier has been operating for less than</w:t>
            </w:r>
            <w:r w:rsidR="00666997" w:rsidRPr="00510B34">
              <w:rPr>
                <w:rFonts w:ascii="Times New Roman" w:eastAsia="Calibri" w:hAnsi="Times New Roman" w:cs="Times New Roman"/>
                <w:color w:val="000000" w:themeColor="text1"/>
                <w:spacing w:val="-8"/>
                <w:sz w:val="24"/>
                <w:szCs w:val="24"/>
                <w:lang w:eastAsia="en-US"/>
              </w:rPr>
              <w:t xml:space="preserve"> 5 </w:t>
            </w:r>
            <w:r w:rsidRPr="00542D8C">
              <w:rPr>
                <w:rFonts w:ascii="Times New Roman" w:eastAsia="Calibri" w:hAnsi="Times New Roman" w:cs="Times New Roman"/>
                <w:color w:val="000000" w:themeColor="text1"/>
                <w:spacing w:val="-8"/>
                <w:sz w:val="24"/>
                <w:szCs w:val="24"/>
                <w:lang w:eastAsia="en-US"/>
              </w:rPr>
              <w:t xml:space="preserve">years) </w:t>
            </w:r>
            <w:r w:rsidR="005C2B85">
              <w:rPr>
                <w:rFonts w:ascii="Times New Roman" w:eastAsia="Calibri" w:hAnsi="Times New Roman" w:cs="Times New Roman"/>
                <w:color w:val="000000" w:themeColor="text1"/>
                <w:spacing w:val="-8"/>
                <w:sz w:val="24"/>
                <w:szCs w:val="24"/>
                <w:lang w:eastAsia="en-US"/>
              </w:rPr>
              <w:t xml:space="preserve">in accordance with </w:t>
            </w:r>
            <w:r w:rsidRPr="00542D8C">
              <w:rPr>
                <w:rFonts w:ascii="Times New Roman" w:eastAsia="Calibri" w:hAnsi="Times New Roman" w:cs="Times New Roman"/>
                <w:color w:val="000000" w:themeColor="text1"/>
                <w:spacing w:val="-8"/>
                <w:sz w:val="24"/>
                <w:szCs w:val="24"/>
                <w:lang w:eastAsia="en-US"/>
              </w:rPr>
              <w:t>the form provided.</w:t>
            </w:r>
          </w:p>
          <w:p w14:paraId="7E26E62D" w14:textId="7BA58642" w:rsidR="00542D8C" w:rsidRPr="00542D8C" w:rsidRDefault="00542D8C" w:rsidP="00542D8C">
            <w:pPr>
              <w:spacing w:after="0" w:line="240" w:lineRule="auto"/>
              <w:jc w:val="both"/>
              <w:rPr>
                <w:rFonts w:ascii="Times New Roman" w:eastAsia="Calibri" w:hAnsi="Times New Roman" w:cs="Times New Roman"/>
                <w:color w:val="000000" w:themeColor="text1"/>
                <w:spacing w:val="-8"/>
                <w:sz w:val="24"/>
                <w:szCs w:val="24"/>
                <w:lang w:eastAsia="en-US"/>
              </w:rPr>
            </w:pPr>
            <w:r w:rsidRPr="00542D8C">
              <w:rPr>
                <w:rFonts w:ascii="Times New Roman" w:eastAsia="Calibri" w:hAnsi="Times New Roman" w:cs="Times New Roman"/>
                <w:color w:val="000000" w:themeColor="text1"/>
                <w:spacing w:val="-8"/>
                <w:sz w:val="24"/>
                <w:szCs w:val="24"/>
                <w:lang w:eastAsia="en-US"/>
              </w:rPr>
              <w:t xml:space="preserve">2) </w:t>
            </w:r>
            <w:r w:rsidRPr="00510B34">
              <w:rPr>
                <w:rFonts w:ascii="Times New Roman" w:eastAsia="Calibri" w:hAnsi="Times New Roman" w:cs="Times New Roman"/>
                <w:color w:val="000000" w:themeColor="text1"/>
                <w:spacing w:val="-8"/>
                <w:sz w:val="24"/>
                <w:szCs w:val="24"/>
                <w:lang w:eastAsia="en-US"/>
              </w:rPr>
              <w:t>Statements from</w:t>
            </w:r>
            <w:r w:rsidRPr="00542D8C">
              <w:rPr>
                <w:rFonts w:ascii="Times New Roman" w:eastAsia="Calibri" w:hAnsi="Times New Roman" w:cs="Times New Roman"/>
                <w:color w:val="000000" w:themeColor="text1"/>
                <w:spacing w:val="-8"/>
                <w:sz w:val="24"/>
                <w:szCs w:val="24"/>
                <w:lang w:eastAsia="en-US"/>
              </w:rPr>
              <w:t xml:space="preserve"> the customers listed in the supplier's list of contracts or </w:t>
            </w:r>
            <w:r w:rsidR="00BD5129" w:rsidRPr="00510B34">
              <w:rPr>
                <w:rFonts w:ascii="Times New Roman" w:eastAsia="Calibri" w:hAnsi="Times New Roman" w:cs="Times New Roman"/>
                <w:color w:val="000000" w:themeColor="text1"/>
                <w:spacing w:val="-8"/>
                <w:sz w:val="24"/>
                <w:szCs w:val="24"/>
                <w:lang w:eastAsia="en-US"/>
              </w:rPr>
              <w:t xml:space="preserve">other </w:t>
            </w:r>
            <w:r w:rsidRPr="00542D8C">
              <w:rPr>
                <w:rFonts w:ascii="Times New Roman" w:eastAsia="Calibri" w:hAnsi="Times New Roman" w:cs="Times New Roman"/>
                <w:color w:val="000000" w:themeColor="text1"/>
                <w:spacing w:val="-8"/>
                <w:sz w:val="24"/>
                <w:szCs w:val="24"/>
                <w:lang w:eastAsia="en-US"/>
              </w:rPr>
              <w:t xml:space="preserve">documents </w:t>
            </w:r>
            <w:r w:rsidR="00BD5129" w:rsidRPr="00510B34">
              <w:rPr>
                <w:rFonts w:ascii="Times New Roman" w:eastAsia="Calibri" w:hAnsi="Times New Roman" w:cs="Times New Roman"/>
                <w:color w:val="000000" w:themeColor="text1"/>
                <w:spacing w:val="-8"/>
                <w:sz w:val="24"/>
                <w:szCs w:val="24"/>
                <w:lang w:eastAsia="en-US"/>
              </w:rPr>
              <w:t xml:space="preserve">submitted </w:t>
            </w:r>
            <w:r w:rsidRPr="00542D8C">
              <w:rPr>
                <w:rFonts w:ascii="Times New Roman" w:eastAsia="Calibri" w:hAnsi="Times New Roman" w:cs="Times New Roman"/>
                <w:color w:val="000000" w:themeColor="text1"/>
                <w:spacing w:val="-8"/>
                <w:sz w:val="24"/>
                <w:szCs w:val="24"/>
                <w:lang w:eastAsia="en-US"/>
              </w:rPr>
              <w:t xml:space="preserve">and </w:t>
            </w:r>
            <w:r w:rsidR="00BD5129" w:rsidRPr="00510B34">
              <w:rPr>
                <w:rFonts w:ascii="Times New Roman" w:eastAsia="Calibri" w:hAnsi="Times New Roman" w:cs="Times New Roman"/>
                <w:color w:val="000000" w:themeColor="text1"/>
                <w:spacing w:val="-8"/>
                <w:sz w:val="24"/>
                <w:szCs w:val="24"/>
                <w:lang w:eastAsia="en-US"/>
              </w:rPr>
              <w:t xml:space="preserve">approved </w:t>
            </w:r>
            <w:r w:rsidRPr="00542D8C">
              <w:rPr>
                <w:rFonts w:ascii="Times New Roman" w:eastAsia="Calibri" w:hAnsi="Times New Roman" w:cs="Times New Roman"/>
                <w:color w:val="000000" w:themeColor="text1"/>
                <w:spacing w:val="-8"/>
                <w:sz w:val="24"/>
                <w:szCs w:val="24"/>
                <w:lang w:eastAsia="en-US"/>
              </w:rPr>
              <w:t xml:space="preserve">by the customer proving </w:t>
            </w:r>
            <w:r w:rsidRPr="00542D8C">
              <w:rPr>
                <w:rFonts w:ascii="Times New Roman" w:eastAsia="Calibri" w:hAnsi="Times New Roman" w:cs="Times New Roman"/>
                <w:bCs/>
                <w:color w:val="000000" w:themeColor="text1"/>
                <w:spacing w:val="-8"/>
                <w:sz w:val="24"/>
                <w:szCs w:val="24"/>
                <w:lang w:eastAsia="en-US"/>
              </w:rPr>
              <w:t>the</w:t>
            </w:r>
            <w:r w:rsidRPr="00542D8C">
              <w:rPr>
                <w:rFonts w:ascii="Times New Roman" w:eastAsia="Calibri" w:hAnsi="Times New Roman" w:cs="Times New Roman"/>
                <w:b/>
                <w:bCs/>
                <w:color w:val="000000" w:themeColor="text1"/>
                <w:spacing w:val="-8"/>
                <w:sz w:val="24"/>
                <w:szCs w:val="24"/>
                <w:lang w:eastAsia="en-US"/>
              </w:rPr>
              <w:t xml:space="preserve"> proper </w:t>
            </w:r>
            <w:r w:rsidRPr="00542D8C">
              <w:rPr>
                <w:rFonts w:ascii="Times New Roman" w:eastAsia="Calibri" w:hAnsi="Times New Roman" w:cs="Times New Roman"/>
                <w:bCs/>
                <w:color w:val="000000" w:themeColor="text1"/>
                <w:spacing w:val="-8"/>
                <w:sz w:val="24"/>
                <w:szCs w:val="24"/>
                <w:lang w:eastAsia="en-US"/>
              </w:rPr>
              <w:t>performance of the contract</w:t>
            </w:r>
            <w:r w:rsidRPr="00542D8C">
              <w:rPr>
                <w:rFonts w:ascii="Times New Roman" w:eastAsia="Calibri" w:hAnsi="Times New Roman" w:cs="Times New Roman"/>
                <w:color w:val="000000" w:themeColor="text1"/>
                <w:spacing w:val="-8"/>
                <w:sz w:val="24"/>
                <w:szCs w:val="24"/>
                <w:lang w:eastAsia="en-US"/>
              </w:rPr>
              <w:t>.</w:t>
            </w:r>
          </w:p>
          <w:p w14:paraId="5CEE81A6" w14:textId="3EC628DC" w:rsidR="00F83C44" w:rsidRPr="00542D8C" w:rsidRDefault="00F83C44" w:rsidP="00F83C44">
            <w:pPr>
              <w:spacing w:after="0" w:line="240" w:lineRule="auto"/>
              <w:jc w:val="both"/>
              <w:rPr>
                <w:rFonts w:ascii="Times New Roman" w:eastAsia="Calibri" w:hAnsi="Times New Roman" w:cs="Times New Roman"/>
                <w:color w:val="000000" w:themeColor="text1"/>
                <w:spacing w:val="-8"/>
                <w:sz w:val="24"/>
                <w:szCs w:val="24"/>
                <w:lang w:eastAsia="en-US"/>
              </w:rPr>
            </w:pPr>
            <w:r>
              <w:rPr>
                <w:rFonts w:ascii="Times New Roman" w:eastAsia="Calibri" w:hAnsi="Times New Roman" w:cs="Times New Roman"/>
                <w:color w:val="000000" w:themeColor="text1"/>
                <w:spacing w:val="-8"/>
                <w:sz w:val="24"/>
                <w:szCs w:val="24"/>
                <w:lang w:eastAsia="en-US"/>
              </w:rPr>
              <w:t xml:space="preserve">3) A </w:t>
            </w:r>
            <w:r w:rsidR="00FE78F1">
              <w:rPr>
                <w:rFonts w:ascii="Times New Roman" w:eastAsia="Calibri" w:hAnsi="Times New Roman" w:cs="Times New Roman"/>
                <w:color w:val="000000" w:themeColor="text1"/>
                <w:spacing w:val="-8"/>
                <w:sz w:val="24"/>
                <w:szCs w:val="24"/>
                <w:lang w:eastAsia="en-US"/>
              </w:rPr>
              <w:t xml:space="preserve">positive </w:t>
            </w:r>
            <w:r w:rsidR="005C2B85">
              <w:rPr>
                <w:rFonts w:ascii="Times New Roman" w:eastAsia="Calibri" w:hAnsi="Times New Roman" w:cs="Times New Roman"/>
                <w:color w:val="000000" w:themeColor="text1"/>
                <w:spacing w:val="-8"/>
                <w:sz w:val="24"/>
                <w:szCs w:val="24"/>
                <w:lang w:eastAsia="en-US"/>
              </w:rPr>
              <w:t xml:space="preserve">expert </w:t>
            </w:r>
            <w:r w:rsidR="007D209E" w:rsidRPr="007D209E">
              <w:rPr>
                <w:rFonts w:ascii="Times New Roman" w:hAnsi="Times New Roman" w:cs="Times New Roman"/>
                <w:sz w:val="24"/>
                <w:szCs w:val="24"/>
              </w:rPr>
              <w:t>conclusion</w:t>
            </w:r>
            <w:r w:rsidR="007D209E">
              <w:rPr>
                <w:rFonts w:ascii="Times New Roman" w:hAnsi="Times New Roman" w:cs="Times New Roman"/>
                <w:sz w:val="24"/>
                <w:szCs w:val="24"/>
              </w:rPr>
              <w:t xml:space="preserve"> </w:t>
            </w:r>
            <w:r>
              <w:rPr>
                <w:rFonts w:ascii="Times New Roman" w:eastAsia="Calibri" w:hAnsi="Times New Roman" w:cs="Times New Roman"/>
                <w:color w:val="000000" w:themeColor="text1"/>
                <w:spacing w:val="-8"/>
                <w:sz w:val="24"/>
                <w:szCs w:val="24"/>
                <w:lang w:eastAsia="en-US"/>
              </w:rPr>
              <w:t>shall be submitted.</w:t>
            </w:r>
          </w:p>
          <w:p w14:paraId="1C398CAB" w14:textId="13D21D39" w:rsidR="00943001" w:rsidRPr="00542D8C" w:rsidRDefault="00943001" w:rsidP="00510B34">
            <w:pPr>
              <w:spacing w:after="0" w:line="240" w:lineRule="auto"/>
              <w:rPr>
                <w:rFonts w:ascii="Times New Roman" w:eastAsia="Calibri" w:hAnsi="Times New Roman" w:cs="Times New Roman"/>
                <w:b/>
                <w:color w:val="000000" w:themeColor="text1"/>
                <w:spacing w:val="-8"/>
                <w:sz w:val="24"/>
                <w:szCs w:val="24"/>
                <w:lang w:eastAsia="en-US"/>
              </w:rPr>
            </w:pPr>
          </w:p>
        </w:tc>
        <w:tc>
          <w:tcPr>
            <w:tcW w:w="1563" w:type="pct"/>
          </w:tcPr>
          <w:p w14:paraId="1A7EA587" w14:textId="77777777" w:rsidR="00F83C44" w:rsidRPr="00542D8C" w:rsidRDefault="00F83C44" w:rsidP="00F83C44">
            <w:pPr>
              <w:spacing w:after="0" w:line="240" w:lineRule="auto"/>
              <w:jc w:val="both"/>
              <w:rPr>
                <w:rFonts w:ascii="Times New Roman" w:eastAsia="Calibri" w:hAnsi="Times New Roman" w:cs="Times New Roman"/>
                <w:b/>
                <w:color w:val="000000" w:themeColor="text1"/>
                <w:spacing w:val="-8"/>
                <w:sz w:val="24"/>
                <w:szCs w:val="24"/>
                <w:lang w:eastAsia="en-US"/>
              </w:rPr>
            </w:pPr>
          </w:p>
        </w:tc>
      </w:tr>
      <w:tr w:rsidR="00542D8C" w:rsidRPr="00542D8C" w14:paraId="52CFBDEB" w14:textId="77777777" w:rsidTr="00D32D51">
        <w:trPr>
          <w:trHeight w:val="241"/>
        </w:trPr>
        <w:tc>
          <w:tcPr>
            <w:tcW w:w="265" w:type="pct"/>
            <w:shd w:val="clear" w:color="auto" w:fill="F2F2F2"/>
            <w:vAlign w:val="center"/>
          </w:tcPr>
          <w:p w14:paraId="68BB2844" w14:textId="4AFBB0C5" w:rsidR="00542D8C" w:rsidRPr="00510B34" w:rsidRDefault="00943001" w:rsidP="00542D8C">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t>5.</w:t>
            </w:r>
          </w:p>
        </w:tc>
        <w:tc>
          <w:tcPr>
            <w:tcW w:w="1609" w:type="pct"/>
          </w:tcPr>
          <w:p w14:paraId="1A1CB6E9" w14:textId="2AE349EC" w:rsidR="00D05B86" w:rsidRPr="00D05B86" w:rsidRDefault="00D05B86" w:rsidP="00510B34">
            <w:pPr>
              <w:spacing w:after="0" w:line="240" w:lineRule="auto"/>
              <w:jc w:val="both"/>
              <w:rPr>
                <w:rFonts w:ascii="Times New Roman" w:hAnsi="Times New Roman" w:cs="Times New Roman"/>
                <w:sz w:val="24"/>
                <w:szCs w:val="24"/>
              </w:rPr>
            </w:pPr>
            <w:r w:rsidRPr="00D05B86">
              <w:rPr>
                <w:rFonts w:ascii="Times New Roman" w:hAnsi="Times New Roman" w:cs="Times New Roman"/>
                <w:sz w:val="24"/>
                <w:szCs w:val="24"/>
              </w:rPr>
              <w:t xml:space="preserve">The supplier (partners in a group of suppliers) </w:t>
            </w:r>
            <w:r w:rsidR="00EA5305">
              <w:rPr>
                <w:rFonts w:ascii="Times New Roman" w:hAnsi="Times New Roman" w:cs="Times New Roman"/>
                <w:sz w:val="24"/>
                <w:szCs w:val="24"/>
              </w:rPr>
              <w:t xml:space="preserve">and/or </w:t>
            </w:r>
            <w:r w:rsidRPr="00D05B86">
              <w:rPr>
                <w:rFonts w:ascii="Times New Roman" w:hAnsi="Times New Roman" w:cs="Times New Roman"/>
                <w:sz w:val="24"/>
                <w:szCs w:val="24"/>
              </w:rPr>
              <w:t>economic entities on whose capacity the supplier relies</w:t>
            </w:r>
            <w:r w:rsidR="007D209E">
              <w:rPr>
                <w:rFonts w:ascii="Times New Roman" w:hAnsi="Times New Roman" w:cs="Times New Roman"/>
                <w:sz w:val="24"/>
                <w:szCs w:val="24"/>
              </w:rPr>
              <w:t>,</w:t>
            </w:r>
            <w:r w:rsidRPr="00D05B86">
              <w:rPr>
                <w:rFonts w:ascii="Times New Roman" w:hAnsi="Times New Roman" w:cs="Times New Roman"/>
                <w:sz w:val="24"/>
                <w:szCs w:val="24"/>
              </w:rPr>
              <w:t xml:space="preserve"> </w:t>
            </w:r>
            <w:r w:rsidR="00274831">
              <w:rPr>
                <w:rFonts w:ascii="Times New Roman" w:hAnsi="Times New Roman" w:cs="Times New Roman"/>
                <w:sz w:val="24"/>
                <w:szCs w:val="24"/>
              </w:rPr>
              <w:t xml:space="preserve">must propose </w:t>
            </w:r>
            <w:r w:rsidR="00510B34" w:rsidRPr="00510B34">
              <w:rPr>
                <w:rFonts w:ascii="Times New Roman" w:hAnsi="Times New Roman" w:cs="Times New Roman"/>
                <w:sz w:val="24"/>
                <w:szCs w:val="24"/>
              </w:rPr>
              <w:t xml:space="preserve">at least one (1) qualified </w:t>
            </w:r>
            <w:r w:rsidR="00FC6CAB">
              <w:rPr>
                <w:rFonts w:ascii="Times New Roman" w:hAnsi="Times New Roman" w:cs="Times New Roman"/>
                <w:b/>
                <w:bCs/>
                <w:sz w:val="24"/>
                <w:szCs w:val="24"/>
              </w:rPr>
              <w:t xml:space="preserve">lead </w:t>
            </w:r>
            <w:r w:rsidR="00510B34" w:rsidRPr="00510B34">
              <w:rPr>
                <w:rFonts w:ascii="Times New Roman" w:hAnsi="Times New Roman" w:cs="Times New Roman"/>
                <w:b/>
                <w:bCs/>
                <w:sz w:val="24"/>
                <w:szCs w:val="24"/>
              </w:rPr>
              <w:t xml:space="preserve">designer </w:t>
            </w:r>
            <w:r w:rsidR="00FC6CAB">
              <w:rPr>
                <w:rFonts w:ascii="Times New Roman" w:hAnsi="Times New Roman" w:cs="Times New Roman"/>
                <w:b/>
                <w:bCs/>
                <w:sz w:val="24"/>
                <w:szCs w:val="24"/>
              </w:rPr>
              <w:t xml:space="preserve">(project manager) </w:t>
            </w:r>
            <w:r w:rsidR="00510B34" w:rsidRPr="00510B34">
              <w:rPr>
                <w:rFonts w:ascii="Times New Roman" w:hAnsi="Times New Roman" w:cs="Times New Roman"/>
                <w:sz w:val="24"/>
                <w:szCs w:val="24"/>
              </w:rPr>
              <w:t xml:space="preserve">whose </w:t>
            </w:r>
            <w:r w:rsidRPr="00D05B86">
              <w:rPr>
                <w:rFonts w:ascii="Times New Roman" w:hAnsi="Times New Roman" w:cs="Times New Roman"/>
                <w:sz w:val="24"/>
                <w:szCs w:val="24"/>
              </w:rPr>
              <w:t>qualifications meet the specified requirements:</w:t>
            </w:r>
          </w:p>
          <w:p w14:paraId="120A1B0A" w14:textId="77777777" w:rsidR="00287AE3" w:rsidRDefault="00287AE3" w:rsidP="00510B34">
            <w:pPr>
              <w:spacing w:after="0" w:line="240" w:lineRule="auto"/>
              <w:jc w:val="both"/>
              <w:rPr>
                <w:rFonts w:ascii="Times New Roman" w:hAnsi="Times New Roman" w:cs="Times New Roman"/>
                <w:sz w:val="24"/>
                <w:szCs w:val="24"/>
              </w:rPr>
            </w:pPr>
          </w:p>
          <w:p w14:paraId="27B86114" w14:textId="225E3060" w:rsidR="00D05B86" w:rsidRPr="00D05B86" w:rsidRDefault="00510B34"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5.</w:t>
            </w:r>
            <w:r w:rsidR="00D05B86" w:rsidRPr="00510B34">
              <w:rPr>
                <w:rFonts w:ascii="Times New Roman" w:hAnsi="Times New Roman" w:cs="Times New Roman"/>
                <w:sz w:val="24"/>
                <w:szCs w:val="24"/>
              </w:rPr>
              <w:t xml:space="preserve">1. Has the right to perform the duties </w:t>
            </w:r>
            <w:r w:rsidR="00A045B8" w:rsidRPr="00510B34">
              <w:rPr>
                <w:rFonts w:ascii="Times New Roman" w:hAnsi="Times New Roman" w:cs="Times New Roman"/>
                <w:sz w:val="24"/>
                <w:szCs w:val="24"/>
              </w:rPr>
              <w:t xml:space="preserve">of a designer </w:t>
            </w:r>
            <w:r w:rsidR="001B4212" w:rsidRPr="00510B34">
              <w:rPr>
                <w:rFonts w:ascii="Times New Roman" w:hAnsi="Times New Roman" w:cs="Times New Roman"/>
                <w:bCs/>
                <w:sz w:val="24"/>
                <w:szCs w:val="24"/>
              </w:rPr>
              <w:t>in a</w:t>
            </w:r>
            <w:r w:rsidR="00BE21B6" w:rsidRPr="00510B34">
              <w:rPr>
                <w:rFonts w:ascii="Times New Roman" w:hAnsi="Times New Roman" w:cs="Times New Roman"/>
                <w:bCs/>
                <w:sz w:val="24"/>
                <w:szCs w:val="24"/>
              </w:rPr>
              <w:t xml:space="preserve"> CC3 consequence class </w:t>
            </w:r>
            <w:r w:rsidR="001B4212" w:rsidRPr="00510B34">
              <w:rPr>
                <w:rFonts w:ascii="Times New Roman" w:hAnsi="Times New Roman" w:cs="Times New Roman"/>
                <w:bCs/>
                <w:sz w:val="24"/>
                <w:szCs w:val="24"/>
              </w:rPr>
              <w:t>project</w:t>
            </w:r>
            <w:r w:rsidRPr="00510B34">
              <w:rPr>
                <w:rFonts w:ascii="Times New Roman" w:hAnsi="Times New Roman" w:cs="Times New Roman"/>
                <w:bCs/>
                <w:sz w:val="24"/>
                <w:szCs w:val="24"/>
              </w:rPr>
              <w:t>;</w:t>
            </w:r>
          </w:p>
          <w:p w14:paraId="24F0EFD0" w14:textId="6CC6916A" w:rsidR="00542D8C" w:rsidRDefault="00510B34"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5</w:t>
            </w:r>
            <w:r w:rsidR="00D05B86">
              <w:rPr>
                <w:rFonts w:ascii="Times New Roman" w:hAnsi="Times New Roman" w:cs="Times New Roman"/>
                <w:sz w:val="24"/>
                <w:szCs w:val="24"/>
              </w:rPr>
              <w:t xml:space="preserve">.2. </w:t>
            </w:r>
            <w:r w:rsidR="00D05B86" w:rsidRPr="00D05B86">
              <w:rPr>
                <w:rFonts w:ascii="Times New Roman" w:hAnsi="Times New Roman" w:cs="Times New Roman"/>
                <w:sz w:val="24"/>
                <w:szCs w:val="24"/>
              </w:rPr>
              <w:t xml:space="preserve">Must have </w:t>
            </w:r>
            <w:r w:rsidR="0003327D" w:rsidRPr="00510B34">
              <w:rPr>
                <w:rFonts w:ascii="Times New Roman" w:hAnsi="Times New Roman" w:cs="Times New Roman"/>
                <w:sz w:val="24"/>
                <w:szCs w:val="24"/>
              </w:rPr>
              <w:t xml:space="preserve">prepared </w:t>
            </w:r>
            <w:r w:rsidR="00D05B86" w:rsidRPr="00510B34">
              <w:rPr>
                <w:rFonts w:ascii="Times New Roman" w:hAnsi="Times New Roman" w:cs="Times New Roman"/>
                <w:sz w:val="24"/>
                <w:szCs w:val="24"/>
              </w:rPr>
              <w:t xml:space="preserve">at least 1 </w:t>
            </w:r>
            <w:r w:rsidRPr="00510B34">
              <w:rPr>
                <w:rFonts w:ascii="Times New Roman" w:hAnsi="Times New Roman" w:cs="Times New Roman"/>
                <w:sz w:val="24"/>
                <w:szCs w:val="24"/>
              </w:rPr>
              <w:t xml:space="preserve">(one) </w:t>
            </w:r>
            <w:r w:rsidR="00D05B86" w:rsidRPr="00510B34">
              <w:rPr>
                <w:rFonts w:ascii="Times New Roman" w:hAnsi="Times New Roman" w:cs="Times New Roman"/>
                <w:sz w:val="24"/>
                <w:szCs w:val="24"/>
              </w:rPr>
              <w:t xml:space="preserve">completed </w:t>
            </w:r>
            <w:r w:rsidR="00BE21B6" w:rsidRPr="00510B34">
              <w:rPr>
                <w:rFonts w:ascii="Times New Roman" w:hAnsi="Times New Roman" w:cs="Times New Roman"/>
                <w:sz w:val="24"/>
                <w:szCs w:val="24"/>
              </w:rPr>
              <w:t xml:space="preserve">CC3 consequence class </w:t>
            </w:r>
            <w:r w:rsidR="0003327D" w:rsidRPr="00510B34">
              <w:rPr>
                <w:rFonts w:ascii="Times New Roman" w:hAnsi="Times New Roman" w:cs="Times New Roman"/>
                <w:sz w:val="24"/>
                <w:szCs w:val="24"/>
              </w:rPr>
              <w:t xml:space="preserve">object project </w:t>
            </w:r>
            <w:r w:rsidR="00D05B86" w:rsidRPr="00D05B86">
              <w:rPr>
                <w:rFonts w:ascii="Times New Roman" w:hAnsi="Times New Roman" w:cs="Times New Roman"/>
                <w:sz w:val="24"/>
                <w:szCs w:val="24"/>
              </w:rPr>
              <w:t>within the last 5 (five) years prior to the deadline for submission of tenders</w:t>
            </w:r>
            <w:r w:rsidR="00D05B86" w:rsidRPr="00510B34">
              <w:rPr>
                <w:rFonts w:ascii="Times New Roman" w:hAnsi="Times New Roman" w:cs="Times New Roman"/>
                <w:sz w:val="24"/>
                <w:szCs w:val="24"/>
              </w:rPr>
              <w:t>.</w:t>
            </w:r>
          </w:p>
          <w:p w14:paraId="3E2DFCE5" w14:textId="1A7B4C01" w:rsidR="00D05B86" w:rsidRDefault="004E1FA0"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lastRenderedPageBreak/>
              <w:t xml:space="preserve">A project is considered completed if it has received a positive expert </w:t>
            </w:r>
            <w:r w:rsidR="007D209E" w:rsidRPr="007D209E">
              <w:rPr>
                <w:rFonts w:ascii="Times New Roman" w:hAnsi="Times New Roman" w:cs="Times New Roman"/>
                <w:sz w:val="24"/>
                <w:szCs w:val="24"/>
              </w:rPr>
              <w:t>conclusion</w:t>
            </w:r>
            <w:r w:rsidR="00D05B86" w:rsidRPr="00510B34">
              <w:rPr>
                <w:rFonts w:ascii="Times New Roman" w:hAnsi="Times New Roman" w:cs="Times New Roman"/>
                <w:sz w:val="24"/>
                <w:szCs w:val="24"/>
              </w:rPr>
              <w:t>.</w:t>
            </w:r>
          </w:p>
          <w:p w14:paraId="44D91E28" w14:textId="77777777" w:rsidR="00141612" w:rsidRDefault="00141612" w:rsidP="00510B34">
            <w:pPr>
              <w:spacing w:after="0" w:line="240" w:lineRule="auto"/>
              <w:jc w:val="both"/>
              <w:rPr>
                <w:rFonts w:ascii="Times New Roman" w:hAnsi="Times New Roman" w:cs="Times New Roman"/>
                <w:sz w:val="24"/>
                <w:szCs w:val="24"/>
              </w:rPr>
            </w:pPr>
          </w:p>
          <w:p w14:paraId="6F04AF50" w14:textId="31214D27" w:rsidR="00D05B86" w:rsidRPr="00D05B86" w:rsidRDefault="00141612" w:rsidP="00510B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The designer</w:t>
            </w:r>
            <w:r w:rsidRPr="000A6ECD">
              <w:rPr>
                <w:rFonts w:ascii="Times New Roman" w:hAnsi="Times New Roman" w:cs="Times New Roman"/>
                <w:i/>
                <w:sz w:val="24"/>
                <w:szCs w:val="24"/>
              </w:rPr>
              <w:t>, whose experience is assessed as one of the criteria for economic efficiency, must be the same specialist to whom the qualification requirements apply.</w:t>
            </w:r>
          </w:p>
        </w:tc>
        <w:tc>
          <w:tcPr>
            <w:tcW w:w="1563" w:type="pct"/>
          </w:tcPr>
          <w:p w14:paraId="6F5612FE" w14:textId="739C9B11" w:rsidR="00510B34" w:rsidRPr="00510B34" w:rsidRDefault="00510B34" w:rsidP="00510B34">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color w:val="222222"/>
                <w:sz w:val="24"/>
                <w:szCs w:val="24"/>
                <w:lang w:bidi="lt-LT"/>
              </w:rPr>
              <w:lastRenderedPageBreak/>
              <w:t>Documents</w:t>
            </w:r>
            <w:r w:rsidRPr="00510B34">
              <w:rPr>
                <w:rFonts w:ascii="Times New Roman" w:hAnsi="Times New Roman" w:cs="Times New Roman"/>
                <w:sz w:val="24"/>
                <w:szCs w:val="24"/>
                <w:lang w:bidi="lt-LT"/>
              </w:rPr>
              <w:t xml:space="preserve"> to be submitted</w:t>
            </w:r>
            <w:r w:rsidRPr="00510B34">
              <w:rPr>
                <w:rFonts w:ascii="Times New Roman" w:hAnsi="Times New Roman" w:cs="Times New Roman"/>
                <w:color w:val="222222"/>
                <w:sz w:val="24"/>
                <w:szCs w:val="24"/>
                <w:lang w:bidi="lt-LT"/>
              </w:rPr>
              <w:t>:</w:t>
            </w:r>
          </w:p>
          <w:p w14:paraId="214289CC" w14:textId="6F55CE0C" w:rsidR="00542D8C" w:rsidRPr="001B4212" w:rsidRDefault="00D05B86" w:rsidP="00510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05B86">
              <w:rPr>
                <w:rFonts w:ascii="Times New Roman" w:hAnsi="Times New Roman" w:cs="Times New Roman"/>
                <w:sz w:val="24"/>
                <w:szCs w:val="24"/>
              </w:rPr>
              <w:t xml:space="preserve">A list </w:t>
            </w:r>
            <w:r w:rsidRPr="00510B34">
              <w:rPr>
                <w:rFonts w:ascii="Times New Roman" w:hAnsi="Times New Roman" w:cs="Times New Roman"/>
                <w:sz w:val="24"/>
                <w:szCs w:val="24"/>
              </w:rPr>
              <w:t>of specialists</w:t>
            </w:r>
            <w:r w:rsidR="00510B34" w:rsidRPr="00510B34">
              <w:rPr>
                <w:rFonts w:ascii="Times New Roman" w:hAnsi="Times New Roman" w:cs="Times New Roman"/>
                <w:sz w:val="24"/>
                <w:szCs w:val="24"/>
              </w:rPr>
              <w:t xml:space="preserve">, </w:t>
            </w:r>
            <w:r>
              <w:rPr>
                <w:rFonts w:ascii="Times New Roman" w:hAnsi="Times New Roman" w:cs="Times New Roman"/>
                <w:sz w:val="24"/>
                <w:szCs w:val="24"/>
              </w:rPr>
              <w:t xml:space="preserve">which includes </w:t>
            </w:r>
            <w:r w:rsidR="00542D8C" w:rsidRPr="00542D8C">
              <w:rPr>
                <w:rFonts w:ascii="Times New Roman" w:hAnsi="Times New Roman" w:cs="Times New Roman"/>
                <w:sz w:val="24"/>
                <w:szCs w:val="24"/>
              </w:rPr>
              <w:t>information about the proposed specialist</w:t>
            </w:r>
            <w:r>
              <w:rPr>
                <w:rFonts w:ascii="Times New Roman" w:hAnsi="Times New Roman" w:cs="Times New Roman"/>
                <w:sz w:val="24"/>
                <w:szCs w:val="24"/>
              </w:rPr>
              <w:t xml:space="preserve">, </w:t>
            </w:r>
            <w:r w:rsidR="00542D8C" w:rsidRPr="001B4212">
              <w:rPr>
                <w:rFonts w:ascii="Times New Roman" w:hAnsi="Times New Roman" w:cs="Times New Roman"/>
                <w:sz w:val="24"/>
                <w:szCs w:val="24"/>
              </w:rPr>
              <w:t xml:space="preserve">their name and surname, the specialist's certificates, the name of the issuing authority, the certificate number, and the legal form of the specialist's work for the supplier (employment contract, </w:t>
            </w:r>
            <w:r w:rsidR="007D209E">
              <w:rPr>
                <w:rFonts w:ascii="Times New Roman" w:hAnsi="Times New Roman" w:cs="Times New Roman"/>
                <w:sz w:val="24"/>
                <w:szCs w:val="24"/>
              </w:rPr>
              <w:t>protocol</w:t>
            </w:r>
            <w:r w:rsidR="00542D8C" w:rsidRPr="001B4212">
              <w:rPr>
                <w:rFonts w:ascii="Times New Roman" w:hAnsi="Times New Roman" w:cs="Times New Roman"/>
                <w:sz w:val="24"/>
                <w:szCs w:val="24"/>
              </w:rPr>
              <w:t xml:space="preserve"> of intent, etc</w:t>
            </w:r>
            <w:r w:rsidR="00542D8C" w:rsidRPr="00510B34">
              <w:rPr>
                <w:rFonts w:ascii="Times New Roman" w:hAnsi="Times New Roman" w:cs="Times New Roman"/>
                <w:sz w:val="24"/>
                <w:szCs w:val="24"/>
              </w:rPr>
              <w:t>.)</w:t>
            </w:r>
            <w:r w:rsidR="006310EB" w:rsidRPr="00510B34">
              <w:rPr>
                <w:rFonts w:ascii="Times New Roman" w:hAnsi="Times New Roman" w:cs="Times New Roman"/>
                <w:sz w:val="24"/>
                <w:szCs w:val="24"/>
              </w:rPr>
              <w:t>.</w:t>
            </w:r>
          </w:p>
          <w:p w14:paraId="32D51C73" w14:textId="08A7C797" w:rsidR="00D05B86" w:rsidRPr="00510B34" w:rsidRDefault="00D05B86" w:rsidP="00510B34">
            <w:pPr>
              <w:spacing w:after="0" w:line="240" w:lineRule="auto"/>
              <w:jc w:val="both"/>
              <w:rPr>
                <w:rFonts w:ascii="Times New Roman" w:hAnsi="Times New Roman" w:cs="Times New Roman"/>
                <w:sz w:val="24"/>
                <w:szCs w:val="24"/>
              </w:rPr>
            </w:pPr>
            <w:r w:rsidRPr="001B4212">
              <w:rPr>
                <w:rFonts w:ascii="Times New Roman" w:hAnsi="Times New Roman" w:cs="Times New Roman"/>
                <w:sz w:val="24"/>
                <w:szCs w:val="24"/>
              </w:rPr>
              <w:t xml:space="preserve">2. </w:t>
            </w:r>
            <w:r w:rsidRPr="00510B34">
              <w:rPr>
                <w:rFonts w:ascii="Times New Roman" w:hAnsi="Times New Roman" w:cs="Times New Roman"/>
                <w:sz w:val="24"/>
                <w:szCs w:val="24"/>
              </w:rPr>
              <w:t>Qualification documents issued by an institution authorised by the Government of</w:t>
            </w:r>
            <w:r w:rsidR="009F41DC" w:rsidRPr="00510B34">
              <w:rPr>
                <w:rFonts w:ascii="Times New Roman" w:hAnsi="Times New Roman" w:cs="Times New Roman"/>
                <w:sz w:val="24"/>
                <w:szCs w:val="24"/>
              </w:rPr>
              <w:t xml:space="preserve"> Ukraine </w:t>
            </w:r>
            <w:r w:rsidRPr="00510B34">
              <w:rPr>
                <w:rFonts w:ascii="Times New Roman" w:hAnsi="Times New Roman" w:cs="Times New Roman"/>
                <w:sz w:val="24"/>
                <w:szCs w:val="24"/>
              </w:rPr>
              <w:t xml:space="preserve">(hereinafter referred to as the Government) or documents issued to foreign </w:t>
            </w:r>
            <w:r w:rsidRPr="00510B34">
              <w:rPr>
                <w:rFonts w:ascii="Times New Roman" w:hAnsi="Times New Roman" w:cs="Times New Roman"/>
                <w:sz w:val="24"/>
                <w:szCs w:val="24"/>
              </w:rPr>
              <w:lastRenderedPageBreak/>
              <w:t>specialists</w:t>
            </w:r>
            <w:r w:rsidRPr="00510B34">
              <w:rPr>
                <w:rFonts w:ascii="Times New Roman" w:hAnsi="Times New Roman" w:cs="Times New Roman"/>
                <w:sz w:val="24"/>
                <w:szCs w:val="24"/>
                <w:vertAlign w:val="superscript"/>
              </w:rPr>
              <w:t>1</w:t>
            </w:r>
            <w:r w:rsidRPr="00510B34">
              <w:rPr>
                <w:rFonts w:ascii="Times New Roman" w:hAnsi="Times New Roman" w:cs="Times New Roman"/>
                <w:sz w:val="24"/>
                <w:szCs w:val="24"/>
              </w:rPr>
              <w:t xml:space="preserve">  confirming their qualifications in their country of origin, or copies thereof.</w:t>
            </w:r>
          </w:p>
          <w:p w14:paraId="31648236" w14:textId="77777777" w:rsidR="00D05B86" w:rsidRPr="00510B34" w:rsidRDefault="00D05B86"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vertAlign w:val="superscript"/>
              </w:rPr>
              <w:t>1</w:t>
            </w:r>
            <w:r w:rsidRPr="00510B34">
              <w:rPr>
                <w:rFonts w:ascii="Times New Roman" w:hAnsi="Times New Roman" w:cs="Times New Roman"/>
                <w:sz w:val="24"/>
                <w:szCs w:val="24"/>
              </w:rPr>
              <w:t xml:space="preserve"> Foreign specialists are citizens of European Union Member States, the Swiss Confederation or countries that have signed the Agreement on the European Economic Area, and other natural persons who enjoy the rights granted to them by European Union legislation to move freely within Member States.</w:t>
            </w:r>
          </w:p>
          <w:p w14:paraId="12245955" w14:textId="77777777" w:rsidR="00542D8C" w:rsidRDefault="00D05B86"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Documents confirming recognition of rights must be obtained before the procurement contract is signed.</w:t>
            </w:r>
          </w:p>
          <w:p w14:paraId="2934F9C1" w14:textId="2EF3ED57" w:rsidR="006310EB" w:rsidRDefault="006310EB" w:rsidP="00510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310EB">
              <w:rPr>
                <w:rFonts w:ascii="Times New Roman" w:hAnsi="Times New Roman" w:cs="Times New Roman"/>
                <w:sz w:val="24"/>
                <w:szCs w:val="24"/>
              </w:rPr>
              <w:t>A list of services provided by</w:t>
            </w:r>
            <w:r>
              <w:rPr>
                <w:rFonts w:ascii="Times New Roman" w:hAnsi="Times New Roman" w:cs="Times New Roman"/>
                <w:sz w:val="24"/>
                <w:szCs w:val="24"/>
              </w:rPr>
              <w:t xml:space="preserve"> the specialist </w:t>
            </w:r>
            <w:r w:rsidRPr="006310EB">
              <w:rPr>
                <w:rFonts w:ascii="Times New Roman" w:hAnsi="Times New Roman" w:cs="Times New Roman"/>
                <w:sz w:val="24"/>
                <w:szCs w:val="24"/>
              </w:rPr>
              <w:t>over the last 5 years</w:t>
            </w:r>
            <w:r w:rsidRPr="00510B34">
              <w:rPr>
                <w:rFonts w:ascii="Times New Roman" w:hAnsi="Times New Roman" w:cs="Times New Roman"/>
                <w:sz w:val="24"/>
                <w:szCs w:val="24"/>
              </w:rPr>
              <w:t>.</w:t>
            </w:r>
          </w:p>
          <w:p w14:paraId="37DB1282" w14:textId="425C1A04" w:rsidR="006310EB" w:rsidRPr="00542D8C" w:rsidRDefault="006310EB" w:rsidP="006310EB">
            <w:pPr>
              <w:spacing w:after="0" w:line="240" w:lineRule="auto"/>
              <w:jc w:val="both"/>
              <w:rPr>
                <w:rFonts w:ascii="Times New Roman" w:eastAsia="Calibri" w:hAnsi="Times New Roman" w:cs="Times New Roman"/>
                <w:color w:val="000000" w:themeColor="text1"/>
                <w:spacing w:val="-8"/>
                <w:sz w:val="24"/>
                <w:szCs w:val="24"/>
                <w:lang w:eastAsia="en-US"/>
              </w:rPr>
            </w:pPr>
            <w:r>
              <w:rPr>
                <w:rFonts w:ascii="Times New Roman" w:eastAsia="Calibri" w:hAnsi="Times New Roman" w:cs="Times New Roman"/>
                <w:color w:val="000000" w:themeColor="text1"/>
                <w:spacing w:val="-8"/>
                <w:sz w:val="24"/>
                <w:szCs w:val="24"/>
                <w:lang w:eastAsia="en-US"/>
              </w:rPr>
              <w:t xml:space="preserve">4. </w:t>
            </w:r>
            <w:r w:rsidRPr="00510B34">
              <w:rPr>
                <w:rFonts w:ascii="Times New Roman" w:eastAsia="Calibri" w:hAnsi="Times New Roman" w:cs="Times New Roman"/>
                <w:color w:val="000000" w:themeColor="text1"/>
                <w:spacing w:val="-8"/>
                <w:sz w:val="24"/>
                <w:szCs w:val="24"/>
                <w:lang w:eastAsia="en-US"/>
              </w:rPr>
              <w:t>References from</w:t>
            </w:r>
            <w:r w:rsidRPr="00542D8C">
              <w:rPr>
                <w:rFonts w:ascii="Times New Roman" w:eastAsia="Calibri" w:hAnsi="Times New Roman" w:cs="Times New Roman"/>
                <w:color w:val="000000" w:themeColor="text1"/>
                <w:spacing w:val="-8"/>
                <w:sz w:val="24"/>
                <w:szCs w:val="24"/>
                <w:lang w:eastAsia="en-US"/>
              </w:rPr>
              <w:t xml:space="preserve"> customers for </w:t>
            </w:r>
            <w:r>
              <w:rPr>
                <w:rFonts w:ascii="Times New Roman" w:eastAsia="Calibri" w:hAnsi="Times New Roman" w:cs="Times New Roman"/>
                <w:color w:val="000000" w:themeColor="text1"/>
                <w:spacing w:val="-8"/>
                <w:sz w:val="24"/>
                <w:szCs w:val="24"/>
                <w:lang w:eastAsia="en-US"/>
              </w:rPr>
              <w:t>the services</w:t>
            </w:r>
            <w:r w:rsidRPr="00542D8C">
              <w:rPr>
                <w:rFonts w:ascii="Times New Roman" w:eastAsia="Calibri" w:hAnsi="Times New Roman" w:cs="Times New Roman"/>
                <w:color w:val="000000" w:themeColor="text1"/>
                <w:spacing w:val="-8"/>
                <w:sz w:val="24"/>
                <w:szCs w:val="24"/>
                <w:lang w:eastAsia="en-US"/>
              </w:rPr>
              <w:t xml:space="preserve"> listed in the list of</w:t>
            </w:r>
            <w:r>
              <w:rPr>
                <w:rFonts w:ascii="Times New Roman" w:eastAsia="Calibri" w:hAnsi="Times New Roman" w:cs="Times New Roman"/>
                <w:color w:val="000000" w:themeColor="text1"/>
                <w:spacing w:val="-8"/>
                <w:sz w:val="24"/>
                <w:szCs w:val="24"/>
                <w:lang w:eastAsia="en-US"/>
              </w:rPr>
              <w:t xml:space="preserve"> specialists </w:t>
            </w:r>
            <w:r w:rsidRPr="00542D8C">
              <w:rPr>
                <w:rFonts w:ascii="Times New Roman" w:eastAsia="Calibri" w:hAnsi="Times New Roman" w:cs="Times New Roman"/>
                <w:color w:val="000000" w:themeColor="text1"/>
                <w:spacing w:val="-8"/>
                <w:sz w:val="24"/>
                <w:szCs w:val="24"/>
                <w:lang w:eastAsia="en-US"/>
              </w:rPr>
              <w:t xml:space="preserve">or </w:t>
            </w:r>
            <w:r w:rsidR="00510B34" w:rsidRPr="00510B34">
              <w:rPr>
                <w:rFonts w:ascii="Times New Roman" w:eastAsia="Calibri" w:hAnsi="Times New Roman" w:cs="Times New Roman"/>
                <w:color w:val="000000" w:themeColor="text1"/>
                <w:spacing w:val="-8"/>
                <w:sz w:val="24"/>
                <w:szCs w:val="24"/>
                <w:lang w:eastAsia="en-US"/>
              </w:rPr>
              <w:t xml:space="preserve">other documents submitted </w:t>
            </w:r>
            <w:r w:rsidRPr="00542D8C">
              <w:rPr>
                <w:rFonts w:ascii="Times New Roman" w:eastAsia="Calibri" w:hAnsi="Times New Roman" w:cs="Times New Roman"/>
                <w:color w:val="000000" w:themeColor="text1"/>
                <w:spacing w:val="-8"/>
                <w:sz w:val="24"/>
                <w:szCs w:val="24"/>
                <w:lang w:eastAsia="en-US"/>
              </w:rPr>
              <w:t xml:space="preserve">and </w:t>
            </w:r>
            <w:r w:rsidR="00510B34" w:rsidRPr="00510B34">
              <w:rPr>
                <w:rFonts w:ascii="Times New Roman" w:eastAsia="Calibri" w:hAnsi="Times New Roman" w:cs="Times New Roman"/>
                <w:color w:val="000000" w:themeColor="text1"/>
                <w:spacing w:val="-8"/>
                <w:sz w:val="24"/>
                <w:szCs w:val="24"/>
                <w:lang w:eastAsia="en-US"/>
              </w:rPr>
              <w:t xml:space="preserve">approved </w:t>
            </w:r>
            <w:r w:rsidRPr="00542D8C">
              <w:rPr>
                <w:rFonts w:ascii="Times New Roman" w:eastAsia="Calibri" w:hAnsi="Times New Roman" w:cs="Times New Roman"/>
                <w:color w:val="000000" w:themeColor="text1"/>
                <w:spacing w:val="-8"/>
                <w:sz w:val="24"/>
                <w:szCs w:val="24"/>
                <w:lang w:eastAsia="en-US"/>
              </w:rPr>
              <w:t>by the customer</w:t>
            </w:r>
            <w:r w:rsidR="007D209E">
              <w:rPr>
                <w:rFonts w:ascii="Times New Roman" w:eastAsia="Calibri" w:hAnsi="Times New Roman" w:cs="Times New Roman"/>
                <w:color w:val="000000" w:themeColor="text1"/>
                <w:spacing w:val="-8"/>
                <w:sz w:val="24"/>
                <w:szCs w:val="24"/>
                <w:lang w:eastAsia="en-US"/>
              </w:rPr>
              <w:t>,</w:t>
            </w:r>
            <w:r w:rsidRPr="00542D8C">
              <w:rPr>
                <w:rFonts w:ascii="Times New Roman" w:eastAsia="Calibri" w:hAnsi="Times New Roman" w:cs="Times New Roman"/>
                <w:color w:val="000000" w:themeColor="text1"/>
                <w:spacing w:val="-8"/>
                <w:sz w:val="24"/>
                <w:szCs w:val="24"/>
                <w:lang w:eastAsia="en-US"/>
              </w:rPr>
              <w:t xml:space="preserve"> </w:t>
            </w:r>
            <w:r w:rsidR="00510B34" w:rsidRPr="00510B34">
              <w:rPr>
                <w:rFonts w:ascii="Times New Roman" w:eastAsia="Calibri" w:hAnsi="Times New Roman" w:cs="Times New Roman"/>
                <w:color w:val="000000" w:themeColor="text1"/>
                <w:spacing w:val="-8"/>
                <w:sz w:val="24"/>
                <w:szCs w:val="24"/>
                <w:lang w:eastAsia="en-US"/>
              </w:rPr>
              <w:t xml:space="preserve">proving </w:t>
            </w:r>
            <w:r w:rsidRPr="00542D8C">
              <w:rPr>
                <w:rFonts w:ascii="Times New Roman" w:eastAsia="Calibri" w:hAnsi="Times New Roman" w:cs="Times New Roman"/>
                <w:bCs/>
                <w:color w:val="000000" w:themeColor="text1"/>
                <w:spacing w:val="-8"/>
                <w:sz w:val="24"/>
                <w:szCs w:val="24"/>
                <w:lang w:eastAsia="en-US"/>
              </w:rPr>
              <w:t>the</w:t>
            </w:r>
            <w:r w:rsidRPr="00542D8C">
              <w:rPr>
                <w:rFonts w:ascii="Times New Roman" w:eastAsia="Calibri" w:hAnsi="Times New Roman" w:cs="Times New Roman"/>
                <w:b/>
                <w:bCs/>
                <w:color w:val="000000" w:themeColor="text1"/>
                <w:spacing w:val="-8"/>
                <w:sz w:val="24"/>
                <w:szCs w:val="24"/>
                <w:lang w:eastAsia="en-US"/>
              </w:rPr>
              <w:t xml:space="preserve"> proper </w:t>
            </w:r>
            <w:r w:rsidRPr="00542D8C">
              <w:rPr>
                <w:rFonts w:ascii="Times New Roman" w:eastAsia="Calibri" w:hAnsi="Times New Roman" w:cs="Times New Roman"/>
                <w:bCs/>
                <w:color w:val="000000" w:themeColor="text1"/>
                <w:spacing w:val="-8"/>
                <w:sz w:val="24"/>
                <w:szCs w:val="24"/>
                <w:lang w:eastAsia="en-US"/>
              </w:rPr>
              <w:t>performance of the contract</w:t>
            </w:r>
            <w:r w:rsidRPr="00542D8C">
              <w:rPr>
                <w:rFonts w:ascii="Times New Roman" w:eastAsia="Calibri" w:hAnsi="Times New Roman" w:cs="Times New Roman"/>
                <w:color w:val="000000" w:themeColor="text1"/>
                <w:spacing w:val="-8"/>
                <w:sz w:val="24"/>
                <w:szCs w:val="24"/>
                <w:lang w:eastAsia="en-US"/>
              </w:rPr>
              <w:t>.</w:t>
            </w:r>
          </w:p>
          <w:p w14:paraId="21C67E82" w14:textId="46854992" w:rsidR="00D05B86" w:rsidRPr="00510B34" w:rsidRDefault="00510B34" w:rsidP="00510B34">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t xml:space="preserve">5. </w:t>
            </w:r>
            <w:r w:rsidR="006310EB">
              <w:rPr>
                <w:rFonts w:ascii="Times New Roman" w:eastAsia="Calibri" w:hAnsi="Times New Roman" w:cs="Times New Roman"/>
                <w:color w:val="000000" w:themeColor="text1"/>
                <w:spacing w:val="-8"/>
                <w:sz w:val="24"/>
                <w:szCs w:val="24"/>
                <w:lang w:eastAsia="en-US"/>
              </w:rPr>
              <w:t xml:space="preserve">A positive expert </w:t>
            </w:r>
            <w:r w:rsidR="007D209E" w:rsidRPr="007D209E">
              <w:rPr>
                <w:rFonts w:ascii="Times New Roman" w:hAnsi="Times New Roman" w:cs="Times New Roman"/>
                <w:sz w:val="24"/>
                <w:szCs w:val="24"/>
              </w:rPr>
              <w:t>conclusion</w:t>
            </w:r>
            <w:r w:rsidR="007D209E">
              <w:rPr>
                <w:rFonts w:ascii="Times New Roman" w:hAnsi="Times New Roman" w:cs="Times New Roman"/>
                <w:sz w:val="24"/>
                <w:szCs w:val="24"/>
              </w:rPr>
              <w:t xml:space="preserve"> </w:t>
            </w:r>
            <w:r w:rsidR="006310EB">
              <w:rPr>
                <w:rFonts w:ascii="Times New Roman" w:eastAsia="Calibri" w:hAnsi="Times New Roman" w:cs="Times New Roman"/>
                <w:color w:val="000000" w:themeColor="text1"/>
                <w:spacing w:val="-8"/>
                <w:sz w:val="24"/>
                <w:szCs w:val="24"/>
                <w:lang w:eastAsia="en-US"/>
              </w:rPr>
              <w:t>shall be submitted.</w:t>
            </w:r>
          </w:p>
        </w:tc>
        <w:tc>
          <w:tcPr>
            <w:tcW w:w="1563" w:type="pct"/>
          </w:tcPr>
          <w:p w14:paraId="65DC6C38" w14:textId="77777777" w:rsidR="00F83C44" w:rsidRDefault="00F83C44" w:rsidP="00510B34">
            <w:pPr>
              <w:spacing w:after="0" w:line="240" w:lineRule="auto"/>
              <w:jc w:val="both"/>
              <w:rPr>
                <w:rFonts w:ascii="Times New Roman" w:hAnsi="Times New Roman" w:cs="Times New Roman"/>
                <w:sz w:val="24"/>
                <w:szCs w:val="24"/>
              </w:rPr>
            </w:pPr>
          </w:p>
        </w:tc>
      </w:tr>
      <w:tr w:rsidR="00914247" w:rsidRPr="00542D8C" w14:paraId="143C7371" w14:textId="77777777" w:rsidTr="007D02A5">
        <w:trPr>
          <w:trHeight w:val="241"/>
        </w:trPr>
        <w:tc>
          <w:tcPr>
            <w:tcW w:w="265" w:type="pct"/>
            <w:shd w:val="clear" w:color="auto" w:fill="F2F2F2"/>
            <w:vAlign w:val="center"/>
          </w:tcPr>
          <w:p w14:paraId="4021A4FF" w14:textId="1174BBE1" w:rsidR="00914247" w:rsidRPr="00C328C2" w:rsidRDefault="00C328C2" w:rsidP="00F83C44">
            <w:pPr>
              <w:spacing w:after="0" w:line="240" w:lineRule="auto"/>
              <w:jc w:val="both"/>
              <w:rPr>
                <w:rFonts w:ascii="Times New Roman" w:eastAsia="Calibri" w:hAnsi="Times New Roman" w:cs="Times New Roman"/>
                <w:color w:val="000000" w:themeColor="text1"/>
                <w:spacing w:val="-8"/>
                <w:sz w:val="24"/>
                <w:szCs w:val="24"/>
                <w:lang w:eastAsia="en-US"/>
              </w:rPr>
            </w:pPr>
            <w:r w:rsidRPr="00C328C2">
              <w:rPr>
                <w:rFonts w:ascii="Times New Roman" w:eastAsia="Calibri" w:hAnsi="Times New Roman" w:cs="Times New Roman"/>
                <w:bCs/>
                <w:color w:val="000000" w:themeColor="text1"/>
                <w:spacing w:val="-8"/>
                <w:sz w:val="24"/>
                <w:szCs w:val="24"/>
                <w:lang w:eastAsia="en-US"/>
              </w:rPr>
              <w:t>6.</w:t>
            </w:r>
          </w:p>
        </w:tc>
        <w:tc>
          <w:tcPr>
            <w:tcW w:w="1609" w:type="pct"/>
          </w:tcPr>
          <w:p w14:paraId="05D7DC83" w14:textId="02644C05" w:rsidR="00C328C2" w:rsidRPr="00C328C2" w:rsidRDefault="00C328C2" w:rsidP="00C328C2">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 xml:space="preserve">The supplier (partners in the supplier group) </w:t>
            </w:r>
            <w:r w:rsidR="00DD5DBD">
              <w:rPr>
                <w:rFonts w:ascii="Times New Roman" w:hAnsi="Times New Roman" w:cs="Times New Roman"/>
                <w:sz w:val="24"/>
                <w:szCs w:val="24"/>
              </w:rPr>
              <w:t xml:space="preserve">and/or </w:t>
            </w:r>
            <w:r w:rsidRPr="00510B34">
              <w:rPr>
                <w:rFonts w:ascii="Times New Roman" w:hAnsi="Times New Roman" w:cs="Times New Roman"/>
                <w:sz w:val="24"/>
                <w:szCs w:val="24"/>
              </w:rPr>
              <w:t xml:space="preserve">economic operators on whose capacity the supplier relies </w:t>
            </w:r>
            <w:r w:rsidR="00274831">
              <w:rPr>
                <w:rFonts w:ascii="Times New Roman" w:hAnsi="Times New Roman" w:cs="Times New Roman"/>
                <w:sz w:val="24"/>
                <w:szCs w:val="24"/>
              </w:rPr>
              <w:t xml:space="preserve">must offer </w:t>
            </w:r>
            <w:r w:rsidRPr="00510B34">
              <w:rPr>
                <w:rFonts w:ascii="Times New Roman" w:hAnsi="Times New Roman" w:cs="Times New Roman"/>
                <w:sz w:val="24"/>
                <w:szCs w:val="24"/>
              </w:rPr>
              <w:t xml:space="preserve">at least 1 (one) qualified </w:t>
            </w:r>
            <w:r w:rsidRPr="00C328C2">
              <w:rPr>
                <w:rFonts w:ascii="Times New Roman" w:hAnsi="Times New Roman" w:cs="Times New Roman"/>
                <w:b/>
                <w:bCs/>
                <w:sz w:val="24"/>
                <w:szCs w:val="24"/>
              </w:rPr>
              <w:t xml:space="preserve">BIM </w:t>
            </w:r>
            <w:r>
              <w:rPr>
                <w:rFonts w:ascii="Times New Roman" w:hAnsi="Times New Roman" w:cs="Times New Roman"/>
                <w:b/>
                <w:bCs/>
                <w:sz w:val="24"/>
                <w:szCs w:val="24"/>
              </w:rPr>
              <w:t xml:space="preserve">specialist </w:t>
            </w:r>
            <w:r w:rsidRPr="00C328C2">
              <w:rPr>
                <w:rFonts w:ascii="Times New Roman" w:hAnsi="Times New Roman" w:cs="Times New Roman"/>
                <w:sz w:val="24"/>
                <w:szCs w:val="24"/>
              </w:rPr>
              <w:t xml:space="preserve">with at least 24 </w:t>
            </w:r>
            <w:r>
              <w:rPr>
                <w:rFonts w:ascii="Times New Roman" w:hAnsi="Times New Roman" w:cs="Times New Roman"/>
                <w:sz w:val="24"/>
                <w:szCs w:val="24"/>
              </w:rPr>
              <w:t>(</w:t>
            </w:r>
            <w:r w:rsidRPr="00C328C2">
              <w:rPr>
                <w:rFonts w:ascii="Times New Roman" w:hAnsi="Times New Roman" w:cs="Times New Roman"/>
                <w:sz w:val="24"/>
                <w:szCs w:val="24"/>
              </w:rPr>
              <w:t>twenty-four) months of experience in implementing Building Information Modelling (BIM)  based projects in which they performed at least the following tasks:</w:t>
            </w:r>
          </w:p>
          <w:p w14:paraId="45334CFB" w14:textId="6FDD0722" w:rsidR="00C328C2" w:rsidRPr="00C328C2" w:rsidRDefault="00C328C2" w:rsidP="00C328C2">
            <w:pPr>
              <w:numPr>
                <w:ilvl w:val="0"/>
                <w:numId w:val="11"/>
              </w:numPr>
              <w:spacing w:after="0" w:line="240" w:lineRule="auto"/>
              <w:rPr>
                <w:rFonts w:ascii="Times New Roman" w:hAnsi="Times New Roman" w:cs="Times New Roman"/>
                <w:sz w:val="24"/>
                <w:szCs w:val="24"/>
              </w:rPr>
            </w:pPr>
            <w:r w:rsidRPr="00C328C2">
              <w:rPr>
                <w:rFonts w:ascii="Times New Roman" w:hAnsi="Times New Roman" w:cs="Times New Roman"/>
                <w:sz w:val="24"/>
                <w:szCs w:val="24"/>
              </w:rPr>
              <w:t>prepared a BIM project execution plan (BEP) and other (project) BIM documents;</w:t>
            </w:r>
          </w:p>
          <w:p w14:paraId="5C1D0649" w14:textId="77777777" w:rsidR="00C328C2" w:rsidRPr="00C328C2" w:rsidRDefault="00C328C2" w:rsidP="00C328C2">
            <w:pPr>
              <w:numPr>
                <w:ilvl w:val="0"/>
                <w:numId w:val="11"/>
              </w:numPr>
              <w:spacing w:after="0" w:line="240" w:lineRule="auto"/>
              <w:rPr>
                <w:rFonts w:ascii="Times New Roman" w:hAnsi="Times New Roman" w:cs="Times New Roman"/>
                <w:sz w:val="24"/>
                <w:szCs w:val="24"/>
              </w:rPr>
            </w:pPr>
            <w:r w:rsidRPr="00C328C2">
              <w:rPr>
                <w:rFonts w:ascii="Times New Roman" w:hAnsi="Times New Roman" w:cs="Times New Roman"/>
                <w:sz w:val="24"/>
                <w:szCs w:val="24"/>
              </w:rPr>
              <w:t>ensured the compatibility of individual parts of the BIM model and the quality of the results;</w:t>
            </w:r>
          </w:p>
          <w:p w14:paraId="73E945C3" w14:textId="77777777" w:rsidR="00C328C2" w:rsidRDefault="00C328C2" w:rsidP="00C328C2">
            <w:pPr>
              <w:numPr>
                <w:ilvl w:val="0"/>
                <w:numId w:val="11"/>
              </w:numPr>
              <w:spacing w:after="0" w:line="240" w:lineRule="auto"/>
              <w:rPr>
                <w:rFonts w:ascii="Times New Roman" w:hAnsi="Times New Roman" w:cs="Times New Roman"/>
                <w:sz w:val="24"/>
                <w:szCs w:val="24"/>
              </w:rPr>
            </w:pPr>
            <w:r w:rsidRPr="00C328C2">
              <w:rPr>
                <w:rFonts w:ascii="Times New Roman" w:hAnsi="Times New Roman" w:cs="Times New Roman"/>
                <w:sz w:val="24"/>
                <w:szCs w:val="24"/>
              </w:rPr>
              <w:t>organised the preparation and submission of the BIM operational model to the builder;</w:t>
            </w:r>
          </w:p>
          <w:p w14:paraId="2DB777B7" w14:textId="77777777" w:rsidR="00C328C2" w:rsidRDefault="00C328C2" w:rsidP="00C328C2">
            <w:pPr>
              <w:numPr>
                <w:ilvl w:val="0"/>
                <w:numId w:val="11"/>
              </w:numPr>
              <w:spacing w:after="0" w:line="240" w:lineRule="auto"/>
              <w:rPr>
                <w:rFonts w:ascii="Times New Roman" w:hAnsi="Times New Roman" w:cs="Times New Roman"/>
                <w:sz w:val="24"/>
                <w:szCs w:val="24"/>
              </w:rPr>
            </w:pPr>
            <w:r w:rsidRPr="00C328C2">
              <w:rPr>
                <w:rFonts w:ascii="Times New Roman" w:hAnsi="Times New Roman" w:cs="Times New Roman"/>
                <w:sz w:val="24"/>
                <w:szCs w:val="24"/>
              </w:rPr>
              <w:t>ensured the proper collection, storage, sharing and exchange of BIM-related construction project data among project participants.</w:t>
            </w:r>
          </w:p>
          <w:p w14:paraId="51BC1863" w14:textId="08AF91C8" w:rsidR="00E434B7" w:rsidRDefault="00E434B7" w:rsidP="006933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specialist must have performed all of the above tasks. </w:t>
            </w:r>
          </w:p>
          <w:p w14:paraId="13456121" w14:textId="77777777" w:rsidR="000A6ECD" w:rsidRDefault="000A6ECD" w:rsidP="000A6ECD">
            <w:pPr>
              <w:spacing w:after="0" w:line="240" w:lineRule="auto"/>
              <w:rPr>
                <w:rFonts w:ascii="Times New Roman" w:hAnsi="Times New Roman" w:cs="Times New Roman"/>
                <w:sz w:val="24"/>
                <w:szCs w:val="24"/>
              </w:rPr>
            </w:pPr>
          </w:p>
          <w:p w14:paraId="65C3B0D6" w14:textId="75F70B26" w:rsidR="00914247" w:rsidRPr="000A6ECD" w:rsidRDefault="000A6ECD" w:rsidP="00F83C44">
            <w:pPr>
              <w:spacing w:after="0" w:line="240" w:lineRule="auto"/>
              <w:rPr>
                <w:rFonts w:ascii="Times New Roman" w:hAnsi="Times New Roman" w:cs="Times New Roman"/>
                <w:i/>
                <w:sz w:val="24"/>
                <w:szCs w:val="24"/>
              </w:rPr>
            </w:pPr>
            <w:r w:rsidRPr="000A6ECD">
              <w:rPr>
                <w:rFonts w:ascii="Times New Roman" w:hAnsi="Times New Roman" w:cs="Times New Roman"/>
                <w:i/>
                <w:sz w:val="24"/>
                <w:szCs w:val="24"/>
              </w:rPr>
              <w:t>The BIM specialist, whose experience is considered one of the criteria for assessing economic efficiency, must be the same specialist to whom the qualification requirements apply.</w:t>
            </w:r>
          </w:p>
        </w:tc>
        <w:tc>
          <w:tcPr>
            <w:tcW w:w="1563" w:type="pct"/>
          </w:tcPr>
          <w:p w14:paraId="0E3C1751" w14:textId="77777777" w:rsidR="00C328C2" w:rsidRPr="00510B34" w:rsidRDefault="00C328C2" w:rsidP="00C328C2">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color w:val="222222"/>
                <w:sz w:val="24"/>
                <w:szCs w:val="24"/>
                <w:lang w:bidi="lt-LT"/>
              </w:rPr>
              <w:t>Documents</w:t>
            </w:r>
            <w:r w:rsidRPr="00510B34">
              <w:rPr>
                <w:rFonts w:ascii="Times New Roman" w:hAnsi="Times New Roman" w:cs="Times New Roman"/>
                <w:sz w:val="24"/>
                <w:szCs w:val="24"/>
                <w:lang w:bidi="lt-LT"/>
              </w:rPr>
              <w:t xml:space="preserve"> to be submitted</w:t>
            </w:r>
            <w:r w:rsidRPr="00510B34">
              <w:rPr>
                <w:rFonts w:ascii="Times New Roman" w:hAnsi="Times New Roman" w:cs="Times New Roman"/>
                <w:color w:val="222222"/>
                <w:sz w:val="24"/>
                <w:szCs w:val="24"/>
                <w:lang w:bidi="lt-LT"/>
              </w:rPr>
              <w:t>:</w:t>
            </w:r>
          </w:p>
          <w:p w14:paraId="32573D97" w14:textId="183E3301" w:rsidR="00C328C2" w:rsidRPr="00510B34" w:rsidRDefault="00C328C2" w:rsidP="00C328C2">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1. A list of</w:t>
            </w:r>
            <w:r>
              <w:rPr>
                <w:rFonts w:ascii="Times New Roman" w:hAnsi="Times New Roman" w:cs="Times New Roman"/>
                <w:sz w:val="24"/>
                <w:szCs w:val="24"/>
              </w:rPr>
              <w:t xml:space="preserve"> BIM </w:t>
            </w:r>
            <w:r w:rsidRPr="00510B34">
              <w:rPr>
                <w:rFonts w:ascii="Times New Roman" w:hAnsi="Times New Roman" w:cs="Times New Roman"/>
                <w:sz w:val="24"/>
                <w:szCs w:val="24"/>
              </w:rPr>
              <w:t xml:space="preserve">specialists, which includes information about the proposed specialist, their first and last name, the specialist's certificates, the name of the issuing authority, the certificate number, and the legal form of the specialist's work for the supplier (employment contract, </w:t>
            </w:r>
            <w:r w:rsidR="0069334C">
              <w:rPr>
                <w:rFonts w:ascii="Times New Roman" w:hAnsi="Times New Roman" w:cs="Times New Roman"/>
                <w:sz w:val="24"/>
                <w:szCs w:val="24"/>
              </w:rPr>
              <w:t>protocol</w:t>
            </w:r>
            <w:r w:rsidR="0069334C" w:rsidRPr="001B4212">
              <w:rPr>
                <w:rFonts w:ascii="Times New Roman" w:hAnsi="Times New Roman" w:cs="Times New Roman"/>
                <w:sz w:val="24"/>
                <w:szCs w:val="24"/>
              </w:rPr>
              <w:t xml:space="preserve"> of intent</w:t>
            </w:r>
            <w:r w:rsidRPr="00510B34">
              <w:rPr>
                <w:rFonts w:ascii="Times New Roman" w:hAnsi="Times New Roman" w:cs="Times New Roman"/>
                <w:sz w:val="24"/>
                <w:szCs w:val="24"/>
              </w:rPr>
              <w:t>, etc.).</w:t>
            </w:r>
          </w:p>
          <w:p w14:paraId="68C38CBE" w14:textId="6BA0386F" w:rsidR="00C328C2" w:rsidRPr="00510B34" w:rsidRDefault="00C328C2" w:rsidP="00C328C2">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 xml:space="preserve">2. </w:t>
            </w:r>
            <w:r w:rsidR="0038647C">
              <w:rPr>
                <w:rFonts w:ascii="Times New Roman" w:hAnsi="Times New Roman" w:cs="Times New Roman"/>
                <w:sz w:val="24"/>
                <w:szCs w:val="24"/>
              </w:rPr>
              <w:t>Curriculum vitae of the</w:t>
            </w:r>
            <w:r>
              <w:rPr>
                <w:rFonts w:ascii="Times New Roman" w:hAnsi="Times New Roman" w:cs="Times New Roman"/>
                <w:sz w:val="24"/>
                <w:szCs w:val="24"/>
              </w:rPr>
              <w:t xml:space="preserve"> BIM </w:t>
            </w:r>
            <w:r w:rsidR="0038647C">
              <w:rPr>
                <w:rFonts w:ascii="Times New Roman" w:hAnsi="Times New Roman" w:cs="Times New Roman"/>
                <w:sz w:val="24"/>
                <w:szCs w:val="24"/>
              </w:rPr>
              <w:t xml:space="preserve">specialist, indicating the specialist's experience of </w:t>
            </w:r>
            <w:r w:rsidR="0038647C" w:rsidRPr="00C328C2">
              <w:rPr>
                <w:rFonts w:ascii="Times New Roman" w:hAnsi="Times New Roman" w:cs="Times New Roman"/>
                <w:sz w:val="24"/>
                <w:szCs w:val="24"/>
              </w:rPr>
              <w:t xml:space="preserve">not </w:t>
            </w:r>
            <w:r w:rsidR="0038647C">
              <w:rPr>
                <w:rFonts w:ascii="Times New Roman" w:hAnsi="Times New Roman" w:cs="Times New Roman"/>
                <w:sz w:val="24"/>
                <w:szCs w:val="24"/>
              </w:rPr>
              <w:t xml:space="preserve">less </w:t>
            </w:r>
            <w:r w:rsidR="0038647C" w:rsidRPr="00C328C2">
              <w:rPr>
                <w:rFonts w:ascii="Times New Roman" w:hAnsi="Times New Roman" w:cs="Times New Roman"/>
                <w:sz w:val="24"/>
                <w:szCs w:val="24"/>
              </w:rPr>
              <w:t xml:space="preserve">than 24 (twenty-four) months in the last 10 (ten) years </w:t>
            </w:r>
            <w:r w:rsidR="0069334C">
              <w:rPr>
                <w:rFonts w:ascii="Times New Roman" w:hAnsi="Times New Roman" w:cs="Times New Roman"/>
                <w:sz w:val="24"/>
                <w:szCs w:val="24"/>
              </w:rPr>
              <w:t>before</w:t>
            </w:r>
            <w:r w:rsidR="0038647C" w:rsidRPr="00C328C2">
              <w:rPr>
                <w:rFonts w:ascii="Times New Roman" w:hAnsi="Times New Roman" w:cs="Times New Roman"/>
                <w:sz w:val="24"/>
                <w:szCs w:val="24"/>
              </w:rPr>
              <w:t xml:space="preserve"> the date of submission of</w:t>
            </w:r>
            <w:r w:rsidR="0038647C">
              <w:rPr>
                <w:rFonts w:ascii="Times New Roman" w:hAnsi="Times New Roman" w:cs="Times New Roman"/>
                <w:sz w:val="24"/>
                <w:szCs w:val="24"/>
              </w:rPr>
              <w:t xml:space="preserve"> tenders </w:t>
            </w:r>
            <w:r w:rsidR="0038647C" w:rsidRPr="00C328C2">
              <w:rPr>
                <w:rFonts w:ascii="Times New Roman" w:hAnsi="Times New Roman" w:cs="Times New Roman"/>
                <w:sz w:val="24"/>
                <w:szCs w:val="24"/>
              </w:rPr>
              <w:t xml:space="preserve">in the implementation of Building Information Modelling (BIM), </w:t>
            </w:r>
            <w:r w:rsidR="0038647C">
              <w:rPr>
                <w:rFonts w:ascii="Times New Roman" w:hAnsi="Times New Roman" w:cs="Times New Roman"/>
                <w:sz w:val="24"/>
                <w:szCs w:val="24"/>
              </w:rPr>
              <w:t>indicating the names of the designed objects, dates and clients.</w:t>
            </w:r>
          </w:p>
          <w:p w14:paraId="30FB3ADA" w14:textId="4524356A" w:rsidR="00C328C2" w:rsidRPr="00510B34" w:rsidRDefault="00C328C2" w:rsidP="00C328C2">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 xml:space="preserve">3. </w:t>
            </w:r>
            <w:r w:rsidRPr="00C328C2">
              <w:rPr>
                <w:rFonts w:ascii="Times New Roman" w:hAnsi="Times New Roman" w:cs="Times New Roman"/>
                <w:sz w:val="24"/>
                <w:szCs w:val="24"/>
              </w:rPr>
              <w:t>Client references, an order appointing the</w:t>
            </w:r>
            <w:r>
              <w:rPr>
                <w:rFonts w:ascii="Times New Roman" w:hAnsi="Times New Roman" w:cs="Times New Roman"/>
                <w:sz w:val="24"/>
                <w:szCs w:val="24"/>
              </w:rPr>
              <w:t xml:space="preserve"> BIM </w:t>
            </w:r>
            <w:r w:rsidRPr="00C328C2">
              <w:rPr>
                <w:rFonts w:ascii="Times New Roman" w:hAnsi="Times New Roman" w:cs="Times New Roman"/>
                <w:sz w:val="24"/>
                <w:szCs w:val="24"/>
              </w:rPr>
              <w:t>specialist to the relevant position, or other equivalent documents proving that the specialist performed the duties specified in the list/CV in accordance with the contracts</w:t>
            </w:r>
            <w:r w:rsidRPr="00510B34">
              <w:rPr>
                <w:rFonts w:ascii="Times New Roman" w:hAnsi="Times New Roman" w:cs="Times New Roman"/>
                <w:sz w:val="24"/>
                <w:szCs w:val="24"/>
              </w:rPr>
              <w:t>.</w:t>
            </w:r>
          </w:p>
          <w:p w14:paraId="1F63F8A8" w14:textId="5A5BB3C0" w:rsidR="00914247" w:rsidRDefault="00914247" w:rsidP="00C328C2">
            <w:pPr>
              <w:spacing w:after="0" w:line="240" w:lineRule="auto"/>
              <w:jc w:val="both"/>
              <w:rPr>
                <w:rFonts w:ascii="Times New Roman" w:hAnsi="Times New Roman" w:cs="Times New Roman"/>
                <w:sz w:val="24"/>
                <w:szCs w:val="24"/>
              </w:rPr>
            </w:pPr>
          </w:p>
        </w:tc>
        <w:tc>
          <w:tcPr>
            <w:tcW w:w="1563" w:type="pct"/>
          </w:tcPr>
          <w:p w14:paraId="5947029F" w14:textId="4F35EC03" w:rsidR="00914247" w:rsidRDefault="00914247" w:rsidP="00C328C2">
            <w:pPr>
              <w:spacing w:after="0" w:line="240" w:lineRule="auto"/>
              <w:jc w:val="both"/>
              <w:rPr>
                <w:rFonts w:ascii="Times New Roman" w:hAnsi="Times New Roman" w:cs="Times New Roman"/>
                <w:sz w:val="24"/>
                <w:szCs w:val="24"/>
              </w:rPr>
            </w:pPr>
          </w:p>
        </w:tc>
      </w:tr>
      <w:tr w:rsidR="008A0D4C" w:rsidRPr="00542D8C" w14:paraId="3EFB74EE" w14:textId="77777777" w:rsidTr="007D02A5">
        <w:trPr>
          <w:trHeight w:val="241"/>
        </w:trPr>
        <w:tc>
          <w:tcPr>
            <w:tcW w:w="265" w:type="pct"/>
            <w:shd w:val="clear" w:color="auto" w:fill="F2F2F2"/>
            <w:vAlign w:val="center"/>
          </w:tcPr>
          <w:p w14:paraId="2CDEDC96" w14:textId="48FA7A6A" w:rsidR="008A0D4C" w:rsidRPr="00C328C2" w:rsidRDefault="00A854F1" w:rsidP="00F83C44">
            <w:pPr>
              <w:spacing w:after="0" w:line="240" w:lineRule="auto"/>
              <w:jc w:val="both"/>
              <w:rPr>
                <w:rFonts w:ascii="Times New Roman" w:eastAsia="Calibri" w:hAnsi="Times New Roman" w:cs="Times New Roman"/>
                <w:bCs/>
                <w:color w:val="000000" w:themeColor="text1"/>
                <w:spacing w:val="-8"/>
                <w:sz w:val="24"/>
                <w:szCs w:val="24"/>
                <w:lang w:eastAsia="en-US"/>
              </w:rPr>
            </w:pPr>
            <w:r>
              <w:rPr>
                <w:rFonts w:ascii="Times New Roman" w:eastAsia="Calibri" w:hAnsi="Times New Roman" w:cs="Times New Roman"/>
                <w:bCs/>
                <w:color w:val="000000" w:themeColor="text1"/>
                <w:spacing w:val="-8"/>
                <w:sz w:val="24"/>
                <w:szCs w:val="24"/>
                <w:lang w:eastAsia="en-US"/>
              </w:rPr>
              <w:t>7.</w:t>
            </w:r>
          </w:p>
        </w:tc>
        <w:tc>
          <w:tcPr>
            <w:tcW w:w="1609" w:type="pct"/>
          </w:tcPr>
          <w:p w14:paraId="7CC14041" w14:textId="1531D3CA" w:rsidR="008A0D4C" w:rsidRPr="00A854F1" w:rsidRDefault="00A854F1" w:rsidP="00C328C2">
            <w:pPr>
              <w:spacing w:after="0" w:line="240" w:lineRule="auto"/>
              <w:jc w:val="both"/>
              <w:rPr>
                <w:rFonts w:ascii="Times New Roman" w:hAnsi="Times New Roman" w:cs="Times New Roman"/>
                <w:sz w:val="24"/>
                <w:szCs w:val="24"/>
              </w:rPr>
            </w:pPr>
            <w:r w:rsidRPr="00A854F1">
              <w:rPr>
                <w:rFonts w:ascii="Times New Roman" w:hAnsi="Times New Roman" w:cs="Times New Roman"/>
                <w:sz w:val="24"/>
                <w:szCs w:val="24"/>
              </w:rPr>
              <w:t xml:space="preserve">The supplier must have legal access to the software required to provide the services being purchased. </w:t>
            </w:r>
          </w:p>
        </w:tc>
        <w:tc>
          <w:tcPr>
            <w:tcW w:w="1563" w:type="pct"/>
          </w:tcPr>
          <w:p w14:paraId="5F33434B" w14:textId="6BE4F592" w:rsidR="008A0D4C" w:rsidRPr="00A854F1" w:rsidRDefault="00A854F1" w:rsidP="00C328C2">
            <w:pPr>
              <w:spacing w:after="0" w:line="240" w:lineRule="auto"/>
              <w:jc w:val="both"/>
              <w:rPr>
                <w:rFonts w:ascii="Times New Roman" w:hAnsi="Times New Roman" w:cs="Times New Roman"/>
                <w:sz w:val="24"/>
                <w:szCs w:val="24"/>
              </w:rPr>
            </w:pPr>
            <w:r w:rsidRPr="00A854F1">
              <w:rPr>
                <w:rFonts w:ascii="Times New Roman" w:hAnsi="Times New Roman" w:cs="Times New Roman"/>
                <w:sz w:val="24"/>
                <w:szCs w:val="24"/>
              </w:rPr>
              <w:t>A list of licensed design software, copies of equipment certificates, copies of valid software licences</w:t>
            </w:r>
            <w:r w:rsidR="0069334C">
              <w:rPr>
                <w:rFonts w:ascii="Times New Roman" w:hAnsi="Times New Roman" w:cs="Times New Roman"/>
                <w:sz w:val="24"/>
                <w:szCs w:val="24"/>
              </w:rPr>
              <w:t>, copies of licence rental agreements,</w:t>
            </w:r>
            <w:r w:rsidRPr="00A854F1">
              <w:rPr>
                <w:rFonts w:ascii="Times New Roman" w:hAnsi="Times New Roman" w:cs="Times New Roman"/>
                <w:sz w:val="24"/>
                <w:szCs w:val="24"/>
              </w:rPr>
              <w:t xml:space="preserve"> or other equivalent documents proving the supplier's right to use the legal software necessary to perform the procurement contract shall be submitted. </w:t>
            </w:r>
          </w:p>
          <w:p w14:paraId="1C86616E" w14:textId="77777777" w:rsidR="00A854F1" w:rsidRPr="00A854F1" w:rsidRDefault="00A854F1" w:rsidP="00C328C2">
            <w:pPr>
              <w:spacing w:after="0" w:line="240" w:lineRule="auto"/>
              <w:jc w:val="both"/>
              <w:rPr>
                <w:rFonts w:ascii="Times New Roman" w:hAnsi="Times New Roman" w:cs="Times New Roman"/>
                <w:sz w:val="24"/>
                <w:szCs w:val="24"/>
              </w:rPr>
            </w:pPr>
          </w:p>
          <w:p w14:paraId="6A548CBA" w14:textId="63D3E2BF" w:rsidR="00A854F1" w:rsidRPr="00A854F1" w:rsidRDefault="00A854F1" w:rsidP="00A854F1">
            <w:pPr>
              <w:pStyle w:val="Default"/>
              <w:rPr>
                <w:rFonts w:ascii="Times New Roman" w:hAnsi="Times New Roman" w:cs="Times New Roman"/>
              </w:rPr>
            </w:pPr>
            <w:r w:rsidRPr="00A854F1">
              <w:rPr>
                <w:rFonts w:ascii="Times New Roman" w:hAnsi="Times New Roman" w:cs="Times New Roman"/>
                <w:b/>
                <w:bCs/>
              </w:rPr>
              <w:t xml:space="preserve">Note: </w:t>
            </w:r>
            <w:r>
              <w:rPr>
                <w:rFonts w:ascii="Times New Roman" w:hAnsi="Times New Roman" w:cs="Times New Roman"/>
              </w:rPr>
              <w:t xml:space="preserve">the supplier shall </w:t>
            </w:r>
            <w:r w:rsidRPr="00A854F1">
              <w:rPr>
                <w:rFonts w:ascii="Times New Roman" w:hAnsi="Times New Roman" w:cs="Times New Roman"/>
              </w:rPr>
              <w:t xml:space="preserve">specify the equipment used in the tender. </w:t>
            </w:r>
          </w:p>
          <w:p w14:paraId="1CCAEEAF" w14:textId="386A4CC0" w:rsidR="00A854F1" w:rsidRPr="00A854F1" w:rsidRDefault="00A854F1" w:rsidP="00A854F1">
            <w:pPr>
              <w:spacing w:after="0" w:line="240" w:lineRule="auto"/>
              <w:jc w:val="both"/>
              <w:rPr>
                <w:rFonts w:ascii="Times New Roman" w:hAnsi="Times New Roman" w:cs="Times New Roman"/>
                <w:sz w:val="24"/>
                <w:szCs w:val="24"/>
                <w:lang w:bidi="lt-LT"/>
              </w:rPr>
            </w:pPr>
          </w:p>
        </w:tc>
        <w:tc>
          <w:tcPr>
            <w:tcW w:w="1563" w:type="pct"/>
          </w:tcPr>
          <w:p w14:paraId="303366CC" w14:textId="77777777" w:rsidR="008A0D4C" w:rsidRDefault="008A0D4C" w:rsidP="00C328C2">
            <w:pPr>
              <w:spacing w:after="0" w:line="240" w:lineRule="auto"/>
              <w:jc w:val="both"/>
              <w:rPr>
                <w:rFonts w:ascii="Times New Roman" w:hAnsi="Times New Roman" w:cs="Times New Roman"/>
                <w:sz w:val="24"/>
                <w:szCs w:val="24"/>
              </w:rPr>
            </w:pPr>
          </w:p>
        </w:tc>
      </w:tr>
    </w:tbl>
    <w:p w14:paraId="65FEA749" w14:textId="7097C9DA" w:rsidR="00841D81" w:rsidRDefault="00841D81" w:rsidP="00510B34">
      <w:pPr>
        <w:spacing w:after="0" w:line="240" w:lineRule="auto"/>
        <w:rPr>
          <w:rFonts w:ascii="Times New Roman" w:hAnsi="Times New Roman" w:cs="Times New Roman"/>
          <w:sz w:val="24"/>
          <w:szCs w:val="24"/>
        </w:rPr>
      </w:pPr>
    </w:p>
    <w:p w14:paraId="37E07CBF" w14:textId="77777777" w:rsidR="0069334C" w:rsidRDefault="00365497" w:rsidP="00510B34">
      <w:pPr>
        <w:spacing w:after="0" w:line="240" w:lineRule="auto"/>
        <w:rPr>
          <w:rFonts w:ascii="Times New Roman" w:hAnsi="Times New Roman" w:cs="Times New Roman"/>
          <w:sz w:val="24"/>
          <w:szCs w:val="24"/>
        </w:rPr>
      </w:pPr>
      <w:r w:rsidRPr="00365497">
        <w:rPr>
          <w:rFonts w:ascii="Times New Roman" w:hAnsi="Times New Roman" w:cs="Times New Roman"/>
          <w:sz w:val="24"/>
          <w:szCs w:val="24"/>
        </w:rPr>
        <w:t xml:space="preserve">If the supplier's qualification to engage in the relevant activity has not been verified or has not been verified in full, the supplier undertakes that the procurement contract will be performed only by persons who have such a right. </w:t>
      </w:r>
    </w:p>
    <w:p w14:paraId="2777F294" w14:textId="7AC021E0" w:rsidR="005F7BDA" w:rsidRDefault="005F7BDA" w:rsidP="00510B34">
      <w:pPr>
        <w:spacing w:after="0" w:line="240" w:lineRule="auto"/>
        <w:rPr>
          <w:rFonts w:ascii="Times New Roman" w:hAnsi="Times New Roman" w:cs="Times New Roman"/>
          <w:sz w:val="24"/>
          <w:szCs w:val="24"/>
        </w:rPr>
      </w:pPr>
      <w:r>
        <w:rPr>
          <w:rFonts w:ascii="Times New Roman" w:hAnsi="Times New Roman" w:cs="Times New Roman"/>
          <w:sz w:val="24"/>
          <w:szCs w:val="24"/>
        </w:rPr>
        <w:t>Before concluding the contract, the winning supplier shall submit a list of specialists required to perform the contract in accordance with the requirements of Ukrainian construction law. Failure to submit this information shall be deemed a refusal by the supplier to conclude the contract, and the contract shall be concluded with the next supplier in the list of tenders.</w:t>
      </w:r>
    </w:p>
    <w:p w14:paraId="7B6A65F2" w14:textId="77777777" w:rsidR="00365497" w:rsidRDefault="00365497" w:rsidP="00510B34">
      <w:pPr>
        <w:spacing w:after="0" w:line="240" w:lineRule="auto"/>
        <w:rPr>
          <w:rFonts w:ascii="Times New Roman" w:hAnsi="Times New Roman" w:cs="Times New Roman"/>
          <w:sz w:val="24"/>
          <w:szCs w:val="24"/>
        </w:rPr>
      </w:pPr>
    </w:p>
    <w:p w14:paraId="6EF715F0" w14:textId="77777777" w:rsidR="00365497" w:rsidRPr="00542D8C" w:rsidRDefault="00365497" w:rsidP="00A854F1">
      <w:pPr>
        <w:spacing w:after="0" w:line="240" w:lineRule="auto"/>
        <w:rPr>
          <w:rFonts w:ascii="Times New Roman" w:hAnsi="Times New Roman" w:cs="Times New Roman"/>
          <w:sz w:val="24"/>
          <w:szCs w:val="24"/>
        </w:rPr>
      </w:pPr>
    </w:p>
    <w:sectPr w:rsidR="00365497" w:rsidRPr="00542D8C" w:rsidSect="00542D8C">
      <w:pgSz w:w="16838" w:h="11906" w:orient="landscape"/>
      <w:pgMar w:top="1440" w:right="1440" w:bottom="144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C01D" w14:textId="77777777" w:rsidR="00FF66A0" w:rsidRDefault="00FF66A0" w:rsidP="00FF66A0">
      <w:pPr>
        <w:spacing w:after="0" w:line="240" w:lineRule="auto"/>
      </w:pPr>
      <w:r>
        <w:separator/>
      </w:r>
    </w:p>
  </w:endnote>
  <w:endnote w:type="continuationSeparator" w:id="0">
    <w:p w14:paraId="45C7A122" w14:textId="77777777" w:rsidR="00FF66A0" w:rsidRDefault="00FF66A0" w:rsidP="00FF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2C2B" w14:textId="77777777" w:rsidR="00FF66A0" w:rsidRDefault="00FF66A0" w:rsidP="00FF66A0">
      <w:pPr>
        <w:spacing w:after="0" w:line="240" w:lineRule="auto"/>
      </w:pPr>
      <w:r>
        <w:separator/>
      </w:r>
    </w:p>
  </w:footnote>
  <w:footnote w:type="continuationSeparator" w:id="0">
    <w:p w14:paraId="22760D2F" w14:textId="77777777" w:rsidR="00FF66A0" w:rsidRDefault="00FF66A0" w:rsidP="00FF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D01506"/>
    <w:multiLevelType w:val="multilevel"/>
    <w:tmpl w:val="E918B9D6"/>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D35031"/>
    <w:multiLevelType w:val="multilevel"/>
    <w:tmpl w:val="59C2D5C4"/>
    <w:lvl w:ilvl="0">
      <w:start w:val="4"/>
      <w:numFmt w:val="decimal"/>
      <w:lvlText w:val="%1."/>
      <w:lvlJc w:val="left"/>
      <w:pPr>
        <w:ind w:left="360" w:hanging="360"/>
      </w:pPr>
      <w:rPr>
        <w:rFonts w:eastAsia="Calibri"/>
      </w:rPr>
    </w:lvl>
    <w:lvl w:ilvl="1">
      <w:start w:val="1"/>
      <w:numFmt w:val="decimal"/>
      <w:lvlText w:val="%1.%2."/>
      <w:lvlJc w:val="left"/>
      <w:pPr>
        <w:ind w:left="1440" w:hanging="360"/>
      </w:pPr>
      <w:rPr>
        <w:rFonts w:eastAsia="Calibri"/>
      </w:rPr>
    </w:lvl>
    <w:lvl w:ilvl="2">
      <w:start w:val="1"/>
      <w:numFmt w:val="decimal"/>
      <w:lvlText w:val="%1.%2.%3."/>
      <w:lvlJc w:val="left"/>
      <w:pPr>
        <w:ind w:left="2880" w:hanging="720"/>
      </w:pPr>
      <w:rPr>
        <w:rFonts w:eastAsia="Calibri"/>
      </w:rPr>
    </w:lvl>
    <w:lvl w:ilvl="3">
      <w:start w:val="1"/>
      <w:numFmt w:val="decimal"/>
      <w:lvlText w:val="%1.%2.%3.%4."/>
      <w:lvlJc w:val="left"/>
      <w:pPr>
        <w:ind w:left="3960" w:hanging="720"/>
      </w:pPr>
      <w:rPr>
        <w:rFonts w:eastAsia="Calibri"/>
      </w:rPr>
    </w:lvl>
    <w:lvl w:ilvl="4">
      <w:start w:val="1"/>
      <w:numFmt w:val="decimal"/>
      <w:lvlText w:val="%1.%2.%3.%4.%5."/>
      <w:lvlJc w:val="left"/>
      <w:pPr>
        <w:ind w:left="5400" w:hanging="1080"/>
      </w:pPr>
      <w:rPr>
        <w:rFonts w:eastAsia="Calibri"/>
      </w:rPr>
    </w:lvl>
    <w:lvl w:ilvl="5">
      <w:start w:val="1"/>
      <w:numFmt w:val="decimal"/>
      <w:lvlText w:val="%1.%2.%3.%4.%5.%6."/>
      <w:lvlJc w:val="left"/>
      <w:pPr>
        <w:ind w:left="6480" w:hanging="1080"/>
      </w:pPr>
      <w:rPr>
        <w:rFonts w:eastAsia="Calibri"/>
      </w:rPr>
    </w:lvl>
    <w:lvl w:ilvl="6">
      <w:start w:val="1"/>
      <w:numFmt w:val="decimal"/>
      <w:lvlText w:val="%1.%2.%3.%4.%5.%6.%7."/>
      <w:lvlJc w:val="left"/>
      <w:pPr>
        <w:ind w:left="7920" w:hanging="1440"/>
      </w:pPr>
      <w:rPr>
        <w:rFonts w:eastAsia="Calibri"/>
      </w:rPr>
    </w:lvl>
    <w:lvl w:ilvl="7">
      <w:start w:val="1"/>
      <w:numFmt w:val="decimal"/>
      <w:lvlText w:val="%1.%2.%3.%4.%5.%6.%7.%8."/>
      <w:lvlJc w:val="left"/>
      <w:pPr>
        <w:ind w:left="9000" w:hanging="1440"/>
      </w:pPr>
      <w:rPr>
        <w:rFonts w:eastAsia="Calibri"/>
      </w:rPr>
    </w:lvl>
    <w:lvl w:ilvl="8">
      <w:start w:val="1"/>
      <w:numFmt w:val="decimal"/>
      <w:lvlText w:val="%1.%2.%3.%4.%5.%6.%7.%8.%9."/>
      <w:lvlJc w:val="left"/>
      <w:pPr>
        <w:ind w:left="10440" w:hanging="1800"/>
      </w:pPr>
      <w:rPr>
        <w:rFonts w:eastAsia="Calibri"/>
      </w:rPr>
    </w:lvl>
  </w:abstractNum>
  <w:abstractNum w:abstractNumId="4"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5A0D0E"/>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6" w15:restartNumberingAfterBreak="0">
    <w:nsid w:val="5E187A60"/>
    <w:multiLevelType w:val="hybridMultilevel"/>
    <w:tmpl w:val="EF3E9C0A"/>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7"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3B254CF"/>
    <w:multiLevelType w:val="hybridMultilevel"/>
    <w:tmpl w:val="580E8078"/>
    <w:lvl w:ilvl="0" w:tplc="150A7D80">
      <w:start w:val="1"/>
      <w:numFmt w:val="bullet"/>
      <w:lvlText w:val=""/>
      <w:lvlJc w:val="left"/>
      <w:pPr>
        <w:ind w:left="720" w:hanging="36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043BDB"/>
    <w:multiLevelType w:val="hybridMultilevel"/>
    <w:tmpl w:val="43FEF540"/>
    <w:lvl w:ilvl="0" w:tplc="D4FE98E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126195525">
    <w:abstractNumId w:val="8"/>
  </w:num>
  <w:num w:numId="2" w16cid:durableId="1822695917">
    <w:abstractNumId w:val="5"/>
  </w:num>
  <w:num w:numId="3" w16cid:durableId="1134836237">
    <w:abstractNumId w:val="4"/>
  </w:num>
  <w:num w:numId="4" w16cid:durableId="1228876958">
    <w:abstractNumId w:val="0"/>
  </w:num>
  <w:num w:numId="5" w16cid:durableId="833959899">
    <w:abstractNumId w:val="1"/>
  </w:num>
  <w:num w:numId="6" w16cid:durableId="1168398807">
    <w:abstractNumId w:val="9"/>
  </w:num>
  <w:num w:numId="7" w16cid:durableId="670254638">
    <w:abstractNumId w:val="7"/>
  </w:num>
  <w:num w:numId="8" w16cid:durableId="1376006627">
    <w:abstractNumId w:val="6"/>
  </w:num>
  <w:num w:numId="9" w16cid:durableId="89072648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336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5980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N7SwNDY0MDUzt7RQ0lEKTi0uzszPAykwqgUAbCwGACwAAAA="/>
  </w:docVars>
  <w:rsids>
    <w:rsidRoot w:val="00596235"/>
    <w:rsid w:val="00010869"/>
    <w:rsid w:val="0003327D"/>
    <w:rsid w:val="00040B8C"/>
    <w:rsid w:val="0007258C"/>
    <w:rsid w:val="000958B4"/>
    <w:rsid w:val="000A5F96"/>
    <w:rsid w:val="000A6ECD"/>
    <w:rsid w:val="000B118B"/>
    <w:rsid w:val="000D10E4"/>
    <w:rsid w:val="000D2E10"/>
    <w:rsid w:val="000D4470"/>
    <w:rsid w:val="000E1294"/>
    <w:rsid w:val="000E7043"/>
    <w:rsid w:val="00120FA4"/>
    <w:rsid w:val="00124699"/>
    <w:rsid w:val="00141612"/>
    <w:rsid w:val="00141B24"/>
    <w:rsid w:val="001809B6"/>
    <w:rsid w:val="001A178C"/>
    <w:rsid w:val="001A33B3"/>
    <w:rsid w:val="001B4212"/>
    <w:rsid w:val="001E530F"/>
    <w:rsid w:val="00206529"/>
    <w:rsid w:val="00215ED9"/>
    <w:rsid w:val="002477D0"/>
    <w:rsid w:val="002703DC"/>
    <w:rsid w:val="0027433A"/>
    <w:rsid w:val="0027478D"/>
    <w:rsid w:val="00274831"/>
    <w:rsid w:val="00276A91"/>
    <w:rsid w:val="00287AE3"/>
    <w:rsid w:val="00291B10"/>
    <w:rsid w:val="002A3F03"/>
    <w:rsid w:val="002A63E7"/>
    <w:rsid w:val="002C2D99"/>
    <w:rsid w:val="002E3306"/>
    <w:rsid w:val="002E44C1"/>
    <w:rsid w:val="0033284D"/>
    <w:rsid w:val="003328C4"/>
    <w:rsid w:val="00362599"/>
    <w:rsid w:val="00365497"/>
    <w:rsid w:val="00370DE8"/>
    <w:rsid w:val="00373137"/>
    <w:rsid w:val="003766A9"/>
    <w:rsid w:val="00377147"/>
    <w:rsid w:val="00380217"/>
    <w:rsid w:val="0038647C"/>
    <w:rsid w:val="003A12D4"/>
    <w:rsid w:val="003D15E9"/>
    <w:rsid w:val="00414B48"/>
    <w:rsid w:val="004323B2"/>
    <w:rsid w:val="00450A6E"/>
    <w:rsid w:val="00467CF3"/>
    <w:rsid w:val="00477C02"/>
    <w:rsid w:val="0049513B"/>
    <w:rsid w:val="00495793"/>
    <w:rsid w:val="004C4C1C"/>
    <w:rsid w:val="004C5B43"/>
    <w:rsid w:val="004D1821"/>
    <w:rsid w:val="004D611F"/>
    <w:rsid w:val="004E1FA0"/>
    <w:rsid w:val="004E4B59"/>
    <w:rsid w:val="004E61D6"/>
    <w:rsid w:val="004F337A"/>
    <w:rsid w:val="005004B1"/>
    <w:rsid w:val="00510B34"/>
    <w:rsid w:val="00516E17"/>
    <w:rsid w:val="00542D8C"/>
    <w:rsid w:val="00557E9A"/>
    <w:rsid w:val="00560DD5"/>
    <w:rsid w:val="00572683"/>
    <w:rsid w:val="00581128"/>
    <w:rsid w:val="005830E6"/>
    <w:rsid w:val="00596235"/>
    <w:rsid w:val="005A1ABC"/>
    <w:rsid w:val="005C2B85"/>
    <w:rsid w:val="005F7BDA"/>
    <w:rsid w:val="00606930"/>
    <w:rsid w:val="00624413"/>
    <w:rsid w:val="006310EB"/>
    <w:rsid w:val="006353C4"/>
    <w:rsid w:val="00644806"/>
    <w:rsid w:val="00655E0D"/>
    <w:rsid w:val="00661E23"/>
    <w:rsid w:val="00662A19"/>
    <w:rsid w:val="00664FC9"/>
    <w:rsid w:val="00666997"/>
    <w:rsid w:val="00675085"/>
    <w:rsid w:val="00676145"/>
    <w:rsid w:val="0069334C"/>
    <w:rsid w:val="006A0779"/>
    <w:rsid w:val="006B31BB"/>
    <w:rsid w:val="006C4018"/>
    <w:rsid w:val="006D18B0"/>
    <w:rsid w:val="006D5F70"/>
    <w:rsid w:val="006E56E8"/>
    <w:rsid w:val="00726916"/>
    <w:rsid w:val="007556F0"/>
    <w:rsid w:val="007644A3"/>
    <w:rsid w:val="007965EB"/>
    <w:rsid w:val="007A689E"/>
    <w:rsid w:val="007A7EC4"/>
    <w:rsid w:val="007C37ED"/>
    <w:rsid w:val="007D02A5"/>
    <w:rsid w:val="007D0754"/>
    <w:rsid w:val="007D1293"/>
    <w:rsid w:val="007D209E"/>
    <w:rsid w:val="007D7772"/>
    <w:rsid w:val="007F4162"/>
    <w:rsid w:val="00841D81"/>
    <w:rsid w:val="0084453E"/>
    <w:rsid w:val="008A0D4C"/>
    <w:rsid w:val="008A2C82"/>
    <w:rsid w:val="008B0015"/>
    <w:rsid w:val="008E6743"/>
    <w:rsid w:val="00914247"/>
    <w:rsid w:val="00927AAC"/>
    <w:rsid w:val="00943001"/>
    <w:rsid w:val="00957D4E"/>
    <w:rsid w:val="00987F4A"/>
    <w:rsid w:val="00990BDA"/>
    <w:rsid w:val="009B6D0A"/>
    <w:rsid w:val="009D23D7"/>
    <w:rsid w:val="009F41DC"/>
    <w:rsid w:val="00A045B8"/>
    <w:rsid w:val="00A30569"/>
    <w:rsid w:val="00A45E01"/>
    <w:rsid w:val="00A567FB"/>
    <w:rsid w:val="00A81F7E"/>
    <w:rsid w:val="00A854F1"/>
    <w:rsid w:val="00A86869"/>
    <w:rsid w:val="00AA1863"/>
    <w:rsid w:val="00AB20CB"/>
    <w:rsid w:val="00AC35B7"/>
    <w:rsid w:val="00AC5F30"/>
    <w:rsid w:val="00AE448D"/>
    <w:rsid w:val="00B13161"/>
    <w:rsid w:val="00B3657F"/>
    <w:rsid w:val="00B62F86"/>
    <w:rsid w:val="00B64B42"/>
    <w:rsid w:val="00B80F9A"/>
    <w:rsid w:val="00BA6CD1"/>
    <w:rsid w:val="00BC4236"/>
    <w:rsid w:val="00BD5129"/>
    <w:rsid w:val="00BE0AF1"/>
    <w:rsid w:val="00BE21B6"/>
    <w:rsid w:val="00BE2F44"/>
    <w:rsid w:val="00BF1C7F"/>
    <w:rsid w:val="00BF2D39"/>
    <w:rsid w:val="00C0423B"/>
    <w:rsid w:val="00C17B14"/>
    <w:rsid w:val="00C22D2C"/>
    <w:rsid w:val="00C328C2"/>
    <w:rsid w:val="00C440B8"/>
    <w:rsid w:val="00C94639"/>
    <w:rsid w:val="00CF74E2"/>
    <w:rsid w:val="00D05B86"/>
    <w:rsid w:val="00D2263A"/>
    <w:rsid w:val="00D2464A"/>
    <w:rsid w:val="00D32D51"/>
    <w:rsid w:val="00D443E5"/>
    <w:rsid w:val="00D44B4C"/>
    <w:rsid w:val="00D44E62"/>
    <w:rsid w:val="00D519CC"/>
    <w:rsid w:val="00D75DB1"/>
    <w:rsid w:val="00DA2573"/>
    <w:rsid w:val="00DD5DBD"/>
    <w:rsid w:val="00DF5A51"/>
    <w:rsid w:val="00E076EE"/>
    <w:rsid w:val="00E434B7"/>
    <w:rsid w:val="00E45349"/>
    <w:rsid w:val="00E6164E"/>
    <w:rsid w:val="00E6223C"/>
    <w:rsid w:val="00E80AC7"/>
    <w:rsid w:val="00EA5305"/>
    <w:rsid w:val="00ED1800"/>
    <w:rsid w:val="00ED6F28"/>
    <w:rsid w:val="00EE0F96"/>
    <w:rsid w:val="00EE60F6"/>
    <w:rsid w:val="00EF7C84"/>
    <w:rsid w:val="00F10E9C"/>
    <w:rsid w:val="00F26ADA"/>
    <w:rsid w:val="00F46505"/>
    <w:rsid w:val="00F75FFB"/>
    <w:rsid w:val="00F83C44"/>
    <w:rsid w:val="00F84ABC"/>
    <w:rsid w:val="00F9077A"/>
    <w:rsid w:val="00FA2BFF"/>
    <w:rsid w:val="00FB00C4"/>
    <w:rsid w:val="00FC6CAB"/>
    <w:rsid w:val="00FE78F1"/>
    <w:rsid w:val="00FF6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DE2BA"/>
  <w15:chartTrackingRefBased/>
  <w15:docId w15:val="{F91F4B2C-2197-46BE-840D-2FF8DC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35"/>
    <w:pPr>
      <w:spacing w:line="276" w:lineRule="auto"/>
    </w:pPr>
    <w:rPr>
      <w:rFonts w:eastAsiaTheme="minorEastAsia"/>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1D8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1D81"/>
    <w:pPr>
      <w:ind w:left="720"/>
      <w:contextualSpacing/>
    </w:pPr>
    <w:rPr>
      <w:rFonts w:eastAsiaTheme="minorHAnsi"/>
      <w:sz w:val="22"/>
      <w:szCs w:val="22"/>
      <w:lang w:eastAsia="en-US"/>
    </w:rPr>
  </w:style>
  <w:style w:type="character" w:styleId="CommentReference">
    <w:name w:val="annotation reference"/>
    <w:basedOn w:val="DefaultParagraphFont"/>
    <w:uiPriority w:val="99"/>
    <w:semiHidden/>
    <w:unhideWhenUsed/>
    <w:rsid w:val="00EE0F96"/>
    <w:rPr>
      <w:sz w:val="16"/>
      <w:szCs w:val="16"/>
    </w:rPr>
  </w:style>
  <w:style w:type="paragraph" w:styleId="CommentText">
    <w:name w:val="annotation text"/>
    <w:basedOn w:val="Normal"/>
    <w:link w:val="CommentTextChar"/>
    <w:uiPriority w:val="99"/>
    <w:unhideWhenUsed/>
    <w:rsid w:val="00EE0F96"/>
    <w:pPr>
      <w:spacing w:line="240" w:lineRule="auto"/>
    </w:pPr>
    <w:rPr>
      <w:sz w:val="20"/>
      <w:szCs w:val="20"/>
    </w:rPr>
  </w:style>
  <w:style w:type="character" w:customStyle="1" w:styleId="CommentTextChar">
    <w:name w:val="Comment Text Char"/>
    <w:basedOn w:val="DefaultParagraphFont"/>
    <w:link w:val="CommentText"/>
    <w:uiPriority w:val="99"/>
    <w:rsid w:val="00EE0F9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E0F96"/>
    <w:rPr>
      <w:b/>
      <w:bCs/>
    </w:rPr>
  </w:style>
  <w:style w:type="character" w:customStyle="1" w:styleId="CommentSubjectChar">
    <w:name w:val="Comment Subject Char"/>
    <w:basedOn w:val="CommentTextChar"/>
    <w:link w:val="CommentSubject"/>
    <w:uiPriority w:val="99"/>
    <w:semiHidden/>
    <w:rsid w:val="00EE0F96"/>
    <w:rPr>
      <w:rFonts w:eastAsiaTheme="minorEastAsia"/>
      <w:b/>
      <w:bCs/>
      <w:sz w:val="20"/>
      <w:szCs w:val="20"/>
      <w:lang w:eastAsia="lt-LT"/>
    </w:rPr>
  </w:style>
  <w:style w:type="paragraph" w:styleId="BalloonText">
    <w:name w:val="Balloon Text"/>
    <w:basedOn w:val="Normal"/>
    <w:link w:val="BalloonTextChar"/>
    <w:uiPriority w:val="99"/>
    <w:semiHidden/>
    <w:unhideWhenUsed/>
    <w:rsid w:val="00EE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F96"/>
    <w:rPr>
      <w:rFonts w:ascii="Segoe UI" w:eastAsiaTheme="minorEastAsia" w:hAnsi="Segoe UI" w:cs="Segoe UI"/>
      <w:sz w:val="18"/>
      <w:szCs w:val="18"/>
      <w:lang w:eastAsia="lt-LT"/>
    </w:rPr>
  </w:style>
  <w:style w:type="paragraph" w:styleId="Revision">
    <w:name w:val="Revision"/>
    <w:hidden/>
    <w:uiPriority w:val="99"/>
    <w:semiHidden/>
    <w:rsid w:val="00010869"/>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FF66A0"/>
    <w:rPr>
      <w:sz w:val="20"/>
      <w:szCs w:val="20"/>
    </w:rPr>
  </w:style>
  <w:style w:type="character" w:customStyle="1" w:styleId="FootnoteTextChar">
    <w:name w:val="Footnote Text Char"/>
    <w:basedOn w:val="DefaultParagraphFont"/>
    <w:link w:val="FootnoteText"/>
    <w:uiPriority w:val="99"/>
    <w:rsid w:val="00FF66A0"/>
    <w:rPr>
      <w:rFonts w:eastAsiaTheme="minorEastAsia"/>
      <w:sz w:val="20"/>
      <w:szCs w:val="20"/>
      <w:lang w:eastAsia="lt-LT"/>
    </w:rPr>
  </w:style>
  <w:style w:type="character" w:styleId="FootnoteReference">
    <w:name w:val="footnote reference"/>
    <w:basedOn w:val="DefaultParagraphFont"/>
    <w:uiPriority w:val="99"/>
    <w:unhideWhenUsed/>
    <w:rsid w:val="00FF66A0"/>
    <w:rPr>
      <w:vertAlign w:val="superscript"/>
    </w:rPr>
  </w:style>
  <w:style w:type="character" w:styleId="Hyperlink">
    <w:name w:val="Hyperlink"/>
    <w:aliases w:val="Alna"/>
    <w:basedOn w:val="DefaultParagraphFont"/>
    <w:uiPriority w:val="99"/>
    <w:unhideWhenUsed/>
    <w:rsid w:val="00542D8C"/>
    <w:rPr>
      <w:color w:val="0563C1" w:themeColor="hyperlink"/>
      <w:u w:val="single"/>
    </w:rPr>
  </w:style>
  <w:style w:type="character" w:styleId="UnresolvedMention">
    <w:name w:val="Unresolved Mention"/>
    <w:basedOn w:val="DefaultParagraphFont"/>
    <w:uiPriority w:val="99"/>
    <w:semiHidden/>
    <w:unhideWhenUsed/>
    <w:rsid w:val="00206529"/>
    <w:rPr>
      <w:color w:val="605E5C"/>
      <w:shd w:val="clear" w:color="auto" w:fill="E1DFDD"/>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
    <w:basedOn w:val="Normal"/>
    <w:link w:val="BodyTextChar"/>
    <w:uiPriority w:val="99"/>
    <w:qFormat/>
    <w:rsid w:val="007D1293"/>
    <w:pPr>
      <w:spacing w:before="120" w:after="120" w:line="240" w:lineRule="auto"/>
    </w:pPr>
    <w:rPr>
      <w:rFonts w:ascii="Arial" w:eastAsia="Times New Roman" w:hAnsi="Arial" w:cs="Times New Roman"/>
      <w:sz w:val="20"/>
      <w:szCs w:val="20"/>
      <w:lang w:val="sv-SE" w:eastAsia="en-US"/>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7D1293"/>
    <w:rPr>
      <w:rFonts w:ascii="Arial" w:eastAsia="Times New Roman" w:hAnsi="Arial" w:cs="Times New Roman"/>
      <w:sz w:val="20"/>
      <w:szCs w:val="20"/>
      <w:lang w:val="sv-SE"/>
    </w:rPr>
  </w:style>
  <w:style w:type="paragraph" w:styleId="Header">
    <w:name w:val="header"/>
    <w:basedOn w:val="Normal"/>
    <w:link w:val="HeaderChar"/>
    <w:uiPriority w:val="99"/>
    <w:semiHidden/>
    <w:unhideWhenUsed/>
    <w:rsid w:val="00DA25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2573"/>
    <w:rPr>
      <w:rFonts w:eastAsiaTheme="minorEastAsia"/>
      <w:sz w:val="21"/>
      <w:szCs w:val="21"/>
      <w:lang w:eastAsia="lt-LT"/>
    </w:rPr>
  </w:style>
  <w:style w:type="paragraph" w:styleId="Footer">
    <w:name w:val="footer"/>
    <w:basedOn w:val="Normal"/>
    <w:link w:val="FooterChar"/>
    <w:uiPriority w:val="99"/>
    <w:semiHidden/>
    <w:unhideWhenUsed/>
    <w:rsid w:val="00DA257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2573"/>
    <w:rPr>
      <w:rFonts w:eastAsiaTheme="minorEastAsia"/>
      <w:sz w:val="21"/>
      <w:szCs w:val="21"/>
      <w:lang w:eastAsia="lt-LT"/>
    </w:rPr>
  </w:style>
  <w:style w:type="paragraph" w:customStyle="1" w:styleId="Default">
    <w:name w:val="Default"/>
    <w:rsid w:val="0036549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591AF622-BBB2-4816-A402-B30AD82FB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5F98D-E768-4B8C-A70A-0DF229592056}">
  <ds:schemaRefs>
    <ds:schemaRef ds:uri="http://schemas.microsoft.com/sharepoint/v3/contenttype/forms"/>
  </ds:schemaRefs>
</ds:datastoreItem>
</file>

<file path=customXml/itemProps3.xml><?xml version="1.0" encoding="utf-8"?>
<ds:datastoreItem xmlns:ds="http://schemas.openxmlformats.org/officeDocument/2006/customXml" ds:itemID="{07023F04-5C31-4F1E-BE80-135E5355ECE3}">
  <ds:schemaRefs>
    <ds:schemaRef ds:uri="http://schemas.openxmlformats.org/officeDocument/2006/bibliography"/>
  </ds:schemaRefs>
</ds:datastoreItem>
</file>

<file path=customXml/itemProps4.xml><?xml version="1.0" encoding="utf-8"?>
<ds:datastoreItem xmlns:ds="http://schemas.openxmlformats.org/officeDocument/2006/customXml" ds:itemID="{A407414C-5B6B-4028-889F-FAA6DA7BC269}">
  <ds:schemaRefs>
    <ds:schemaRef ds:uri="http://purl.org/dc/elements/1.1/"/>
    <ds:schemaRef ds:uri="http://schemas.microsoft.com/office/infopath/2007/PartnerControls"/>
    <ds:schemaRef ds:uri="028236e2-f653-4d19-ab67-4d06a9145e0c"/>
    <ds:schemaRef ds:uri="http://schemas.microsoft.com/office/2006/metadata/properties"/>
    <ds:schemaRef ds:uri="http://www.w3.org/XML/1998/namespace"/>
    <ds:schemaRef ds:uri="4b2e9d09-07c5-42d4-ad0a-92e216c40b99"/>
    <ds:schemaRef ds:uri="http://schemas.microsoft.com/office/2006/documentManagement/types"/>
    <ds:schemaRef ds:uri="a843bbba-5665-4b5f-aacc-cdcb1c804839"/>
    <ds:schemaRef ds:uri="http://schemas.openxmlformats.org/package/2006/metadata/core-properties"/>
    <ds:schemaRef ds:uri="http://purl.org/dc/terms/"/>
    <ds:schemaRef ds:uri="f5ebda27-b626-448f-a7d1-d1cf5ad133f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1447</Words>
  <Characters>7886</Characters>
  <Application>Microsoft Office Word</Application>
  <DocSecurity>0</DocSecurity>
  <Lines>262</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 2 priedas_Kvalifikacijos reikalavimai</vt:lpstr>
      <vt:lpstr>[LT] 2 priedas_Kvalifikacijos reikalavimai</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2 priedas_Kvalifikacijos reikalavimai</dc:title>
  <dc:subject/>
  <dc:creator>Laura Sungailaitė-Jurčė</dc:creator>
  <cp:keywords>, docId:CC951515AF08D05C1F703B282BDDC886</cp:keywords>
  <dc:description/>
  <cp:lastModifiedBy>Laura Sungailaitė-Jurčė</cp:lastModifiedBy>
  <cp:revision>3</cp:revision>
  <dcterms:created xsi:type="dcterms:W3CDTF">2025-11-17T06:57:00Z</dcterms:created>
  <dcterms:modified xsi:type="dcterms:W3CDTF">2025-11-17T07:13:00Z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23528040-2b36-4bda-b353-924ef75dfdc2</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Sungailaitė-Jurčė;#795;#Tadas Kontrimas;#273;#Dalia Vinklerė;#325;#Inga Kavaliauskienė;#134;#Aurima Lasickienė;#872;#Aina Jonuškytė;#1803;#Aleksandras Kačanauskas</vt:lpwstr>
  </property>
  <property fmtid="{D5CDD505-2E9C-101B-9397-08002B2CF9AE}" pid="8" name="DmsCommChanPerm">
    <vt:lpwstr/>
  </property>
  <property fmtid="{D5CDD505-2E9C-101B-9397-08002B2CF9AE}" pid="9" name="DmsPermissionsConfid">
    <vt:bool>false</vt:bool>
  </property>
</Properties>
</file>