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0E9B" w14:textId="77C6F84E" w:rsidR="00DF59F9" w:rsidRPr="00C1232A" w:rsidRDefault="00DF59F9" w:rsidP="00DF59F9">
      <w:pPr>
        <w:pStyle w:val="paragrafesrasas2lygis"/>
        <w:jc w:val="right"/>
        <w:rPr>
          <w:rFonts w:eastAsia="Calibri"/>
        </w:rPr>
      </w:pPr>
      <w:bookmarkStart w:id="0" w:name="_Ref38285444"/>
      <w:bookmarkStart w:id="1" w:name="_Ref38291496"/>
      <w:r w:rsidRPr="00C1232A">
        <w:rPr>
          <w:rFonts w:eastAsia="Calibri"/>
        </w:rPr>
        <w:t xml:space="preserve">Pirkimo sąlygų </w:t>
      </w:r>
      <w:r w:rsidR="006F6D48">
        <w:rPr>
          <w:rFonts w:eastAsia="Calibri"/>
        </w:rPr>
        <w:t>3</w:t>
      </w:r>
      <w:r w:rsidRPr="00C1232A">
        <w:rPr>
          <w:rFonts w:eastAsia="Calibri"/>
        </w:rPr>
        <w:t xml:space="preserve"> priedas „Techninė specifikacija“</w:t>
      </w:r>
      <w:bookmarkEnd w:id="0"/>
      <w:bookmarkEnd w:id="1"/>
    </w:p>
    <w:p w14:paraId="245ECED9" w14:textId="77777777" w:rsidR="00DF59F9" w:rsidRDefault="00DF59F9" w:rsidP="00177A78">
      <w:pPr>
        <w:pStyle w:val="StandardWW"/>
        <w:spacing w:before="120" w:after="0" w:line="240" w:lineRule="auto"/>
        <w:jc w:val="center"/>
        <w:rPr>
          <w:rFonts w:ascii="Times New Roman" w:hAnsi="Times New Roman" w:cs="Times New Roman"/>
          <w:b/>
          <w:sz w:val="24"/>
          <w:szCs w:val="24"/>
        </w:rPr>
      </w:pPr>
    </w:p>
    <w:p w14:paraId="4CA03087" w14:textId="5A55B071" w:rsidR="003B7A93" w:rsidRPr="009255BC" w:rsidRDefault="003B7A93" w:rsidP="00AA0DA2">
      <w:pPr>
        <w:pStyle w:val="StandardWW"/>
        <w:spacing w:before="120" w:after="0" w:line="240" w:lineRule="auto"/>
        <w:jc w:val="center"/>
        <w:rPr>
          <w:rFonts w:ascii="Times New Roman" w:hAnsi="Times New Roman" w:cs="Times New Roman"/>
          <w:sz w:val="24"/>
          <w:szCs w:val="24"/>
        </w:rPr>
      </w:pPr>
      <w:r w:rsidRPr="009255BC">
        <w:rPr>
          <w:rFonts w:ascii="Times New Roman" w:hAnsi="Times New Roman" w:cs="Times New Roman"/>
          <w:b/>
          <w:sz w:val="24"/>
          <w:szCs w:val="24"/>
        </w:rPr>
        <w:t>TECHNINĖ SPECIFIKACIJA</w:t>
      </w:r>
    </w:p>
    <w:p w14:paraId="3B63B511" w14:textId="77777777" w:rsidR="00AA0DA2" w:rsidRDefault="00423B41" w:rsidP="00AA0DA2">
      <w:pPr>
        <w:pStyle w:val="StandardWW"/>
        <w:spacing w:before="120" w:after="0"/>
        <w:jc w:val="center"/>
        <w:rPr>
          <w:rFonts w:ascii="Times New Roman" w:hAnsi="Times New Roman" w:cs="Times New Roman"/>
          <w:b/>
          <w:sz w:val="24"/>
          <w:szCs w:val="24"/>
        </w:rPr>
      </w:pPr>
      <w:r w:rsidRPr="00423B41">
        <w:rPr>
          <w:rFonts w:ascii="Times New Roman" w:hAnsi="Times New Roman" w:cs="Times New Roman"/>
          <w:b/>
          <w:sz w:val="24"/>
          <w:szCs w:val="24"/>
        </w:rPr>
        <w:t xml:space="preserve">PROJEKTO NR. 07-006-P-0001 VEIKSMŲ </w:t>
      </w:r>
    </w:p>
    <w:p w14:paraId="1E7A2B98" w14:textId="229BA0B6" w:rsidR="003B7A93" w:rsidRDefault="00423B41" w:rsidP="00AA0DA2">
      <w:pPr>
        <w:pStyle w:val="StandardWW"/>
        <w:spacing w:before="120" w:after="0"/>
        <w:jc w:val="center"/>
        <w:rPr>
          <w:rFonts w:ascii="Times New Roman" w:hAnsi="Times New Roman" w:cs="Times New Roman"/>
          <w:b/>
          <w:sz w:val="24"/>
          <w:szCs w:val="24"/>
        </w:rPr>
      </w:pPr>
      <w:r w:rsidRPr="00423B41">
        <w:rPr>
          <w:rFonts w:ascii="Times New Roman" w:hAnsi="Times New Roman" w:cs="Times New Roman"/>
          <w:b/>
          <w:sz w:val="24"/>
          <w:szCs w:val="24"/>
        </w:rPr>
        <w:t>1.1.4. IR</w:t>
      </w:r>
      <w:r w:rsidR="002231A9">
        <w:rPr>
          <w:rFonts w:ascii="Times New Roman" w:hAnsi="Times New Roman" w:cs="Times New Roman"/>
          <w:b/>
          <w:sz w:val="24"/>
          <w:szCs w:val="24"/>
        </w:rPr>
        <w:t xml:space="preserve"> </w:t>
      </w:r>
      <w:r w:rsidRPr="00423B41">
        <w:rPr>
          <w:rFonts w:ascii="Times New Roman" w:hAnsi="Times New Roman" w:cs="Times New Roman"/>
          <w:b/>
          <w:sz w:val="24"/>
          <w:szCs w:val="24"/>
        </w:rPr>
        <w:t xml:space="preserve"> 2.1.4. "VDI DSSS INSPEKTORIŲ KOMPETENCIJŲ TOBULINIMAS (MOKYMAI) PROFESINĖS RIZIKOS VERTINIMO KLAUSIMAIS" ORGANIZAVIMAS</w:t>
      </w:r>
    </w:p>
    <w:p w14:paraId="5AD2982A" w14:textId="77777777" w:rsidR="00AA0DA2" w:rsidRPr="009255BC" w:rsidRDefault="00AA0DA2" w:rsidP="00AA0DA2">
      <w:pPr>
        <w:pStyle w:val="StandardWW"/>
        <w:spacing w:before="120" w:after="0"/>
        <w:jc w:val="center"/>
        <w:rPr>
          <w:rFonts w:ascii="Times New Roman" w:hAnsi="Times New Roman" w:cs="Times New Roman"/>
          <w:b/>
          <w:sz w:val="24"/>
          <w:szCs w:val="24"/>
        </w:rPr>
      </w:pPr>
    </w:p>
    <w:p w14:paraId="4FE715DF" w14:textId="014A0512" w:rsidR="003B7A93" w:rsidRPr="009255BC" w:rsidRDefault="003B7A93" w:rsidP="008A6504">
      <w:pPr>
        <w:pStyle w:val="Standard"/>
        <w:tabs>
          <w:tab w:val="left" w:pos="3970"/>
        </w:tabs>
        <w:spacing w:before="120"/>
        <w:ind w:left="2552" w:hanging="2552"/>
        <w:jc w:val="center"/>
        <w:rPr>
          <w:rFonts w:ascii="Times New Roman" w:hAnsi="Times New Roman" w:cs="Times New Roman"/>
          <w:sz w:val="24"/>
          <w:szCs w:val="24"/>
        </w:rPr>
      </w:pPr>
      <w:r w:rsidRPr="009255BC">
        <w:rPr>
          <w:rFonts w:ascii="Times New Roman" w:hAnsi="Times New Roman" w:cs="Times New Roman"/>
          <w:b/>
          <w:sz w:val="24"/>
          <w:szCs w:val="24"/>
        </w:rPr>
        <w:t>BENDRA INFORMACIJA</w:t>
      </w:r>
    </w:p>
    <w:p w14:paraId="5E070B35" w14:textId="1B1E784B" w:rsidR="003B7A93" w:rsidRPr="009255BC" w:rsidRDefault="003B7A93" w:rsidP="00EB1C5C">
      <w:pPr>
        <w:pStyle w:val="Standard"/>
        <w:tabs>
          <w:tab w:val="left" w:pos="3402"/>
        </w:tabs>
        <w:spacing w:before="120"/>
        <w:ind w:left="-284" w:right="-188" w:firstLine="851"/>
        <w:jc w:val="both"/>
        <w:rPr>
          <w:rFonts w:ascii="Times New Roman" w:hAnsi="Times New Roman" w:cs="Times New Roman"/>
          <w:sz w:val="24"/>
          <w:szCs w:val="24"/>
        </w:rPr>
      </w:pPr>
      <w:r w:rsidRPr="009255BC">
        <w:rPr>
          <w:rFonts w:ascii="Times New Roman" w:hAnsi="Times New Roman" w:cs="Times New Roman"/>
          <w:b/>
          <w:sz w:val="24"/>
          <w:szCs w:val="24"/>
        </w:rPr>
        <w:t>Perkančioji organizacija</w:t>
      </w:r>
      <w:r w:rsidRPr="009255BC">
        <w:rPr>
          <w:rFonts w:ascii="Times New Roman" w:hAnsi="Times New Roman" w:cs="Times New Roman"/>
          <w:bCs/>
          <w:sz w:val="24"/>
          <w:szCs w:val="24"/>
        </w:rPr>
        <w:t xml:space="preserve"> – Biudžetinė įstaiga Lietuvos Respublikos valstybinė darbo inspekcija prie Socialinės apsaugos ir darbo ministerijos (toliau – VDI, Perkančioji organizacija, Projekto vykdytojas).</w:t>
      </w:r>
      <w:r w:rsidR="00392A9B">
        <w:rPr>
          <w:rFonts w:ascii="Times New Roman" w:hAnsi="Times New Roman" w:cs="Times New Roman"/>
          <w:bCs/>
          <w:sz w:val="24"/>
          <w:szCs w:val="24"/>
        </w:rPr>
        <w:t xml:space="preserve"> </w:t>
      </w:r>
    </w:p>
    <w:p w14:paraId="2E51A68D" w14:textId="0EB4FE86" w:rsidR="00B564AF" w:rsidRPr="0051636F" w:rsidRDefault="003B7A93" w:rsidP="00B564AF">
      <w:pPr>
        <w:pStyle w:val="Standard"/>
        <w:tabs>
          <w:tab w:val="left" w:pos="3402"/>
        </w:tabs>
        <w:spacing w:before="120"/>
        <w:ind w:left="-284" w:right="-188" w:firstLine="851"/>
        <w:jc w:val="both"/>
        <w:rPr>
          <w:rFonts w:ascii="Times New Roman" w:hAnsi="Times New Roman" w:cs="Times New Roman"/>
          <w:bCs/>
          <w:sz w:val="24"/>
          <w:szCs w:val="24"/>
        </w:rPr>
      </w:pPr>
      <w:bookmarkStart w:id="2" w:name="_Hlk214031649"/>
      <w:r w:rsidRPr="009255BC">
        <w:rPr>
          <w:rFonts w:ascii="Times New Roman" w:hAnsi="Times New Roman" w:cs="Times New Roman"/>
          <w:b/>
          <w:sz w:val="24"/>
          <w:szCs w:val="24"/>
        </w:rPr>
        <w:t>Pirkimo objektas</w:t>
      </w:r>
      <w:r w:rsidRPr="009255BC">
        <w:rPr>
          <w:rFonts w:ascii="Times New Roman" w:hAnsi="Times New Roman" w:cs="Times New Roman"/>
          <w:bCs/>
          <w:sz w:val="24"/>
          <w:szCs w:val="24"/>
        </w:rPr>
        <w:t xml:space="preserve"> – Projekto „Įmonių ir savarankiškai dirbančių asmenų profesinės rizikos valdymo efektyvinimas“, finansuojamo pagal 2021-2030 metų plėtros programos valdytojos Socialinės apsaugos ir darbo </w:t>
      </w:r>
      <w:r w:rsidRPr="0051636F">
        <w:rPr>
          <w:rFonts w:ascii="Times New Roman" w:hAnsi="Times New Roman" w:cs="Times New Roman"/>
          <w:bCs/>
          <w:sz w:val="24"/>
          <w:szCs w:val="24"/>
        </w:rPr>
        <w:t>ministerijos įtraukios darbo rinkos plėtros programos pažangos priemonę Nr. 09-001-02-09-03 „Efektyvinti profesinės rizikos valdymą įmonėse ir savarankiškai dirbant“, 2021‒2027 metų Europos Sąjungos (toliau – ES) ir bendrojo finansavimo lėšomis (toliau – Projektas)</w:t>
      </w:r>
      <w:r w:rsidR="00AF4EDB" w:rsidRPr="0051636F">
        <w:rPr>
          <w:rFonts w:ascii="Times New Roman" w:hAnsi="Times New Roman" w:cs="Times New Roman"/>
          <w:bCs/>
          <w:sz w:val="24"/>
          <w:szCs w:val="24"/>
        </w:rPr>
        <w:t>, 1.1.</w:t>
      </w:r>
      <w:r w:rsidR="00C07481" w:rsidRPr="0051636F">
        <w:rPr>
          <w:rFonts w:ascii="Times New Roman" w:hAnsi="Times New Roman" w:cs="Times New Roman"/>
          <w:bCs/>
          <w:sz w:val="24"/>
          <w:szCs w:val="24"/>
        </w:rPr>
        <w:t>4</w:t>
      </w:r>
      <w:r w:rsidR="00AF4EDB" w:rsidRPr="0051636F">
        <w:rPr>
          <w:rFonts w:ascii="Times New Roman" w:hAnsi="Times New Roman" w:cs="Times New Roman"/>
          <w:bCs/>
          <w:sz w:val="24"/>
          <w:szCs w:val="24"/>
        </w:rPr>
        <w:t xml:space="preserve"> ir 2.1.</w:t>
      </w:r>
      <w:r w:rsidR="00C07481" w:rsidRPr="0051636F">
        <w:rPr>
          <w:rFonts w:ascii="Times New Roman" w:hAnsi="Times New Roman" w:cs="Times New Roman"/>
          <w:bCs/>
          <w:sz w:val="24"/>
          <w:szCs w:val="24"/>
        </w:rPr>
        <w:t>4</w:t>
      </w:r>
      <w:r w:rsidR="00AF4EDB" w:rsidRPr="0051636F">
        <w:rPr>
          <w:rFonts w:ascii="Times New Roman" w:hAnsi="Times New Roman" w:cs="Times New Roman"/>
          <w:bCs/>
          <w:sz w:val="24"/>
          <w:szCs w:val="24"/>
        </w:rPr>
        <w:t xml:space="preserve"> veiklas</w:t>
      </w:r>
      <w:r w:rsidRPr="0051636F">
        <w:rPr>
          <w:rFonts w:ascii="Times New Roman" w:hAnsi="Times New Roman" w:cs="Times New Roman"/>
          <w:bCs/>
          <w:sz w:val="24"/>
          <w:szCs w:val="24"/>
        </w:rPr>
        <w:t xml:space="preserve"> </w:t>
      </w:r>
      <w:r w:rsidR="00AF4EDB" w:rsidRPr="0051636F">
        <w:rPr>
          <w:rFonts w:ascii="Times New Roman" w:hAnsi="Times New Roman" w:cs="Times New Roman"/>
          <w:bCs/>
          <w:sz w:val="24"/>
          <w:szCs w:val="24"/>
        </w:rPr>
        <w:t>„</w:t>
      </w:r>
      <w:r w:rsidR="00D64291" w:rsidRPr="00D64291">
        <w:rPr>
          <w:rFonts w:ascii="Times New Roman" w:hAnsi="Times New Roman" w:cs="Times New Roman"/>
          <w:bCs/>
          <w:sz w:val="24"/>
          <w:szCs w:val="24"/>
        </w:rPr>
        <w:t xml:space="preserve">VDI DSSS darbuotojų saugos ir sveikatos srities </w:t>
      </w:r>
      <w:r w:rsidR="000E338B" w:rsidRPr="000E338B">
        <w:rPr>
          <w:rFonts w:ascii="Times New Roman" w:hAnsi="Times New Roman" w:cs="Times New Roman"/>
          <w:bCs/>
          <w:sz w:val="24"/>
          <w:szCs w:val="24"/>
        </w:rPr>
        <w:t xml:space="preserve">(toliau –  VDI DSSS)  </w:t>
      </w:r>
      <w:r w:rsidR="00510533" w:rsidRPr="0051636F">
        <w:rPr>
          <w:rFonts w:ascii="Times New Roman" w:hAnsi="Times New Roman" w:cs="Times New Roman"/>
          <w:bCs/>
          <w:sz w:val="24"/>
          <w:szCs w:val="24"/>
        </w:rPr>
        <w:t xml:space="preserve">inspektorių </w:t>
      </w:r>
      <w:r w:rsidR="00E6549E" w:rsidRPr="0051636F">
        <w:rPr>
          <w:rFonts w:ascii="Times New Roman" w:hAnsi="Times New Roman" w:cs="Times New Roman"/>
          <w:bCs/>
          <w:sz w:val="24"/>
          <w:szCs w:val="24"/>
        </w:rPr>
        <w:t>kompetencijų tobulinimas (</w:t>
      </w:r>
      <w:r w:rsidR="00510533" w:rsidRPr="0051636F">
        <w:rPr>
          <w:rFonts w:ascii="Times New Roman" w:hAnsi="Times New Roman" w:cs="Times New Roman"/>
          <w:bCs/>
          <w:sz w:val="24"/>
          <w:szCs w:val="24"/>
        </w:rPr>
        <w:t>mokymai</w:t>
      </w:r>
      <w:r w:rsidR="00E6549E" w:rsidRPr="0051636F">
        <w:rPr>
          <w:rFonts w:ascii="Times New Roman" w:hAnsi="Times New Roman" w:cs="Times New Roman"/>
          <w:bCs/>
          <w:sz w:val="24"/>
          <w:szCs w:val="24"/>
        </w:rPr>
        <w:t>)</w:t>
      </w:r>
      <w:r w:rsidR="00510533" w:rsidRPr="0051636F">
        <w:rPr>
          <w:rFonts w:ascii="Times New Roman" w:hAnsi="Times New Roman" w:cs="Times New Roman"/>
          <w:bCs/>
          <w:sz w:val="24"/>
          <w:szCs w:val="24"/>
        </w:rPr>
        <w:t xml:space="preserve"> profesinės rizikos</w:t>
      </w:r>
      <w:r w:rsidR="00844D3D" w:rsidRPr="0051636F">
        <w:rPr>
          <w:rFonts w:ascii="Times New Roman" w:hAnsi="Times New Roman" w:cs="Times New Roman"/>
          <w:bCs/>
          <w:sz w:val="24"/>
          <w:szCs w:val="24"/>
        </w:rPr>
        <w:t xml:space="preserve"> vertinimo klausimais</w:t>
      </w:r>
      <w:r w:rsidR="00865A47" w:rsidRPr="0051636F">
        <w:rPr>
          <w:rFonts w:ascii="Times New Roman" w:hAnsi="Times New Roman" w:cs="Times New Roman"/>
          <w:bCs/>
          <w:sz w:val="24"/>
          <w:szCs w:val="24"/>
        </w:rPr>
        <w:t xml:space="preserve"> </w:t>
      </w:r>
      <w:bookmarkStart w:id="3" w:name="_Hlk214022872"/>
      <w:r w:rsidR="00865A47" w:rsidRPr="0051636F">
        <w:rPr>
          <w:rFonts w:ascii="Times New Roman" w:hAnsi="Times New Roman" w:cs="Times New Roman"/>
          <w:bCs/>
          <w:sz w:val="24"/>
          <w:szCs w:val="24"/>
        </w:rPr>
        <w:t>organizavimas</w:t>
      </w:r>
      <w:bookmarkEnd w:id="3"/>
      <w:r w:rsidR="00AF4EDB" w:rsidRPr="0051636F">
        <w:rPr>
          <w:rFonts w:ascii="Times New Roman" w:hAnsi="Times New Roman" w:cs="Times New Roman"/>
          <w:bCs/>
          <w:sz w:val="24"/>
          <w:szCs w:val="24"/>
        </w:rPr>
        <w:t>“</w:t>
      </w:r>
      <w:r w:rsidRPr="0051636F">
        <w:rPr>
          <w:rFonts w:ascii="Times New Roman" w:hAnsi="Times New Roman" w:cs="Times New Roman"/>
          <w:bCs/>
          <w:sz w:val="24"/>
          <w:szCs w:val="24"/>
        </w:rPr>
        <w:t xml:space="preserve"> paslaugų pirkimas.</w:t>
      </w:r>
      <w:r w:rsidR="00991B96" w:rsidRPr="0051636F">
        <w:rPr>
          <w:rFonts w:ascii="Times New Roman" w:hAnsi="Times New Roman" w:cs="Times New Roman"/>
          <w:bCs/>
          <w:sz w:val="24"/>
          <w:szCs w:val="24"/>
        </w:rPr>
        <w:t xml:space="preserve"> </w:t>
      </w:r>
    </w:p>
    <w:bookmarkEnd w:id="2"/>
    <w:p w14:paraId="0E6CC097" w14:textId="2EF2A804" w:rsidR="00AF4EDB" w:rsidRPr="00AA0DA2" w:rsidRDefault="00423B41" w:rsidP="00AA0DA2">
      <w:pPr>
        <w:pStyle w:val="Standard"/>
        <w:tabs>
          <w:tab w:val="left" w:pos="3402"/>
        </w:tabs>
        <w:spacing w:before="120"/>
        <w:ind w:left="-284" w:right="-188" w:firstLine="851"/>
        <w:jc w:val="both"/>
        <w:rPr>
          <w:rFonts w:ascii="Times New Roman" w:hAnsi="Times New Roman" w:cs="Times New Roman"/>
          <w:bCs/>
          <w:sz w:val="24"/>
          <w:szCs w:val="24"/>
        </w:rPr>
      </w:pPr>
      <w:r w:rsidRPr="0051636F">
        <w:rPr>
          <w:rFonts w:ascii="Times New Roman" w:hAnsi="Times New Roman" w:cs="Times New Roman"/>
          <w:b/>
          <w:sz w:val="24"/>
          <w:szCs w:val="24"/>
        </w:rPr>
        <w:t>Mokymų tikslas</w:t>
      </w:r>
      <w:r w:rsidRPr="0051636F">
        <w:rPr>
          <w:rFonts w:ascii="Times New Roman" w:hAnsi="Times New Roman" w:cs="Times New Roman"/>
          <w:bCs/>
          <w:sz w:val="24"/>
          <w:szCs w:val="24"/>
        </w:rPr>
        <w:t xml:space="preserve"> – jau </w:t>
      </w:r>
      <w:r w:rsidRPr="002231A9">
        <w:rPr>
          <w:rFonts w:ascii="Times New Roman" w:hAnsi="Times New Roman" w:cs="Times New Roman"/>
          <w:bCs/>
          <w:sz w:val="24"/>
          <w:szCs w:val="24"/>
        </w:rPr>
        <w:t xml:space="preserve">dirbantiems inspektoriams suteikti papildomų profesinių žinių, </w:t>
      </w:r>
      <w:r w:rsidR="001164E3" w:rsidRPr="002231A9">
        <w:rPr>
          <w:rFonts w:asciiTheme="majorBidi" w:hAnsiTheme="majorBidi" w:cstheme="majorBidi"/>
          <w:sz w:val="24"/>
          <w:szCs w:val="24"/>
        </w:rPr>
        <w:t xml:space="preserve">įgūdžių profesinės rizikos valdymo srityje, </w:t>
      </w:r>
      <w:r w:rsidRPr="002231A9">
        <w:rPr>
          <w:rFonts w:ascii="Times New Roman" w:hAnsi="Times New Roman" w:cs="Times New Roman"/>
          <w:bCs/>
          <w:sz w:val="24"/>
          <w:szCs w:val="24"/>
        </w:rPr>
        <w:t xml:space="preserve">siekiant </w:t>
      </w:r>
      <w:bookmarkStart w:id="4" w:name="_Hlk204248160"/>
      <w:r w:rsidRPr="002231A9">
        <w:rPr>
          <w:rFonts w:ascii="Times New Roman" w:hAnsi="Times New Roman" w:cs="Times New Roman"/>
          <w:bCs/>
          <w:sz w:val="24"/>
          <w:szCs w:val="24"/>
        </w:rPr>
        <w:t xml:space="preserve">pakelti jų kvalifikaciją </w:t>
      </w:r>
      <w:r w:rsidR="001164E3" w:rsidRPr="002231A9">
        <w:rPr>
          <w:rFonts w:asciiTheme="majorBidi" w:hAnsiTheme="majorBidi" w:cstheme="majorBidi"/>
          <w:sz w:val="24"/>
          <w:szCs w:val="24"/>
        </w:rPr>
        <w:t>dėl naujų profesinės rizikos veiksnių ir jų sąveikos.</w:t>
      </w:r>
      <w:bookmarkStart w:id="5" w:name="_Hlk489945762"/>
      <w:bookmarkEnd w:id="4"/>
    </w:p>
    <w:p w14:paraId="4491BEF1" w14:textId="3C324102" w:rsidR="003B7A93" w:rsidRPr="008A6504" w:rsidRDefault="009255BC" w:rsidP="00EB1C5C">
      <w:pPr>
        <w:pStyle w:val="Standard"/>
        <w:tabs>
          <w:tab w:val="left" w:pos="3970"/>
        </w:tabs>
        <w:spacing w:before="120"/>
        <w:ind w:left="-284" w:right="-188" w:firstLine="851"/>
        <w:jc w:val="center"/>
        <w:rPr>
          <w:rFonts w:ascii="Times New Roman" w:hAnsi="Times New Roman" w:cs="Times New Roman"/>
          <w:b/>
          <w:sz w:val="24"/>
          <w:szCs w:val="24"/>
        </w:rPr>
      </w:pPr>
      <w:r w:rsidRPr="008A6504">
        <w:rPr>
          <w:rFonts w:ascii="Times New Roman" w:hAnsi="Times New Roman" w:cs="Times New Roman"/>
          <w:b/>
          <w:sz w:val="24"/>
          <w:szCs w:val="24"/>
        </w:rPr>
        <w:t xml:space="preserve">1. </w:t>
      </w:r>
      <w:r w:rsidR="003B7A93" w:rsidRPr="008A6504">
        <w:rPr>
          <w:rFonts w:ascii="Times New Roman" w:hAnsi="Times New Roman" w:cs="Times New Roman"/>
          <w:b/>
          <w:sz w:val="24"/>
          <w:szCs w:val="24"/>
        </w:rPr>
        <w:t>INFORMACIJA APIE PROJEKTĄ</w:t>
      </w:r>
      <w:bookmarkEnd w:id="5"/>
    </w:p>
    <w:p w14:paraId="71358327" w14:textId="2E246351" w:rsidR="003B7A93" w:rsidRPr="009255BC" w:rsidRDefault="003B7A93" w:rsidP="00EB1C5C">
      <w:pPr>
        <w:pStyle w:val="Standard"/>
        <w:tabs>
          <w:tab w:val="left" w:pos="284"/>
          <w:tab w:val="left" w:pos="851"/>
          <w:tab w:val="left" w:pos="1276"/>
          <w:tab w:val="left" w:pos="1701"/>
          <w:tab w:val="left" w:pos="3402"/>
        </w:tabs>
        <w:spacing w:before="120"/>
        <w:ind w:left="-284" w:right="-188" w:firstLine="851"/>
        <w:jc w:val="both"/>
        <w:rPr>
          <w:rFonts w:ascii="Times New Roman" w:hAnsi="Times New Roman" w:cs="Times New Roman"/>
          <w:sz w:val="24"/>
          <w:szCs w:val="24"/>
        </w:rPr>
      </w:pPr>
      <w:r w:rsidRPr="009255BC">
        <w:rPr>
          <w:rFonts w:ascii="Times New Roman" w:hAnsi="Times New Roman" w:cs="Times New Roman"/>
          <w:sz w:val="24"/>
          <w:szCs w:val="24"/>
        </w:rPr>
        <w:t xml:space="preserve">1.1. Projektas įgyvendinamas pagal </w:t>
      </w:r>
      <w:r w:rsidR="00704DC1">
        <w:rPr>
          <w:rFonts w:ascii="Times New Roman" w:hAnsi="Times New Roman" w:cs="Times New Roman"/>
          <w:sz w:val="24"/>
          <w:szCs w:val="24"/>
        </w:rPr>
        <w:t>sutartį</w:t>
      </w:r>
      <w:r w:rsidR="00704DC1" w:rsidRPr="009255BC">
        <w:rPr>
          <w:rFonts w:ascii="Times New Roman" w:hAnsi="Times New Roman" w:cs="Times New Roman"/>
          <w:sz w:val="24"/>
          <w:szCs w:val="24"/>
        </w:rPr>
        <w:t xml:space="preserve"> </w:t>
      </w:r>
      <w:r w:rsidRPr="009255BC">
        <w:rPr>
          <w:rFonts w:ascii="Times New Roman" w:hAnsi="Times New Roman" w:cs="Times New Roman"/>
          <w:sz w:val="24"/>
          <w:szCs w:val="24"/>
        </w:rPr>
        <w:t xml:space="preserve">su VšĮ Centrine projektų valdymo agentūra (toliau – CPVA), </w:t>
      </w:r>
      <w:r w:rsidR="00704DC1">
        <w:rPr>
          <w:rFonts w:ascii="Times New Roman" w:hAnsi="Times New Roman" w:cs="Times New Roman"/>
          <w:sz w:val="24"/>
          <w:szCs w:val="24"/>
        </w:rPr>
        <w:t xml:space="preserve">vadovaujantis </w:t>
      </w:r>
      <w:r w:rsidRPr="009255BC">
        <w:rPr>
          <w:rFonts w:ascii="Times New Roman" w:hAnsi="Times New Roman" w:cs="Times New Roman"/>
          <w:sz w:val="24"/>
          <w:szCs w:val="24"/>
        </w:rPr>
        <w:t>plėtros programos pažangos priemonės Nr.</w:t>
      </w:r>
      <w:r w:rsidRPr="009255BC">
        <w:rPr>
          <w:rFonts w:ascii="Times New Roman" w:hAnsi="Times New Roman" w:cs="Times New Roman"/>
          <w:i/>
          <w:sz w:val="24"/>
          <w:szCs w:val="24"/>
        </w:rPr>
        <w:t xml:space="preserve"> </w:t>
      </w:r>
      <w:r w:rsidRPr="009255BC">
        <w:rPr>
          <w:rFonts w:ascii="Times New Roman" w:hAnsi="Times New Roman" w:cs="Times New Roman"/>
          <w:sz w:val="24"/>
          <w:szCs w:val="24"/>
        </w:rPr>
        <w:t xml:space="preserve">09-001-02-09-03 „Efektyvinti profesinės rizikos valdymą įmonėse ir savarankiškai dirbant“ </w:t>
      </w:r>
      <w:r w:rsidR="00704DC1">
        <w:rPr>
          <w:rFonts w:ascii="Times New Roman" w:hAnsi="Times New Roman" w:cs="Times New Roman"/>
          <w:sz w:val="24"/>
          <w:szCs w:val="24"/>
        </w:rPr>
        <w:t>aprašu</w:t>
      </w:r>
      <w:r w:rsidRPr="009255BC">
        <w:rPr>
          <w:rFonts w:ascii="Times New Roman" w:hAnsi="Times New Roman" w:cs="Times New Roman"/>
          <w:sz w:val="24"/>
          <w:szCs w:val="24"/>
        </w:rPr>
        <w:t>, patvirtint</w:t>
      </w:r>
      <w:r w:rsidR="00704DC1">
        <w:rPr>
          <w:rFonts w:ascii="Times New Roman" w:hAnsi="Times New Roman" w:cs="Times New Roman"/>
          <w:sz w:val="24"/>
          <w:szCs w:val="24"/>
        </w:rPr>
        <w:t>u</w:t>
      </w:r>
      <w:r w:rsidRPr="009255BC">
        <w:rPr>
          <w:rFonts w:ascii="Times New Roman" w:hAnsi="Times New Roman" w:cs="Times New Roman"/>
          <w:sz w:val="24"/>
          <w:szCs w:val="24"/>
        </w:rPr>
        <w:t xml:space="preserve"> Lietuvos Respublikos socialinės apsaugos ir darbo ministro 2022 m. birželio 21 d. įsakymu Nr. A1-421 „Dėl 2021–2030 metų plėtros programos valdytojos Lietuvos Respublikos socialinės apsaugos ir darbo ministerijos įtraukios darbo rinkos plėtros programos pažangos priemonės Nr. 09-001-02-09-03 „Efektyvinti profesinės rizikos valdymą įmonėse ir savarankiškai dirbant“ aprašo patvirtinimo“ priede </w:t>
      </w:r>
      <w:r w:rsidRPr="009255BC">
        <w:rPr>
          <w:rFonts w:ascii="Times New Roman" w:hAnsi="Times New Roman" w:cs="Times New Roman"/>
          <w:color w:val="000000"/>
          <w:sz w:val="24"/>
          <w:szCs w:val="24"/>
        </w:rPr>
        <w:t>2021–2030 metų plėtros programos valdytojos Lietuvos Respublikos socialinės apsaugos ir darbo ministerijos įtraukios darbo rinkos plėtros programos pažangos priemonės Nr. 09-001-02-09-03 „Efektyvinti profesinės rizikos valdymą įmonėse ir savarankiškai dirbant“ projektų finansavimo sąlygų apraš</w:t>
      </w:r>
      <w:r w:rsidR="00704DC1">
        <w:rPr>
          <w:rFonts w:ascii="Times New Roman" w:hAnsi="Times New Roman" w:cs="Times New Roman"/>
          <w:color w:val="000000"/>
          <w:sz w:val="24"/>
          <w:szCs w:val="24"/>
        </w:rPr>
        <w:t>u</w:t>
      </w:r>
      <w:r w:rsidRPr="009255BC">
        <w:rPr>
          <w:rFonts w:ascii="Times New Roman" w:hAnsi="Times New Roman" w:cs="Times New Roman"/>
          <w:color w:val="000000"/>
          <w:sz w:val="24"/>
          <w:szCs w:val="24"/>
        </w:rPr>
        <w:t xml:space="preserve"> (toliau – Aprašas)</w:t>
      </w:r>
      <w:r w:rsidRPr="009255BC">
        <w:rPr>
          <w:rFonts w:ascii="Times New Roman" w:hAnsi="Times New Roman" w:cs="Times New Roman"/>
          <w:sz w:val="24"/>
          <w:szCs w:val="24"/>
        </w:rPr>
        <w:t>, Projektų administravimo ir finansavimo taisyklė</w:t>
      </w:r>
      <w:r w:rsidR="00704DC1">
        <w:rPr>
          <w:rFonts w:ascii="Times New Roman" w:hAnsi="Times New Roman" w:cs="Times New Roman"/>
          <w:sz w:val="24"/>
          <w:szCs w:val="24"/>
        </w:rPr>
        <w:t>mis</w:t>
      </w:r>
      <w:r w:rsidRPr="009255BC">
        <w:rPr>
          <w:rFonts w:ascii="Times New Roman" w:hAnsi="Times New Roman" w:cs="Times New Roman"/>
          <w:iCs/>
          <w:sz w:val="24"/>
          <w:szCs w:val="24"/>
        </w:rPr>
        <w:t xml:space="preserve"> (toliau – Taisyklės)</w:t>
      </w:r>
      <w:r w:rsidRPr="009255BC">
        <w:rPr>
          <w:rFonts w:ascii="Times New Roman" w:hAnsi="Times New Roman" w:cs="Times New Roman"/>
          <w:sz w:val="24"/>
          <w:szCs w:val="24"/>
        </w:rPr>
        <w:t xml:space="preserve">, </w:t>
      </w:r>
      <w:r w:rsidRPr="009255BC">
        <w:rPr>
          <w:rFonts w:ascii="Times New Roman" w:hAnsi="Times New Roman" w:cs="Times New Roman"/>
          <w:iCs/>
          <w:sz w:val="24"/>
          <w:szCs w:val="24"/>
        </w:rPr>
        <w:t>patvirtinto</w:t>
      </w:r>
      <w:r w:rsidR="00704DC1">
        <w:rPr>
          <w:rFonts w:ascii="Times New Roman" w:hAnsi="Times New Roman" w:cs="Times New Roman"/>
          <w:iCs/>
          <w:sz w:val="24"/>
          <w:szCs w:val="24"/>
        </w:rPr>
        <w:t>mis</w:t>
      </w:r>
      <w:r w:rsidRPr="009255BC">
        <w:rPr>
          <w:rFonts w:ascii="Times New Roman" w:hAnsi="Times New Roman" w:cs="Times New Roman"/>
          <w:iCs/>
          <w:sz w:val="24"/>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rsidRPr="009255BC">
        <w:rPr>
          <w:rFonts w:ascii="Times New Roman" w:hAnsi="Times New Roman" w:cs="Times New Roman"/>
          <w:sz w:val="24"/>
          <w:szCs w:val="24"/>
        </w:rPr>
        <w:t>,</w:t>
      </w:r>
      <w:r w:rsidRPr="009255BC">
        <w:rPr>
          <w:rFonts w:ascii="Times New Roman" w:hAnsi="Times New Roman" w:cs="Times New Roman"/>
          <w:i/>
          <w:iCs/>
          <w:sz w:val="24"/>
          <w:szCs w:val="24"/>
        </w:rPr>
        <w:t xml:space="preserve"> </w:t>
      </w:r>
      <w:r w:rsidRPr="009255BC">
        <w:rPr>
          <w:rFonts w:ascii="Times New Roman" w:hAnsi="Times New Roman" w:cs="Times New Roman"/>
          <w:sz w:val="24"/>
          <w:szCs w:val="24"/>
        </w:rPr>
        <w:t>ir juose nurodytuose ES ir Lietuvos Respublikos teisės aktuose nustatytas sąlygas ir tvarką.</w:t>
      </w:r>
    </w:p>
    <w:p w14:paraId="2CF572AB" w14:textId="45155F22" w:rsidR="003B7A93" w:rsidRPr="009255BC" w:rsidRDefault="003B7A93" w:rsidP="00EB1C5C">
      <w:pPr>
        <w:pStyle w:val="Standard"/>
        <w:tabs>
          <w:tab w:val="left" w:pos="284"/>
          <w:tab w:val="left" w:pos="851"/>
          <w:tab w:val="left" w:pos="1276"/>
          <w:tab w:val="left" w:pos="1701"/>
          <w:tab w:val="left" w:pos="3402"/>
        </w:tabs>
        <w:spacing w:before="120"/>
        <w:ind w:left="-284" w:right="-188" w:firstLine="851"/>
        <w:jc w:val="both"/>
        <w:rPr>
          <w:rFonts w:ascii="Times New Roman" w:hAnsi="Times New Roman" w:cs="Times New Roman"/>
          <w:sz w:val="24"/>
          <w:szCs w:val="24"/>
        </w:rPr>
      </w:pPr>
      <w:r w:rsidRPr="009255BC">
        <w:rPr>
          <w:rFonts w:ascii="Times New Roman" w:hAnsi="Times New Roman" w:cs="Times New Roman"/>
          <w:sz w:val="24"/>
          <w:szCs w:val="24"/>
        </w:rPr>
        <w:t xml:space="preserve">1.2. Visi priemonės Nr. 09-001-02-09-03 „Efektyvinti profesinės rizikos valdymą įmonėse ir savarankiškai dirbant“ dokumentai, kurie gali būti aktualūs </w:t>
      </w:r>
      <w:r w:rsidR="008A6504">
        <w:rPr>
          <w:rFonts w:ascii="Times New Roman" w:hAnsi="Times New Roman" w:cs="Times New Roman"/>
          <w:sz w:val="24"/>
          <w:szCs w:val="24"/>
        </w:rPr>
        <w:t>įgyvendinant Projektą</w:t>
      </w:r>
      <w:r w:rsidRPr="009255BC">
        <w:rPr>
          <w:rFonts w:ascii="Times New Roman" w:hAnsi="Times New Roman" w:cs="Times New Roman"/>
          <w:sz w:val="24"/>
          <w:szCs w:val="24"/>
        </w:rPr>
        <w:t xml:space="preserve">, skelbiami interneto svetainėje adresu: </w:t>
      </w:r>
      <w:hyperlink r:id="rId8" w:history="1">
        <w:r w:rsidRPr="009255BC">
          <w:rPr>
            <w:rStyle w:val="Internetlink"/>
            <w:rFonts w:ascii="Times New Roman" w:hAnsi="Times New Roman" w:cs="Times New Roman"/>
            <w:sz w:val="24"/>
            <w:szCs w:val="24"/>
          </w:rPr>
          <w:t>https://socmin.lrv.lt/lt/veiklos-sritys/strateginis-valdymas/aktualus-strateginiai-dokumentai/pletros-programu-pazangos-priemones/itraukios-darbo-rinkos-pletros-programos-priemones/priemone-nr-09-001-02-09-03-efektyvinti-profesines-rizikos-valdyma-</w:t>
        </w:r>
        <w:r w:rsidRPr="009255BC">
          <w:rPr>
            <w:rStyle w:val="Internetlink"/>
            <w:rFonts w:ascii="Times New Roman" w:hAnsi="Times New Roman" w:cs="Times New Roman"/>
            <w:sz w:val="24"/>
            <w:szCs w:val="24"/>
          </w:rPr>
          <w:lastRenderedPageBreak/>
          <w:t>imonese-ir-savarankiskai-dirbant/</w:t>
        </w:r>
      </w:hyperlink>
      <w:r w:rsidR="001D5F52">
        <w:rPr>
          <w:rStyle w:val="Internetlink"/>
          <w:rFonts w:ascii="Times New Roman" w:hAnsi="Times New Roman" w:cs="Times New Roman"/>
          <w:sz w:val="24"/>
          <w:szCs w:val="24"/>
        </w:rPr>
        <w:t>.</w:t>
      </w:r>
    </w:p>
    <w:p w14:paraId="04242B36" w14:textId="2C9E37DC" w:rsidR="003B7A93" w:rsidRPr="00AA0DA2" w:rsidRDefault="003B7A93" w:rsidP="00AA0DA2">
      <w:pPr>
        <w:pStyle w:val="Standard"/>
        <w:tabs>
          <w:tab w:val="left" w:pos="284"/>
          <w:tab w:val="left" w:pos="851"/>
          <w:tab w:val="left" w:pos="1276"/>
          <w:tab w:val="left" w:pos="1701"/>
          <w:tab w:val="left" w:pos="3402"/>
        </w:tabs>
        <w:spacing w:before="120"/>
        <w:ind w:left="-284" w:right="-188" w:firstLine="851"/>
        <w:jc w:val="both"/>
        <w:rPr>
          <w:rFonts w:ascii="Times New Roman" w:hAnsi="Times New Roman" w:cs="Times New Roman"/>
          <w:sz w:val="24"/>
          <w:szCs w:val="24"/>
        </w:rPr>
      </w:pPr>
      <w:r w:rsidRPr="009255BC">
        <w:rPr>
          <w:rFonts w:ascii="Times New Roman" w:hAnsi="Times New Roman" w:cs="Times New Roman"/>
          <w:sz w:val="24"/>
          <w:szCs w:val="24"/>
        </w:rPr>
        <w:t>1.3. Projekto tikslas</w:t>
      </w:r>
      <w:r w:rsidRPr="009255BC">
        <w:rPr>
          <w:rFonts w:ascii="Times New Roman" w:hAnsi="Times New Roman" w:cs="Times New Roman"/>
          <w:b/>
          <w:bCs/>
          <w:sz w:val="24"/>
          <w:szCs w:val="24"/>
        </w:rPr>
        <w:t xml:space="preserve"> </w:t>
      </w:r>
      <w:r w:rsidRPr="009255BC">
        <w:rPr>
          <w:rFonts w:ascii="Times New Roman" w:hAnsi="Times New Roman" w:cs="Times New Roman"/>
          <w:bCs/>
          <w:sz w:val="24"/>
          <w:szCs w:val="24"/>
        </w:rPr>
        <w:t xml:space="preserve">(skelbiama viešai </w:t>
      </w:r>
      <w:r w:rsidRPr="009255BC">
        <w:rPr>
          <w:rFonts w:ascii="Times New Roman" w:hAnsi="Times New Roman" w:cs="Times New Roman"/>
          <w:iCs/>
          <w:sz w:val="24"/>
          <w:szCs w:val="24"/>
        </w:rPr>
        <w:t xml:space="preserve">ES investicijų interneto svetainėje </w:t>
      </w:r>
      <w:hyperlink r:id="rId9" w:history="1">
        <w:r w:rsidRPr="00155011">
          <w:rPr>
            <w:rFonts w:ascii="Times New Roman" w:hAnsi="Times New Roman" w:cs="Times New Roman"/>
            <w:color w:val="0000FF"/>
            <w:sz w:val="24"/>
            <w:szCs w:val="24"/>
            <w:u w:val="single"/>
          </w:rPr>
          <w:t>www.esinvesticijos.lt</w:t>
        </w:r>
      </w:hyperlink>
      <w:r w:rsidRPr="00155011">
        <w:rPr>
          <w:rFonts w:ascii="Times New Roman" w:hAnsi="Times New Roman" w:cs="Times New Roman"/>
          <w:sz w:val="24"/>
          <w:szCs w:val="24"/>
        </w:rPr>
        <w:t>)</w:t>
      </w:r>
      <w:r w:rsidRPr="009255BC">
        <w:rPr>
          <w:rFonts w:ascii="Times New Roman" w:hAnsi="Times New Roman" w:cs="Times New Roman"/>
          <w:bCs/>
          <w:sz w:val="24"/>
          <w:szCs w:val="24"/>
        </w:rPr>
        <w:t xml:space="preserve"> </w:t>
      </w:r>
      <w:r w:rsidR="00155011">
        <w:rPr>
          <w:rFonts w:ascii="Times New Roman" w:hAnsi="Times New Roman" w:cs="Times New Roman"/>
          <w:bCs/>
          <w:sz w:val="24"/>
          <w:szCs w:val="24"/>
        </w:rPr>
        <w:t>–</w:t>
      </w:r>
      <w:r w:rsidRPr="009255BC">
        <w:rPr>
          <w:rFonts w:ascii="Times New Roman" w:hAnsi="Times New Roman" w:cs="Times New Roman"/>
          <w:bCs/>
          <w:sz w:val="24"/>
          <w:szCs w:val="24"/>
        </w:rPr>
        <w:t xml:space="preserve"> </w:t>
      </w:r>
      <w:bookmarkStart w:id="6" w:name="_Hlk137190048"/>
      <w:r w:rsidRPr="009255BC">
        <w:rPr>
          <w:rFonts w:ascii="Times New Roman" w:hAnsi="Times New Roman" w:cs="Times New Roman"/>
          <w:iCs/>
          <w:sz w:val="24"/>
          <w:szCs w:val="24"/>
        </w:rPr>
        <w:t>kurti saugesnę ir geriau pritaikytą darbo aplinką Sostinės bei Vidurio ir vakarų Lietuvos regione.</w:t>
      </w:r>
      <w:bookmarkEnd w:id="6"/>
    </w:p>
    <w:p w14:paraId="0FB719F9" w14:textId="71CBFFD1" w:rsidR="003B7A93" w:rsidRPr="008A6504" w:rsidRDefault="009255BC" w:rsidP="008A6504">
      <w:pPr>
        <w:pStyle w:val="Standard"/>
        <w:tabs>
          <w:tab w:val="left" w:pos="3970"/>
        </w:tabs>
        <w:spacing w:before="120"/>
        <w:ind w:left="2552" w:hanging="2552"/>
        <w:jc w:val="center"/>
        <w:rPr>
          <w:rFonts w:ascii="Times New Roman" w:hAnsi="Times New Roman" w:cs="Times New Roman"/>
          <w:b/>
          <w:sz w:val="24"/>
          <w:szCs w:val="24"/>
        </w:rPr>
      </w:pPr>
      <w:r w:rsidRPr="008A6504">
        <w:rPr>
          <w:rFonts w:ascii="Times New Roman" w:hAnsi="Times New Roman" w:cs="Times New Roman"/>
          <w:b/>
          <w:sz w:val="24"/>
          <w:szCs w:val="24"/>
        </w:rPr>
        <w:t xml:space="preserve">2. </w:t>
      </w:r>
      <w:r w:rsidR="003D0C2D" w:rsidRPr="008A6504">
        <w:rPr>
          <w:rFonts w:ascii="Times New Roman" w:hAnsi="Times New Roman" w:cs="Times New Roman"/>
          <w:b/>
          <w:sz w:val="24"/>
          <w:szCs w:val="24"/>
        </w:rPr>
        <w:t>PIRKIMO</w:t>
      </w:r>
      <w:r w:rsidR="003B7A93" w:rsidRPr="008A6504">
        <w:rPr>
          <w:rFonts w:ascii="Times New Roman" w:hAnsi="Times New Roman" w:cs="Times New Roman"/>
          <w:b/>
          <w:sz w:val="24"/>
          <w:szCs w:val="24"/>
        </w:rPr>
        <w:t xml:space="preserve"> OBJEKTAS</w:t>
      </w:r>
    </w:p>
    <w:p w14:paraId="159208A7" w14:textId="78720889" w:rsidR="003B7A93" w:rsidRPr="0051636F" w:rsidRDefault="003B7A93"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51636F">
        <w:rPr>
          <w:rFonts w:ascii="Times New Roman" w:hAnsi="Times New Roman" w:cs="Times New Roman"/>
          <w:sz w:val="24"/>
          <w:szCs w:val="24"/>
        </w:rPr>
        <w:t xml:space="preserve">2.1. </w:t>
      </w:r>
      <w:r w:rsidR="003D0C2D" w:rsidRPr="0051636F">
        <w:rPr>
          <w:rFonts w:ascii="Times New Roman" w:hAnsi="Times New Roman" w:cs="Times New Roman"/>
          <w:b/>
          <w:sz w:val="24"/>
          <w:szCs w:val="24"/>
        </w:rPr>
        <w:t>Pirkimo</w:t>
      </w:r>
      <w:r w:rsidRPr="0051636F">
        <w:rPr>
          <w:rFonts w:ascii="Times New Roman" w:hAnsi="Times New Roman" w:cs="Times New Roman"/>
          <w:b/>
          <w:sz w:val="24"/>
          <w:szCs w:val="24"/>
        </w:rPr>
        <w:t xml:space="preserve"> objektas</w:t>
      </w:r>
      <w:r w:rsidRPr="0051636F">
        <w:rPr>
          <w:rFonts w:ascii="Times New Roman" w:hAnsi="Times New Roman" w:cs="Times New Roman"/>
          <w:bCs/>
          <w:sz w:val="24"/>
          <w:szCs w:val="24"/>
        </w:rPr>
        <w:t xml:space="preserve"> </w:t>
      </w:r>
      <w:r w:rsidR="008A6504" w:rsidRPr="0051636F">
        <w:rPr>
          <w:rFonts w:ascii="Times New Roman" w:hAnsi="Times New Roman" w:cs="Times New Roman"/>
          <w:bCs/>
          <w:sz w:val="24"/>
          <w:szCs w:val="24"/>
        </w:rPr>
        <w:t>–</w:t>
      </w:r>
      <w:r w:rsidR="00F56376" w:rsidRPr="0051636F">
        <w:rPr>
          <w:rFonts w:ascii="Times New Roman" w:hAnsi="Times New Roman" w:cs="Times New Roman"/>
          <w:bCs/>
          <w:sz w:val="24"/>
          <w:szCs w:val="24"/>
        </w:rPr>
        <w:t xml:space="preserve"> </w:t>
      </w:r>
      <w:bookmarkStart w:id="7" w:name="_Hlk214031602"/>
      <w:r w:rsidR="00423B41" w:rsidRPr="00BD2DDD">
        <w:rPr>
          <w:rFonts w:ascii="Times New Roman" w:hAnsi="Times New Roman" w:cs="Times New Roman"/>
          <w:bCs/>
          <w:sz w:val="24"/>
          <w:szCs w:val="24"/>
        </w:rPr>
        <w:t xml:space="preserve">VDI </w:t>
      </w:r>
      <w:r w:rsidR="00423B41" w:rsidRPr="003176B0">
        <w:rPr>
          <w:rFonts w:ascii="Times New Roman" w:hAnsi="Times New Roman" w:cs="Times New Roman"/>
          <w:bCs/>
          <w:sz w:val="24"/>
          <w:szCs w:val="24"/>
        </w:rPr>
        <w:t>DSSS</w:t>
      </w:r>
      <w:r w:rsidR="00BD2DDD">
        <w:rPr>
          <w:rFonts w:ascii="Times New Roman" w:hAnsi="Times New Roman" w:cs="Times New Roman"/>
          <w:bCs/>
          <w:sz w:val="24"/>
          <w:szCs w:val="24"/>
        </w:rPr>
        <w:t xml:space="preserve"> </w:t>
      </w:r>
      <w:r w:rsidR="00423B41" w:rsidRPr="0051636F">
        <w:rPr>
          <w:rFonts w:ascii="Times New Roman" w:hAnsi="Times New Roman" w:cs="Times New Roman"/>
          <w:bCs/>
          <w:sz w:val="24"/>
          <w:szCs w:val="24"/>
        </w:rPr>
        <w:t xml:space="preserve"> </w:t>
      </w:r>
      <w:bookmarkEnd w:id="7"/>
      <w:r w:rsidR="00423B41" w:rsidRPr="0051636F">
        <w:rPr>
          <w:rFonts w:ascii="Times New Roman" w:hAnsi="Times New Roman" w:cs="Times New Roman"/>
          <w:bCs/>
          <w:sz w:val="24"/>
          <w:szCs w:val="24"/>
        </w:rPr>
        <w:t xml:space="preserve">inspektorių </w:t>
      </w:r>
      <w:r w:rsidR="00704DC1" w:rsidRPr="0051636F">
        <w:rPr>
          <w:rFonts w:ascii="Times New Roman" w:hAnsi="Times New Roman" w:cs="Times New Roman"/>
          <w:bCs/>
          <w:sz w:val="24"/>
          <w:szCs w:val="24"/>
        </w:rPr>
        <w:t xml:space="preserve">kompetencijų tobulinimas (mokymai) </w:t>
      </w:r>
      <w:r w:rsidR="00423B41" w:rsidRPr="0051636F">
        <w:rPr>
          <w:rFonts w:ascii="Times New Roman" w:hAnsi="Times New Roman" w:cs="Times New Roman"/>
          <w:bCs/>
          <w:sz w:val="24"/>
          <w:szCs w:val="24"/>
        </w:rPr>
        <w:t>profesinės rizikos vertinimo klausimais</w:t>
      </w:r>
      <w:r w:rsidR="00865A47" w:rsidRPr="0051636F">
        <w:rPr>
          <w:rFonts w:ascii="Times New Roman" w:hAnsi="Times New Roman" w:cs="Times New Roman"/>
          <w:bCs/>
          <w:sz w:val="24"/>
          <w:szCs w:val="24"/>
        </w:rPr>
        <w:t xml:space="preserve"> organizavimas</w:t>
      </w:r>
      <w:r w:rsidR="00423B41" w:rsidRPr="0051636F">
        <w:rPr>
          <w:rFonts w:ascii="Times New Roman" w:hAnsi="Times New Roman" w:cs="Times New Roman"/>
          <w:bCs/>
          <w:sz w:val="24"/>
          <w:szCs w:val="24"/>
        </w:rPr>
        <w:t xml:space="preserve"> </w:t>
      </w:r>
      <w:r w:rsidRPr="0051636F">
        <w:rPr>
          <w:rFonts w:ascii="Times New Roman" w:hAnsi="Times New Roman" w:cs="Times New Roman"/>
          <w:sz w:val="24"/>
          <w:szCs w:val="24"/>
        </w:rPr>
        <w:t xml:space="preserve">(toliau – </w:t>
      </w:r>
      <w:r w:rsidR="00704DC1" w:rsidRPr="0051636F">
        <w:rPr>
          <w:rFonts w:ascii="Times New Roman" w:hAnsi="Times New Roman" w:cs="Times New Roman"/>
          <w:sz w:val="24"/>
          <w:szCs w:val="24"/>
        </w:rPr>
        <w:t>P</w:t>
      </w:r>
      <w:r w:rsidRPr="0051636F">
        <w:rPr>
          <w:rFonts w:ascii="Times New Roman" w:hAnsi="Times New Roman" w:cs="Times New Roman"/>
          <w:sz w:val="24"/>
          <w:szCs w:val="24"/>
        </w:rPr>
        <w:t>aslaugos).</w:t>
      </w:r>
    </w:p>
    <w:p w14:paraId="1E62A871" w14:textId="52CDF648" w:rsidR="003B7A93" w:rsidRPr="0051636F" w:rsidRDefault="003B7A93"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shd w:val="clear" w:color="auto" w:fill="FFFFFF"/>
        </w:rPr>
      </w:pPr>
      <w:r w:rsidRPr="0051636F">
        <w:rPr>
          <w:rFonts w:ascii="Times New Roman" w:hAnsi="Times New Roman" w:cs="Times New Roman"/>
          <w:sz w:val="24"/>
          <w:szCs w:val="24"/>
        </w:rPr>
        <w:t>2.2. Tikslinė grupė –</w:t>
      </w:r>
      <w:r w:rsidRPr="0051636F">
        <w:rPr>
          <w:rFonts w:ascii="Times New Roman" w:hAnsi="Times New Roman" w:cs="Times New Roman"/>
          <w:sz w:val="24"/>
          <w:szCs w:val="24"/>
          <w:shd w:val="clear" w:color="auto" w:fill="FFFFFF"/>
        </w:rPr>
        <w:t xml:space="preserve"> </w:t>
      </w:r>
      <w:r w:rsidR="00D90BB4" w:rsidRPr="0051636F">
        <w:rPr>
          <w:rFonts w:ascii="Times New Roman" w:hAnsi="Times New Roman" w:cs="Times New Roman"/>
          <w:sz w:val="24"/>
          <w:szCs w:val="24"/>
          <w:shd w:val="clear" w:color="auto" w:fill="FFFFFF"/>
        </w:rPr>
        <w:t>VDI DSSS inspektoriai.</w:t>
      </w:r>
    </w:p>
    <w:p w14:paraId="42746CA2" w14:textId="06FDE200" w:rsidR="00C81979" w:rsidRPr="0051636F" w:rsidRDefault="00C81979" w:rsidP="00177A78">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51636F">
        <w:rPr>
          <w:rFonts w:ascii="Times New Roman" w:hAnsi="Times New Roman" w:cs="Times New Roman"/>
          <w:sz w:val="24"/>
          <w:szCs w:val="24"/>
          <w:shd w:val="clear" w:color="auto" w:fill="FFFFFF"/>
        </w:rPr>
        <w:t xml:space="preserve">2.3. Mokymų laikotarpis: </w:t>
      </w:r>
      <w:r w:rsidR="00CC3817" w:rsidRPr="0051636F">
        <w:rPr>
          <w:rFonts w:ascii="Times New Roman" w:hAnsi="Times New Roman" w:cs="Times New Roman"/>
          <w:sz w:val="24"/>
          <w:szCs w:val="24"/>
          <w:shd w:val="clear" w:color="auto" w:fill="FFFFFF"/>
        </w:rPr>
        <w:t xml:space="preserve">2025 m. </w:t>
      </w:r>
      <w:r w:rsidR="006F6D48" w:rsidRPr="0051636F">
        <w:rPr>
          <w:rFonts w:ascii="Times New Roman" w:hAnsi="Times New Roman" w:cs="Times New Roman"/>
          <w:sz w:val="24"/>
          <w:szCs w:val="24"/>
          <w:shd w:val="clear" w:color="auto" w:fill="FFFFFF"/>
        </w:rPr>
        <w:t>gruodžio</w:t>
      </w:r>
      <w:r w:rsidR="00CC3817" w:rsidRPr="0051636F">
        <w:rPr>
          <w:rFonts w:ascii="Times New Roman" w:hAnsi="Times New Roman" w:cs="Times New Roman"/>
          <w:sz w:val="24"/>
          <w:szCs w:val="24"/>
          <w:shd w:val="clear" w:color="auto" w:fill="FFFFFF"/>
        </w:rPr>
        <w:t xml:space="preserve"> </w:t>
      </w:r>
      <w:r w:rsidR="00F56376" w:rsidRPr="0051636F">
        <w:rPr>
          <w:rFonts w:ascii="Times New Roman" w:hAnsi="Times New Roman" w:cs="Times New Roman"/>
          <w:sz w:val="24"/>
          <w:szCs w:val="24"/>
          <w:shd w:val="clear" w:color="auto" w:fill="FFFFFF"/>
        </w:rPr>
        <w:t>mėn.</w:t>
      </w:r>
      <w:r w:rsidR="00557C21" w:rsidRPr="0051636F">
        <w:rPr>
          <w:rFonts w:ascii="Times New Roman" w:hAnsi="Times New Roman" w:cs="Times New Roman"/>
          <w:sz w:val="24"/>
          <w:szCs w:val="24"/>
          <w:shd w:val="clear" w:color="auto" w:fill="FFFFFF"/>
        </w:rPr>
        <w:t xml:space="preserve"> – </w:t>
      </w:r>
      <w:r w:rsidR="00CC3817" w:rsidRPr="0051636F">
        <w:rPr>
          <w:rFonts w:ascii="Times New Roman" w:hAnsi="Times New Roman" w:cs="Times New Roman"/>
          <w:sz w:val="24"/>
          <w:szCs w:val="24"/>
          <w:shd w:val="clear" w:color="auto" w:fill="FFFFFF"/>
        </w:rPr>
        <w:t xml:space="preserve">2026 m. </w:t>
      </w:r>
      <w:r w:rsidR="00F05B6E" w:rsidRPr="0051636F">
        <w:rPr>
          <w:rFonts w:ascii="Times New Roman" w:hAnsi="Times New Roman" w:cs="Times New Roman"/>
          <w:sz w:val="24"/>
          <w:szCs w:val="24"/>
          <w:shd w:val="clear" w:color="auto" w:fill="FFFFFF"/>
        </w:rPr>
        <w:t>gegužės</w:t>
      </w:r>
      <w:r w:rsidR="00CC3817" w:rsidRPr="0051636F">
        <w:rPr>
          <w:rFonts w:ascii="Times New Roman" w:hAnsi="Times New Roman" w:cs="Times New Roman"/>
          <w:sz w:val="24"/>
          <w:szCs w:val="24"/>
          <w:shd w:val="clear" w:color="auto" w:fill="FFFFFF"/>
        </w:rPr>
        <w:t xml:space="preserve"> mėn. </w:t>
      </w:r>
    </w:p>
    <w:p w14:paraId="633DDAB4" w14:textId="447BC461" w:rsidR="003B7A93" w:rsidRPr="00056A05" w:rsidRDefault="003B7A93" w:rsidP="001D5F52">
      <w:pPr>
        <w:pStyle w:val="Standard"/>
        <w:tabs>
          <w:tab w:val="left" w:pos="526"/>
          <w:tab w:val="left" w:pos="862"/>
          <w:tab w:val="left" w:pos="992"/>
          <w:tab w:val="left" w:pos="1276"/>
          <w:tab w:val="left" w:pos="1988"/>
          <w:tab w:val="left" w:pos="2410"/>
          <w:tab w:val="left" w:pos="2640"/>
          <w:tab w:val="left" w:pos="2719"/>
          <w:tab w:val="left" w:pos="3371"/>
          <w:tab w:val="left" w:pos="3450"/>
          <w:tab w:val="left" w:pos="4102"/>
          <w:tab w:val="left" w:pos="4181"/>
          <w:tab w:val="left" w:pos="4833"/>
          <w:tab w:val="left" w:pos="4912"/>
          <w:tab w:val="left" w:pos="5564"/>
          <w:tab w:val="left" w:pos="5643"/>
          <w:tab w:val="left" w:pos="6295"/>
          <w:tab w:val="left" w:pos="7026"/>
          <w:tab w:val="left" w:pos="7757"/>
          <w:tab w:val="left" w:pos="8488"/>
          <w:tab w:val="left" w:pos="9219"/>
          <w:tab w:val="left" w:pos="9355"/>
        </w:tabs>
        <w:spacing w:before="120"/>
        <w:ind w:left="-284" w:right="-188"/>
        <w:jc w:val="both"/>
        <w:rPr>
          <w:rFonts w:ascii="Times New Roman" w:hAnsi="Times New Roman" w:cs="Times New Roman"/>
          <w:sz w:val="24"/>
          <w:szCs w:val="24"/>
        </w:rPr>
      </w:pPr>
      <w:r w:rsidRPr="0051636F">
        <w:rPr>
          <w:rFonts w:ascii="Times New Roman" w:hAnsi="Times New Roman" w:cs="Times New Roman"/>
          <w:sz w:val="24"/>
          <w:szCs w:val="24"/>
          <w:shd w:val="clear" w:color="auto" w:fill="FFFFFF"/>
        </w:rPr>
        <w:t>2.</w:t>
      </w:r>
      <w:r w:rsidR="00C81979" w:rsidRPr="0051636F">
        <w:rPr>
          <w:rFonts w:ascii="Times New Roman" w:hAnsi="Times New Roman" w:cs="Times New Roman"/>
          <w:sz w:val="24"/>
          <w:szCs w:val="24"/>
          <w:shd w:val="clear" w:color="auto" w:fill="FFFFFF"/>
        </w:rPr>
        <w:t>4</w:t>
      </w:r>
      <w:r w:rsidRPr="0051636F">
        <w:rPr>
          <w:rFonts w:ascii="Times New Roman" w:hAnsi="Times New Roman" w:cs="Times New Roman"/>
          <w:sz w:val="24"/>
          <w:szCs w:val="24"/>
          <w:shd w:val="clear" w:color="auto" w:fill="FFFFFF"/>
        </w:rPr>
        <w:t xml:space="preserve">. </w:t>
      </w:r>
      <w:r w:rsidR="00AA6F74" w:rsidRPr="0051636F">
        <w:rPr>
          <w:rFonts w:ascii="Times New Roman" w:hAnsi="Times New Roman" w:cs="Times New Roman"/>
          <w:sz w:val="24"/>
          <w:szCs w:val="24"/>
          <w:shd w:val="clear" w:color="auto" w:fill="FFFFFF"/>
        </w:rPr>
        <w:t xml:space="preserve">Mokymo </w:t>
      </w:r>
      <w:r w:rsidR="00865A47" w:rsidRPr="0051636F">
        <w:rPr>
          <w:rFonts w:ascii="Times New Roman" w:hAnsi="Times New Roman" w:cs="Times New Roman"/>
          <w:bCs/>
          <w:sz w:val="24"/>
          <w:szCs w:val="24"/>
        </w:rPr>
        <w:t>organizavimo</w:t>
      </w:r>
      <w:r w:rsidR="00865A47" w:rsidRPr="0051636F">
        <w:rPr>
          <w:rFonts w:ascii="Times New Roman" w:hAnsi="Times New Roman" w:cs="Times New Roman"/>
          <w:sz w:val="24"/>
          <w:szCs w:val="24"/>
          <w:shd w:val="clear" w:color="auto" w:fill="FFFFFF"/>
        </w:rPr>
        <w:t xml:space="preserve"> </w:t>
      </w:r>
      <w:r w:rsidR="00AA6F74" w:rsidRPr="0051636F">
        <w:rPr>
          <w:rFonts w:ascii="Times New Roman" w:hAnsi="Times New Roman" w:cs="Times New Roman"/>
          <w:sz w:val="24"/>
          <w:szCs w:val="24"/>
          <w:shd w:val="clear" w:color="auto" w:fill="FFFFFF"/>
        </w:rPr>
        <w:t xml:space="preserve">paslaugos turi būti organizuojamos </w:t>
      </w:r>
      <w:r w:rsidR="00AA6F74" w:rsidRPr="001D5F52">
        <w:rPr>
          <w:rFonts w:ascii="Times New Roman" w:hAnsi="Times New Roman" w:cs="Times New Roman"/>
          <w:sz w:val="24"/>
          <w:szCs w:val="24"/>
          <w:shd w:val="clear" w:color="auto" w:fill="FFFFFF"/>
        </w:rPr>
        <w:t>regi</w:t>
      </w:r>
      <w:r w:rsidR="004846B9" w:rsidRPr="001D5F52">
        <w:rPr>
          <w:rFonts w:ascii="Times New Roman" w:hAnsi="Times New Roman" w:cs="Times New Roman"/>
          <w:sz w:val="24"/>
          <w:szCs w:val="24"/>
          <w:shd w:val="clear" w:color="auto" w:fill="FFFFFF"/>
        </w:rPr>
        <w:t>oniniu principu</w:t>
      </w:r>
      <w:r w:rsidR="0065180D" w:rsidRPr="001D5F52">
        <w:rPr>
          <w:rFonts w:ascii="Times New Roman" w:hAnsi="Times New Roman" w:cs="Times New Roman"/>
          <w:sz w:val="24"/>
          <w:szCs w:val="24"/>
          <w:shd w:val="clear" w:color="auto" w:fill="FFFFFF"/>
        </w:rPr>
        <w:t>:</w:t>
      </w:r>
      <w:r w:rsidRPr="001D5F52">
        <w:rPr>
          <w:rFonts w:ascii="Times New Roman" w:hAnsi="Times New Roman" w:cs="Times New Roman"/>
          <w:sz w:val="24"/>
          <w:szCs w:val="24"/>
          <w:shd w:val="clear" w:color="auto" w:fill="FFFFFF"/>
        </w:rPr>
        <w:t xml:space="preserve"> Sostinės region</w:t>
      </w:r>
      <w:r w:rsidR="00D90BB4">
        <w:rPr>
          <w:rFonts w:ascii="Times New Roman" w:hAnsi="Times New Roman" w:cs="Times New Roman"/>
          <w:sz w:val="24"/>
          <w:szCs w:val="24"/>
          <w:shd w:val="clear" w:color="auto" w:fill="FFFFFF"/>
        </w:rPr>
        <w:t>o VDI DSSS inspektoriams ir VVL</w:t>
      </w:r>
      <w:r w:rsidRPr="001D5F52">
        <w:rPr>
          <w:rFonts w:ascii="Times New Roman" w:hAnsi="Times New Roman" w:cs="Times New Roman"/>
          <w:sz w:val="24"/>
          <w:szCs w:val="24"/>
          <w:shd w:val="clear" w:color="auto" w:fill="FFFFFF"/>
        </w:rPr>
        <w:t xml:space="preserve"> region</w:t>
      </w:r>
      <w:r w:rsidR="00D90BB4">
        <w:rPr>
          <w:rFonts w:ascii="Times New Roman" w:hAnsi="Times New Roman" w:cs="Times New Roman"/>
          <w:sz w:val="24"/>
          <w:szCs w:val="24"/>
          <w:shd w:val="clear" w:color="auto" w:fill="FFFFFF"/>
        </w:rPr>
        <w:t>o VDI DSSS inspektoriams</w:t>
      </w:r>
      <w:r w:rsidRPr="001D5F52">
        <w:rPr>
          <w:rFonts w:ascii="Times New Roman" w:hAnsi="Times New Roman" w:cs="Times New Roman"/>
          <w:sz w:val="24"/>
          <w:szCs w:val="24"/>
          <w:shd w:val="clear" w:color="auto" w:fill="FFFFFF"/>
        </w:rPr>
        <w:t>.</w:t>
      </w:r>
      <w:r w:rsidR="00B53A29" w:rsidRPr="001D5F52">
        <w:rPr>
          <w:rFonts w:ascii="Times New Roman" w:hAnsi="Times New Roman" w:cs="Times New Roman"/>
          <w:sz w:val="24"/>
          <w:szCs w:val="24"/>
          <w:shd w:val="clear" w:color="auto" w:fill="FFFFFF"/>
        </w:rPr>
        <w:t xml:space="preserve"> Region</w:t>
      </w:r>
      <w:r w:rsidR="001E49FD" w:rsidRPr="001D5F52">
        <w:rPr>
          <w:rFonts w:ascii="Times New Roman" w:hAnsi="Times New Roman" w:cs="Times New Roman"/>
          <w:sz w:val="24"/>
          <w:szCs w:val="24"/>
          <w:shd w:val="clear" w:color="auto" w:fill="FFFFFF"/>
        </w:rPr>
        <w:t>ų ribos apibrėžtos LR Vyriausybės 2016 m. sausio 6 d. nutarimu Nr. 5 „</w:t>
      </w:r>
      <w:r w:rsidR="00885C68" w:rsidRPr="001D5F52">
        <w:rPr>
          <w:rFonts w:ascii="Times New Roman" w:hAnsi="Times New Roman" w:cs="Times New Roman"/>
          <w:sz w:val="24"/>
          <w:szCs w:val="24"/>
          <w:shd w:val="clear" w:color="auto" w:fill="FFFFFF"/>
        </w:rPr>
        <w:t>Dėl sostinės regiono ir vidurio ir vakarų Lietuvos regiono sudarymo</w:t>
      </w:r>
      <w:r w:rsidR="000B5841" w:rsidRPr="001D5F52">
        <w:rPr>
          <w:rFonts w:ascii="Times New Roman" w:hAnsi="Times New Roman" w:cs="Times New Roman"/>
          <w:sz w:val="24"/>
          <w:szCs w:val="24"/>
          <w:shd w:val="clear" w:color="auto" w:fill="FFFFFF"/>
        </w:rPr>
        <w:t>“</w:t>
      </w:r>
      <w:r w:rsidR="00B35AD4" w:rsidRPr="001D5F52">
        <w:rPr>
          <w:rFonts w:ascii="Times New Roman" w:hAnsi="Times New Roman" w:cs="Times New Roman"/>
          <w:sz w:val="24"/>
          <w:szCs w:val="24"/>
          <w:shd w:val="clear" w:color="auto" w:fill="FFFFFF"/>
        </w:rPr>
        <w:t xml:space="preserve"> (vadovautis </w:t>
      </w:r>
      <w:r w:rsidR="00B35AD4" w:rsidRPr="00951F99">
        <w:rPr>
          <w:rFonts w:ascii="Times New Roman" w:hAnsi="Times New Roman" w:cs="Times New Roman"/>
          <w:sz w:val="24"/>
          <w:szCs w:val="24"/>
          <w:shd w:val="clear" w:color="auto" w:fill="FFFFFF"/>
        </w:rPr>
        <w:t>akto aktualia redakcija</w:t>
      </w:r>
      <w:r w:rsidR="001D5F52" w:rsidRPr="00056A05">
        <w:rPr>
          <w:rFonts w:ascii="Times New Roman" w:hAnsi="Times New Roman" w:cs="Times New Roman"/>
          <w:sz w:val="24"/>
          <w:szCs w:val="24"/>
          <w:shd w:val="clear" w:color="auto" w:fill="FFFFFF"/>
        </w:rPr>
        <w:t xml:space="preserve"> - </w:t>
      </w:r>
      <w:hyperlink r:id="rId10" w:history="1">
        <w:r w:rsidR="001D5F52" w:rsidRPr="00056A05">
          <w:rPr>
            <w:rStyle w:val="Hipersaitas"/>
            <w:rFonts w:ascii="Times New Roman" w:hAnsi="Times New Roman" w:cs="Times New Roman"/>
            <w:sz w:val="24"/>
            <w:szCs w:val="24"/>
          </w:rPr>
          <w:t>Dėl Sostinės regiono ir Vidurio ir vakarų Lietuvos regiono sudarymo (</w:t>
        </w:r>
        <w:proofErr w:type="spellStart"/>
        <w:r w:rsidR="001D5F52" w:rsidRPr="00056A05">
          <w:rPr>
            <w:rStyle w:val="Hipersaitas"/>
            <w:rFonts w:ascii="Times New Roman" w:hAnsi="Times New Roman" w:cs="Times New Roman"/>
            <w:sz w:val="24"/>
            <w:szCs w:val="24"/>
          </w:rPr>
          <w:t>lrs.lt</w:t>
        </w:r>
        <w:proofErr w:type="spellEnd"/>
        <w:r w:rsidR="001D5F52" w:rsidRPr="00056A05">
          <w:rPr>
            <w:rStyle w:val="Hipersaitas"/>
            <w:rFonts w:ascii="Times New Roman" w:hAnsi="Times New Roman" w:cs="Times New Roman"/>
            <w:sz w:val="24"/>
            <w:szCs w:val="24"/>
          </w:rPr>
          <w:t>)</w:t>
        </w:r>
      </w:hyperlink>
      <w:r w:rsidR="00B35AD4" w:rsidRPr="00056A05">
        <w:rPr>
          <w:rFonts w:ascii="Times New Roman" w:hAnsi="Times New Roman" w:cs="Times New Roman"/>
          <w:sz w:val="24"/>
          <w:szCs w:val="24"/>
          <w:shd w:val="clear" w:color="auto" w:fill="FFFFFF"/>
        </w:rPr>
        <w:t>).</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7"/>
        <w:gridCol w:w="1275"/>
        <w:gridCol w:w="1134"/>
        <w:gridCol w:w="1985"/>
        <w:gridCol w:w="3827"/>
      </w:tblGrid>
      <w:tr w:rsidR="00305602" w:rsidRPr="007E68E7" w14:paraId="5A5CC915" w14:textId="77777777" w:rsidTr="00EB1C5C">
        <w:tc>
          <w:tcPr>
            <w:tcW w:w="1277" w:type="dxa"/>
          </w:tcPr>
          <w:p w14:paraId="2470AF88" w14:textId="24C223AE" w:rsidR="00305602" w:rsidRPr="007E68E7" w:rsidRDefault="00305602" w:rsidP="00305602">
            <w:pPr>
              <w:pStyle w:val="TableContents"/>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Regionas</w:t>
            </w:r>
          </w:p>
        </w:tc>
        <w:tc>
          <w:tcPr>
            <w:tcW w:w="1275" w:type="dxa"/>
          </w:tcPr>
          <w:p w14:paraId="27B04312" w14:textId="3A0C1C5D" w:rsidR="00305602" w:rsidRPr="007E68E7" w:rsidRDefault="00305602" w:rsidP="00305602">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Apmokomų asmenų skaičius</w:t>
            </w:r>
          </w:p>
        </w:tc>
        <w:tc>
          <w:tcPr>
            <w:tcW w:w="1134" w:type="dxa"/>
            <w:tcMar>
              <w:top w:w="55" w:type="dxa"/>
              <w:left w:w="55" w:type="dxa"/>
              <w:bottom w:w="55" w:type="dxa"/>
              <w:right w:w="55" w:type="dxa"/>
            </w:tcMar>
          </w:tcPr>
          <w:p w14:paraId="2FA4680C" w14:textId="07BAE357" w:rsidR="00305602" w:rsidRPr="007E68E7" w:rsidRDefault="00305602" w:rsidP="00305602">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Grupių skaičius*</w:t>
            </w:r>
          </w:p>
        </w:tc>
        <w:tc>
          <w:tcPr>
            <w:tcW w:w="1985" w:type="dxa"/>
            <w:tcMar>
              <w:top w:w="55" w:type="dxa"/>
              <w:left w:w="55" w:type="dxa"/>
              <w:bottom w:w="55" w:type="dxa"/>
              <w:right w:w="55" w:type="dxa"/>
            </w:tcMar>
          </w:tcPr>
          <w:p w14:paraId="5138626F" w14:textId="32E77C41" w:rsidR="00305602" w:rsidRPr="007E68E7" w:rsidRDefault="00305602" w:rsidP="00305602">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 xml:space="preserve">Mokymai vykdomi šiuose </w:t>
            </w:r>
            <w:r>
              <w:rPr>
                <w:rFonts w:ascii="Times New Roman" w:hAnsi="Times New Roman" w:cs="Times New Roman"/>
                <w:b/>
                <w:bCs/>
                <w:sz w:val="24"/>
                <w:szCs w:val="24"/>
              </w:rPr>
              <w:t>miestuose</w:t>
            </w:r>
          </w:p>
        </w:tc>
        <w:tc>
          <w:tcPr>
            <w:tcW w:w="3827" w:type="dxa"/>
            <w:tcMar>
              <w:top w:w="55" w:type="dxa"/>
              <w:left w:w="55" w:type="dxa"/>
              <w:bottom w:w="55" w:type="dxa"/>
              <w:right w:w="55" w:type="dxa"/>
            </w:tcMar>
          </w:tcPr>
          <w:p w14:paraId="7B252080" w14:textId="5A0546FD" w:rsidR="00305602" w:rsidRPr="007E68E7" w:rsidRDefault="00305602" w:rsidP="00305602">
            <w:pPr>
              <w:pStyle w:val="TableContents"/>
              <w:spacing w:before="120" w:after="0" w:line="240" w:lineRule="auto"/>
              <w:jc w:val="center"/>
              <w:rPr>
                <w:rFonts w:ascii="Times New Roman" w:hAnsi="Times New Roman" w:cs="Times New Roman"/>
                <w:b/>
                <w:bCs/>
                <w:sz w:val="24"/>
                <w:szCs w:val="24"/>
              </w:rPr>
            </w:pPr>
            <w:r w:rsidRPr="007E68E7">
              <w:rPr>
                <w:rFonts w:ascii="Times New Roman" w:hAnsi="Times New Roman" w:cs="Times New Roman"/>
                <w:b/>
                <w:bCs/>
                <w:sz w:val="24"/>
                <w:szCs w:val="24"/>
              </w:rPr>
              <w:t>Mokymų trukmė</w:t>
            </w:r>
            <w:r w:rsidR="00607344">
              <w:rPr>
                <w:rFonts w:ascii="Times New Roman" w:hAnsi="Times New Roman" w:cs="Times New Roman"/>
                <w:b/>
                <w:bCs/>
                <w:sz w:val="24"/>
                <w:szCs w:val="24"/>
              </w:rPr>
              <w:t xml:space="preserve"> kiekvienai grupei</w:t>
            </w:r>
          </w:p>
        </w:tc>
      </w:tr>
      <w:tr w:rsidR="00305602" w:rsidRPr="009255BC" w14:paraId="2975E7AA" w14:textId="77777777" w:rsidTr="00EB1C5C">
        <w:tc>
          <w:tcPr>
            <w:tcW w:w="1277" w:type="dxa"/>
          </w:tcPr>
          <w:p w14:paraId="4007E18E" w14:textId="735FD6D9" w:rsidR="00305602" w:rsidRDefault="00305602" w:rsidP="00305602">
            <w:pPr>
              <w:pStyle w:val="TableContents"/>
              <w:spacing w:before="120"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Sostinės </w:t>
            </w:r>
          </w:p>
        </w:tc>
        <w:tc>
          <w:tcPr>
            <w:tcW w:w="1275" w:type="dxa"/>
          </w:tcPr>
          <w:p w14:paraId="014EAC80" w14:textId="274843EE" w:rsidR="00305602" w:rsidRPr="007562F3" w:rsidRDefault="007562F3" w:rsidP="00305602">
            <w:pPr>
              <w:pStyle w:val="TableContents"/>
              <w:spacing w:before="120"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30338E">
              <w:rPr>
                <w:rFonts w:ascii="Times New Roman" w:hAnsi="Times New Roman" w:cs="Times New Roman"/>
                <w:sz w:val="24"/>
                <w:szCs w:val="24"/>
                <w:shd w:val="clear" w:color="auto" w:fill="FFFFFF"/>
              </w:rPr>
              <w:t>8</w:t>
            </w:r>
          </w:p>
        </w:tc>
        <w:tc>
          <w:tcPr>
            <w:tcW w:w="1134" w:type="dxa"/>
            <w:tcMar>
              <w:top w:w="55" w:type="dxa"/>
              <w:left w:w="55" w:type="dxa"/>
              <w:bottom w:w="55" w:type="dxa"/>
              <w:right w:w="55" w:type="dxa"/>
            </w:tcMar>
          </w:tcPr>
          <w:p w14:paraId="3AF8B667" w14:textId="1A62D0D0" w:rsidR="00305602" w:rsidRPr="009255BC" w:rsidRDefault="007562F3" w:rsidP="00305602">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2</w:t>
            </w:r>
            <w:r w:rsidR="001D6DAE">
              <w:rPr>
                <w:rFonts w:ascii="Times New Roman" w:hAnsi="Times New Roman" w:cs="Times New Roman"/>
                <w:sz w:val="24"/>
                <w:szCs w:val="24"/>
                <w:shd w:val="clear" w:color="auto" w:fill="FFFFFF"/>
              </w:rPr>
              <w:t>*</w:t>
            </w:r>
          </w:p>
        </w:tc>
        <w:tc>
          <w:tcPr>
            <w:tcW w:w="1985" w:type="dxa"/>
            <w:tcMar>
              <w:top w:w="55" w:type="dxa"/>
              <w:left w:w="55" w:type="dxa"/>
              <w:bottom w:w="55" w:type="dxa"/>
              <w:right w:w="55" w:type="dxa"/>
            </w:tcMar>
          </w:tcPr>
          <w:p w14:paraId="727A65E8" w14:textId="3620FEAB" w:rsidR="00305602" w:rsidRPr="00AC2F4A" w:rsidRDefault="00305602" w:rsidP="00305602">
            <w:pPr>
              <w:pStyle w:val="TableContents"/>
              <w:spacing w:before="120" w:after="0" w:line="240" w:lineRule="auto"/>
              <w:rPr>
                <w:rFonts w:ascii="Times New Roman" w:hAnsi="Times New Roman" w:cs="Times New Roman"/>
                <w:sz w:val="24"/>
                <w:szCs w:val="24"/>
              </w:rPr>
            </w:pPr>
            <w:r w:rsidRPr="00AC2F4A">
              <w:rPr>
                <w:rFonts w:ascii="Times New Roman" w:hAnsi="Times New Roman" w:cs="Times New Roman"/>
                <w:sz w:val="24"/>
                <w:szCs w:val="24"/>
              </w:rPr>
              <w:t xml:space="preserve">Vilniuje </w:t>
            </w:r>
          </w:p>
        </w:tc>
        <w:tc>
          <w:tcPr>
            <w:tcW w:w="3827" w:type="dxa"/>
            <w:tcMar>
              <w:top w:w="55" w:type="dxa"/>
              <w:left w:w="55" w:type="dxa"/>
              <w:bottom w:w="55" w:type="dxa"/>
              <w:right w:w="55" w:type="dxa"/>
            </w:tcMar>
          </w:tcPr>
          <w:p w14:paraId="5CA462FA" w14:textId="196F8BE8" w:rsidR="00305602" w:rsidRPr="009255BC" w:rsidRDefault="007562F3" w:rsidP="00305602">
            <w:pPr>
              <w:pStyle w:val="TableContents"/>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CC3817">
              <w:rPr>
                <w:rFonts w:ascii="Times New Roman" w:hAnsi="Times New Roman" w:cs="Times New Roman"/>
                <w:sz w:val="24"/>
                <w:szCs w:val="24"/>
              </w:rPr>
              <w:t xml:space="preserve"> kartai</w:t>
            </w:r>
            <w:r w:rsidR="00305602">
              <w:rPr>
                <w:rFonts w:ascii="Times New Roman" w:hAnsi="Times New Roman" w:cs="Times New Roman"/>
                <w:sz w:val="24"/>
                <w:szCs w:val="24"/>
              </w:rPr>
              <w:t xml:space="preserve">, </w:t>
            </w:r>
            <w:r w:rsidR="001D6DAE">
              <w:rPr>
                <w:rFonts w:ascii="Times New Roman" w:hAnsi="Times New Roman" w:cs="Times New Roman"/>
                <w:sz w:val="24"/>
                <w:szCs w:val="24"/>
              </w:rPr>
              <w:t>po 4</w:t>
            </w:r>
            <w:r w:rsidR="00305602" w:rsidRPr="009255BC">
              <w:rPr>
                <w:rFonts w:ascii="Times New Roman" w:hAnsi="Times New Roman" w:cs="Times New Roman"/>
                <w:sz w:val="24"/>
                <w:szCs w:val="24"/>
              </w:rPr>
              <w:t xml:space="preserve"> astronomin</w:t>
            </w:r>
            <w:r w:rsidR="001D6DAE">
              <w:rPr>
                <w:rFonts w:ascii="Times New Roman" w:hAnsi="Times New Roman" w:cs="Times New Roman"/>
                <w:sz w:val="24"/>
                <w:szCs w:val="24"/>
              </w:rPr>
              <w:t>e</w:t>
            </w:r>
            <w:r w:rsidR="00305602" w:rsidRPr="009255BC">
              <w:rPr>
                <w:rFonts w:ascii="Times New Roman" w:hAnsi="Times New Roman" w:cs="Times New Roman"/>
                <w:sz w:val="24"/>
                <w:szCs w:val="24"/>
              </w:rPr>
              <w:t>s valand</w:t>
            </w:r>
            <w:r w:rsidR="001D6DAE">
              <w:rPr>
                <w:rFonts w:ascii="Times New Roman" w:hAnsi="Times New Roman" w:cs="Times New Roman"/>
                <w:sz w:val="24"/>
                <w:szCs w:val="24"/>
              </w:rPr>
              <w:t>a</w:t>
            </w:r>
            <w:r w:rsidR="00305602" w:rsidRPr="009255BC">
              <w:rPr>
                <w:rFonts w:ascii="Times New Roman" w:hAnsi="Times New Roman" w:cs="Times New Roman"/>
                <w:sz w:val="24"/>
                <w:szCs w:val="24"/>
              </w:rPr>
              <w:t>s</w:t>
            </w:r>
          </w:p>
        </w:tc>
      </w:tr>
      <w:tr w:rsidR="00305602" w:rsidRPr="009255BC" w14:paraId="6FBDDB34" w14:textId="77777777" w:rsidTr="00EB1C5C">
        <w:tc>
          <w:tcPr>
            <w:tcW w:w="1277" w:type="dxa"/>
          </w:tcPr>
          <w:p w14:paraId="7DF22A8D" w14:textId="41052FF2" w:rsidR="00305602" w:rsidRDefault="00305602" w:rsidP="00305602">
            <w:pPr>
              <w:pStyle w:val="TableContents"/>
              <w:spacing w:before="120"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VVL</w:t>
            </w:r>
          </w:p>
        </w:tc>
        <w:tc>
          <w:tcPr>
            <w:tcW w:w="1275" w:type="dxa"/>
          </w:tcPr>
          <w:p w14:paraId="1EEB88A5" w14:textId="0D50ED25" w:rsidR="00305602" w:rsidRDefault="007562F3" w:rsidP="00305602">
            <w:pPr>
              <w:pStyle w:val="TableContents"/>
              <w:spacing w:before="120"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30338E">
              <w:rPr>
                <w:rFonts w:ascii="Times New Roman" w:hAnsi="Times New Roman" w:cs="Times New Roman"/>
                <w:sz w:val="24"/>
                <w:szCs w:val="24"/>
                <w:shd w:val="clear" w:color="auto" w:fill="FFFFFF"/>
              </w:rPr>
              <w:t>20</w:t>
            </w:r>
          </w:p>
        </w:tc>
        <w:tc>
          <w:tcPr>
            <w:tcW w:w="1134" w:type="dxa"/>
            <w:tcMar>
              <w:top w:w="55" w:type="dxa"/>
              <w:left w:w="55" w:type="dxa"/>
              <w:bottom w:w="55" w:type="dxa"/>
              <w:right w:w="55" w:type="dxa"/>
            </w:tcMar>
          </w:tcPr>
          <w:p w14:paraId="17BF04F1" w14:textId="74A65C7C" w:rsidR="00305602" w:rsidRPr="009255BC" w:rsidRDefault="0030338E" w:rsidP="00305602">
            <w:pPr>
              <w:pStyle w:val="TableContents"/>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3</w:t>
            </w:r>
            <w:r w:rsidR="002142DF">
              <w:rPr>
                <w:rFonts w:ascii="Times New Roman" w:hAnsi="Times New Roman" w:cs="Times New Roman"/>
                <w:sz w:val="24"/>
                <w:szCs w:val="24"/>
                <w:shd w:val="clear" w:color="auto" w:fill="FFFFFF"/>
              </w:rPr>
              <w:t>**</w:t>
            </w:r>
          </w:p>
        </w:tc>
        <w:tc>
          <w:tcPr>
            <w:tcW w:w="1985" w:type="dxa"/>
            <w:tcMar>
              <w:top w:w="55" w:type="dxa"/>
              <w:left w:w="55" w:type="dxa"/>
              <w:bottom w:w="55" w:type="dxa"/>
              <w:right w:w="55" w:type="dxa"/>
            </w:tcMar>
          </w:tcPr>
          <w:p w14:paraId="162D50CB" w14:textId="1D5965A2" w:rsidR="00305602" w:rsidRPr="00AC2F4A" w:rsidRDefault="00305602" w:rsidP="00305602">
            <w:pPr>
              <w:pStyle w:val="TableContents"/>
              <w:spacing w:before="120" w:after="0" w:line="240" w:lineRule="auto"/>
              <w:rPr>
                <w:rFonts w:ascii="Times New Roman" w:hAnsi="Times New Roman" w:cs="Times New Roman"/>
                <w:sz w:val="24"/>
                <w:szCs w:val="24"/>
              </w:rPr>
            </w:pPr>
            <w:r w:rsidRPr="00AC2F4A">
              <w:rPr>
                <w:rFonts w:ascii="Times New Roman" w:hAnsi="Times New Roman" w:cs="Times New Roman"/>
                <w:sz w:val="24"/>
                <w:szCs w:val="24"/>
                <w:shd w:val="clear" w:color="auto" w:fill="FFFFFF"/>
              </w:rPr>
              <w:t xml:space="preserve">Kaune </w:t>
            </w:r>
          </w:p>
        </w:tc>
        <w:tc>
          <w:tcPr>
            <w:tcW w:w="3827" w:type="dxa"/>
            <w:tcMar>
              <w:top w:w="55" w:type="dxa"/>
              <w:left w:w="55" w:type="dxa"/>
              <w:bottom w:w="55" w:type="dxa"/>
              <w:right w:w="55" w:type="dxa"/>
            </w:tcMar>
          </w:tcPr>
          <w:p w14:paraId="63813AE9" w14:textId="46FB5DF4" w:rsidR="00305602" w:rsidRPr="009255BC" w:rsidRDefault="007562F3" w:rsidP="00305602">
            <w:pPr>
              <w:pStyle w:val="TableContents"/>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CC3817">
              <w:rPr>
                <w:rFonts w:ascii="Times New Roman" w:hAnsi="Times New Roman" w:cs="Times New Roman"/>
                <w:sz w:val="24"/>
                <w:szCs w:val="24"/>
              </w:rPr>
              <w:t xml:space="preserve"> kartai</w:t>
            </w:r>
            <w:r w:rsidR="001D6DAE">
              <w:rPr>
                <w:rFonts w:ascii="Times New Roman" w:hAnsi="Times New Roman" w:cs="Times New Roman"/>
                <w:sz w:val="24"/>
                <w:szCs w:val="24"/>
              </w:rPr>
              <w:t>, po 4</w:t>
            </w:r>
            <w:r w:rsidR="001D6DAE" w:rsidRPr="009255BC">
              <w:rPr>
                <w:rFonts w:ascii="Times New Roman" w:hAnsi="Times New Roman" w:cs="Times New Roman"/>
                <w:sz w:val="24"/>
                <w:szCs w:val="24"/>
              </w:rPr>
              <w:t xml:space="preserve"> astronomin</w:t>
            </w:r>
            <w:r w:rsidR="001D6DAE">
              <w:rPr>
                <w:rFonts w:ascii="Times New Roman" w:hAnsi="Times New Roman" w:cs="Times New Roman"/>
                <w:sz w:val="24"/>
                <w:szCs w:val="24"/>
              </w:rPr>
              <w:t>e</w:t>
            </w:r>
            <w:r w:rsidR="001D6DAE" w:rsidRPr="009255BC">
              <w:rPr>
                <w:rFonts w:ascii="Times New Roman" w:hAnsi="Times New Roman" w:cs="Times New Roman"/>
                <w:sz w:val="24"/>
                <w:szCs w:val="24"/>
              </w:rPr>
              <w:t>s valand</w:t>
            </w:r>
            <w:r w:rsidR="001D6DAE">
              <w:rPr>
                <w:rFonts w:ascii="Times New Roman" w:hAnsi="Times New Roman" w:cs="Times New Roman"/>
                <w:sz w:val="24"/>
                <w:szCs w:val="24"/>
              </w:rPr>
              <w:t>a</w:t>
            </w:r>
            <w:r w:rsidR="001D6DAE" w:rsidRPr="009255BC">
              <w:rPr>
                <w:rFonts w:ascii="Times New Roman" w:hAnsi="Times New Roman" w:cs="Times New Roman"/>
                <w:sz w:val="24"/>
                <w:szCs w:val="24"/>
              </w:rPr>
              <w:t>s</w:t>
            </w:r>
          </w:p>
        </w:tc>
      </w:tr>
    </w:tbl>
    <w:p w14:paraId="0211E23C" w14:textId="48534757" w:rsidR="002142DF" w:rsidRDefault="00C81979" w:rsidP="00EB1C5C">
      <w:pPr>
        <w:pStyle w:val="Standard"/>
        <w:ind w:left="-284" w:right="-227"/>
        <w:jc w:val="both"/>
        <w:rPr>
          <w:rFonts w:ascii="Times New Roman" w:hAnsi="Times New Roman" w:cs="Times New Roman"/>
          <w:sz w:val="18"/>
          <w:szCs w:val="18"/>
        </w:rPr>
      </w:pPr>
      <w:r w:rsidRPr="00C81979">
        <w:rPr>
          <w:rFonts w:ascii="Times New Roman" w:hAnsi="Times New Roman" w:cs="Times New Roman"/>
          <w:sz w:val="18"/>
          <w:szCs w:val="18"/>
        </w:rPr>
        <w:t xml:space="preserve">*abiem </w:t>
      </w:r>
      <w:r w:rsidR="007562F3">
        <w:rPr>
          <w:rFonts w:ascii="Times New Roman" w:hAnsi="Times New Roman" w:cs="Times New Roman"/>
          <w:sz w:val="18"/>
          <w:szCs w:val="18"/>
        </w:rPr>
        <w:t>regionams</w:t>
      </w:r>
      <w:r w:rsidRPr="00C81979">
        <w:rPr>
          <w:rFonts w:ascii="Times New Roman" w:hAnsi="Times New Roman" w:cs="Times New Roman"/>
          <w:sz w:val="18"/>
          <w:szCs w:val="18"/>
        </w:rPr>
        <w:t xml:space="preserve"> dėstom</w:t>
      </w:r>
      <w:r w:rsidR="00C920B8">
        <w:rPr>
          <w:rFonts w:ascii="Times New Roman" w:hAnsi="Times New Roman" w:cs="Times New Roman"/>
          <w:sz w:val="18"/>
          <w:szCs w:val="18"/>
        </w:rPr>
        <w:t>os</w:t>
      </w:r>
      <w:r w:rsidRPr="00C81979">
        <w:rPr>
          <w:rFonts w:ascii="Times New Roman" w:hAnsi="Times New Roman" w:cs="Times New Roman"/>
          <w:sz w:val="18"/>
          <w:szCs w:val="18"/>
        </w:rPr>
        <w:t xml:space="preserve"> t</w:t>
      </w:r>
      <w:r w:rsidR="00C920B8">
        <w:rPr>
          <w:rFonts w:ascii="Times New Roman" w:hAnsi="Times New Roman" w:cs="Times New Roman"/>
          <w:sz w:val="18"/>
          <w:szCs w:val="18"/>
        </w:rPr>
        <w:t>os</w:t>
      </w:r>
      <w:r w:rsidRPr="00C81979">
        <w:rPr>
          <w:rFonts w:ascii="Times New Roman" w:hAnsi="Times New Roman" w:cs="Times New Roman"/>
          <w:sz w:val="18"/>
          <w:szCs w:val="18"/>
        </w:rPr>
        <w:t xml:space="preserve"> pa</w:t>
      </w:r>
      <w:r w:rsidR="00C920B8">
        <w:rPr>
          <w:rFonts w:ascii="Times New Roman" w:hAnsi="Times New Roman" w:cs="Times New Roman"/>
          <w:sz w:val="18"/>
          <w:szCs w:val="18"/>
        </w:rPr>
        <w:t>čios</w:t>
      </w:r>
      <w:r w:rsidRPr="00C81979">
        <w:rPr>
          <w:rFonts w:ascii="Times New Roman" w:hAnsi="Times New Roman" w:cs="Times New Roman"/>
          <w:sz w:val="18"/>
          <w:szCs w:val="18"/>
        </w:rPr>
        <w:t xml:space="preserve"> tem</w:t>
      </w:r>
      <w:r w:rsidR="00C920B8">
        <w:rPr>
          <w:rFonts w:ascii="Times New Roman" w:hAnsi="Times New Roman" w:cs="Times New Roman"/>
          <w:sz w:val="18"/>
          <w:szCs w:val="18"/>
        </w:rPr>
        <w:t>os.</w:t>
      </w:r>
      <w:r w:rsidRPr="00C81979">
        <w:rPr>
          <w:rFonts w:ascii="Times New Roman" w:hAnsi="Times New Roman" w:cs="Times New Roman"/>
          <w:sz w:val="18"/>
          <w:szCs w:val="18"/>
        </w:rPr>
        <w:t xml:space="preserve"> </w:t>
      </w:r>
    </w:p>
    <w:p w14:paraId="4A30EF7F" w14:textId="2DBBD2B7" w:rsidR="008A6504" w:rsidRPr="00C81979" w:rsidRDefault="002142DF" w:rsidP="00EB1C5C">
      <w:pPr>
        <w:pStyle w:val="Standard"/>
        <w:ind w:left="-284" w:right="-227"/>
        <w:jc w:val="both"/>
        <w:rPr>
          <w:rFonts w:ascii="Times New Roman" w:hAnsi="Times New Roman" w:cs="Times New Roman"/>
          <w:sz w:val="18"/>
          <w:szCs w:val="18"/>
        </w:rPr>
      </w:pPr>
      <w:r>
        <w:rPr>
          <w:rFonts w:ascii="Times New Roman" w:hAnsi="Times New Roman" w:cs="Times New Roman"/>
          <w:sz w:val="18"/>
          <w:szCs w:val="18"/>
        </w:rPr>
        <w:t>**m</w:t>
      </w:r>
      <w:r w:rsidR="00C81979" w:rsidRPr="00C81979">
        <w:rPr>
          <w:rFonts w:ascii="Times New Roman" w:hAnsi="Times New Roman" w:cs="Times New Roman"/>
          <w:sz w:val="18"/>
          <w:szCs w:val="18"/>
        </w:rPr>
        <w:t xml:space="preserve">okymai </w:t>
      </w:r>
      <w:r w:rsidR="00DE650C">
        <w:rPr>
          <w:rFonts w:ascii="Times New Roman" w:hAnsi="Times New Roman" w:cs="Times New Roman"/>
          <w:sz w:val="18"/>
          <w:szCs w:val="18"/>
        </w:rPr>
        <w:t xml:space="preserve">grupėms </w:t>
      </w:r>
      <w:r w:rsidR="00C81979" w:rsidRPr="00C81979">
        <w:rPr>
          <w:rFonts w:ascii="Times New Roman" w:hAnsi="Times New Roman" w:cs="Times New Roman"/>
          <w:sz w:val="18"/>
          <w:szCs w:val="18"/>
        </w:rPr>
        <w:t>gali vykti tą pačią dieną tik skirtingose auditorijose.</w:t>
      </w:r>
    </w:p>
    <w:p w14:paraId="2EB44DF5" w14:textId="77777777" w:rsidR="00C81979" w:rsidRDefault="00C81979" w:rsidP="00177A78">
      <w:pPr>
        <w:pStyle w:val="Standard"/>
        <w:spacing w:before="120"/>
        <w:ind w:left="-284" w:right="-227"/>
        <w:jc w:val="both"/>
        <w:rPr>
          <w:rFonts w:ascii="Times New Roman" w:hAnsi="Times New Roman" w:cs="Times New Roman"/>
          <w:sz w:val="24"/>
          <w:szCs w:val="24"/>
        </w:rPr>
      </w:pPr>
    </w:p>
    <w:p w14:paraId="01FF5F6B" w14:textId="64D30364" w:rsidR="00305602" w:rsidRPr="009255BC" w:rsidRDefault="00305602" w:rsidP="00CC3817">
      <w:pPr>
        <w:pStyle w:val="Standard"/>
        <w:spacing w:before="120"/>
        <w:ind w:left="-284" w:right="-227"/>
        <w:jc w:val="both"/>
        <w:rPr>
          <w:rFonts w:ascii="Times New Roman" w:hAnsi="Times New Roman" w:cs="Times New Roman"/>
          <w:sz w:val="24"/>
          <w:szCs w:val="24"/>
        </w:rPr>
      </w:pPr>
      <w:r w:rsidRPr="00C340BF">
        <w:rPr>
          <w:rFonts w:ascii="Times New Roman" w:hAnsi="Times New Roman" w:cs="Times New Roman"/>
          <w:sz w:val="24"/>
          <w:szCs w:val="24"/>
        </w:rPr>
        <w:t>2.</w:t>
      </w:r>
      <w:r w:rsidR="00C81979" w:rsidRPr="00C340BF">
        <w:rPr>
          <w:rFonts w:ascii="Times New Roman" w:hAnsi="Times New Roman" w:cs="Times New Roman"/>
          <w:sz w:val="24"/>
          <w:szCs w:val="24"/>
        </w:rPr>
        <w:t>5</w:t>
      </w:r>
      <w:r w:rsidRPr="00C340BF">
        <w:rPr>
          <w:rFonts w:ascii="Times New Roman" w:hAnsi="Times New Roman" w:cs="Times New Roman"/>
          <w:sz w:val="24"/>
          <w:szCs w:val="24"/>
        </w:rPr>
        <w:t>. Mokymų tem</w:t>
      </w:r>
      <w:r w:rsidR="00C920B8">
        <w:rPr>
          <w:rFonts w:ascii="Times New Roman" w:hAnsi="Times New Roman" w:cs="Times New Roman"/>
          <w:sz w:val="24"/>
          <w:szCs w:val="24"/>
        </w:rPr>
        <w:t>os</w:t>
      </w:r>
      <w:r w:rsidRPr="00C340BF">
        <w:rPr>
          <w:rFonts w:ascii="Times New Roman" w:hAnsi="Times New Roman" w:cs="Times New Roman"/>
          <w:sz w:val="24"/>
          <w:szCs w:val="24"/>
        </w:rPr>
        <w:t xml:space="preserve"> abiem regionams:</w:t>
      </w:r>
      <w:r w:rsidR="00BD7BDB">
        <w:rPr>
          <w:rFonts w:ascii="Times New Roman" w:hAnsi="Times New Roman" w:cs="Times New Roman"/>
          <w:sz w:val="24"/>
          <w:szCs w:val="24"/>
        </w:rPr>
        <w:t xml:space="preserve"> </w:t>
      </w:r>
      <w:r w:rsidR="00C920B8">
        <w:rPr>
          <w:rFonts w:ascii="Times New Roman" w:hAnsi="Times New Roman" w:cs="Times New Roman"/>
          <w:sz w:val="24"/>
          <w:szCs w:val="24"/>
        </w:rPr>
        <w:t>mokymų temas (</w:t>
      </w:r>
      <w:r w:rsidR="00557C21">
        <w:rPr>
          <w:rFonts w:ascii="Times New Roman" w:hAnsi="Times New Roman" w:cs="Times New Roman"/>
          <w:sz w:val="24"/>
          <w:szCs w:val="24"/>
        </w:rPr>
        <w:t xml:space="preserve">iš viso </w:t>
      </w:r>
      <w:r w:rsidR="00C920B8">
        <w:rPr>
          <w:rFonts w:ascii="Times New Roman" w:hAnsi="Times New Roman" w:cs="Times New Roman"/>
          <w:sz w:val="24"/>
          <w:szCs w:val="24"/>
        </w:rPr>
        <w:t>2 tem</w:t>
      </w:r>
      <w:r w:rsidR="00557C21">
        <w:rPr>
          <w:rFonts w:ascii="Times New Roman" w:hAnsi="Times New Roman" w:cs="Times New Roman"/>
          <w:sz w:val="24"/>
          <w:szCs w:val="24"/>
        </w:rPr>
        <w:t>o</w:t>
      </w:r>
      <w:r w:rsidR="00C920B8">
        <w:rPr>
          <w:rFonts w:ascii="Times New Roman" w:hAnsi="Times New Roman" w:cs="Times New Roman"/>
          <w:sz w:val="24"/>
          <w:szCs w:val="24"/>
        </w:rPr>
        <w:t>s, po 1 temą – kiekvienam mokymų kartui)</w:t>
      </w:r>
      <w:r w:rsidR="00CC3817" w:rsidRPr="00CC3817">
        <w:rPr>
          <w:rFonts w:ascii="Times New Roman" w:hAnsi="Times New Roman" w:cs="Times New Roman"/>
          <w:sz w:val="24"/>
          <w:szCs w:val="24"/>
        </w:rPr>
        <w:t xml:space="preserve"> turi pasiūlyti paslaugų teikėjas, svarbiausia, kad tem</w:t>
      </w:r>
      <w:r w:rsidR="00C920B8">
        <w:rPr>
          <w:rFonts w:ascii="Times New Roman" w:hAnsi="Times New Roman" w:cs="Times New Roman"/>
          <w:sz w:val="24"/>
          <w:szCs w:val="24"/>
        </w:rPr>
        <w:t>os</w:t>
      </w:r>
      <w:r w:rsidR="00CC3817" w:rsidRPr="00CC3817">
        <w:rPr>
          <w:rFonts w:ascii="Times New Roman" w:hAnsi="Times New Roman" w:cs="Times New Roman"/>
          <w:sz w:val="24"/>
          <w:szCs w:val="24"/>
        </w:rPr>
        <w:t xml:space="preserve"> </w:t>
      </w:r>
      <w:r w:rsidR="00557C21">
        <w:rPr>
          <w:rFonts w:ascii="Times New Roman" w:hAnsi="Times New Roman" w:cs="Times New Roman"/>
          <w:sz w:val="24"/>
          <w:szCs w:val="24"/>
        </w:rPr>
        <w:t>būtų</w:t>
      </w:r>
      <w:r w:rsidR="00CC3817" w:rsidRPr="00CC3817">
        <w:rPr>
          <w:rFonts w:ascii="Times New Roman" w:hAnsi="Times New Roman" w:cs="Times New Roman"/>
          <w:sz w:val="24"/>
          <w:szCs w:val="24"/>
        </w:rPr>
        <w:t xml:space="preserve"> tiesiogiai susijusi</w:t>
      </w:r>
      <w:r w:rsidR="00557C21">
        <w:rPr>
          <w:rFonts w:ascii="Times New Roman" w:hAnsi="Times New Roman" w:cs="Times New Roman"/>
          <w:sz w:val="24"/>
          <w:szCs w:val="24"/>
        </w:rPr>
        <w:t>os</w:t>
      </w:r>
      <w:r w:rsidR="00CC3817" w:rsidRPr="00CC3817">
        <w:rPr>
          <w:rFonts w:ascii="Times New Roman" w:hAnsi="Times New Roman" w:cs="Times New Roman"/>
          <w:sz w:val="24"/>
          <w:szCs w:val="24"/>
        </w:rPr>
        <w:t xml:space="preserve"> su naujų profesinės rizikos veiksnių </w:t>
      </w:r>
      <w:r w:rsidR="00557C21">
        <w:rPr>
          <w:rFonts w:ascii="Times New Roman" w:hAnsi="Times New Roman" w:cs="Times New Roman"/>
          <w:sz w:val="24"/>
          <w:szCs w:val="24"/>
        </w:rPr>
        <w:t xml:space="preserve">vertinimu </w:t>
      </w:r>
      <w:r w:rsidR="00CC3817" w:rsidRPr="00CC3817">
        <w:rPr>
          <w:rFonts w:ascii="Times New Roman" w:hAnsi="Times New Roman" w:cs="Times New Roman"/>
          <w:sz w:val="24"/>
          <w:szCs w:val="24"/>
        </w:rPr>
        <w:t>ir jų sąveika</w:t>
      </w:r>
      <w:r w:rsidRPr="00C340BF">
        <w:rPr>
          <w:rFonts w:ascii="Times New Roman" w:hAnsi="Times New Roman" w:cs="Times New Roman"/>
          <w:sz w:val="24"/>
          <w:szCs w:val="24"/>
        </w:rPr>
        <w:t>.</w:t>
      </w:r>
      <w:r w:rsidR="00433208" w:rsidRPr="00C340BF">
        <w:rPr>
          <w:rFonts w:ascii="Times New Roman" w:hAnsi="Times New Roman" w:cs="Times New Roman"/>
          <w:sz w:val="24"/>
          <w:szCs w:val="24"/>
        </w:rPr>
        <w:t xml:space="preserve"> Paslaugų teikėjas turi </w:t>
      </w:r>
      <w:r w:rsidR="00160ABB" w:rsidRPr="00C340BF">
        <w:rPr>
          <w:rFonts w:ascii="Times New Roman" w:hAnsi="Times New Roman" w:cs="Times New Roman"/>
          <w:sz w:val="24"/>
          <w:szCs w:val="24"/>
        </w:rPr>
        <w:t>pasirinkti</w:t>
      </w:r>
      <w:r w:rsidR="00433208" w:rsidRPr="00C340BF">
        <w:rPr>
          <w:rFonts w:ascii="Times New Roman" w:hAnsi="Times New Roman" w:cs="Times New Roman"/>
          <w:sz w:val="24"/>
          <w:szCs w:val="24"/>
        </w:rPr>
        <w:t xml:space="preserve"> </w:t>
      </w:r>
      <w:r w:rsidR="0053383D">
        <w:rPr>
          <w:rFonts w:ascii="Times New Roman" w:hAnsi="Times New Roman" w:cs="Times New Roman"/>
          <w:sz w:val="24"/>
          <w:szCs w:val="24"/>
        </w:rPr>
        <w:t>pas</w:t>
      </w:r>
      <w:r w:rsidR="00BD7BDB">
        <w:rPr>
          <w:rFonts w:ascii="Times New Roman" w:hAnsi="Times New Roman" w:cs="Times New Roman"/>
          <w:sz w:val="24"/>
          <w:szCs w:val="24"/>
        </w:rPr>
        <w:t>iūlyt</w:t>
      </w:r>
      <w:r w:rsidR="00C920B8">
        <w:rPr>
          <w:rFonts w:ascii="Times New Roman" w:hAnsi="Times New Roman" w:cs="Times New Roman"/>
          <w:sz w:val="24"/>
          <w:szCs w:val="24"/>
        </w:rPr>
        <w:t>ų</w:t>
      </w:r>
      <w:r w:rsidR="0053383D" w:rsidRPr="00C340BF">
        <w:rPr>
          <w:rFonts w:ascii="Times New Roman" w:hAnsi="Times New Roman" w:cs="Times New Roman"/>
          <w:sz w:val="24"/>
          <w:szCs w:val="24"/>
        </w:rPr>
        <w:t xml:space="preserve"> </w:t>
      </w:r>
      <w:r w:rsidR="00433208" w:rsidRPr="00C340BF">
        <w:rPr>
          <w:rFonts w:ascii="Times New Roman" w:hAnsi="Times New Roman" w:cs="Times New Roman"/>
          <w:sz w:val="24"/>
          <w:szCs w:val="24"/>
        </w:rPr>
        <w:t>tem</w:t>
      </w:r>
      <w:r w:rsidR="00C920B8">
        <w:rPr>
          <w:rFonts w:ascii="Times New Roman" w:hAnsi="Times New Roman" w:cs="Times New Roman"/>
          <w:sz w:val="24"/>
          <w:szCs w:val="24"/>
        </w:rPr>
        <w:t>ų</w:t>
      </w:r>
      <w:r w:rsidR="00433208" w:rsidRPr="00C340BF">
        <w:rPr>
          <w:rFonts w:ascii="Times New Roman" w:hAnsi="Times New Roman" w:cs="Times New Roman"/>
          <w:sz w:val="24"/>
          <w:szCs w:val="24"/>
        </w:rPr>
        <w:t xml:space="preserve"> potemes</w:t>
      </w:r>
      <w:r w:rsidR="00160ABB" w:rsidRPr="00C340BF">
        <w:rPr>
          <w:rFonts w:ascii="Times New Roman" w:hAnsi="Times New Roman" w:cs="Times New Roman"/>
          <w:sz w:val="24"/>
          <w:szCs w:val="24"/>
        </w:rPr>
        <w:t xml:space="preserve"> ir pateikti Perkančiajai organizacijai derinimui </w:t>
      </w:r>
      <w:r w:rsidR="00C920B8">
        <w:rPr>
          <w:rFonts w:ascii="Times New Roman" w:hAnsi="Times New Roman" w:cs="Times New Roman"/>
          <w:sz w:val="24"/>
          <w:szCs w:val="24"/>
        </w:rPr>
        <w:t>(</w:t>
      </w:r>
      <w:r w:rsidR="00160ABB" w:rsidRPr="00C340BF">
        <w:rPr>
          <w:rFonts w:ascii="Times New Roman" w:hAnsi="Times New Roman" w:cs="Times New Roman"/>
          <w:sz w:val="24"/>
          <w:szCs w:val="24"/>
        </w:rPr>
        <w:t>terminais kaip nurodyta 3.3. p.)</w:t>
      </w:r>
    </w:p>
    <w:p w14:paraId="3147454E" w14:textId="60030806" w:rsidR="00AC2F4A" w:rsidRDefault="00AC2F4A" w:rsidP="00177A78">
      <w:pPr>
        <w:pStyle w:val="Standard"/>
        <w:tabs>
          <w:tab w:val="left" w:pos="-14"/>
          <w:tab w:val="left" w:pos="76"/>
          <w:tab w:val="left" w:pos="166"/>
          <w:tab w:val="left" w:pos="1066"/>
          <w:tab w:val="left" w:pos="1276"/>
          <w:tab w:val="left" w:pos="2410"/>
          <w:tab w:val="left" w:pos="2640"/>
          <w:tab w:val="left" w:pos="3371"/>
          <w:tab w:val="left" w:pos="4102"/>
          <w:tab w:val="left" w:pos="4833"/>
          <w:tab w:val="left" w:pos="5564"/>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C340BF">
        <w:rPr>
          <w:rFonts w:ascii="Times New Roman" w:hAnsi="Times New Roman" w:cs="Times New Roman"/>
          <w:sz w:val="24"/>
          <w:szCs w:val="24"/>
        </w:rPr>
        <w:t>2.</w:t>
      </w:r>
      <w:r w:rsidR="00C81979" w:rsidRPr="00C340BF">
        <w:rPr>
          <w:rFonts w:ascii="Times New Roman" w:hAnsi="Times New Roman" w:cs="Times New Roman"/>
          <w:sz w:val="24"/>
          <w:szCs w:val="24"/>
        </w:rPr>
        <w:t>6</w:t>
      </w:r>
      <w:r w:rsidRPr="00C340BF">
        <w:rPr>
          <w:rFonts w:ascii="Times New Roman" w:hAnsi="Times New Roman" w:cs="Times New Roman"/>
          <w:sz w:val="24"/>
          <w:szCs w:val="24"/>
        </w:rPr>
        <w:t>. Paslaugų imtį sudaro: renginio programos parengimas ir suderinimas; lektorių paslaugos (dėstymo medžiagos parengimas, dalijamosios medžiagos parengimas ir</w:t>
      </w:r>
      <w:r w:rsidR="001D5CFE" w:rsidRPr="00C340BF">
        <w:rPr>
          <w:rFonts w:ascii="Times New Roman" w:hAnsi="Times New Roman" w:cs="Times New Roman"/>
          <w:sz w:val="24"/>
          <w:szCs w:val="24"/>
        </w:rPr>
        <w:t xml:space="preserve"> išsiuntimas el.</w:t>
      </w:r>
      <w:r w:rsidR="00C340BF" w:rsidRPr="00C340BF">
        <w:rPr>
          <w:rFonts w:ascii="Times New Roman" w:hAnsi="Times New Roman" w:cs="Times New Roman"/>
          <w:sz w:val="24"/>
          <w:szCs w:val="24"/>
        </w:rPr>
        <w:t xml:space="preserve"> </w:t>
      </w:r>
      <w:r w:rsidR="001D5CFE" w:rsidRPr="00C340BF">
        <w:rPr>
          <w:rFonts w:ascii="Times New Roman" w:hAnsi="Times New Roman" w:cs="Times New Roman"/>
          <w:sz w:val="24"/>
          <w:szCs w:val="24"/>
        </w:rPr>
        <w:t>paštu dalyviams prieš mokymus</w:t>
      </w:r>
      <w:r w:rsidRPr="00C340BF">
        <w:rPr>
          <w:rFonts w:ascii="Times New Roman" w:hAnsi="Times New Roman" w:cs="Times New Roman"/>
          <w:sz w:val="24"/>
          <w:szCs w:val="24"/>
        </w:rPr>
        <w:t>); dalyvių registracija prieš renginį</w:t>
      </w:r>
      <w:r w:rsidR="002142DF" w:rsidRPr="00C340BF">
        <w:rPr>
          <w:rFonts w:ascii="Times New Roman" w:hAnsi="Times New Roman" w:cs="Times New Roman"/>
          <w:sz w:val="24"/>
          <w:szCs w:val="24"/>
        </w:rPr>
        <w:t xml:space="preserve"> (registracijos forma naudojama kaip </w:t>
      </w:r>
      <w:r w:rsidR="002142DF" w:rsidRPr="00BD1D9C">
        <w:rPr>
          <w:rFonts w:ascii="Times New Roman" w:hAnsi="Times New Roman" w:cs="Times New Roman"/>
          <w:sz w:val="24"/>
          <w:szCs w:val="24"/>
        </w:rPr>
        <w:t xml:space="preserve">nurodyta </w:t>
      </w:r>
      <w:r w:rsidR="00067354" w:rsidRPr="00BD1D9C">
        <w:rPr>
          <w:rFonts w:ascii="Times New Roman" w:hAnsi="Times New Roman" w:cs="Times New Roman"/>
          <w:sz w:val="24"/>
          <w:szCs w:val="24"/>
        </w:rPr>
        <w:t>3.</w:t>
      </w:r>
      <w:r w:rsidR="00557C21">
        <w:rPr>
          <w:rFonts w:ascii="Times New Roman" w:hAnsi="Times New Roman" w:cs="Times New Roman"/>
          <w:sz w:val="24"/>
          <w:szCs w:val="24"/>
        </w:rPr>
        <w:t>7</w:t>
      </w:r>
      <w:r w:rsidR="00557C21" w:rsidRPr="00BD1D9C">
        <w:rPr>
          <w:rFonts w:ascii="Times New Roman" w:hAnsi="Times New Roman" w:cs="Times New Roman"/>
          <w:sz w:val="24"/>
          <w:szCs w:val="24"/>
        </w:rPr>
        <w:t xml:space="preserve"> </w:t>
      </w:r>
      <w:r w:rsidR="00067354" w:rsidRPr="00BD1D9C">
        <w:rPr>
          <w:rFonts w:ascii="Times New Roman" w:hAnsi="Times New Roman" w:cs="Times New Roman"/>
          <w:sz w:val="24"/>
          <w:szCs w:val="24"/>
        </w:rPr>
        <w:t>p</w:t>
      </w:r>
      <w:r w:rsidR="001D2368" w:rsidRPr="00BD1D9C">
        <w:rPr>
          <w:rFonts w:ascii="Times New Roman" w:hAnsi="Times New Roman" w:cs="Times New Roman"/>
          <w:sz w:val="24"/>
          <w:szCs w:val="24"/>
        </w:rPr>
        <w:t>unkto</w:t>
      </w:r>
      <w:r w:rsidR="00067354" w:rsidRPr="00BD1D9C">
        <w:rPr>
          <w:rFonts w:ascii="Times New Roman" w:hAnsi="Times New Roman" w:cs="Times New Roman"/>
          <w:sz w:val="24"/>
          <w:szCs w:val="24"/>
        </w:rPr>
        <w:t xml:space="preserve"> </w:t>
      </w:r>
      <w:r w:rsidR="00E8161E">
        <w:rPr>
          <w:rFonts w:ascii="Times New Roman" w:hAnsi="Times New Roman" w:cs="Times New Roman"/>
          <w:sz w:val="24"/>
          <w:szCs w:val="24"/>
        </w:rPr>
        <w:t>a</w:t>
      </w:r>
      <w:r w:rsidR="00067354" w:rsidRPr="00BD1D9C">
        <w:rPr>
          <w:rFonts w:ascii="Times New Roman" w:hAnsi="Times New Roman" w:cs="Times New Roman"/>
          <w:sz w:val="24"/>
          <w:szCs w:val="24"/>
        </w:rPr>
        <w:t>) dalyje)</w:t>
      </w:r>
      <w:r w:rsidRPr="00BD1D9C">
        <w:rPr>
          <w:rFonts w:ascii="Times New Roman" w:hAnsi="Times New Roman" w:cs="Times New Roman"/>
          <w:sz w:val="24"/>
          <w:szCs w:val="24"/>
        </w:rPr>
        <w:t xml:space="preserve">; </w:t>
      </w:r>
      <w:r w:rsidR="001D5CFE" w:rsidRPr="00BD1D9C">
        <w:rPr>
          <w:rFonts w:ascii="Times New Roman" w:hAnsi="Times New Roman" w:cs="Times New Roman"/>
          <w:sz w:val="24"/>
          <w:szCs w:val="24"/>
        </w:rPr>
        <w:t xml:space="preserve">mokymų </w:t>
      </w:r>
      <w:r w:rsidRPr="00BD1D9C">
        <w:rPr>
          <w:rFonts w:ascii="Times New Roman" w:hAnsi="Times New Roman" w:cs="Times New Roman"/>
          <w:sz w:val="24"/>
          <w:szCs w:val="24"/>
        </w:rPr>
        <w:t>proceso administravimas ir priežiūra; mažos salės nuoma;</w:t>
      </w:r>
      <w:r w:rsidRPr="00C340BF">
        <w:rPr>
          <w:rFonts w:ascii="Times New Roman" w:hAnsi="Times New Roman" w:cs="Times New Roman"/>
          <w:sz w:val="24"/>
          <w:szCs w:val="24"/>
        </w:rPr>
        <w:t xml:space="preserve"> kavos pertraukėlės (tokia imtimi kaip nurodyta 3.</w:t>
      </w:r>
      <w:r w:rsidR="00557C21">
        <w:rPr>
          <w:rFonts w:ascii="Times New Roman" w:hAnsi="Times New Roman" w:cs="Times New Roman"/>
          <w:sz w:val="24"/>
          <w:szCs w:val="24"/>
        </w:rPr>
        <w:t>9</w:t>
      </w:r>
      <w:r w:rsidRPr="00C340BF">
        <w:rPr>
          <w:rFonts w:ascii="Times New Roman" w:hAnsi="Times New Roman" w:cs="Times New Roman"/>
          <w:sz w:val="24"/>
          <w:szCs w:val="24"/>
        </w:rPr>
        <w:t xml:space="preserve">. p.); pasibaigus renginiui, privalomų dokumentų, išvardintų </w:t>
      </w:r>
      <w:r w:rsidR="00067354" w:rsidRPr="00C340BF">
        <w:rPr>
          <w:rFonts w:ascii="Times New Roman" w:hAnsi="Times New Roman" w:cs="Times New Roman"/>
          <w:sz w:val="24"/>
          <w:szCs w:val="24"/>
        </w:rPr>
        <w:t>3.</w:t>
      </w:r>
      <w:r w:rsidR="00557C21">
        <w:rPr>
          <w:rFonts w:ascii="Times New Roman" w:hAnsi="Times New Roman" w:cs="Times New Roman"/>
          <w:sz w:val="24"/>
          <w:szCs w:val="24"/>
        </w:rPr>
        <w:t>7</w:t>
      </w:r>
      <w:r w:rsidR="00557C21" w:rsidRPr="00C340BF">
        <w:rPr>
          <w:rFonts w:ascii="Times New Roman" w:hAnsi="Times New Roman" w:cs="Times New Roman"/>
          <w:sz w:val="24"/>
          <w:szCs w:val="24"/>
        </w:rPr>
        <w:t xml:space="preserve"> </w:t>
      </w:r>
      <w:r w:rsidR="00067354" w:rsidRPr="00C340BF">
        <w:rPr>
          <w:rFonts w:ascii="Times New Roman" w:hAnsi="Times New Roman" w:cs="Times New Roman"/>
          <w:sz w:val="24"/>
          <w:szCs w:val="24"/>
        </w:rPr>
        <w:t>p.</w:t>
      </w:r>
      <w:r w:rsidRPr="00C340BF">
        <w:rPr>
          <w:rFonts w:ascii="Times New Roman" w:hAnsi="Times New Roman" w:cs="Times New Roman"/>
          <w:sz w:val="24"/>
          <w:szCs w:val="24"/>
        </w:rPr>
        <w:t>, pateikimas Perkančiajai organizacijai.</w:t>
      </w:r>
    </w:p>
    <w:p w14:paraId="5B27CD70" w14:textId="32C1FA9D" w:rsidR="00C81979" w:rsidRDefault="00C81979" w:rsidP="00177A78">
      <w:pPr>
        <w:pStyle w:val="Standard"/>
        <w:tabs>
          <w:tab w:val="left" w:pos="-14"/>
          <w:tab w:val="left" w:pos="76"/>
          <w:tab w:val="left" w:pos="166"/>
          <w:tab w:val="left" w:pos="1066"/>
          <w:tab w:val="left" w:pos="1276"/>
          <w:tab w:val="left" w:pos="2410"/>
          <w:tab w:val="left" w:pos="2640"/>
          <w:tab w:val="left" w:pos="3371"/>
          <w:tab w:val="left" w:pos="4102"/>
          <w:tab w:val="left" w:pos="4833"/>
          <w:tab w:val="left" w:pos="5564"/>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 xml:space="preserve">2.7. </w:t>
      </w:r>
      <w:r w:rsidR="00077C18" w:rsidRPr="00077C18">
        <w:rPr>
          <w:rFonts w:ascii="Times New Roman" w:hAnsi="Times New Roman" w:cs="Times New Roman"/>
          <w:sz w:val="24"/>
          <w:szCs w:val="24"/>
        </w:rPr>
        <w:t xml:space="preserve">Mokymų lektoriai turi turėti teorinių žinių ir praktinės patirties </w:t>
      </w:r>
      <w:r w:rsidR="0053383D">
        <w:rPr>
          <w:rFonts w:ascii="Times New Roman" w:hAnsi="Times New Roman" w:cs="Times New Roman"/>
          <w:sz w:val="24"/>
          <w:szCs w:val="24"/>
        </w:rPr>
        <w:t>darbuotojų saugos ir sveikatos, ypač profesinės rizikos vertinimo/valdymo,</w:t>
      </w:r>
      <w:r w:rsidR="00077C18" w:rsidRPr="00077C18">
        <w:rPr>
          <w:rFonts w:ascii="Times New Roman" w:hAnsi="Times New Roman" w:cs="Times New Roman"/>
          <w:sz w:val="24"/>
          <w:szCs w:val="24"/>
        </w:rPr>
        <w:t xml:space="preserve"> srityje</w:t>
      </w:r>
      <w:r w:rsidR="00557C21">
        <w:rPr>
          <w:rFonts w:ascii="Times New Roman" w:hAnsi="Times New Roman" w:cs="Times New Roman"/>
          <w:sz w:val="24"/>
          <w:szCs w:val="24"/>
        </w:rPr>
        <w:t>.</w:t>
      </w:r>
      <w:r w:rsidR="00077C18" w:rsidRPr="00077C18">
        <w:rPr>
          <w:rFonts w:ascii="Times New Roman" w:hAnsi="Times New Roman" w:cs="Times New Roman"/>
          <w:sz w:val="24"/>
          <w:szCs w:val="24"/>
        </w:rPr>
        <w:t xml:space="preserve"> </w:t>
      </w:r>
    </w:p>
    <w:p w14:paraId="78F7B811" w14:textId="4D1B9D81" w:rsidR="003B7A93" w:rsidRDefault="003B7A93" w:rsidP="00F56376">
      <w:pPr>
        <w:pStyle w:val="Standard"/>
        <w:tabs>
          <w:tab w:val="left" w:pos="-14"/>
          <w:tab w:val="left" w:pos="76"/>
          <w:tab w:val="left" w:pos="166"/>
          <w:tab w:val="left" w:pos="1066"/>
          <w:tab w:val="left" w:pos="1276"/>
          <w:tab w:val="left" w:pos="2410"/>
          <w:tab w:val="left" w:pos="2640"/>
          <w:tab w:val="left" w:pos="3371"/>
          <w:tab w:val="left" w:pos="4102"/>
          <w:tab w:val="left" w:pos="4833"/>
          <w:tab w:val="left" w:pos="5564"/>
          <w:tab w:val="left" w:pos="6295"/>
          <w:tab w:val="left" w:pos="7026"/>
          <w:tab w:val="left" w:pos="7757"/>
          <w:tab w:val="left" w:pos="8488"/>
          <w:tab w:val="left" w:pos="9219"/>
          <w:tab w:val="left" w:pos="9355"/>
        </w:tabs>
        <w:spacing w:before="120"/>
        <w:ind w:left="-284" w:right="-227"/>
        <w:jc w:val="both"/>
        <w:rPr>
          <w:rFonts w:ascii="Times New Roman" w:hAnsi="Times New Roman" w:cs="Times New Roman"/>
          <w:sz w:val="24"/>
          <w:szCs w:val="24"/>
        </w:rPr>
      </w:pPr>
      <w:r w:rsidRPr="00956BFE">
        <w:rPr>
          <w:rFonts w:ascii="Times New Roman" w:hAnsi="Times New Roman" w:cs="Times New Roman"/>
          <w:sz w:val="24"/>
          <w:szCs w:val="24"/>
        </w:rPr>
        <w:t>2.</w:t>
      </w:r>
      <w:r w:rsidR="00C81979" w:rsidRPr="00956BFE">
        <w:rPr>
          <w:rFonts w:ascii="Times New Roman" w:hAnsi="Times New Roman" w:cs="Times New Roman"/>
          <w:sz w:val="24"/>
          <w:szCs w:val="24"/>
        </w:rPr>
        <w:t>8</w:t>
      </w:r>
      <w:r w:rsidRPr="00956BFE">
        <w:rPr>
          <w:rFonts w:ascii="Times New Roman" w:hAnsi="Times New Roman" w:cs="Times New Roman"/>
          <w:sz w:val="24"/>
          <w:szCs w:val="24"/>
        </w:rPr>
        <w:t xml:space="preserve">. Paslaugų suteikimo terminas </w:t>
      </w:r>
      <w:r w:rsidR="00FF153F" w:rsidRPr="00956BFE">
        <w:rPr>
          <w:rFonts w:ascii="Times New Roman" w:hAnsi="Times New Roman" w:cs="Times New Roman"/>
          <w:sz w:val="24"/>
          <w:szCs w:val="24"/>
        </w:rPr>
        <w:t>–</w:t>
      </w:r>
      <w:r w:rsidRPr="00956BFE">
        <w:rPr>
          <w:rFonts w:ascii="Times New Roman" w:hAnsi="Times New Roman" w:cs="Times New Roman"/>
          <w:sz w:val="24"/>
          <w:szCs w:val="24"/>
        </w:rPr>
        <w:t xml:space="preserve"> ne ilgesnis </w:t>
      </w:r>
      <w:r w:rsidR="001D5CFE" w:rsidRPr="00956BFE">
        <w:rPr>
          <w:rFonts w:ascii="Times New Roman" w:hAnsi="Times New Roman" w:cs="Times New Roman"/>
          <w:sz w:val="24"/>
          <w:szCs w:val="24"/>
        </w:rPr>
        <w:t>nei</w:t>
      </w:r>
      <w:r w:rsidR="00043033" w:rsidRPr="00956BFE">
        <w:rPr>
          <w:rFonts w:ascii="Times New Roman" w:hAnsi="Times New Roman" w:cs="Times New Roman"/>
          <w:sz w:val="24"/>
          <w:szCs w:val="24"/>
        </w:rPr>
        <w:t xml:space="preserve"> </w:t>
      </w:r>
      <w:r w:rsidR="006F6D48" w:rsidRPr="00956BFE">
        <w:rPr>
          <w:rFonts w:ascii="Times New Roman" w:hAnsi="Times New Roman" w:cs="Times New Roman"/>
          <w:sz w:val="24"/>
          <w:szCs w:val="24"/>
        </w:rPr>
        <w:t>6</w:t>
      </w:r>
      <w:r w:rsidR="00043033" w:rsidRPr="00956BFE">
        <w:rPr>
          <w:rFonts w:ascii="Times New Roman" w:hAnsi="Times New Roman" w:cs="Times New Roman"/>
          <w:sz w:val="24"/>
          <w:szCs w:val="24"/>
        </w:rPr>
        <w:t xml:space="preserve"> </w:t>
      </w:r>
      <w:r w:rsidR="001D5CFE" w:rsidRPr="00956BFE">
        <w:rPr>
          <w:rFonts w:ascii="Times New Roman" w:hAnsi="Times New Roman" w:cs="Times New Roman"/>
          <w:sz w:val="24"/>
          <w:szCs w:val="24"/>
        </w:rPr>
        <w:t xml:space="preserve">mėn. </w:t>
      </w:r>
      <w:r w:rsidRPr="00956BFE">
        <w:rPr>
          <w:rFonts w:ascii="Times New Roman" w:hAnsi="Times New Roman" w:cs="Times New Roman"/>
          <w:sz w:val="24"/>
          <w:szCs w:val="24"/>
        </w:rPr>
        <w:t>nuo Sutarties įsigaliojimo</w:t>
      </w:r>
      <w:r w:rsidR="00AF6868" w:rsidRPr="00956BFE">
        <w:rPr>
          <w:rFonts w:ascii="Times New Roman" w:hAnsi="Times New Roman" w:cs="Times New Roman"/>
          <w:sz w:val="24"/>
          <w:szCs w:val="24"/>
        </w:rPr>
        <w:t>, pratęsimas nenumatomas</w:t>
      </w:r>
      <w:r w:rsidRPr="00956BFE">
        <w:rPr>
          <w:rFonts w:ascii="Times New Roman" w:hAnsi="Times New Roman" w:cs="Times New Roman"/>
          <w:sz w:val="24"/>
          <w:szCs w:val="24"/>
        </w:rPr>
        <w:t>.</w:t>
      </w:r>
    </w:p>
    <w:p w14:paraId="62C9DB9A" w14:textId="2D8D8995" w:rsidR="003B7A93" w:rsidRPr="0017724D" w:rsidRDefault="0017724D" w:rsidP="00177A78">
      <w:pPr>
        <w:widowControl/>
        <w:spacing w:before="120"/>
        <w:jc w:val="center"/>
        <w:rPr>
          <w:rFonts w:ascii="Times New Roman" w:hAnsi="Times New Roman" w:cs="Times New Roman"/>
          <w:sz w:val="24"/>
          <w:szCs w:val="24"/>
        </w:rPr>
      </w:pPr>
      <w:r w:rsidRPr="0017724D">
        <w:rPr>
          <w:rFonts w:ascii="Times New Roman" w:hAnsi="Times New Roman" w:cs="Times New Roman"/>
          <w:b/>
          <w:bCs/>
          <w:color w:val="000000"/>
          <w:sz w:val="24"/>
          <w:szCs w:val="24"/>
        </w:rPr>
        <w:t xml:space="preserve">3. </w:t>
      </w:r>
      <w:r w:rsidR="003B7A93" w:rsidRPr="0017724D">
        <w:rPr>
          <w:rFonts w:ascii="Times New Roman" w:hAnsi="Times New Roman" w:cs="Times New Roman"/>
          <w:b/>
          <w:bCs/>
          <w:color w:val="000000"/>
          <w:sz w:val="24"/>
          <w:szCs w:val="24"/>
        </w:rPr>
        <w:t>REIKALAVIMAI PASLAUG</w:t>
      </w:r>
      <w:r w:rsidR="006A1CEA">
        <w:rPr>
          <w:rFonts w:ascii="Times New Roman" w:hAnsi="Times New Roman" w:cs="Times New Roman"/>
          <w:b/>
          <w:bCs/>
          <w:color w:val="000000"/>
          <w:sz w:val="24"/>
          <w:szCs w:val="24"/>
        </w:rPr>
        <w:t>OMS</w:t>
      </w:r>
    </w:p>
    <w:p w14:paraId="671BC670" w14:textId="7EE71682"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1D5CFE">
        <w:rPr>
          <w:rFonts w:ascii="Times New Roman" w:hAnsi="Times New Roman" w:cs="Times New Roman"/>
          <w:sz w:val="24"/>
          <w:szCs w:val="24"/>
        </w:rPr>
        <w:t>1</w:t>
      </w:r>
      <w:r w:rsidRPr="009255BC">
        <w:rPr>
          <w:rFonts w:ascii="Times New Roman" w:hAnsi="Times New Roman" w:cs="Times New Roman"/>
          <w:sz w:val="24"/>
          <w:szCs w:val="24"/>
        </w:rPr>
        <w:t xml:space="preserve">. </w:t>
      </w:r>
      <w:r w:rsidR="00EF208B">
        <w:rPr>
          <w:rFonts w:ascii="Times New Roman" w:hAnsi="Times New Roman" w:cs="Times New Roman"/>
          <w:sz w:val="24"/>
          <w:szCs w:val="24"/>
        </w:rPr>
        <w:t>Teikiant</w:t>
      </w:r>
      <w:r w:rsidRPr="009255BC">
        <w:rPr>
          <w:rFonts w:ascii="Times New Roman" w:hAnsi="Times New Roman" w:cs="Times New Roman"/>
          <w:sz w:val="24"/>
          <w:szCs w:val="24"/>
        </w:rPr>
        <w:t xml:space="preserve"> </w:t>
      </w:r>
      <w:r w:rsidR="0043100C">
        <w:rPr>
          <w:rFonts w:ascii="Times New Roman" w:hAnsi="Times New Roman" w:cs="Times New Roman"/>
          <w:sz w:val="24"/>
          <w:szCs w:val="24"/>
        </w:rPr>
        <w:t>p</w:t>
      </w:r>
      <w:r w:rsidRPr="009255BC">
        <w:rPr>
          <w:rFonts w:ascii="Times New Roman" w:hAnsi="Times New Roman" w:cs="Times New Roman"/>
          <w:sz w:val="24"/>
          <w:szCs w:val="24"/>
        </w:rPr>
        <w:t>aslaugas</w:t>
      </w:r>
      <w:r w:rsidRPr="009255BC">
        <w:rPr>
          <w:rFonts w:ascii="Times New Roman" w:hAnsi="Times New Roman" w:cs="Times New Roman"/>
          <w:color w:val="000000"/>
          <w:sz w:val="24"/>
          <w:szCs w:val="24"/>
        </w:rPr>
        <w:t xml:space="preserve"> 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9255BC">
        <w:rPr>
          <w:rFonts w:ascii="Times New Roman" w:hAnsi="Times New Roman" w:cs="Times New Roman"/>
          <w:sz w:val="24"/>
          <w:szCs w:val="24"/>
        </w:rPr>
        <w:t xml:space="preserve"> Negali būti </w:t>
      </w:r>
      <w:r w:rsidRPr="009255BC">
        <w:rPr>
          <w:rFonts w:ascii="Times New Roman" w:hAnsi="Times New Roman" w:cs="Times New Roman"/>
          <w:color w:val="000000"/>
          <w:sz w:val="24"/>
          <w:szCs w:val="24"/>
        </w:rPr>
        <w:t>numatyta veiksmų, kurie turėtų neigiamą poveikį darnaus vystymosi principui įgyvendinti.</w:t>
      </w:r>
    </w:p>
    <w:p w14:paraId="2F98A356" w14:textId="025771A4" w:rsidR="003B7A93" w:rsidRDefault="003B7A93"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lastRenderedPageBreak/>
        <w:t>3.</w:t>
      </w:r>
      <w:r w:rsidR="001D5CFE">
        <w:rPr>
          <w:rFonts w:ascii="Times New Roman" w:hAnsi="Times New Roman" w:cs="Times New Roman"/>
          <w:sz w:val="24"/>
          <w:szCs w:val="24"/>
        </w:rPr>
        <w:t>2</w:t>
      </w:r>
      <w:r w:rsidRPr="009255BC">
        <w:rPr>
          <w:rFonts w:ascii="Times New Roman" w:hAnsi="Times New Roman" w:cs="Times New Roman"/>
          <w:sz w:val="24"/>
          <w:szCs w:val="24"/>
        </w:rPr>
        <w:t xml:space="preserve">. Paslaugų teikėjas turi </w:t>
      </w:r>
      <w:r w:rsidR="00896D71">
        <w:rPr>
          <w:rFonts w:ascii="Times New Roman" w:hAnsi="Times New Roman" w:cs="Times New Roman"/>
          <w:sz w:val="24"/>
          <w:szCs w:val="24"/>
        </w:rPr>
        <w:t>pa</w:t>
      </w:r>
      <w:r w:rsidRPr="009255BC">
        <w:rPr>
          <w:rFonts w:ascii="Times New Roman" w:hAnsi="Times New Roman" w:cs="Times New Roman"/>
          <w:sz w:val="24"/>
          <w:szCs w:val="24"/>
        </w:rPr>
        <w:t xml:space="preserve">skirti </w:t>
      </w:r>
      <w:r w:rsidR="0060453B">
        <w:rPr>
          <w:rFonts w:ascii="Times New Roman" w:hAnsi="Times New Roman" w:cs="Times New Roman"/>
          <w:sz w:val="24"/>
          <w:szCs w:val="24"/>
        </w:rPr>
        <w:t>už paslaugų teikimą</w:t>
      </w:r>
      <w:r w:rsidRPr="009255BC">
        <w:rPr>
          <w:rFonts w:ascii="Times New Roman" w:hAnsi="Times New Roman" w:cs="Times New Roman"/>
          <w:sz w:val="24"/>
          <w:szCs w:val="24"/>
        </w:rPr>
        <w:t xml:space="preserve"> atsakingą asmenį, į kurį Perkančioji organizacija galėtų kreiptis dėl teikiamų paslaugų įgyvendinimo </w:t>
      </w:r>
      <w:r w:rsidR="004B51D6">
        <w:rPr>
          <w:rFonts w:ascii="Times New Roman" w:hAnsi="Times New Roman" w:cs="Times New Roman"/>
          <w:sz w:val="24"/>
          <w:szCs w:val="24"/>
        </w:rPr>
        <w:t xml:space="preserve">turinio, </w:t>
      </w:r>
      <w:r w:rsidRPr="009255BC">
        <w:rPr>
          <w:rFonts w:ascii="Times New Roman" w:hAnsi="Times New Roman" w:cs="Times New Roman"/>
          <w:sz w:val="24"/>
          <w:szCs w:val="24"/>
        </w:rPr>
        <w:t>terminų</w:t>
      </w:r>
      <w:r w:rsidR="004E7E40">
        <w:rPr>
          <w:rFonts w:ascii="Times New Roman" w:hAnsi="Times New Roman" w:cs="Times New Roman"/>
          <w:sz w:val="24"/>
          <w:szCs w:val="24"/>
        </w:rPr>
        <w:t xml:space="preserve">, </w:t>
      </w:r>
      <w:r w:rsidRPr="009255BC">
        <w:rPr>
          <w:rFonts w:ascii="Times New Roman" w:hAnsi="Times New Roman" w:cs="Times New Roman"/>
          <w:sz w:val="24"/>
          <w:szCs w:val="24"/>
        </w:rPr>
        <w:t xml:space="preserve">atsiskaitymų ar </w:t>
      </w:r>
      <w:r w:rsidR="004B51D6">
        <w:rPr>
          <w:rFonts w:ascii="Times New Roman" w:hAnsi="Times New Roman" w:cs="Times New Roman"/>
          <w:sz w:val="24"/>
          <w:szCs w:val="24"/>
        </w:rPr>
        <w:t>kitų klausimų</w:t>
      </w:r>
      <w:r w:rsidRPr="009255BC">
        <w:rPr>
          <w:rFonts w:ascii="Times New Roman" w:hAnsi="Times New Roman" w:cs="Times New Roman"/>
          <w:sz w:val="24"/>
          <w:szCs w:val="24"/>
        </w:rPr>
        <w:t>.</w:t>
      </w:r>
    </w:p>
    <w:p w14:paraId="34370727" w14:textId="548045C9" w:rsidR="006233EB" w:rsidRDefault="006233EB" w:rsidP="00177A78">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Pr>
          <w:rFonts w:ascii="Times New Roman" w:hAnsi="Times New Roman" w:cs="Times New Roman"/>
          <w:sz w:val="24"/>
          <w:szCs w:val="24"/>
        </w:rPr>
        <w:t>3.</w:t>
      </w:r>
      <w:r w:rsidR="001D5CFE">
        <w:rPr>
          <w:rFonts w:ascii="Times New Roman" w:hAnsi="Times New Roman" w:cs="Times New Roman"/>
          <w:sz w:val="24"/>
          <w:szCs w:val="24"/>
        </w:rPr>
        <w:t>3</w:t>
      </w:r>
      <w:r>
        <w:rPr>
          <w:rFonts w:ascii="Times New Roman" w:hAnsi="Times New Roman" w:cs="Times New Roman"/>
          <w:sz w:val="24"/>
          <w:szCs w:val="24"/>
        </w:rPr>
        <w:t xml:space="preserve">. </w:t>
      </w:r>
      <w:r w:rsidR="006563AD">
        <w:rPr>
          <w:rFonts w:ascii="Times New Roman" w:hAnsi="Times New Roman" w:cs="Times New Roman"/>
          <w:sz w:val="24"/>
          <w:szCs w:val="24"/>
        </w:rPr>
        <w:t xml:space="preserve">Per </w:t>
      </w:r>
      <w:r w:rsidR="00DD611F">
        <w:rPr>
          <w:rFonts w:ascii="Times New Roman" w:hAnsi="Times New Roman" w:cs="Times New Roman"/>
          <w:sz w:val="24"/>
          <w:szCs w:val="24"/>
        </w:rPr>
        <w:t>10</w:t>
      </w:r>
      <w:r w:rsidR="001A51EE">
        <w:rPr>
          <w:rFonts w:ascii="Times New Roman" w:hAnsi="Times New Roman" w:cs="Times New Roman"/>
          <w:sz w:val="24"/>
          <w:szCs w:val="24"/>
        </w:rPr>
        <w:t xml:space="preserve"> (</w:t>
      </w:r>
      <w:r w:rsidR="00DD611F">
        <w:rPr>
          <w:rFonts w:ascii="Times New Roman" w:hAnsi="Times New Roman" w:cs="Times New Roman"/>
          <w:sz w:val="24"/>
          <w:szCs w:val="24"/>
        </w:rPr>
        <w:t>dešimt</w:t>
      </w:r>
      <w:r w:rsidR="001A51EE">
        <w:rPr>
          <w:rFonts w:ascii="Times New Roman" w:hAnsi="Times New Roman" w:cs="Times New Roman"/>
          <w:sz w:val="24"/>
          <w:szCs w:val="24"/>
        </w:rPr>
        <w:t xml:space="preserve">) </w:t>
      </w:r>
      <w:r w:rsidR="00AC49F3">
        <w:rPr>
          <w:rFonts w:ascii="Times New Roman" w:hAnsi="Times New Roman" w:cs="Times New Roman"/>
          <w:sz w:val="24"/>
          <w:szCs w:val="24"/>
        </w:rPr>
        <w:t xml:space="preserve">darbo </w:t>
      </w:r>
      <w:r w:rsidR="001A51EE">
        <w:rPr>
          <w:rFonts w:ascii="Times New Roman" w:hAnsi="Times New Roman" w:cs="Times New Roman"/>
          <w:sz w:val="24"/>
          <w:szCs w:val="24"/>
        </w:rPr>
        <w:t>dien</w:t>
      </w:r>
      <w:r w:rsidR="00DD611F">
        <w:rPr>
          <w:rFonts w:ascii="Times New Roman" w:hAnsi="Times New Roman" w:cs="Times New Roman"/>
          <w:sz w:val="24"/>
          <w:szCs w:val="24"/>
        </w:rPr>
        <w:t>ų</w:t>
      </w:r>
      <w:r w:rsidR="001A51EE">
        <w:rPr>
          <w:rFonts w:ascii="Times New Roman" w:hAnsi="Times New Roman" w:cs="Times New Roman"/>
          <w:sz w:val="24"/>
          <w:szCs w:val="24"/>
        </w:rPr>
        <w:t xml:space="preserve"> nuo paslaugų sutarties įsigaliojimo Paslaugų teikėjas </w:t>
      </w:r>
      <w:r w:rsidR="001744CD">
        <w:rPr>
          <w:rFonts w:ascii="Times New Roman" w:hAnsi="Times New Roman" w:cs="Times New Roman"/>
          <w:sz w:val="24"/>
          <w:szCs w:val="24"/>
        </w:rPr>
        <w:t xml:space="preserve">turės pateikti Perkančiajai organizacijai derinimui </w:t>
      </w:r>
      <w:r w:rsidR="00305602">
        <w:rPr>
          <w:rFonts w:ascii="Times New Roman" w:hAnsi="Times New Roman" w:cs="Times New Roman"/>
          <w:sz w:val="24"/>
          <w:szCs w:val="24"/>
        </w:rPr>
        <w:t>pagal 2.</w:t>
      </w:r>
      <w:r w:rsidR="00067354">
        <w:rPr>
          <w:rFonts w:ascii="Times New Roman" w:hAnsi="Times New Roman" w:cs="Times New Roman"/>
          <w:sz w:val="24"/>
          <w:szCs w:val="24"/>
        </w:rPr>
        <w:t>5</w:t>
      </w:r>
      <w:r w:rsidR="00305602">
        <w:rPr>
          <w:rFonts w:ascii="Times New Roman" w:hAnsi="Times New Roman" w:cs="Times New Roman"/>
          <w:sz w:val="24"/>
          <w:szCs w:val="24"/>
        </w:rPr>
        <w:t>. p</w:t>
      </w:r>
      <w:r w:rsidR="00067354">
        <w:rPr>
          <w:rFonts w:ascii="Times New Roman" w:hAnsi="Times New Roman" w:cs="Times New Roman"/>
          <w:sz w:val="24"/>
          <w:szCs w:val="24"/>
        </w:rPr>
        <w:t>.</w:t>
      </w:r>
      <w:r w:rsidR="00305602">
        <w:rPr>
          <w:rFonts w:ascii="Times New Roman" w:hAnsi="Times New Roman" w:cs="Times New Roman"/>
          <w:sz w:val="24"/>
          <w:szCs w:val="24"/>
        </w:rPr>
        <w:t xml:space="preserve"> įvardint</w:t>
      </w:r>
      <w:r w:rsidR="00DD611F">
        <w:rPr>
          <w:rFonts w:ascii="Times New Roman" w:hAnsi="Times New Roman" w:cs="Times New Roman"/>
          <w:sz w:val="24"/>
          <w:szCs w:val="24"/>
        </w:rPr>
        <w:t>as</w:t>
      </w:r>
      <w:r w:rsidR="00305602">
        <w:rPr>
          <w:rFonts w:ascii="Times New Roman" w:hAnsi="Times New Roman" w:cs="Times New Roman"/>
          <w:sz w:val="24"/>
          <w:szCs w:val="24"/>
        </w:rPr>
        <w:t xml:space="preserve"> mokymų tem</w:t>
      </w:r>
      <w:r w:rsidR="003D2A9A">
        <w:rPr>
          <w:rFonts w:ascii="Times New Roman" w:hAnsi="Times New Roman" w:cs="Times New Roman"/>
          <w:sz w:val="24"/>
          <w:szCs w:val="24"/>
        </w:rPr>
        <w:t>a</w:t>
      </w:r>
      <w:r w:rsidR="00DD611F">
        <w:rPr>
          <w:rFonts w:ascii="Times New Roman" w:hAnsi="Times New Roman" w:cs="Times New Roman"/>
          <w:sz w:val="24"/>
          <w:szCs w:val="24"/>
        </w:rPr>
        <w:t>s su preliminariomis programomis</w:t>
      </w:r>
      <w:r w:rsidR="00305602">
        <w:rPr>
          <w:rFonts w:ascii="Times New Roman" w:hAnsi="Times New Roman" w:cs="Times New Roman"/>
          <w:sz w:val="24"/>
          <w:szCs w:val="24"/>
        </w:rPr>
        <w:t xml:space="preserve"> </w:t>
      </w:r>
      <w:r w:rsidR="00931BB7">
        <w:rPr>
          <w:rFonts w:ascii="Times New Roman" w:hAnsi="Times New Roman" w:cs="Times New Roman"/>
          <w:sz w:val="24"/>
          <w:szCs w:val="24"/>
        </w:rPr>
        <w:t xml:space="preserve">bei mokymų lektorius. </w:t>
      </w:r>
      <w:r w:rsidR="00AC49F3" w:rsidRPr="00AC49F3">
        <w:rPr>
          <w:rFonts w:ascii="Times New Roman" w:hAnsi="Times New Roman" w:cs="Times New Roman"/>
          <w:sz w:val="24"/>
          <w:szCs w:val="24"/>
        </w:rPr>
        <w:t>Perkančioji organizacija ne vėliau kaip per 5 (penkias) darbo dienas įvertina pateikt</w:t>
      </w:r>
      <w:r w:rsidR="00AC49F3">
        <w:rPr>
          <w:rFonts w:ascii="Times New Roman" w:hAnsi="Times New Roman" w:cs="Times New Roman"/>
          <w:sz w:val="24"/>
          <w:szCs w:val="24"/>
        </w:rPr>
        <w:t>as</w:t>
      </w:r>
      <w:r w:rsidR="00AC49F3" w:rsidRPr="00AC49F3">
        <w:rPr>
          <w:rFonts w:ascii="Times New Roman" w:hAnsi="Times New Roman" w:cs="Times New Roman"/>
          <w:sz w:val="24"/>
          <w:szCs w:val="24"/>
        </w:rPr>
        <w:t xml:space="preserve"> </w:t>
      </w:r>
      <w:r w:rsidR="00DD611F">
        <w:rPr>
          <w:rFonts w:ascii="Times New Roman" w:hAnsi="Times New Roman" w:cs="Times New Roman"/>
          <w:sz w:val="24"/>
          <w:szCs w:val="24"/>
        </w:rPr>
        <w:t xml:space="preserve">temas ir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w:t>
      </w:r>
      <w:r w:rsidR="00AC49F3">
        <w:rPr>
          <w:rFonts w:ascii="Times New Roman" w:hAnsi="Times New Roman" w:cs="Times New Roman"/>
          <w:sz w:val="24"/>
          <w:szCs w:val="24"/>
        </w:rPr>
        <w:t>as</w:t>
      </w:r>
      <w:r w:rsidR="007367DF">
        <w:rPr>
          <w:rFonts w:ascii="Times New Roman" w:hAnsi="Times New Roman" w:cs="Times New Roman"/>
          <w:sz w:val="24"/>
          <w:szCs w:val="24"/>
        </w:rPr>
        <w:t>, siūlomus lektorius</w:t>
      </w:r>
      <w:r w:rsidR="00AC49F3" w:rsidRPr="00AC49F3">
        <w:rPr>
          <w:rFonts w:ascii="Times New Roman" w:hAnsi="Times New Roman" w:cs="Times New Roman"/>
          <w:sz w:val="24"/>
          <w:szCs w:val="24"/>
        </w:rPr>
        <w:t xml:space="preserve"> ir pateikia elektroniniu paštu savo siūlymus, pastabas.</w:t>
      </w:r>
      <w:r w:rsidR="007367DF">
        <w:rPr>
          <w:rFonts w:ascii="Times New Roman" w:hAnsi="Times New Roman" w:cs="Times New Roman"/>
          <w:sz w:val="24"/>
          <w:szCs w:val="24"/>
        </w:rPr>
        <w:t xml:space="preserve"> </w:t>
      </w:r>
      <w:r w:rsidR="00AC49F3" w:rsidRPr="00AC49F3">
        <w:rPr>
          <w:rFonts w:ascii="Times New Roman" w:hAnsi="Times New Roman" w:cs="Times New Roman"/>
          <w:sz w:val="24"/>
          <w:szCs w:val="24"/>
        </w:rPr>
        <w:t xml:space="preserve">Paslaugų teikėjas turi atsižvelgti ir pataisyti </w:t>
      </w:r>
      <w:r w:rsidR="0043100C">
        <w:rPr>
          <w:rFonts w:ascii="Times New Roman" w:hAnsi="Times New Roman" w:cs="Times New Roman"/>
          <w:sz w:val="24"/>
          <w:szCs w:val="24"/>
        </w:rPr>
        <w:t>p</w:t>
      </w:r>
      <w:r w:rsidR="00AC49F3" w:rsidRPr="00AC49F3">
        <w:rPr>
          <w:rFonts w:ascii="Times New Roman" w:hAnsi="Times New Roman" w:cs="Times New Roman"/>
          <w:sz w:val="24"/>
          <w:szCs w:val="24"/>
        </w:rPr>
        <w:t>rogramą</w:t>
      </w:r>
      <w:r w:rsidR="00D9658A">
        <w:rPr>
          <w:rFonts w:ascii="Times New Roman" w:hAnsi="Times New Roman" w:cs="Times New Roman"/>
          <w:sz w:val="24"/>
          <w:szCs w:val="24"/>
        </w:rPr>
        <w:t xml:space="preserve"> (-</w:t>
      </w:r>
      <w:proofErr w:type="spellStart"/>
      <w:r w:rsidR="00D9658A">
        <w:rPr>
          <w:rFonts w:ascii="Times New Roman" w:hAnsi="Times New Roman" w:cs="Times New Roman"/>
          <w:sz w:val="24"/>
          <w:szCs w:val="24"/>
        </w:rPr>
        <w:t>as</w:t>
      </w:r>
      <w:proofErr w:type="spellEnd"/>
      <w:r w:rsidR="00D9658A">
        <w:rPr>
          <w:rFonts w:ascii="Times New Roman" w:hAnsi="Times New Roman" w:cs="Times New Roman"/>
          <w:sz w:val="24"/>
          <w:szCs w:val="24"/>
        </w:rPr>
        <w:t>)</w:t>
      </w:r>
      <w:r w:rsidR="007367DF">
        <w:rPr>
          <w:rFonts w:ascii="Times New Roman" w:hAnsi="Times New Roman" w:cs="Times New Roman"/>
          <w:sz w:val="24"/>
          <w:szCs w:val="24"/>
        </w:rPr>
        <w:t>, pakeisti lektorius</w:t>
      </w:r>
      <w:r w:rsidR="00AC49F3" w:rsidRPr="00AC49F3">
        <w:rPr>
          <w:rFonts w:ascii="Times New Roman" w:hAnsi="Times New Roman" w:cs="Times New Roman"/>
          <w:sz w:val="24"/>
          <w:szCs w:val="24"/>
        </w:rPr>
        <w:t xml:space="preserve">, atsižvelgiant į Perkančiosios organizacijos pateiktas pastabas ne vėliau kaip per 2 </w:t>
      </w:r>
      <w:r w:rsidR="007367DF">
        <w:rPr>
          <w:rFonts w:ascii="Times New Roman" w:hAnsi="Times New Roman" w:cs="Times New Roman"/>
          <w:sz w:val="24"/>
          <w:szCs w:val="24"/>
        </w:rPr>
        <w:t xml:space="preserve">(dvi) </w:t>
      </w:r>
      <w:r w:rsidR="00AC49F3" w:rsidRPr="00AC49F3">
        <w:rPr>
          <w:rFonts w:ascii="Times New Roman" w:hAnsi="Times New Roman" w:cs="Times New Roman"/>
          <w:sz w:val="24"/>
          <w:szCs w:val="24"/>
        </w:rPr>
        <w:t>darbo dienas.</w:t>
      </w:r>
    </w:p>
    <w:p w14:paraId="4BE8187F" w14:textId="12C4033F" w:rsidR="00570728" w:rsidRDefault="00BC57A2" w:rsidP="002231A9">
      <w:pPr>
        <w:pStyle w:val="Standard"/>
        <w:tabs>
          <w:tab w:val="left" w:pos="166"/>
          <w:tab w:val="left" w:pos="850"/>
          <w:tab w:val="left" w:pos="992"/>
          <w:tab w:val="left" w:pos="1276"/>
        </w:tabs>
        <w:spacing w:before="120"/>
        <w:ind w:left="-284" w:right="-227"/>
        <w:jc w:val="both"/>
        <w:rPr>
          <w:rFonts w:ascii="Times New Roman" w:hAnsi="Times New Roman" w:cs="Times New Roman"/>
          <w:sz w:val="24"/>
          <w:szCs w:val="24"/>
        </w:rPr>
      </w:pPr>
      <w:r w:rsidRPr="00E53882">
        <w:rPr>
          <w:rFonts w:ascii="Times New Roman" w:hAnsi="Times New Roman" w:cs="Times New Roman"/>
          <w:sz w:val="24"/>
          <w:szCs w:val="24"/>
        </w:rPr>
        <w:t>3.</w:t>
      </w:r>
      <w:r w:rsidR="002F6999">
        <w:rPr>
          <w:rFonts w:ascii="Times New Roman" w:hAnsi="Times New Roman" w:cs="Times New Roman"/>
          <w:sz w:val="24"/>
          <w:szCs w:val="24"/>
        </w:rPr>
        <w:t>4</w:t>
      </w:r>
      <w:r w:rsidRPr="00E53882">
        <w:rPr>
          <w:rFonts w:ascii="Times New Roman" w:hAnsi="Times New Roman" w:cs="Times New Roman"/>
          <w:sz w:val="24"/>
          <w:szCs w:val="24"/>
        </w:rPr>
        <w:t xml:space="preserve">. Kiekvienų mokymų turinys </w:t>
      </w:r>
      <w:r w:rsidR="00305602" w:rsidRPr="00E53882">
        <w:rPr>
          <w:rFonts w:ascii="Times New Roman" w:hAnsi="Times New Roman" w:cs="Times New Roman"/>
          <w:sz w:val="24"/>
          <w:szCs w:val="24"/>
        </w:rPr>
        <w:t>pagal 2.</w:t>
      </w:r>
      <w:r w:rsidR="00706891">
        <w:rPr>
          <w:rFonts w:ascii="Times New Roman" w:hAnsi="Times New Roman" w:cs="Times New Roman"/>
          <w:sz w:val="24"/>
          <w:szCs w:val="24"/>
        </w:rPr>
        <w:t>5</w:t>
      </w:r>
      <w:r w:rsidR="00305602" w:rsidRPr="00E53882">
        <w:rPr>
          <w:rFonts w:ascii="Times New Roman" w:hAnsi="Times New Roman" w:cs="Times New Roman"/>
          <w:sz w:val="24"/>
          <w:szCs w:val="24"/>
        </w:rPr>
        <w:t>. p</w:t>
      </w:r>
      <w:r w:rsidR="00067354" w:rsidRPr="00E53882">
        <w:rPr>
          <w:rFonts w:ascii="Times New Roman" w:hAnsi="Times New Roman" w:cs="Times New Roman"/>
          <w:sz w:val="24"/>
          <w:szCs w:val="24"/>
        </w:rPr>
        <w:t>.</w:t>
      </w:r>
      <w:r w:rsidR="00305602" w:rsidRPr="00E53882">
        <w:rPr>
          <w:rFonts w:ascii="Times New Roman" w:hAnsi="Times New Roman" w:cs="Times New Roman"/>
          <w:sz w:val="24"/>
          <w:szCs w:val="24"/>
        </w:rPr>
        <w:t xml:space="preserve"> pateikt</w:t>
      </w:r>
      <w:r w:rsidR="00043033">
        <w:rPr>
          <w:rFonts w:ascii="Times New Roman" w:hAnsi="Times New Roman" w:cs="Times New Roman"/>
          <w:sz w:val="24"/>
          <w:szCs w:val="24"/>
        </w:rPr>
        <w:t>as</w:t>
      </w:r>
      <w:r w:rsidR="00305602" w:rsidRPr="00E53882">
        <w:rPr>
          <w:rFonts w:ascii="Times New Roman" w:hAnsi="Times New Roman" w:cs="Times New Roman"/>
          <w:sz w:val="24"/>
          <w:szCs w:val="24"/>
        </w:rPr>
        <w:t xml:space="preserve"> tem</w:t>
      </w:r>
      <w:r w:rsidR="00043033">
        <w:rPr>
          <w:rFonts w:ascii="Times New Roman" w:hAnsi="Times New Roman" w:cs="Times New Roman"/>
          <w:sz w:val="24"/>
          <w:szCs w:val="24"/>
        </w:rPr>
        <w:t>as</w:t>
      </w:r>
      <w:r w:rsidR="00305602" w:rsidRPr="00E53882">
        <w:rPr>
          <w:rFonts w:ascii="Times New Roman" w:hAnsi="Times New Roman" w:cs="Times New Roman"/>
          <w:sz w:val="24"/>
          <w:szCs w:val="24"/>
        </w:rPr>
        <w:t xml:space="preserve"> </w:t>
      </w:r>
      <w:r w:rsidRPr="00E53882">
        <w:rPr>
          <w:rFonts w:ascii="Times New Roman" w:hAnsi="Times New Roman" w:cs="Times New Roman"/>
          <w:sz w:val="24"/>
          <w:szCs w:val="24"/>
        </w:rPr>
        <w:t>turi būti pritaikytas tikslin</w:t>
      </w:r>
      <w:r w:rsidR="00305602" w:rsidRPr="00E53882">
        <w:rPr>
          <w:rFonts w:ascii="Times New Roman" w:hAnsi="Times New Roman" w:cs="Times New Roman"/>
          <w:sz w:val="24"/>
          <w:szCs w:val="24"/>
        </w:rPr>
        <w:t>ei</w:t>
      </w:r>
      <w:r w:rsidRPr="00E53882">
        <w:rPr>
          <w:rFonts w:ascii="Times New Roman" w:hAnsi="Times New Roman" w:cs="Times New Roman"/>
          <w:sz w:val="24"/>
          <w:szCs w:val="24"/>
        </w:rPr>
        <w:t xml:space="preserve"> mokymų grup</w:t>
      </w:r>
      <w:r w:rsidR="00305602" w:rsidRPr="00E53882">
        <w:rPr>
          <w:rFonts w:ascii="Times New Roman" w:hAnsi="Times New Roman" w:cs="Times New Roman"/>
          <w:sz w:val="24"/>
          <w:szCs w:val="24"/>
        </w:rPr>
        <w:t>ei</w:t>
      </w:r>
      <w:r w:rsidRPr="00E53882">
        <w:rPr>
          <w:rFonts w:ascii="Times New Roman" w:hAnsi="Times New Roman" w:cs="Times New Roman"/>
          <w:sz w:val="24"/>
          <w:szCs w:val="24"/>
        </w:rPr>
        <w:t xml:space="preserve"> </w:t>
      </w:r>
      <w:r w:rsidR="000A4202" w:rsidRPr="00E53882">
        <w:rPr>
          <w:rFonts w:ascii="Times New Roman" w:hAnsi="Times New Roman" w:cs="Times New Roman"/>
          <w:sz w:val="24"/>
          <w:szCs w:val="24"/>
        </w:rPr>
        <w:t xml:space="preserve">ir apimti šias </w:t>
      </w:r>
      <w:r w:rsidR="00305602" w:rsidRPr="00E53882">
        <w:rPr>
          <w:rFonts w:ascii="Times New Roman" w:hAnsi="Times New Roman" w:cs="Times New Roman"/>
          <w:sz w:val="24"/>
          <w:szCs w:val="24"/>
        </w:rPr>
        <w:t>potemes</w:t>
      </w:r>
      <w:r w:rsidR="000A4202" w:rsidRPr="00E53882">
        <w:rPr>
          <w:rFonts w:ascii="Times New Roman" w:hAnsi="Times New Roman" w:cs="Times New Roman"/>
          <w:sz w:val="24"/>
          <w:szCs w:val="24"/>
        </w:rPr>
        <w:t xml:space="preserve">: </w:t>
      </w:r>
      <w:r w:rsidR="0053383D">
        <w:rPr>
          <w:rFonts w:ascii="Times New Roman" w:hAnsi="Times New Roman" w:cs="Times New Roman"/>
          <w:sz w:val="24"/>
          <w:szCs w:val="24"/>
        </w:rPr>
        <w:t xml:space="preserve">nauji </w:t>
      </w:r>
      <w:r w:rsidR="00680B87" w:rsidRPr="00E53882">
        <w:rPr>
          <w:rFonts w:ascii="Times New Roman" w:hAnsi="Times New Roman" w:cs="Times New Roman"/>
          <w:sz w:val="24"/>
          <w:szCs w:val="24"/>
        </w:rPr>
        <w:t>profesinės rizikos veiksniai, jų nustatymas</w:t>
      </w:r>
      <w:r w:rsidR="0053383D">
        <w:rPr>
          <w:rFonts w:ascii="Times New Roman" w:hAnsi="Times New Roman" w:cs="Times New Roman"/>
          <w:sz w:val="24"/>
          <w:szCs w:val="24"/>
        </w:rPr>
        <w:t>, tarpusavio sąveika</w:t>
      </w:r>
      <w:r w:rsidR="00C915F9">
        <w:rPr>
          <w:rFonts w:ascii="Times New Roman" w:hAnsi="Times New Roman" w:cs="Times New Roman"/>
          <w:sz w:val="24"/>
          <w:szCs w:val="24"/>
        </w:rPr>
        <w:t xml:space="preserve">, rizikos veiksnių kaita, naudojant naujas ir senas </w:t>
      </w:r>
      <w:r w:rsidR="003D2A9A">
        <w:rPr>
          <w:rFonts w:ascii="Times New Roman" w:hAnsi="Times New Roman" w:cs="Times New Roman"/>
          <w:sz w:val="24"/>
          <w:szCs w:val="24"/>
        </w:rPr>
        <w:t>technologijas</w:t>
      </w:r>
      <w:r w:rsidR="00680B87" w:rsidRPr="00E53882">
        <w:rPr>
          <w:rFonts w:ascii="Times New Roman" w:hAnsi="Times New Roman" w:cs="Times New Roman"/>
          <w:sz w:val="24"/>
          <w:szCs w:val="24"/>
        </w:rPr>
        <w:t xml:space="preserve"> prevencinės priemonės</w:t>
      </w:r>
      <w:r w:rsidR="0053383D">
        <w:rPr>
          <w:rFonts w:ascii="Times New Roman" w:hAnsi="Times New Roman" w:cs="Times New Roman"/>
          <w:sz w:val="24"/>
          <w:szCs w:val="24"/>
        </w:rPr>
        <w:t xml:space="preserve"> ir</w:t>
      </w:r>
      <w:r w:rsidR="00680B87" w:rsidRPr="00E53882">
        <w:rPr>
          <w:rFonts w:ascii="Times New Roman" w:hAnsi="Times New Roman" w:cs="Times New Roman"/>
          <w:sz w:val="24"/>
          <w:szCs w:val="24"/>
        </w:rPr>
        <w:t xml:space="preserve"> jų parinkimas.</w:t>
      </w:r>
      <w:r w:rsidR="00971DA3" w:rsidRPr="00E53882">
        <w:rPr>
          <w:rFonts w:ascii="Times New Roman" w:hAnsi="Times New Roman" w:cs="Times New Roman"/>
          <w:sz w:val="24"/>
          <w:szCs w:val="24"/>
        </w:rPr>
        <w:t xml:space="preserve"> </w:t>
      </w:r>
      <w:r w:rsidR="00673F4C" w:rsidRPr="00E53882">
        <w:rPr>
          <w:rFonts w:ascii="Times New Roman" w:hAnsi="Times New Roman" w:cs="Times New Roman"/>
          <w:sz w:val="24"/>
          <w:szCs w:val="24"/>
        </w:rPr>
        <w:t>Paslaugų teikėjas gali įtraukti ir kitas temas</w:t>
      </w:r>
      <w:r w:rsidR="00334E8E" w:rsidRPr="00E53882">
        <w:rPr>
          <w:rFonts w:ascii="Times New Roman" w:hAnsi="Times New Roman" w:cs="Times New Roman"/>
          <w:sz w:val="24"/>
          <w:szCs w:val="24"/>
        </w:rPr>
        <w:t xml:space="preserve">, susijusias su </w:t>
      </w:r>
      <w:r w:rsidR="0053383D">
        <w:rPr>
          <w:rFonts w:ascii="Times New Roman" w:hAnsi="Times New Roman" w:cs="Times New Roman"/>
          <w:sz w:val="24"/>
          <w:szCs w:val="24"/>
        </w:rPr>
        <w:t xml:space="preserve">naujų </w:t>
      </w:r>
      <w:r w:rsidR="00334E8E" w:rsidRPr="00E53882">
        <w:rPr>
          <w:rFonts w:ascii="Times New Roman" w:hAnsi="Times New Roman" w:cs="Times New Roman"/>
          <w:sz w:val="24"/>
          <w:szCs w:val="24"/>
        </w:rPr>
        <w:t xml:space="preserve">profesinės rizikos </w:t>
      </w:r>
      <w:r w:rsidR="0053383D">
        <w:rPr>
          <w:rFonts w:ascii="Times New Roman" w:hAnsi="Times New Roman" w:cs="Times New Roman"/>
          <w:sz w:val="24"/>
          <w:szCs w:val="24"/>
        </w:rPr>
        <w:t>veiksnių valdymu.</w:t>
      </w:r>
      <w:r w:rsidR="002231A9">
        <w:rPr>
          <w:rFonts w:ascii="Times New Roman" w:hAnsi="Times New Roman" w:cs="Times New Roman"/>
          <w:sz w:val="24"/>
          <w:szCs w:val="24"/>
        </w:rPr>
        <w:t xml:space="preserve"> </w:t>
      </w:r>
    </w:p>
    <w:p w14:paraId="7FC27262" w14:textId="6D920E50" w:rsidR="00557C21" w:rsidRDefault="00557C21" w:rsidP="00557C21">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3.5</w:t>
      </w:r>
      <w:r w:rsidRPr="009255BC">
        <w:rPr>
          <w:rFonts w:ascii="Times New Roman" w:hAnsi="Times New Roman" w:cs="Times New Roman"/>
          <w:sz w:val="24"/>
          <w:szCs w:val="24"/>
        </w:rPr>
        <w:t xml:space="preserve">. Paslaugų </w:t>
      </w:r>
      <w:r w:rsidRPr="00155011">
        <w:rPr>
          <w:rFonts w:ascii="Times New Roman" w:hAnsi="Times New Roman" w:cs="Times New Roman"/>
          <w:sz w:val="24"/>
          <w:szCs w:val="24"/>
        </w:rPr>
        <w:t xml:space="preserve">teikėjas privalo naudoti </w:t>
      </w:r>
      <w:r>
        <w:rPr>
          <w:rFonts w:ascii="Times New Roman" w:hAnsi="Times New Roman" w:cs="Times New Roman"/>
          <w:sz w:val="24"/>
          <w:szCs w:val="24"/>
        </w:rPr>
        <w:t xml:space="preserve">tik Projekto dalyvių informacijos administravimo </w:t>
      </w:r>
      <w:r w:rsidRPr="00155011">
        <w:rPr>
          <w:rFonts w:ascii="Times New Roman" w:hAnsi="Times New Roman" w:cs="Times New Roman"/>
          <w:sz w:val="24"/>
          <w:szCs w:val="24"/>
        </w:rPr>
        <w:t xml:space="preserve">pildymo instrukcijos </w:t>
      </w:r>
      <w:r>
        <w:rPr>
          <w:rFonts w:ascii="Times New Roman" w:hAnsi="Times New Roman" w:cs="Times New Roman"/>
          <w:sz w:val="24"/>
          <w:szCs w:val="24"/>
        </w:rPr>
        <w:t xml:space="preserve">(toliau – Instrukcija) </w:t>
      </w:r>
      <w:r w:rsidRPr="00155011">
        <w:rPr>
          <w:rFonts w:ascii="Times New Roman" w:hAnsi="Times New Roman" w:cs="Times New Roman"/>
          <w:sz w:val="24"/>
          <w:szCs w:val="24"/>
        </w:rPr>
        <w:t>prieduose esančias formas</w:t>
      </w:r>
      <w:r>
        <w:rPr>
          <w:rFonts w:ascii="Times New Roman" w:hAnsi="Times New Roman" w:cs="Times New Roman"/>
          <w:sz w:val="24"/>
          <w:szCs w:val="24"/>
        </w:rPr>
        <w:t>, nebent Perkančioji organizacija nurodė kitaip,</w:t>
      </w:r>
      <w:r w:rsidRPr="00155011">
        <w:rPr>
          <w:rFonts w:ascii="Times New Roman" w:hAnsi="Times New Roman" w:cs="Times New Roman"/>
          <w:sz w:val="24"/>
          <w:szCs w:val="24"/>
        </w:rPr>
        <w:t xml:space="preserve"> bei privalo atsižvelgti į reikalavimus jų pildymui</w:t>
      </w:r>
      <w:r>
        <w:rPr>
          <w:rFonts w:ascii="Times New Roman" w:hAnsi="Times New Roman" w:cs="Times New Roman"/>
          <w:sz w:val="24"/>
          <w:szCs w:val="24"/>
        </w:rPr>
        <w:t xml:space="preserve">. Visos dokumentų formos ir pildymo instrukcija </w:t>
      </w:r>
      <w:r w:rsidRPr="00155011">
        <w:rPr>
          <w:rFonts w:ascii="Times New Roman" w:hAnsi="Times New Roman" w:cs="Times New Roman"/>
          <w:sz w:val="24"/>
          <w:szCs w:val="24"/>
        </w:rPr>
        <w:t xml:space="preserve">interneto svetainėje šiuo adresu </w:t>
      </w:r>
      <w:hyperlink r:id="rId11" w:history="1">
        <w:r w:rsidRPr="00DB1A24">
          <w:rPr>
            <w:rStyle w:val="Hipersaitas"/>
            <w:rFonts w:ascii="Times New Roman" w:hAnsi="Times New Roman" w:cs="Times New Roman"/>
            <w:sz w:val="24"/>
            <w:szCs w:val="24"/>
          </w:rPr>
          <w:t>https://www.esinvesticijos.lt/dokumentai/projekto-dalyviu-informacijos-administravimo-instrukcija</w:t>
        </w:r>
      </w:hyperlink>
      <w:r>
        <w:rPr>
          <w:rFonts w:ascii="Times New Roman" w:hAnsi="Times New Roman" w:cs="Times New Roman"/>
          <w:sz w:val="24"/>
          <w:szCs w:val="24"/>
        </w:rPr>
        <w:t>. Visus 3.7 p. papunkčiuose minimus priedus galima rasti Instrukcijoje, paspaudus pateiktą nuorodą.</w:t>
      </w:r>
    </w:p>
    <w:p w14:paraId="51054ACA" w14:textId="7499C205" w:rsidR="003B7A93" w:rsidRPr="00F05B6E" w:rsidRDefault="001D2368" w:rsidP="00177A78">
      <w:pPr>
        <w:pStyle w:val="Standard"/>
        <w:spacing w:before="120"/>
        <w:ind w:left="-284" w:right="-227"/>
        <w:jc w:val="both"/>
        <w:rPr>
          <w:rFonts w:ascii="Times New Roman" w:hAnsi="Times New Roman" w:cs="Times New Roman"/>
          <w:strike/>
          <w:sz w:val="24"/>
          <w:szCs w:val="24"/>
        </w:rPr>
      </w:pPr>
      <w:r w:rsidRPr="00F05B6E">
        <w:rPr>
          <w:rFonts w:ascii="Times New Roman" w:hAnsi="Times New Roman" w:cs="Times New Roman"/>
          <w:sz w:val="24"/>
          <w:szCs w:val="24"/>
        </w:rPr>
        <w:t>3.</w:t>
      </w:r>
      <w:r w:rsidR="002F6999" w:rsidRPr="00F05B6E">
        <w:rPr>
          <w:rFonts w:ascii="Times New Roman" w:hAnsi="Times New Roman" w:cs="Times New Roman"/>
          <w:sz w:val="24"/>
          <w:szCs w:val="24"/>
        </w:rPr>
        <w:t>6</w:t>
      </w:r>
      <w:r w:rsidRPr="00F05B6E">
        <w:rPr>
          <w:rFonts w:ascii="Times New Roman" w:hAnsi="Times New Roman" w:cs="Times New Roman"/>
          <w:sz w:val="24"/>
          <w:szCs w:val="24"/>
        </w:rPr>
        <w:t xml:space="preserve">. </w:t>
      </w:r>
      <w:r w:rsidR="00043033" w:rsidRPr="00F05B6E">
        <w:rPr>
          <w:rFonts w:ascii="Times New Roman" w:hAnsi="Times New Roman" w:cs="Times New Roman"/>
          <w:sz w:val="24"/>
          <w:szCs w:val="24"/>
        </w:rPr>
        <w:t>A</w:t>
      </w:r>
      <w:r w:rsidR="003B7A93" w:rsidRPr="00F05B6E">
        <w:rPr>
          <w:rFonts w:ascii="Times New Roman" w:hAnsi="Times New Roman" w:cs="Times New Roman"/>
          <w:sz w:val="24"/>
          <w:szCs w:val="24"/>
        </w:rPr>
        <w:t>smen</w:t>
      </w:r>
      <w:r w:rsidR="00043033" w:rsidRPr="00F05B6E">
        <w:rPr>
          <w:rFonts w:ascii="Times New Roman" w:hAnsi="Times New Roman" w:cs="Times New Roman"/>
          <w:sz w:val="24"/>
          <w:szCs w:val="24"/>
        </w:rPr>
        <w:t>y</w:t>
      </w:r>
      <w:r w:rsidR="00F461A1" w:rsidRPr="00F05B6E">
        <w:rPr>
          <w:rFonts w:ascii="Times New Roman" w:hAnsi="Times New Roman" w:cs="Times New Roman"/>
          <w:sz w:val="24"/>
          <w:szCs w:val="24"/>
        </w:rPr>
        <w:t>s</w:t>
      </w:r>
      <w:r w:rsidR="003B7A93" w:rsidRPr="00F05B6E">
        <w:rPr>
          <w:rFonts w:ascii="Times New Roman" w:hAnsi="Times New Roman" w:cs="Times New Roman"/>
          <w:sz w:val="24"/>
          <w:szCs w:val="24"/>
        </w:rPr>
        <w:t>, dalyvav</w:t>
      </w:r>
      <w:r w:rsidR="00043033" w:rsidRPr="00F05B6E">
        <w:rPr>
          <w:rFonts w:ascii="Times New Roman" w:hAnsi="Times New Roman" w:cs="Times New Roman"/>
          <w:sz w:val="24"/>
          <w:szCs w:val="24"/>
        </w:rPr>
        <w:t>ę</w:t>
      </w:r>
      <w:r w:rsidR="003B7A93" w:rsidRPr="00F05B6E">
        <w:rPr>
          <w:rFonts w:ascii="Times New Roman" w:hAnsi="Times New Roman" w:cs="Times New Roman"/>
          <w:sz w:val="24"/>
          <w:szCs w:val="24"/>
        </w:rPr>
        <w:t xml:space="preserve"> mokymuose</w:t>
      </w:r>
      <w:r w:rsidR="00F461A1" w:rsidRPr="00F05B6E">
        <w:rPr>
          <w:rFonts w:ascii="Times New Roman" w:hAnsi="Times New Roman" w:cs="Times New Roman"/>
          <w:sz w:val="24"/>
          <w:szCs w:val="24"/>
        </w:rPr>
        <w:t xml:space="preserve"> užpild</w:t>
      </w:r>
      <w:r w:rsidR="00043033" w:rsidRPr="00F05B6E">
        <w:rPr>
          <w:rFonts w:ascii="Times New Roman" w:hAnsi="Times New Roman" w:cs="Times New Roman"/>
          <w:sz w:val="24"/>
          <w:szCs w:val="24"/>
        </w:rPr>
        <w:t>o</w:t>
      </w:r>
      <w:r w:rsidR="003B7A93" w:rsidRPr="00F05B6E">
        <w:rPr>
          <w:rFonts w:ascii="Times New Roman" w:hAnsi="Times New Roman" w:cs="Times New Roman"/>
          <w:sz w:val="24"/>
          <w:szCs w:val="24"/>
        </w:rPr>
        <w:t xml:space="preserve"> </w:t>
      </w:r>
      <w:r w:rsidR="00140187" w:rsidRPr="00F05B6E">
        <w:rPr>
          <w:rFonts w:ascii="Times New Roman" w:hAnsi="Times New Roman" w:cs="Times New Roman"/>
          <w:sz w:val="24"/>
          <w:szCs w:val="24"/>
        </w:rPr>
        <w:t xml:space="preserve">nustatytos formos </w:t>
      </w:r>
      <w:r w:rsidRPr="00F05B6E">
        <w:rPr>
          <w:rFonts w:ascii="Times New Roman" w:hAnsi="Times New Roman" w:cs="Times New Roman"/>
          <w:sz w:val="24"/>
          <w:szCs w:val="24"/>
        </w:rPr>
        <w:t xml:space="preserve">dalyvio </w:t>
      </w:r>
      <w:r w:rsidR="00140187" w:rsidRPr="00F05B6E">
        <w:rPr>
          <w:rFonts w:ascii="Times New Roman" w:hAnsi="Times New Roman" w:cs="Times New Roman"/>
          <w:sz w:val="24"/>
          <w:szCs w:val="24"/>
        </w:rPr>
        <w:t>anketą</w:t>
      </w:r>
      <w:r w:rsidR="00020A0E" w:rsidRPr="00F05B6E">
        <w:rPr>
          <w:rFonts w:ascii="Times New Roman" w:hAnsi="Times New Roman" w:cs="Times New Roman"/>
          <w:sz w:val="24"/>
          <w:szCs w:val="24"/>
        </w:rPr>
        <w:t xml:space="preserve"> (</w:t>
      </w:r>
      <w:r w:rsidRPr="00F05B6E">
        <w:rPr>
          <w:rFonts w:ascii="Times New Roman" w:hAnsi="Times New Roman" w:cs="Times New Roman"/>
          <w:sz w:val="24"/>
          <w:szCs w:val="24"/>
        </w:rPr>
        <w:t>Instrukcijos 1 priedas, žr. 3.</w:t>
      </w:r>
      <w:r w:rsidR="00557C21" w:rsidRPr="00F05B6E">
        <w:rPr>
          <w:rFonts w:ascii="Times New Roman" w:hAnsi="Times New Roman" w:cs="Times New Roman"/>
          <w:sz w:val="24"/>
          <w:szCs w:val="24"/>
        </w:rPr>
        <w:t>7</w:t>
      </w:r>
      <w:r w:rsidRPr="00F05B6E">
        <w:rPr>
          <w:rFonts w:ascii="Times New Roman" w:hAnsi="Times New Roman" w:cs="Times New Roman"/>
          <w:sz w:val="24"/>
          <w:szCs w:val="24"/>
        </w:rPr>
        <w:t xml:space="preserve">. p.; </w:t>
      </w:r>
      <w:r w:rsidR="00020A0E" w:rsidRPr="00F05B6E">
        <w:rPr>
          <w:rFonts w:ascii="Times New Roman" w:hAnsi="Times New Roman" w:cs="Times New Roman"/>
          <w:sz w:val="24"/>
          <w:szCs w:val="24"/>
        </w:rPr>
        <w:t xml:space="preserve">visiems dalyviams anketos </w:t>
      </w:r>
      <w:r w:rsidR="00A86E62" w:rsidRPr="00F05B6E">
        <w:rPr>
          <w:rFonts w:ascii="Times New Roman" w:hAnsi="Times New Roman" w:cs="Times New Roman"/>
          <w:sz w:val="24"/>
          <w:szCs w:val="24"/>
        </w:rPr>
        <w:t>pildymas privalomas)</w:t>
      </w:r>
      <w:r w:rsidR="00557C21" w:rsidRPr="00F05B6E">
        <w:rPr>
          <w:rFonts w:ascii="Times New Roman" w:hAnsi="Times New Roman" w:cs="Times New Roman"/>
          <w:sz w:val="24"/>
          <w:szCs w:val="24"/>
        </w:rPr>
        <w:t>.</w:t>
      </w:r>
      <w:r w:rsidR="00140187" w:rsidRPr="00F05B6E">
        <w:rPr>
          <w:rFonts w:ascii="Times New Roman" w:hAnsi="Times New Roman" w:cs="Times New Roman"/>
          <w:sz w:val="24"/>
          <w:szCs w:val="24"/>
        </w:rPr>
        <w:t xml:space="preserve"> </w:t>
      </w:r>
      <w:r w:rsidR="003B7A93" w:rsidRPr="00F05B6E">
        <w:rPr>
          <w:rFonts w:ascii="Times New Roman" w:hAnsi="Times New Roman" w:cs="Times New Roman"/>
          <w:sz w:val="24"/>
          <w:szCs w:val="24"/>
        </w:rPr>
        <w:t xml:space="preserve">Paslaugų teikėjas </w:t>
      </w:r>
      <w:r w:rsidR="00140187" w:rsidRPr="00F05B6E">
        <w:rPr>
          <w:rFonts w:ascii="Times New Roman" w:hAnsi="Times New Roman" w:cs="Times New Roman"/>
          <w:sz w:val="24"/>
          <w:szCs w:val="24"/>
        </w:rPr>
        <w:t xml:space="preserve">turės </w:t>
      </w:r>
      <w:r w:rsidR="003B7A93" w:rsidRPr="00F05B6E">
        <w:rPr>
          <w:rFonts w:ascii="Times New Roman" w:hAnsi="Times New Roman" w:cs="Times New Roman"/>
          <w:sz w:val="24"/>
          <w:szCs w:val="24"/>
        </w:rPr>
        <w:t>išduo</w:t>
      </w:r>
      <w:r w:rsidR="008A6504" w:rsidRPr="00F05B6E">
        <w:rPr>
          <w:rFonts w:ascii="Times New Roman" w:hAnsi="Times New Roman" w:cs="Times New Roman"/>
          <w:sz w:val="24"/>
          <w:szCs w:val="24"/>
        </w:rPr>
        <w:t>t</w:t>
      </w:r>
      <w:r w:rsidR="00C428A7" w:rsidRPr="00F05B6E">
        <w:rPr>
          <w:rFonts w:ascii="Times New Roman" w:hAnsi="Times New Roman" w:cs="Times New Roman"/>
          <w:sz w:val="24"/>
          <w:szCs w:val="24"/>
        </w:rPr>
        <w:t xml:space="preserve">i mokymų dalyvio </w:t>
      </w:r>
      <w:r w:rsidR="003B7A93" w:rsidRPr="00F05B6E">
        <w:rPr>
          <w:rFonts w:ascii="Times New Roman" w:hAnsi="Times New Roman" w:cs="Times New Roman"/>
          <w:sz w:val="24"/>
          <w:szCs w:val="24"/>
        </w:rPr>
        <w:t xml:space="preserve">pažymėjimą, kurio turinį </w:t>
      </w:r>
      <w:r w:rsidR="00706891" w:rsidRPr="00F05B6E">
        <w:rPr>
          <w:rFonts w:ascii="Times New Roman" w:hAnsi="Times New Roman" w:cs="Times New Roman"/>
          <w:sz w:val="24"/>
          <w:szCs w:val="24"/>
        </w:rPr>
        <w:t xml:space="preserve">ir formą </w:t>
      </w:r>
      <w:r w:rsidR="00C428A7" w:rsidRPr="00F05B6E">
        <w:rPr>
          <w:rFonts w:ascii="Times New Roman" w:hAnsi="Times New Roman" w:cs="Times New Roman"/>
          <w:sz w:val="24"/>
          <w:szCs w:val="24"/>
        </w:rPr>
        <w:t xml:space="preserve">turi </w:t>
      </w:r>
      <w:r w:rsidR="00F8723B" w:rsidRPr="00F05B6E">
        <w:rPr>
          <w:rFonts w:ascii="Times New Roman" w:hAnsi="Times New Roman" w:cs="Times New Roman"/>
          <w:sz w:val="24"/>
          <w:szCs w:val="24"/>
        </w:rPr>
        <w:t>suderinti</w:t>
      </w:r>
      <w:r w:rsidR="003B7A93" w:rsidRPr="00F05B6E">
        <w:rPr>
          <w:rFonts w:ascii="Times New Roman" w:hAnsi="Times New Roman" w:cs="Times New Roman"/>
          <w:sz w:val="24"/>
          <w:szCs w:val="24"/>
        </w:rPr>
        <w:t xml:space="preserve"> su Perkančiąja organizacija</w:t>
      </w:r>
      <w:r w:rsidR="0099520B" w:rsidRPr="00F05B6E">
        <w:rPr>
          <w:rFonts w:ascii="Times New Roman" w:hAnsi="Times New Roman" w:cs="Times New Roman"/>
          <w:sz w:val="24"/>
          <w:szCs w:val="24"/>
        </w:rPr>
        <w:t xml:space="preserve"> (</w:t>
      </w:r>
      <w:r w:rsidR="00EF7A43" w:rsidRPr="00F05B6E">
        <w:rPr>
          <w:rFonts w:ascii="Times New Roman" w:hAnsi="Times New Roman" w:cs="Times New Roman"/>
          <w:sz w:val="24"/>
          <w:szCs w:val="24"/>
        </w:rPr>
        <w:t xml:space="preserve">pažymėjimas išduodamas tik asmenims </w:t>
      </w:r>
      <w:r w:rsidR="00887AA5" w:rsidRPr="00F05B6E">
        <w:rPr>
          <w:rFonts w:ascii="Times New Roman" w:hAnsi="Times New Roman" w:cs="Times New Roman"/>
          <w:sz w:val="24"/>
          <w:szCs w:val="24"/>
        </w:rPr>
        <w:t xml:space="preserve">užpildžiusiems dalyvio </w:t>
      </w:r>
      <w:r w:rsidR="00E1609D" w:rsidRPr="00F05B6E">
        <w:rPr>
          <w:rFonts w:ascii="Times New Roman" w:hAnsi="Times New Roman" w:cs="Times New Roman"/>
          <w:sz w:val="24"/>
          <w:szCs w:val="24"/>
        </w:rPr>
        <w:t>anketą</w:t>
      </w:r>
      <w:r w:rsidRPr="00F05B6E">
        <w:rPr>
          <w:rFonts w:ascii="Times New Roman" w:hAnsi="Times New Roman" w:cs="Times New Roman"/>
          <w:sz w:val="24"/>
          <w:szCs w:val="24"/>
        </w:rPr>
        <w:t xml:space="preserve"> pagal Instrukcijos 1 priedą</w:t>
      </w:r>
      <w:r w:rsidR="009B1989" w:rsidRPr="00F05B6E">
        <w:rPr>
          <w:rFonts w:ascii="Times New Roman" w:hAnsi="Times New Roman" w:cs="Times New Roman"/>
          <w:sz w:val="24"/>
          <w:szCs w:val="24"/>
        </w:rPr>
        <w:t>)</w:t>
      </w:r>
      <w:r w:rsidR="003B7A93" w:rsidRPr="00F05B6E">
        <w:rPr>
          <w:rFonts w:ascii="Times New Roman" w:hAnsi="Times New Roman" w:cs="Times New Roman"/>
          <w:sz w:val="24"/>
          <w:szCs w:val="24"/>
        </w:rPr>
        <w:t>.</w:t>
      </w:r>
      <w:r w:rsidR="003B7A93" w:rsidRPr="00F05B6E">
        <w:rPr>
          <w:rFonts w:ascii="Times New Roman" w:hAnsi="Times New Roman" w:cs="Times New Roman"/>
          <w:strike/>
          <w:sz w:val="24"/>
          <w:szCs w:val="24"/>
        </w:rPr>
        <w:t xml:space="preserve"> </w:t>
      </w:r>
    </w:p>
    <w:p w14:paraId="196D812B" w14:textId="180B405A" w:rsidR="006E5F5D" w:rsidRPr="00F05B6E" w:rsidRDefault="002142DF" w:rsidP="00177A78">
      <w:pPr>
        <w:pStyle w:val="Standard"/>
        <w:spacing w:before="120"/>
        <w:ind w:left="-284" w:right="-227"/>
        <w:jc w:val="both"/>
        <w:rPr>
          <w:rFonts w:ascii="Times New Roman" w:hAnsi="Times New Roman" w:cs="Times New Roman"/>
          <w:sz w:val="24"/>
          <w:szCs w:val="24"/>
        </w:rPr>
      </w:pPr>
      <w:r w:rsidRPr="00F05B6E">
        <w:rPr>
          <w:rFonts w:ascii="Times New Roman" w:hAnsi="Times New Roman" w:cs="Times New Roman"/>
          <w:sz w:val="24"/>
          <w:szCs w:val="24"/>
        </w:rPr>
        <w:t>3.</w:t>
      </w:r>
      <w:r w:rsidR="00557C21" w:rsidRPr="00F05B6E">
        <w:rPr>
          <w:rFonts w:ascii="Times New Roman" w:hAnsi="Times New Roman" w:cs="Times New Roman"/>
          <w:sz w:val="24"/>
          <w:szCs w:val="24"/>
        </w:rPr>
        <w:t>7</w:t>
      </w:r>
      <w:r w:rsidRPr="00F05B6E">
        <w:rPr>
          <w:rFonts w:ascii="Times New Roman" w:hAnsi="Times New Roman" w:cs="Times New Roman"/>
          <w:sz w:val="24"/>
          <w:szCs w:val="24"/>
        </w:rPr>
        <w:t xml:space="preserve">. Paslaugų </w:t>
      </w:r>
      <w:r w:rsidR="003B7A93" w:rsidRPr="00F05B6E">
        <w:rPr>
          <w:rFonts w:ascii="Times New Roman" w:hAnsi="Times New Roman" w:cs="Times New Roman"/>
          <w:sz w:val="24"/>
          <w:szCs w:val="24"/>
        </w:rPr>
        <w:t xml:space="preserve">teikėjas per </w:t>
      </w:r>
      <w:r w:rsidR="00823BAA" w:rsidRPr="00F05B6E">
        <w:rPr>
          <w:rFonts w:ascii="Times New Roman" w:hAnsi="Times New Roman" w:cs="Times New Roman"/>
          <w:sz w:val="24"/>
          <w:szCs w:val="24"/>
        </w:rPr>
        <w:t>7</w:t>
      </w:r>
      <w:r w:rsidR="003B7A93" w:rsidRPr="00F05B6E">
        <w:rPr>
          <w:rFonts w:ascii="Times New Roman" w:hAnsi="Times New Roman" w:cs="Times New Roman"/>
          <w:sz w:val="24"/>
          <w:szCs w:val="24"/>
        </w:rPr>
        <w:t xml:space="preserve"> (</w:t>
      </w:r>
      <w:r w:rsidR="00823BAA" w:rsidRPr="00F05B6E">
        <w:rPr>
          <w:rFonts w:ascii="Times New Roman" w:hAnsi="Times New Roman" w:cs="Times New Roman"/>
          <w:sz w:val="24"/>
          <w:szCs w:val="24"/>
        </w:rPr>
        <w:t>septynias</w:t>
      </w:r>
      <w:r w:rsidR="003B7A93" w:rsidRPr="00F05B6E">
        <w:rPr>
          <w:rFonts w:ascii="Times New Roman" w:hAnsi="Times New Roman" w:cs="Times New Roman"/>
          <w:sz w:val="24"/>
          <w:szCs w:val="24"/>
        </w:rPr>
        <w:t xml:space="preserve">) </w:t>
      </w:r>
      <w:r w:rsidR="00DF0E0A" w:rsidRPr="00F05B6E">
        <w:rPr>
          <w:rFonts w:ascii="Times New Roman" w:hAnsi="Times New Roman" w:cs="Times New Roman"/>
          <w:sz w:val="24"/>
          <w:szCs w:val="24"/>
        </w:rPr>
        <w:t xml:space="preserve">kalendorines </w:t>
      </w:r>
      <w:r w:rsidR="003B7A93" w:rsidRPr="00F05B6E">
        <w:rPr>
          <w:rFonts w:ascii="Times New Roman" w:hAnsi="Times New Roman" w:cs="Times New Roman"/>
          <w:sz w:val="24"/>
          <w:szCs w:val="24"/>
        </w:rPr>
        <w:t xml:space="preserve">dienas </w:t>
      </w:r>
      <w:r w:rsidR="004B4742" w:rsidRPr="00F05B6E">
        <w:rPr>
          <w:rFonts w:ascii="Times New Roman" w:hAnsi="Times New Roman" w:cs="Times New Roman"/>
          <w:sz w:val="24"/>
          <w:szCs w:val="24"/>
        </w:rPr>
        <w:t xml:space="preserve">po </w:t>
      </w:r>
      <w:r w:rsidR="00706891" w:rsidRPr="00F05B6E">
        <w:rPr>
          <w:rFonts w:ascii="Times New Roman" w:hAnsi="Times New Roman" w:cs="Times New Roman"/>
          <w:sz w:val="24"/>
          <w:szCs w:val="24"/>
        </w:rPr>
        <w:t xml:space="preserve">įvykusių </w:t>
      </w:r>
      <w:r w:rsidR="003B7A93" w:rsidRPr="00F05B6E">
        <w:rPr>
          <w:rFonts w:ascii="Times New Roman" w:hAnsi="Times New Roman" w:cs="Times New Roman"/>
          <w:sz w:val="24"/>
          <w:szCs w:val="24"/>
        </w:rPr>
        <w:t>mokymų Perkančiajai organizacijai tur</w:t>
      </w:r>
      <w:r w:rsidR="00706891" w:rsidRPr="00F05B6E">
        <w:rPr>
          <w:rFonts w:ascii="Times New Roman" w:hAnsi="Times New Roman" w:cs="Times New Roman"/>
          <w:sz w:val="24"/>
          <w:szCs w:val="24"/>
        </w:rPr>
        <w:t>iu</w:t>
      </w:r>
      <w:r w:rsidR="003B7A93" w:rsidRPr="00F05B6E">
        <w:rPr>
          <w:rFonts w:ascii="Times New Roman" w:hAnsi="Times New Roman" w:cs="Times New Roman"/>
          <w:sz w:val="24"/>
          <w:szCs w:val="24"/>
        </w:rPr>
        <w:t xml:space="preserve"> pateikti</w:t>
      </w:r>
      <w:r w:rsidR="006E5F5D" w:rsidRPr="00F05B6E">
        <w:rPr>
          <w:rFonts w:ascii="Times New Roman" w:hAnsi="Times New Roman" w:cs="Times New Roman"/>
          <w:sz w:val="24"/>
          <w:szCs w:val="24"/>
        </w:rPr>
        <w:t>:</w:t>
      </w:r>
    </w:p>
    <w:p w14:paraId="0DFFC267" w14:textId="319E76E3" w:rsidR="006E5F5D" w:rsidRDefault="00E8161E"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a)</w:t>
      </w:r>
      <w:r w:rsidR="006E5F5D">
        <w:rPr>
          <w:rFonts w:ascii="Times New Roman" w:hAnsi="Times New Roman" w:cs="Times New Roman"/>
          <w:sz w:val="24"/>
          <w:szCs w:val="24"/>
        </w:rPr>
        <w:t xml:space="preserve"> </w:t>
      </w:r>
      <w:r w:rsidR="00706891">
        <w:rPr>
          <w:rFonts w:ascii="Times New Roman" w:hAnsi="Times New Roman" w:cs="Times New Roman"/>
          <w:sz w:val="24"/>
          <w:szCs w:val="24"/>
        </w:rPr>
        <w:t xml:space="preserve">mokymų </w:t>
      </w:r>
      <w:r w:rsidR="001621EC">
        <w:rPr>
          <w:rFonts w:ascii="Times New Roman" w:hAnsi="Times New Roman" w:cs="Times New Roman"/>
          <w:sz w:val="24"/>
          <w:szCs w:val="24"/>
        </w:rPr>
        <w:t>p</w:t>
      </w:r>
      <w:r w:rsidR="003B7A93" w:rsidRPr="009255BC">
        <w:rPr>
          <w:rFonts w:ascii="Times New Roman" w:hAnsi="Times New Roman" w:cs="Times New Roman"/>
          <w:sz w:val="24"/>
          <w:szCs w:val="24"/>
        </w:rPr>
        <w:t>rogram</w:t>
      </w:r>
      <w:r w:rsidR="00706891">
        <w:rPr>
          <w:rFonts w:ascii="Times New Roman" w:hAnsi="Times New Roman" w:cs="Times New Roman"/>
          <w:sz w:val="24"/>
          <w:szCs w:val="24"/>
        </w:rPr>
        <w:t>ą,</w:t>
      </w:r>
      <w:r w:rsidR="003B7A93" w:rsidRPr="009255BC">
        <w:rPr>
          <w:rFonts w:ascii="Times New Roman" w:hAnsi="Times New Roman" w:cs="Times New Roman"/>
          <w:sz w:val="24"/>
          <w:szCs w:val="24"/>
        </w:rPr>
        <w:t xml:space="preserve"> lektorių ir mokymuose dalyvavusių asmenų sąrašus su parašais</w:t>
      </w:r>
      <w:r w:rsidR="00155011">
        <w:rPr>
          <w:rFonts w:ascii="Times New Roman" w:hAnsi="Times New Roman" w:cs="Times New Roman"/>
          <w:sz w:val="24"/>
          <w:szCs w:val="24"/>
        </w:rPr>
        <w:t xml:space="preserve"> pagal </w:t>
      </w:r>
      <w:r w:rsidR="002142DF">
        <w:rPr>
          <w:rFonts w:ascii="Times New Roman" w:hAnsi="Times New Roman" w:cs="Times New Roman"/>
          <w:sz w:val="24"/>
          <w:szCs w:val="24"/>
        </w:rPr>
        <w:t>I</w:t>
      </w:r>
      <w:r w:rsidR="00155011" w:rsidRPr="00155011">
        <w:rPr>
          <w:rFonts w:ascii="Times New Roman" w:hAnsi="Times New Roman" w:cs="Times New Roman"/>
          <w:sz w:val="24"/>
          <w:szCs w:val="24"/>
        </w:rPr>
        <w:t xml:space="preserve">nstrukcijos </w:t>
      </w:r>
      <w:r w:rsidR="00155011">
        <w:rPr>
          <w:rFonts w:ascii="Times New Roman" w:hAnsi="Times New Roman" w:cs="Times New Roman"/>
          <w:sz w:val="24"/>
          <w:szCs w:val="24"/>
        </w:rPr>
        <w:t>3 priedą</w:t>
      </w:r>
      <w:r w:rsidR="005503E8">
        <w:rPr>
          <w:rFonts w:ascii="Times New Roman" w:hAnsi="Times New Roman" w:cs="Times New Roman"/>
          <w:sz w:val="24"/>
          <w:szCs w:val="24"/>
        </w:rPr>
        <w:t>;</w:t>
      </w:r>
      <w:r w:rsidR="003B7A93" w:rsidRPr="009255BC">
        <w:rPr>
          <w:rFonts w:ascii="Times New Roman" w:hAnsi="Times New Roman" w:cs="Times New Roman"/>
          <w:sz w:val="24"/>
          <w:szCs w:val="24"/>
        </w:rPr>
        <w:t xml:space="preserve"> </w:t>
      </w:r>
      <w:r w:rsidR="00155011">
        <w:rPr>
          <w:rFonts w:ascii="Times New Roman" w:hAnsi="Times New Roman" w:cs="Times New Roman"/>
          <w:sz w:val="24"/>
          <w:szCs w:val="24"/>
        </w:rPr>
        <w:t xml:space="preserve">šis priedas </w:t>
      </w:r>
      <w:r w:rsidR="002142DF">
        <w:rPr>
          <w:rFonts w:ascii="Times New Roman" w:hAnsi="Times New Roman" w:cs="Times New Roman"/>
          <w:sz w:val="24"/>
          <w:szCs w:val="24"/>
        </w:rPr>
        <w:t xml:space="preserve">(dokumentas) </w:t>
      </w:r>
      <w:r w:rsidR="00155011">
        <w:rPr>
          <w:rFonts w:ascii="Times New Roman" w:hAnsi="Times New Roman" w:cs="Times New Roman"/>
          <w:sz w:val="24"/>
          <w:szCs w:val="24"/>
        </w:rPr>
        <w:t xml:space="preserve">turi būti naudojamas dalyvių </w:t>
      </w:r>
      <w:r w:rsidR="001D2368">
        <w:rPr>
          <w:rFonts w:ascii="Times New Roman" w:hAnsi="Times New Roman" w:cs="Times New Roman"/>
          <w:sz w:val="24"/>
          <w:szCs w:val="24"/>
        </w:rPr>
        <w:t xml:space="preserve">kiekvieno renginio </w:t>
      </w:r>
      <w:r w:rsidR="00155011">
        <w:rPr>
          <w:rFonts w:ascii="Times New Roman" w:hAnsi="Times New Roman" w:cs="Times New Roman"/>
          <w:sz w:val="24"/>
          <w:szCs w:val="24"/>
        </w:rPr>
        <w:t>registracijai</w:t>
      </w:r>
      <w:r w:rsidR="00067354">
        <w:rPr>
          <w:rFonts w:ascii="Times New Roman" w:hAnsi="Times New Roman" w:cs="Times New Roman"/>
          <w:sz w:val="24"/>
          <w:szCs w:val="24"/>
        </w:rPr>
        <w:t xml:space="preserve"> ir Perkančiajai organizacijai pateikiam</w:t>
      </w:r>
      <w:r w:rsidR="001D2368">
        <w:rPr>
          <w:rFonts w:ascii="Times New Roman" w:hAnsi="Times New Roman" w:cs="Times New Roman"/>
          <w:sz w:val="24"/>
          <w:szCs w:val="24"/>
        </w:rPr>
        <w:t>i</w:t>
      </w:r>
      <w:r w:rsidR="00067354">
        <w:rPr>
          <w:rFonts w:ascii="Times New Roman" w:hAnsi="Times New Roman" w:cs="Times New Roman"/>
          <w:sz w:val="24"/>
          <w:szCs w:val="24"/>
        </w:rPr>
        <w:t xml:space="preserve"> originala</w:t>
      </w:r>
      <w:r w:rsidR="001D2368">
        <w:rPr>
          <w:rFonts w:ascii="Times New Roman" w:hAnsi="Times New Roman" w:cs="Times New Roman"/>
          <w:sz w:val="24"/>
          <w:szCs w:val="24"/>
        </w:rPr>
        <w:t>i</w:t>
      </w:r>
      <w:r w:rsidR="00155011">
        <w:rPr>
          <w:rFonts w:ascii="Times New Roman" w:hAnsi="Times New Roman" w:cs="Times New Roman"/>
          <w:sz w:val="24"/>
          <w:szCs w:val="24"/>
        </w:rPr>
        <w:t>.</w:t>
      </w:r>
    </w:p>
    <w:p w14:paraId="49A9F70E" w14:textId="02B07B0A" w:rsidR="00BD1D9C" w:rsidRPr="009255BC" w:rsidRDefault="00557C21"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shd w:val="clear" w:color="auto" w:fill="FFFFFF"/>
        </w:rPr>
        <w:t>b</w:t>
      </w:r>
      <w:r w:rsidR="005503E8">
        <w:rPr>
          <w:rFonts w:ascii="Times New Roman" w:hAnsi="Times New Roman" w:cs="Times New Roman"/>
          <w:sz w:val="24"/>
          <w:szCs w:val="24"/>
          <w:shd w:val="clear" w:color="auto" w:fill="FFFFFF"/>
        </w:rPr>
        <w:t>) k</w:t>
      </w:r>
      <w:r w:rsidR="006E5F5D" w:rsidRPr="00394D87">
        <w:rPr>
          <w:rFonts w:ascii="Times New Roman" w:hAnsi="Times New Roman" w:cs="Times New Roman"/>
          <w:sz w:val="24"/>
          <w:szCs w:val="24"/>
          <w:shd w:val="clear" w:color="auto" w:fill="FFFFFF"/>
        </w:rPr>
        <w:t xml:space="preserve">artu su dalyvio anketa turi būti </w:t>
      </w:r>
      <w:r w:rsidR="005503E8">
        <w:rPr>
          <w:rFonts w:ascii="Times New Roman" w:hAnsi="Times New Roman" w:cs="Times New Roman"/>
          <w:sz w:val="24"/>
          <w:szCs w:val="24"/>
          <w:shd w:val="clear" w:color="auto" w:fill="FFFFFF"/>
        </w:rPr>
        <w:t xml:space="preserve">mokymų </w:t>
      </w:r>
      <w:r w:rsidR="006E5F5D" w:rsidRPr="00394D87">
        <w:rPr>
          <w:rFonts w:ascii="Times New Roman" w:hAnsi="Times New Roman" w:cs="Times New Roman"/>
          <w:sz w:val="24"/>
          <w:szCs w:val="24"/>
          <w:shd w:val="clear" w:color="auto" w:fill="FFFFFF"/>
        </w:rPr>
        <w:t>dalyviui pateiktas</w:t>
      </w:r>
      <w:r w:rsidR="005503E8">
        <w:rPr>
          <w:rFonts w:ascii="Times New Roman" w:hAnsi="Times New Roman" w:cs="Times New Roman"/>
          <w:sz w:val="24"/>
          <w:szCs w:val="24"/>
          <w:shd w:val="clear" w:color="auto" w:fill="FFFFFF"/>
        </w:rPr>
        <w:t xml:space="preserve"> susipažinimui</w:t>
      </w:r>
      <w:r w:rsidR="006E5F5D" w:rsidRPr="00394D87">
        <w:rPr>
          <w:rFonts w:ascii="Times New Roman" w:hAnsi="Times New Roman" w:cs="Times New Roman"/>
          <w:sz w:val="24"/>
          <w:szCs w:val="24"/>
          <w:shd w:val="clear" w:color="auto" w:fill="FFFFFF"/>
        </w:rPr>
        <w:t xml:space="preserve"> Pranešimas dėl asmens duomenų tvarkymo</w:t>
      </w:r>
      <w:r w:rsidR="006E5F5D">
        <w:rPr>
          <w:rFonts w:ascii="Times New Roman" w:hAnsi="Times New Roman" w:cs="Times New Roman"/>
          <w:sz w:val="24"/>
          <w:szCs w:val="24"/>
          <w:shd w:val="clear" w:color="auto" w:fill="FFFFFF"/>
        </w:rPr>
        <w:t xml:space="preserve"> </w:t>
      </w:r>
      <w:r w:rsidR="006E5F5D" w:rsidRPr="00DD50B0">
        <w:rPr>
          <w:rFonts w:ascii="Times New Roman" w:hAnsi="Times New Roman" w:cs="Times New Roman"/>
          <w:sz w:val="24"/>
          <w:szCs w:val="24"/>
          <w:shd w:val="clear" w:color="auto" w:fill="FFFFFF"/>
        </w:rPr>
        <w:t>(</w:t>
      </w:r>
      <w:r w:rsidR="002142DF">
        <w:rPr>
          <w:rFonts w:ascii="Times New Roman" w:hAnsi="Times New Roman" w:cs="Times New Roman"/>
          <w:sz w:val="24"/>
          <w:szCs w:val="24"/>
        </w:rPr>
        <w:t xml:space="preserve">Instrukcijos </w:t>
      </w:r>
      <w:r w:rsidR="006E5F5D" w:rsidRPr="00DD50B0">
        <w:rPr>
          <w:rFonts w:ascii="Times New Roman" w:hAnsi="Times New Roman" w:cs="Times New Roman"/>
          <w:sz w:val="24"/>
          <w:szCs w:val="24"/>
          <w:shd w:val="clear" w:color="auto" w:fill="FFFFFF"/>
        </w:rPr>
        <w:t>5 priedas)</w:t>
      </w:r>
      <w:r w:rsidR="006E5F5D" w:rsidRPr="00394D87">
        <w:rPr>
          <w:rFonts w:ascii="Times New Roman" w:hAnsi="Times New Roman" w:cs="Times New Roman"/>
          <w:sz w:val="24"/>
          <w:szCs w:val="24"/>
          <w:shd w:val="clear" w:color="auto" w:fill="FFFFFF"/>
        </w:rPr>
        <w:t>.</w:t>
      </w:r>
      <w:r w:rsidR="005503E8">
        <w:t xml:space="preserve"> </w:t>
      </w:r>
      <w:r w:rsidR="005503E8" w:rsidRPr="005503E8">
        <w:rPr>
          <w:rFonts w:ascii="Times New Roman" w:hAnsi="Times New Roman" w:cs="Times New Roman"/>
          <w:sz w:val="24"/>
          <w:szCs w:val="24"/>
        </w:rPr>
        <w:t>Šio dokumento pasirašyti dalyviams nereikia.</w:t>
      </w:r>
    </w:p>
    <w:p w14:paraId="39ACA5C9" w14:textId="476CE6E7" w:rsidR="003B7A93" w:rsidRPr="009255BC" w:rsidRDefault="00827A20"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w:t>
      </w:r>
      <w:r w:rsidR="00557C21">
        <w:rPr>
          <w:rFonts w:ascii="Times New Roman" w:hAnsi="Times New Roman" w:cs="Times New Roman"/>
          <w:sz w:val="24"/>
          <w:szCs w:val="24"/>
        </w:rPr>
        <w:t>8</w:t>
      </w:r>
      <w:r>
        <w:rPr>
          <w:rFonts w:ascii="Times New Roman" w:hAnsi="Times New Roman" w:cs="Times New Roman"/>
          <w:sz w:val="24"/>
          <w:szCs w:val="24"/>
        </w:rPr>
        <w:t xml:space="preserve">. </w:t>
      </w:r>
      <w:r w:rsidR="006364E0">
        <w:rPr>
          <w:rFonts w:ascii="Times New Roman" w:hAnsi="Times New Roman" w:cs="Times New Roman"/>
          <w:sz w:val="24"/>
          <w:szCs w:val="24"/>
        </w:rPr>
        <w:t>Paslaugų teikėjas turi p</w:t>
      </w:r>
      <w:r w:rsidR="003B7A93" w:rsidRPr="009255BC">
        <w:rPr>
          <w:rFonts w:ascii="Times New Roman" w:hAnsi="Times New Roman" w:cs="Times New Roman"/>
          <w:sz w:val="24"/>
          <w:szCs w:val="24"/>
        </w:rPr>
        <w:t>arengti</w:t>
      </w:r>
      <w:r w:rsidR="00640430" w:rsidRPr="009255BC">
        <w:rPr>
          <w:rFonts w:ascii="Times New Roman" w:hAnsi="Times New Roman" w:cs="Times New Roman"/>
          <w:sz w:val="24"/>
          <w:szCs w:val="24"/>
        </w:rPr>
        <w:t xml:space="preserve"> ir paviešinti</w:t>
      </w:r>
      <w:r w:rsidR="003B7A93" w:rsidRPr="009255BC">
        <w:rPr>
          <w:rFonts w:ascii="Times New Roman" w:hAnsi="Times New Roman" w:cs="Times New Roman"/>
          <w:sz w:val="24"/>
          <w:szCs w:val="24"/>
        </w:rPr>
        <w:t xml:space="preserve"> informacines nuorodas </w:t>
      </w:r>
      <w:r w:rsidR="0095226E">
        <w:rPr>
          <w:rFonts w:ascii="Times New Roman" w:hAnsi="Times New Roman" w:cs="Times New Roman"/>
          <w:sz w:val="24"/>
          <w:szCs w:val="24"/>
        </w:rPr>
        <w:t xml:space="preserve">ir mokymų darbotvarkes </w:t>
      </w:r>
      <w:r w:rsidR="003B7A93" w:rsidRPr="009255BC">
        <w:rPr>
          <w:rFonts w:ascii="Times New Roman" w:hAnsi="Times New Roman" w:cs="Times New Roman"/>
          <w:sz w:val="24"/>
          <w:szCs w:val="24"/>
        </w:rPr>
        <w:t xml:space="preserve">(nurodant projekto pavadinimą su privalomais viešinimo ženklais) ir atitinkamai jas išdėstyti matomoje mokymų vietoje. Reikalavimai viešinimui </w:t>
      </w:r>
      <w:r w:rsidR="00A253F5">
        <w:rPr>
          <w:rFonts w:ascii="Times New Roman" w:hAnsi="Times New Roman" w:cs="Times New Roman"/>
          <w:sz w:val="24"/>
          <w:szCs w:val="24"/>
        </w:rPr>
        <w:t>pateikiami</w:t>
      </w:r>
      <w:r w:rsidR="003B7A93" w:rsidRPr="009255BC">
        <w:rPr>
          <w:rFonts w:ascii="Times New Roman" w:hAnsi="Times New Roman" w:cs="Times New Roman"/>
          <w:sz w:val="24"/>
          <w:szCs w:val="24"/>
        </w:rPr>
        <w:t xml:space="preserve"> adresu: </w:t>
      </w:r>
      <w:hyperlink r:id="rId12" w:history="1">
        <w:r w:rsidR="006B42F8" w:rsidRPr="009255BC">
          <w:rPr>
            <w:rStyle w:val="Hipersaitas"/>
            <w:rFonts w:ascii="Times New Roman" w:hAnsi="Times New Roman" w:cs="Times New Roman"/>
            <w:sz w:val="24"/>
            <w:szCs w:val="24"/>
          </w:rPr>
          <w:t>https://www.esinvesticijos.lt/igyvendinimas-1/viesinimas</w:t>
        </w:r>
      </w:hyperlink>
      <w:r w:rsidR="001621EC">
        <w:rPr>
          <w:rStyle w:val="Hipersaitas"/>
          <w:rFonts w:ascii="Times New Roman" w:hAnsi="Times New Roman" w:cs="Times New Roman"/>
          <w:sz w:val="24"/>
          <w:szCs w:val="24"/>
        </w:rPr>
        <w:t>.</w:t>
      </w:r>
      <w:r w:rsidR="006B42F8" w:rsidRPr="009255BC">
        <w:rPr>
          <w:rFonts w:ascii="Times New Roman" w:hAnsi="Times New Roman" w:cs="Times New Roman"/>
          <w:sz w:val="24"/>
          <w:szCs w:val="24"/>
        </w:rPr>
        <w:t xml:space="preserve"> </w:t>
      </w:r>
      <w:r w:rsidR="003B7A93" w:rsidRPr="009255BC">
        <w:rPr>
          <w:rFonts w:ascii="Times New Roman" w:hAnsi="Times New Roman" w:cs="Times New Roman"/>
          <w:sz w:val="24"/>
          <w:szCs w:val="24"/>
        </w:rPr>
        <w:t xml:space="preserve">Informacines nuorodas Paslaugų teikėjas turi suderinti su Perkančiąja organizacija ne vėliau kaip prieš 2 </w:t>
      </w:r>
      <w:r w:rsidR="001D2368">
        <w:rPr>
          <w:rFonts w:ascii="Times New Roman" w:hAnsi="Times New Roman" w:cs="Times New Roman"/>
          <w:sz w:val="24"/>
          <w:szCs w:val="24"/>
        </w:rPr>
        <w:t xml:space="preserve">(dvi) </w:t>
      </w:r>
      <w:r w:rsidR="003B7A93" w:rsidRPr="009255BC">
        <w:rPr>
          <w:rFonts w:ascii="Times New Roman" w:hAnsi="Times New Roman" w:cs="Times New Roman"/>
          <w:sz w:val="24"/>
          <w:szCs w:val="24"/>
        </w:rPr>
        <w:t>kalendorines dienas iki mokymų pradžios</w:t>
      </w:r>
      <w:r w:rsidR="00A253F5">
        <w:rPr>
          <w:rFonts w:ascii="Times New Roman" w:hAnsi="Times New Roman" w:cs="Times New Roman"/>
          <w:sz w:val="24"/>
          <w:szCs w:val="24"/>
        </w:rPr>
        <w:t xml:space="preserve">. </w:t>
      </w:r>
      <w:r w:rsidR="002C2B5A">
        <w:rPr>
          <w:rFonts w:ascii="Times New Roman" w:hAnsi="Times New Roman" w:cs="Times New Roman"/>
          <w:sz w:val="24"/>
          <w:szCs w:val="24"/>
        </w:rPr>
        <w:t xml:space="preserve">Paslaugų teikėjas turi </w:t>
      </w:r>
      <w:r w:rsidR="00640353">
        <w:rPr>
          <w:rFonts w:ascii="Times New Roman" w:hAnsi="Times New Roman" w:cs="Times New Roman"/>
          <w:sz w:val="24"/>
          <w:szCs w:val="24"/>
        </w:rPr>
        <w:t xml:space="preserve">pateikti Perkančiajai organizacijai </w:t>
      </w:r>
      <w:r w:rsidR="002A6552">
        <w:rPr>
          <w:rFonts w:ascii="Times New Roman" w:hAnsi="Times New Roman" w:cs="Times New Roman"/>
          <w:sz w:val="24"/>
          <w:szCs w:val="24"/>
        </w:rPr>
        <w:t xml:space="preserve">kiekvienų mokymų paviešintų informacinių nuorodų </w:t>
      </w:r>
      <w:r w:rsidR="0095226E">
        <w:rPr>
          <w:rFonts w:ascii="Times New Roman" w:hAnsi="Times New Roman" w:cs="Times New Roman"/>
          <w:sz w:val="24"/>
          <w:szCs w:val="24"/>
        </w:rPr>
        <w:t xml:space="preserve">ir darbotvarkių </w:t>
      </w:r>
      <w:r w:rsidR="002A6552">
        <w:rPr>
          <w:rFonts w:ascii="Times New Roman" w:hAnsi="Times New Roman" w:cs="Times New Roman"/>
          <w:sz w:val="24"/>
          <w:szCs w:val="24"/>
        </w:rPr>
        <w:t>fotonuotraukas.</w:t>
      </w:r>
    </w:p>
    <w:p w14:paraId="76447609" w14:textId="1DBF50DE" w:rsidR="006322C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557C21">
        <w:rPr>
          <w:rFonts w:ascii="Times New Roman" w:hAnsi="Times New Roman" w:cs="Times New Roman"/>
          <w:sz w:val="24"/>
          <w:szCs w:val="24"/>
        </w:rPr>
        <w:t>9</w:t>
      </w:r>
      <w:r w:rsidRPr="009255BC">
        <w:rPr>
          <w:rFonts w:ascii="Times New Roman" w:hAnsi="Times New Roman" w:cs="Times New Roman"/>
          <w:sz w:val="24"/>
          <w:szCs w:val="24"/>
        </w:rPr>
        <w:t xml:space="preserve">. </w:t>
      </w:r>
      <w:r w:rsidR="00CC2A10">
        <w:rPr>
          <w:rFonts w:ascii="Times New Roman" w:hAnsi="Times New Roman" w:cs="Times New Roman"/>
          <w:sz w:val="24"/>
          <w:szCs w:val="24"/>
        </w:rPr>
        <w:t>K</w:t>
      </w:r>
      <w:r w:rsidR="003F676D">
        <w:rPr>
          <w:rFonts w:ascii="Times New Roman" w:hAnsi="Times New Roman" w:cs="Times New Roman"/>
          <w:sz w:val="24"/>
          <w:szCs w:val="24"/>
        </w:rPr>
        <w:t xml:space="preserve">iekvienų mokymų metu </w:t>
      </w:r>
      <w:r w:rsidR="003068B0">
        <w:rPr>
          <w:rFonts w:ascii="Times New Roman" w:hAnsi="Times New Roman" w:cs="Times New Roman"/>
          <w:sz w:val="24"/>
          <w:szCs w:val="24"/>
        </w:rPr>
        <w:t>turi būti 1 (viena) kavos pertraukėlė</w:t>
      </w:r>
      <w:r w:rsidR="005201A5">
        <w:rPr>
          <w:rFonts w:ascii="Times New Roman" w:hAnsi="Times New Roman" w:cs="Times New Roman"/>
          <w:sz w:val="24"/>
          <w:szCs w:val="24"/>
        </w:rPr>
        <w:t xml:space="preserve"> (15-20 min. trukmės)</w:t>
      </w:r>
      <w:r w:rsidR="003068B0">
        <w:rPr>
          <w:rFonts w:ascii="Times New Roman" w:hAnsi="Times New Roman" w:cs="Times New Roman"/>
          <w:sz w:val="24"/>
          <w:szCs w:val="24"/>
        </w:rPr>
        <w:t xml:space="preserve">, kurios trukmė neįskaičiuojama į bendrą mokymų trukmę. </w:t>
      </w:r>
      <w:r w:rsidR="006322C3" w:rsidRPr="009255BC">
        <w:rPr>
          <w:rFonts w:ascii="Times New Roman" w:hAnsi="Times New Roman" w:cs="Times New Roman"/>
          <w:sz w:val="24"/>
          <w:szCs w:val="24"/>
        </w:rPr>
        <w:t xml:space="preserve">Kavos pertraukų metu turi būti sudaryta galimybė </w:t>
      </w:r>
      <w:r w:rsidR="00530711">
        <w:rPr>
          <w:rFonts w:ascii="Times New Roman" w:hAnsi="Times New Roman" w:cs="Times New Roman"/>
          <w:sz w:val="24"/>
          <w:szCs w:val="24"/>
        </w:rPr>
        <w:t xml:space="preserve">dalyviams </w:t>
      </w:r>
      <w:r w:rsidR="006322C3" w:rsidRPr="009255BC">
        <w:rPr>
          <w:rFonts w:ascii="Times New Roman" w:hAnsi="Times New Roman" w:cs="Times New Roman"/>
          <w:sz w:val="24"/>
          <w:szCs w:val="24"/>
        </w:rPr>
        <w:t>rinktis arbatą ir/ar kavą su priedais (cukrus, grietinėlė, citrina</w:t>
      </w:r>
      <w:r w:rsidR="00530711">
        <w:rPr>
          <w:rFonts w:ascii="Times New Roman" w:hAnsi="Times New Roman" w:cs="Times New Roman"/>
          <w:sz w:val="24"/>
          <w:szCs w:val="24"/>
        </w:rPr>
        <w:t>)</w:t>
      </w:r>
      <w:r w:rsidR="006322C3" w:rsidRPr="009255BC">
        <w:rPr>
          <w:rFonts w:ascii="Times New Roman" w:hAnsi="Times New Roman" w:cs="Times New Roman"/>
          <w:sz w:val="24"/>
          <w:szCs w:val="24"/>
        </w:rPr>
        <w:t xml:space="preserve"> </w:t>
      </w:r>
      <w:r w:rsidR="00212124">
        <w:rPr>
          <w:rFonts w:ascii="Times New Roman" w:hAnsi="Times New Roman" w:cs="Times New Roman"/>
          <w:sz w:val="24"/>
          <w:szCs w:val="24"/>
        </w:rPr>
        <w:t>bei</w:t>
      </w:r>
      <w:r w:rsidR="006322C3" w:rsidRPr="009255BC">
        <w:rPr>
          <w:rFonts w:ascii="Times New Roman" w:hAnsi="Times New Roman" w:cs="Times New Roman"/>
          <w:sz w:val="24"/>
          <w:szCs w:val="24"/>
        </w:rPr>
        <w:t xml:space="preserve"> pyragaiči</w:t>
      </w:r>
      <w:r w:rsidR="00212124">
        <w:rPr>
          <w:rFonts w:ascii="Times New Roman" w:hAnsi="Times New Roman" w:cs="Times New Roman"/>
          <w:sz w:val="24"/>
          <w:szCs w:val="24"/>
        </w:rPr>
        <w:t xml:space="preserve">us, </w:t>
      </w:r>
      <w:r w:rsidR="006322C3" w:rsidRPr="009255BC">
        <w:rPr>
          <w:rFonts w:ascii="Times New Roman" w:hAnsi="Times New Roman" w:cs="Times New Roman"/>
          <w:sz w:val="24"/>
          <w:szCs w:val="24"/>
        </w:rPr>
        <w:t>sausaini</w:t>
      </w:r>
      <w:r w:rsidR="00212124">
        <w:rPr>
          <w:rFonts w:ascii="Times New Roman" w:hAnsi="Times New Roman" w:cs="Times New Roman"/>
          <w:sz w:val="24"/>
          <w:szCs w:val="24"/>
        </w:rPr>
        <w:t xml:space="preserve">us ar </w:t>
      </w:r>
      <w:r w:rsidR="006322C3" w:rsidRPr="009255BC">
        <w:rPr>
          <w:rFonts w:ascii="Times New Roman" w:hAnsi="Times New Roman" w:cs="Times New Roman"/>
          <w:sz w:val="24"/>
          <w:szCs w:val="24"/>
        </w:rPr>
        <w:t>saldaini</w:t>
      </w:r>
      <w:r w:rsidR="00212124">
        <w:rPr>
          <w:rFonts w:ascii="Times New Roman" w:hAnsi="Times New Roman" w:cs="Times New Roman"/>
          <w:sz w:val="24"/>
          <w:szCs w:val="24"/>
        </w:rPr>
        <w:t xml:space="preserve">us. </w:t>
      </w:r>
      <w:r w:rsidR="00AF6A5E">
        <w:rPr>
          <w:rFonts w:ascii="Times New Roman" w:hAnsi="Times New Roman" w:cs="Times New Roman"/>
          <w:sz w:val="24"/>
          <w:szCs w:val="24"/>
        </w:rPr>
        <w:t>Mokymų dalyviams ir lektoriams t</w:t>
      </w:r>
      <w:r w:rsidR="006322C3" w:rsidRPr="009255BC">
        <w:rPr>
          <w:rFonts w:ascii="Times New Roman" w:hAnsi="Times New Roman" w:cs="Times New Roman"/>
          <w:sz w:val="24"/>
          <w:szCs w:val="24"/>
        </w:rPr>
        <w:t>uri būti</w:t>
      </w:r>
      <w:r w:rsidR="00C340BF">
        <w:rPr>
          <w:rFonts w:ascii="Times New Roman" w:hAnsi="Times New Roman" w:cs="Times New Roman"/>
          <w:sz w:val="24"/>
          <w:szCs w:val="24"/>
        </w:rPr>
        <w:t xml:space="preserve"> </w:t>
      </w:r>
      <w:r w:rsidR="00706891">
        <w:rPr>
          <w:rFonts w:ascii="Times New Roman" w:hAnsi="Times New Roman" w:cs="Times New Roman"/>
          <w:sz w:val="24"/>
          <w:szCs w:val="24"/>
        </w:rPr>
        <w:t>parūpinta stalo vandens</w:t>
      </w:r>
      <w:r w:rsidR="00AF6A5E">
        <w:rPr>
          <w:rFonts w:ascii="Times New Roman" w:hAnsi="Times New Roman" w:cs="Times New Roman"/>
          <w:sz w:val="24"/>
          <w:szCs w:val="24"/>
        </w:rPr>
        <w:t xml:space="preserve">. </w:t>
      </w:r>
      <w:r w:rsidR="006322C3" w:rsidRPr="009255BC">
        <w:rPr>
          <w:rFonts w:ascii="Times New Roman" w:hAnsi="Times New Roman" w:cs="Times New Roman"/>
          <w:sz w:val="24"/>
          <w:szCs w:val="24"/>
        </w:rPr>
        <w:t>Visi kavos pertraukėlei naudojami indai turi būti daugkartinio naudojimo</w:t>
      </w:r>
      <w:r w:rsidR="00AF6A5E">
        <w:rPr>
          <w:rFonts w:ascii="Times New Roman" w:hAnsi="Times New Roman" w:cs="Times New Roman"/>
          <w:sz w:val="24"/>
          <w:szCs w:val="24"/>
        </w:rPr>
        <w:t>.</w:t>
      </w:r>
    </w:p>
    <w:p w14:paraId="050CB79D" w14:textId="1758FF9C" w:rsidR="003B7A93" w:rsidRPr="00AC2F4A" w:rsidRDefault="003B7A93" w:rsidP="001621EC">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557C21">
        <w:rPr>
          <w:rFonts w:ascii="Times New Roman" w:hAnsi="Times New Roman" w:cs="Times New Roman"/>
          <w:sz w:val="24"/>
          <w:szCs w:val="24"/>
        </w:rPr>
        <w:t>10</w:t>
      </w:r>
      <w:r w:rsidRPr="009255BC">
        <w:rPr>
          <w:rFonts w:ascii="Times New Roman" w:hAnsi="Times New Roman" w:cs="Times New Roman"/>
          <w:sz w:val="24"/>
          <w:szCs w:val="24"/>
        </w:rPr>
        <w:t>. Mokymų patalp</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turi būti parinkt</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ir pritaikyt</w:t>
      </w:r>
      <w:r w:rsidR="002E1D37">
        <w:rPr>
          <w:rFonts w:ascii="Times New Roman" w:hAnsi="Times New Roman" w:cs="Times New Roman"/>
          <w:sz w:val="24"/>
          <w:szCs w:val="24"/>
        </w:rPr>
        <w:t>os</w:t>
      </w:r>
      <w:r w:rsidRPr="009255BC">
        <w:rPr>
          <w:rFonts w:ascii="Times New Roman" w:hAnsi="Times New Roman" w:cs="Times New Roman"/>
          <w:sz w:val="24"/>
          <w:szCs w:val="24"/>
        </w:rPr>
        <w:t xml:space="preserve"> atsižvelgiant į Perkančiosios organizacijos nurodytą mokymuose dalyvaujančių asmenų ir lektorių skaičių </w:t>
      </w:r>
      <w:r w:rsidR="002E1D37">
        <w:rPr>
          <w:rFonts w:ascii="Times New Roman" w:hAnsi="Times New Roman" w:cs="Times New Roman"/>
          <w:sz w:val="24"/>
          <w:szCs w:val="24"/>
        </w:rPr>
        <w:t>bei</w:t>
      </w:r>
      <w:r w:rsidRPr="009255BC">
        <w:rPr>
          <w:rFonts w:ascii="Times New Roman" w:hAnsi="Times New Roman" w:cs="Times New Roman"/>
          <w:sz w:val="24"/>
          <w:szCs w:val="24"/>
        </w:rPr>
        <w:t xml:space="preserve"> laikantis LR Aplinkos ministerijos rekomenduojamų patalpų dydžių organizuojant renginius </w:t>
      </w:r>
      <w:hyperlink r:id="rId13" w:history="1">
        <w:r w:rsidR="001621EC" w:rsidRPr="00AC2F4A">
          <w:rPr>
            <w:rStyle w:val="Hipersaitas"/>
            <w:rFonts w:ascii="Times New Roman" w:hAnsi="Times New Roman" w:cs="Times New Roman"/>
            <w:sz w:val="24"/>
            <w:szCs w:val="24"/>
          </w:rPr>
          <w:t>https://am.lrv.lt/media/viesa/saugykla/2023/11/0oyMnrSaPC8.pdf</w:t>
        </w:r>
      </w:hyperlink>
      <w:r w:rsidR="001621EC" w:rsidRPr="00AC2F4A">
        <w:rPr>
          <w:rFonts w:ascii="Times New Roman" w:hAnsi="Times New Roman" w:cs="Times New Roman"/>
          <w:color w:val="000000"/>
          <w:sz w:val="24"/>
          <w:szCs w:val="24"/>
          <w:u w:val="single"/>
        </w:rPr>
        <w:t xml:space="preserve"> </w:t>
      </w:r>
      <w:r w:rsidRPr="00AC2F4A">
        <w:rPr>
          <w:rFonts w:ascii="Times New Roman" w:hAnsi="Times New Roman" w:cs="Times New Roman"/>
          <w:sz w:val="24"/>
          <w:szCs w:val="24"/>
        </w:rPr>
        <w:t>):</w:t>
      </w:r>
    </w:p>
    <w:tbl>
      <w:tblPr>
        <w:tblW w:w="9498" w:type="dxa"/>
        <w:tblInd w:w="-294" w:type="dxa"/>
        <w:tblLayout w:type="fixed"/>
        <w:tblCellMar>
          <w:left w:w="10" w:type="dxa"/>
          <w:right w:w="10" w:type="dxa"/>
        </w:tblCellMar>
        <w:tblLook w:val="0000" w:firstRow="0" w:lastRow="0" w:firstColumn="0" w:lastColumn="0" w:noHBand="0" w:noVBand="0"/>
      </w:tblPr>
      <w:tblGrid>
        <w:gridCol w:w="2127"/>
        <w:gridCol w:w="1985"/>
        <w:gridCol w:w="5386"/>
      </w:tblGrid>
      <w:tr w:rsidR="003B7A93" w:rsidRPr="002A456C" w14:paraId="371CFE61" w14:textId="77777777" w:rsidTr="001D2368">
        <w:tc>
          <w:tcPr>
            <w:tcW w:w="949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F8FD5F" w14:textId="43402480" w:rsidR="003B7A93" w:rsidRPr="002A456C" w:rsidRDefault="003B7A93" w:rsidP="00177A78">
            <w:pPr>
              <w:pStyle w:val="Standard"/>
              <w:spacing w:before="120"/>
              <w:rPr>
                <w:rFonts w:ascii="Times New Roman" w:hAnsi="Times New Roman" w:cs="Times New Roman"/>
                <w:b/>
                <w:bCs/>
                <w:sz w:val="24"/>
                <w:szCs w:val="24"/>
              </w:rPr>
            </w:pPr>
            <w:r w:rsidRPr="002A456C">
              <w:rPr>
                <w:rFonts w:ascii="Times New Roman" w:hAnsi="Times New Roman" w:cs="Times New Roman"/>
                <w:b/>
                <w:bCs/>
                <w:color w:val="000000"/>
                <w:sz w:val="24"/>
                <w:szCs w:val="24"/>
              </w:rPr>
              <w:t>Rekomenduojamas patalpų dydis ne mažiau kaip:</w:t>
            </w:r>
          </w:p>
        </w:tc>
      </w:tr>
      <w:tr w:rsidR="003B7A93" w:rsidRPr="009255BC" w14:paraId="3236300D" w14:textId="77777777" w:rsidTr="001D2368">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6561A6"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Sėdimos vietos</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5FC730" w14:textId="77777777" w:rsidR="003B7A93" w:rsidRPr="009255BC" w:rsidRDefault="003B7A93" w:rsidP="00177A78">
            <w:pPr>
              <w:pStyle w:val="Standard"/>
              <w:spacing w:before="120"/>
              <w:rPr>
                <w:rFonts w:ascii="Times New Roman" w:hAnsi="Times New Roman" w:cs="Times New Roman"/>
                <w:sz w:val="24"/>
                <w:szCs w:val="24"/>
              </w:rPr>
            </w:pPr>
            <w:r w:rsidRPr="009255BC">
              <w:rPr>
                <w:rFonts w:ascii="Times New Roman" w:hAnsi="Times New Roman" w:cs="Times New Roman"/>
                <w:color w:val="000000"/>
                <w:sz w:val="24"/>
                <w:szCs w:val="24"/>
              </w:rPr>
              <w:t>1,2 m² / žmogui</w:t>
            </w:r>
          </w:p>
        </w:tc>
        <w:tc>
          <w:tcPr>
            <w:tcW w:w="5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696AE2" w14:textId="12339633" w:rsidR="00067354" w:rsidRPr="009255BC" w:rsidRDefault="00067354" w:rsidP="00067354">
            <w:pPr>
              <w:pStyle w:val="Standard"/>
              <w:spacing w:before="120"/>
              <w:rPr>
                <w:rFonts w:ascii="Times New Roman" w:hAnsi="Times New Roman" w:cs="Times New Roman"/>
                <w:sz w:val="24"/>
                <w:szCs w:val="24"/>
              </w:rPr>
            </w:pPr>
            <w:r>
              <w:rPr>
                <w:rFonts w:ascii="Times New Roman" w:hAnsi="Times New Roman" w:cs="Times New Roman"/>
                <w:color w:val="000000"/>
                <w:sz w:val="24"/>
                <w:szCs w:val="24"/>
              </w:rPr>
              <w:t>Jeigu grupėje bus 2</w:t>
            </w:r>
            <w:r w:rsidR="0060734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607344">
              <w:rPr>
                <w:rFonts w:ascii="Times New Roman" w:hAnsi="Times New Roman" w:cs="Times New Roman"/>
                <w:color w:val="000000"/>
                <w:sz w:val="24"/>
                <w:szCs w:val="24"/>
              </w:rPr>
              <w:t>asmenys</w:t>
            </w:r>
            <w:r>
              <w:rPr>
                <w:rFonts w:ascii="Times New Roman" w:hAnsi="Times New Roman" w:cs="Times New Roman"/>
                <w:color w:val="000000"/>
                <w:sz w:val="24"/>
                <w:szCs w:val="24"/>
              </w:rPr>
              <w:t xml:space="preserve">, patalpa turi būti ne mažesnė kaip </w:t>
            </w:r>
            <w:r w:rsidR="00607344">
              <w:rPr>
                <w:rFonts w:ascii="Times New Roman" w:hAnsi="Times New Roman" w:cs="Times New Roman"/>
                <w:color w:val="000000"/>
                <w:sz w:val="24"/>
                <w:szCs w:val="24"/>
              </w:rPr>
              <w:t>28,8</w:t>
            </w:r>
            <w:r w:rsidR="003B7A93" w:rsidRPr="009255BC">
              <w:rPr>
                <w:rFonts w:ascii="Times New Roman" w:hAnsi="Times New Roman" w:cs="Times New Roman"/>
                <w:color w:val="000000"/>
                <w:sz w:val="24"/>
                <w:szCs w:val="24"/>
              </w:rPr>
              <w:t xml:space="preserve"> m² </w:t>
            </w:r>
          </w:p>
        </w:tc>
      </w:tr>
    </w:tbl>
    <w:p w14:paraId="539A86BE" w14:textId="1DCA2D26" w:rsidR="003B7A93" w:rsidRPr="009255BC"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C50B2C">
        <w:rPr>
          <w:rFonts w:ascii="Times New Roman" w:hAnsi="Times New Roman" w:cs="Times New Roman"/>
          <w:sz w:val="24"/>
          <w:szCs w:val="24"/>
        </w:rPr>
        <w:t>11</w:t>
      </w:r>
      <w:r w:rsidRPr="009255BC">
        <w:rPr>
          <w:rFonts w:ascii="Times New Roman" w:hAnsi="Times New Roman" w:cs="Times New Roman"/>
          <w:sz w:val="24"/>
          <w:szCs w:val="24"/>
        </w:rPr>
        <w:t>. Mokymų patalpo</w:t>
      </w:r>
      <w:r w:rsidR="00B635E1">
        <w:rPr>
          <w:rFonts w:ascii="Times New Roman" w:hAnsi="Times New Roman" w:cs="Times New Roman"/>
          <w:sz w:val="24"/>
          <w:szCs w:val="24"/>
        </w:rPr>
        <w:t>s</w:t>
      </w:r>
      <w:r w:rsidRPr="009255BC">
        <w:rPr>
          <w:rFonts w:ascii="Times New Roman" w:hAnsi="Times New Roman" w:cs="Times New Roman"/>
          <w:sz w:val="24"/>
          <w:szCs w:val="24"/>
        </w:rPr>
        <w:t>e turi būti užtikrintos sąlygos matyti ir girdėti pateikiamą informaciją</w:t>
      </w:r>
      <w:r w:rsidR="00B635E1">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sidR="00B635E1">
        <w:rPr>
          <w:rFonts w:ascii="Times New Roman" w:hAnsi="Times New Roman" w:cs="Times New Roman"/>
          <w:sz w:val="24"/>
          <w:szCs w:val="24"/>
        </w:rPr>
        <w:t>ose</w:t>
      </w:r>
      <w:r w:rsidRPr="009255BC">
        <w:rPr>
          <w:rFonts w:ascii="Times New Roman" w:hAnsi="Times New Roman" w:cs="Times New Roman"/>
          <w:sz w:val="24"/>
          <w:szCs w:val="24"/>
        </w:rPr>
        <w:t xml:space="preserve"> turi </w:t>
      </w:r>
      <w:r w:rsidR="00B635E1">
        <w:rPr>
          <w:rFonts w:ascii="Times New Roman" w:hAnsi="Times New Roman" w:cs="Times New Roman"/>
          <w:sz w:val="24"/>
          <w:szCs w:val="24"/>
        </w:rPr>
        <w:t>būti</w:t>
      </w:r>
      <w:r w:rsidRPr="009255BC">
        <w:rPr>
          <w:rFonts w:ascii="Times New Roman" w:hAnsi="Times New Roman" w:cs="Times New Roman"/>
          <w:sz w:val="24"/>
          <w:szCs w:val="24"/>
        </w:rPr>
        <w:t xml:space="preserve"> </w:t>
      </w:r>
      <w:r w:rsidR="007600E6">
        <w:rPr>
          <w:rFonts w:ascii="Times New Roman" w:hAnsi="Times New Roman" w:cs="Times New Roman"/>
          <w:sz w:val="24"/>
          <w:szCs w:val="24"/>
        </w:rPr>
        <w:t xml:space="preserve">pakankamas skaičius </w:t>
      </w:r>
      <w:r w:rsidRPr="009255BC">
        <w:rPr>
          <w:rFonts w:ascii="Times New Roman" w:hAnsi="Times New Roman" w:cs="Times New Roman"/>
          <w:sz w:val="24"/>
          <w:szCs w:val="24"/>
        </w:rPr>
        <w:t>stal</w:t>
      </w:r>
      <w:r w:rsidR="007600E6">
        <w:rPr>
          <w:rFonts w:ascii="Times New Roman" w:hAnsi="Times New Roman" w:cs="Times New Roman"/>
          <w:sz w:val="24"/>
          <w:szCs w:val="24"/>
        </w:rPr>
        <w:t>ų</w:t>
      </w:r>
      <w:r w:rsidRPr="009255BC">
        <w:rPr>
          <w:rFonts w:ascii="Times New Roman" w:hAnsi="Times New Roman" w:cs="Times New Roman"/>
          <w:sz w:val="24"/>
          <w:szCs w:val="24"/>
        </w:rPr>
        <w:t xml:space="preserve"> ir kėd</w:t>
      </w:r>
      <w:r w:rsidR="008C2765">
        <w:rPr>
          <w:rFonts w:ascii="Times New Roman" w:hAnsi="Times New Roman" w:cs="Times New Roman"/>
          <w:sz w:val="24"/>
          <w:szCs w:val="24"/>
        </w:rPr>
        <w:t>žių</w:t>
      </w:r>
      <w:r w:rsidR="00651E85" w:rsidRPr="009255BC">
        <w:rPr>
          <w:rFonts w:ascii="Times New Roman" w:hAnsi="Times New Roman" w:cs="Times New Roman"/>
          <w:sz w:val="24"/>
          <w:szCs w:val="24"/>
        </w:rPr>
        <w:t xml:space="preserve"> ar</w:t>
      </w:r>
      <w:r w:rsidR="00B635E1">
        <w:rPr>
          <w:rFonts w:ascii="Times New Roman" w:hAnsi="Times New Roman" w:cs="Times New Roman"/>
          <w:sz w:val="24"/>
          <w:szCs w:val="24"/>
        </w:rPr>
        <w:t>ba</w:t>
      </w:r>
      <w:r w:rsidR="00651E85" w:rsidRPr="009255BC">
        <w:rPr>
          <w:rFonts w:ascii="Times New Roman" w:hAnsi="Times New Roman" w:cs="Times New Roman"/>
          <w:sz w:val="24"/>
          <w:szCs w:val="24"/>
        </w:rPr>
        <w:t xml:space="preserve"> </w:t>
      </w:r>
      <w:r w:rsidR="008C2765">
        <w:rPr>
          <w:rFonts w:ascii="Times New Roman" w:hAnsi="Times New Roman" w:cs="Times New Roman"/>
          <w:sz w:val="24"/>
          <w:szCs w:val="24"/>
        </w:rPr>
        <w:t xml:space="preserve">konferencinių </w:t>
      </w:r>
      <w:r w:rsidR="00651E85" w:rsidRPr="009255BC">
        <w:rPr>
          <w:rFonts w:ascii="Times New Roman" w:hAnsi="Times New Roman" w:cs="Times New Roman"/>
          <w:sz w:val="24"/>
          <w:szCs w:val="24"/>
        </w:rPr>
        <w:t>kėd</w:t>
      </w:r>
      <w:r w:rsidR="008C2765">
        <w:rPr>
          <w:rFonts w:ascii="Times New Roman" w:hAnsi="Times New Roman" w:cs="Times New Roman"/>
          <w:sz w:val="24"/>
          <w:szCs w:val="24"/>
        </w:rPr>
        <w:t>žių</w:t>
      </w:r>
      <w:r w:rsidR="00651E85" w:rsidRPr="009255BC">
        <w:rPr>
          <w:rFonts w:ascii="Times New Roman" w:hAnsi="Times New Roman" w:cs="Times New Roman"/>
          <w:sz w:val="24"/>
          <w:szCs w:val="24"/>
        </w:rPr>
        <w:t xml:space="preserve"> su atlenkiamu staliuku</w:t>
      </w:r>
      <w:r w:rsidR="008C2765">
        <w:rPr>
          <w:rFonts w:ascii="Times New Roman" w:hAnsi="Times New Roman" w:cs="Times New Roman"/>
          <w:sz w:val="24"/>
          <w:szCs w:val="24"/>
        </w:rPr>
        <w:t>, kad visi</w:t>
      </w:r>
      <w:r w:rsidRPr="009255BC">
        <w:rPr>
          <w:rFonts w:ascii="Times New Roman" w:hAnsi="Times New Roman" w:cs="Times New Roman"/>
          <w:sz w:val="24"/>
          <w:szCs w:val="24"/>
        </w:rPr>
        <w:t xml:space="preserve"> mokym</w:t>
      </w:r>
      <w:r w:rsidR="00DB643B">
        <w:rPr>
          <w:rFonts w:ascii="Times New Roman" w:hAnsi="Times New Roman" w:cs="Times New Roman"/>
          <w:sz w:val="24"/>
          <w:szCs w:val="24"/>
        </w:rPr>
        <w:t>ų</w:t>
      </w:r>
      <w:r w:rsidRPr="009255BC">
        <w:rPr>
          <w:rFonts w:ascii="Times New Roman" w:hAnsi="Times New Roman" w:cs="Times New Roman"/>
          <w:sz w:val="24"/>
          <w:szCs w:val="24"/>
        </w:rPr>
        <w:t xml:space="preserve"> dalyv</w:t>
      </w:r>
      <w:r w:rsidR="00DB643B">
        <w:rPr>
          <w:rFonts w:ascii="Times New Roman" w:hAnsi="Times New Roman" w:cs="Times New Roman"/>
          <w:sz w:val="24"/>
          <w:szCs w:val="24"/>
        </w:rPr>
        <w:t>iai galėtų patogiai sėdėti ir rašyti</w:t>
      </w:r>
      <w:r w:rsidR="001C12B4">
        <w:rPr>
          <w:rFonts w:ascii="Times New Roman" w:hAnsi="Times New Roman" w:cs="Times New Roman"/>
          <w:sz w:val="24"/>
          <w:szCs w:val="24"/>
        </w:rPr>
        <w:t xml:space="preserve">. </w:t>
      </w:r>
      <w:r w:rsidRPr="009255BC">
        <w:rPr>
          <w:rFonts w:ascii="Times New Roman" w:hAnsi="Times New Roman" w:cs="Times New Roman"/>
          <w:sz w:val="24"/>
          <w:szCs w:val="24"/>
        </w:rPr>
        <w:t>Mokymų patalp</w:t>
      </w:r>
      <w:r w:rsidR="001C12B4">
        <w:rPr>
          <w:rFonts w:ascii="Times New Roman" w:hAnsi="Times New Roman" w:cs="Times New Roman"/>
          <w:sz w:val="24"/>
          <w:szCs w:val="24"/>
        </w:rPr>
        <w:t>os</w:t>
      </w:r>
      <w:r w:rsidRPr="009255BC">
        <w:rPr>
          <w:rFonts w:ascii="Times New Roman" w:hAnsi="Times New Roman" w:cs="Times New Roman"/>
          <w:sz w:val="24"/>
          <w:szCs w:val="24"/>
        </w:rPr>
        <w:t xml:space="preserve"> turi būti tvarking</w:t>
      </w:r>
      <w:r w:rsidR="001C12B4">
        <w:rPr>
          <w:rFonts w:ascii="Times New Roman" w:hAnsi="Times New Roman" w:cs="Times New Roman"/>
          <w:sz w:val="24"/>
          <w:szCs w:val="24"/>
        </w:rPr>
        <w:t>os</w:t>
      </w:r>
      <w:r w:rsidRPr="009255BC">
        <w:rPr>
          <w:rFonts w:ascii="Times New Roman" w:hAnsi="Times New Roman" w:cs="Times New Roman"/>
          <w:sz w:val="24"/>
          <w:szCs w:val="24"/>
        </w:rPr>
        <w:t>, turi turėti galimybę reguliuoti apšvietimą, šildomos (šildymo sezono metu) ir vėdinamos (visais metų laikais)</w:t>
      </w:r>
      <w:r w:rsidR="001C12B4">
        <w:rPr>
          <w:rFonts w:ascii="Times New Roman" w:hAnsi="Times New Roman" w:cs="Times New Roman"/>
          <w:sz w:val="24"/>
          <w:szCs w:val="24"/>
        </w:rPr>
        <w:t>.</w:t>
      </w:r>
    </w:p>
    <w:p w14:paraId="657EECDF" w14:textId="69247A83" w:rsidR="003B7A93" w:rsidRDefault="003B7A93" w:rsidP="00177A78">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C50B2C">
        <w:rPr>
          <w:rFonts w:ascii="Times New Roman" w:hAnsi="Times New Roman" w:cs="Times New Roman"/>
          <w:sz w:val="24"/>
          <w:szCs w:val="24"/>
        </w:rPr>
        <w:t>12</w:t>
      </w:r>
      <w:r w:rsidRPr="009255BC">
        <w:rPr>
          <w:rFonts w:ascii="Times New Roman" w:hAnsi="Times New Roman" w:cs="Times New Roman"/>
          <w:sz w:val="24"/>
          <w:szCs w:val="24"/>
        </w:rPr>
        <w:t xml:space="preserve">. Mokymų patalpoje turi būti </w:t>
      </w:r>
      <w:r w:rsidR="001621EC">
        <w:rPr>
          <w:rFonts w:ascii="Times New Roman" w:hAnsi="Times New Roman" w:cs="Times New Roman"/>
          <w:sz w:val="24"/>
          <w:szCs w:val="24"/>
        </w:rPr>
        <w:t>k</w:t>
      </w:r>
      <w:r w:rsidRPr="009255BC">
        <w:rPr>
          <w:rFonts w:ascii="Times New Roman" w:hAnsi="Times New Roman" w:cs="Times New Roman"/>
          <w:sz w:val="24"/>
          <w:szCs w:val="24"/>
        </w:rPr>
        <w:t>ompiuterinė ir multimedijos įranga, leidžianti demonstruoti vaizdinę medžiagą iš skaitmeninės laikmenos,</w:t>
      </w:r>
      <w:r w:rsidR="00940674">
        <w:rPr>
          <w:rFonts w:ascii="Times New Roman" w:hAnsi="Times New Roman" w:cs="Times New Roman"/>
          <w:sz w:val="24"/>
          <w:szCs w:val="24"/>
        </w:rPr>
        <w:t xml:space="preserve"> e</w:t>
      </w:r>
      <w:r w:rsidRPr="009255BC">
        <w:rPr>
          <w:rFonts w:ascii="Times New Roman" w:hAnsi="Times New Roman" w:cs="Times New Roman"/>
          <w:sz w:val="24"/>
          <w:szCs w:val="24"/>
        </w:rPr>
        <w:t>kranas mokymų medžiagos demonstravimui,</w:t>
      </w:r>
      <w:r w:rsidR="00940674">
        <w:rPr>
          <w:rFonts w:ascii="Times New Roman" w:hAnsi="Times New Roman" w:cs="Times New Roman"/>
          <w:sz w:val="24"/>
          <w:szCs w:val="24"/>
        </w:rPr>
        <w:t xml:space="preserve"> k</w:t>
      </w:r>
      <w:r w:rsidRPr="009255BC">
        <w:rPr>
          <w:rFonts w:ascii="Times New Roman" w:hAnsi="Times New Roman" w:cs="Times New Roman"/>
          <w:sz w:val="24"/>
          <w:szCs w:val="24"/>
        </w:rPr>
        <w:t>onferencinė lenta, rašymo lentoje priemonės</w:t>
      </w:r>
      <w:r w:rsidR="00940674">
        <w:rPr>
          <w:rFonts w:ascii="Times New Roman" w:hAnsi="Times New Roman" w:cs="Times New Roman"/>
          <w:sz w:val="24"/>
          <w:szCs w:val="24"/>
        </w:rPr>
        <w:t>.</w:t>
      </w:r>
    </w:p>
    <w:p w14:paraId="5AFA9D7C" w14:textId="4BD03063" w:rsidR="00940674" w:rsidRPr="009255BC" w:rsidRDefault="0018129E" w:rsidP="00177A78">
      <w:pPr>
        <w:pStyle w:val="Standard"/>
        <w:spacing w:before="120"/>
        <w:ind w:left="-284" w:right="-227"/>
        <w:jc w:val="both"/>
        <w:rPr>
          <w:rFonts w:ascii="Times New Roman" w:hAnsi="Times New Roman" w:cs="Times New Roman"/>
          <w:sz w:val="24"/>
          <w:szCs w:val="24"/>
        </w:rPr>
      </w:pPr>
      <w:r>
        <w:rPr>
          <w:rFonts w:ascii="Times New Roman" w:hAnsi="Times New Roman" w:cs="Times New Roman"/>
          <w:sz w:val="24"/>
          <w:szCs w:val="24"/>
        </w:rPr>
        <w:t>3.</w:t>
      </w:r>
      <w:r w:rsidR="00C50B2C">
        <w:rPr>
          <w:rFonts w:ascii="Times New Roman" w:hAnsi="Times New Roman" w:cs="Times New Roman"/>
          <w:sz w:val="24"/>
          <w:szCs w:val="24"/>
        </w:rPr>
        <w:t>13</w:t>
      </w:r>
      <w:r>
        <w:rPr>
          <w:rFonts w:ascii="Times New Roman" w:hAnsi="Times New Roman" w:cs="Times New Roman"/>
          <w:sz w:val="24"/>
          <w:szCs w:val="24"/>
        </w:rPr>
        <w:t xml:space="preserve">. </w:t>
      </w:r>
      <w:r w:rsidR="002D1ECD">
        <w:rPr>
          <w:rFonts w:ascii="Times New Roman" w:hAnsi="Times New Roman" w:cs="Times New Roman"/>
          <w:sz w:val="24"/>
          <w:szCs w:val="24"/>
        </w:rPr>
        <w:t xml:space="preserve">Paslaugų teikėjas visus mokymų dalyvius turės aprūpinti </w:t>
      </w:r>
      <w:r w:rsidR="00E3372E">
        <w:rPr>
          <w:rFonts w:ascii="Times New Roman" w:hAnsi="Times New Roman" w:cs="Times New Roman"/>
          <w:sz w:val="24"/>
          <w:szCs w:val="24"/>
        </w:rPr>
        <w:t>dal</w:t>
      </w:r>
      <w:r w:rsidR="00155011">
        <w:rPr>
          <w:rFonts w:ascii="Times New Roman" w:hAnsi="Times New Roman" w:cs="Times New Roman"/>
          <w:sz w:val="24"/>
          <w:szCs w:val="24"/>
        </w:rPr>
        <w:t>ija</w:t>
      </w:r>
      <w:r w:rsidR="00E3372E">
        <w:rPr>
          <w:rFonts w:ascii="Times New Roman" w:hAnsi="Times New Roman" w:cs="Times New Roman"/>
          <w:sz w:val="24"/>
          <w:szCs w:val="24"/>
        </w:rPr>
        <w:t>mąja medžiaga elektoriniame formate (pateikiama el. paštu prieš mokymus)</w:t>
      </w:r>
      <w:r w:rsidR="007170C5">
        <w:rPr>
          <w:rFonts w:ascii="Times New Roman" w:hAnsi="Times New Roman" w:cs="Times New Roman"/>
          <w:sz w:val="24"/>
          <w:szCs w:val="24"/>
        </w:rPr>
        <w:t xml:space="preserve">. </w:t>
      </w:r>
    </w:p>
    <w:p w14:paraId="4B2628F8" w14:textId="0CDD3370" w:rsidR="00433ACD" w:rsidRPr="009255BC" w:rsidRDefault="003B7A93" w:rsidP="00AC2F4A">
      <w:pPr>
        <w:pStyle w:val="Standard"/>
        <w:spacing w:before="120"/>
        <w:ind w:left="-284" w:right="-227"/>
        <w:jc w:val="both"/>
        <w:rPr>
          <w:rFonts w:ascii="Times New Roman" w:hAnsi="Times New Roman" w:cs="Times New Roman"/>
          <w:sz w:val="24"/>
          <w:szCs w:val="24"/>
        </w:rPr>
      </w:pPr>
      <w:r w:rsidRPr="009255BC">
        <w:rPr>
          <w:rFonts w:ascii="Times New Roman" w:hAnsi="Times New Roman" w:cs="Times New Roman"/>
          <w:sz w:val="24"/>
          <w:szCs w:val="24"/>
        </w:rPr>
        <w:t>3.</w:t>
      </w:r>
      <w:r w:rsidR="00C50B2C">
        <w:rPr>
          <w:rFonts w:ascii="Times New Roman" w:hAnsi="Times New Roman" w:cs="Times New Roman"/>
          <w:sz w:val="24"/>
          <w:szCs w:val="24"/>
        </w:rPr>
        <w:t>14</w:t>
      </w:r>
      <w:r w:rsidR="002F6999">
        <w:rPr>
          <w:rFonts w:ascii="Times New Roman" w:hAnsi="Times New Roman" w:cs="Times New Roman"/>
          <w:sz w:val="24"/>
          <w:szCs w:val="24"/>
        </w:rPr>
        <w:t>.</w:t>
      </w:r>
      <w:r w:rsidRPr="009255BC">
        <w:rPr>
          <w:rFonts w:ascii="Times New Roman" w:hAnsi="Times New Roman" w:cs="Times New Roman"/>
          <w:sz w:val="24"/>
          <w:szCs w:val="24"/>
        </w:rPr>
        <w:t xml:space="preserve"> </w:t>
      </w:r>
      <w:r w:rsidR="00DC4A2B">
        <w:rPr>
          <w:rFonts w:ascii="Times New Roman" w:hAnsi="Times New Roman" w:cs="Times New Roman"/>
          <w:sz w:val="24"/>
          <w:szCs w:val="24"/>
        </w:rPr>
        <w:t>Mokymuose n</w:t>
      </w:r>
      <w:r w:rsidRPr="009255BC">
        <w:rPr>
          <w:rFonts w:ascii="Times New Roman" w:hAnsi="Times New Roman" w:cs="Times New Roman"/>
          <w:sz w:val="24"/>
          <w:szCs w:val="24"/>
        </w:rPr>
        <w:t xml:space="preserve">audojamas popierius ar jo gaminiai turi būti pagaminti iš 100 proc. perdirbto popieriaus (naudoto popieriaus ir (ar) gamybos atliekų) plaušų arba ne mažiau kaip 30 proc. pirminės medienos plaušų, gautų iš miškų, sertifikuotų naudojant </w:t>
      </w:r>
      <w:proofErr w:type="spellStart"/>
      <w:r w:rsidRPr="009255BC">
        <w:rPr>
          <w:rFonts w:ascii="Times New Roman" w:hAnsi="Times New Roman" w:cs="Times New Roman"/>
          <w:sz w:val="24"/>
          <w:szCs w:val="24"/>
        </w:rPr>
        <w:t>Forest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Stewardship</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Council</w:t>
      </w:r>
      <w:proofErr w:type="spellEnd"/>
      <w:r w:rsidRPr="009255BC">
        <w:rPr>
          <w:rFonts w:ascii="Times New Roman" w:hAnsi="Times New Roman" w:cs="Times New Roman"/>
          <w:sz w:val="24"/>
          <w:szCs w:val="24"/>
        </w:rPr>
        <w:t xml:space="preserve"> (toliau - FSC) ar Miškų sertifikavimo sistemų pripažinimo programą (</w:t>
      </w:r>
      <w:r w:rsidRPr="009255BC">
        <w:rPr>
          <w:rFonts w:ascii="Times New Roman" w:hAnsi="Times New Roman" w:cs="Times New Roman"/>
          <w:i/>
          <w:iCs/>
          <w:sz w:val="24"/>
          <w:szCs w:val="24"/>
        </w:rPr>
        <w:t>angl.</w:t>
      </w:r>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Programme</w:t>
      </w:r>
      <w:proofErr w:type="spellEnd"/>
      <w:r w:rsidRPr="009255BC">
        <w:rPr>
          <w:rFonts w:ascii="Times New Roman" w:hAnsi="Times New Roman" w:cs="Times New Roman"/>
          <w:sz w:val="24"/>
          <w:szCs w:val="24"/>
        </w:rPr>
        <w:t xml:space="preserve"> for </w:t>
      </w:r>
      <w:proofErr w:type="spellStart"/>
      <w:r w:rsidRPr="009255BC">
        <w:rPr>
          <w:rFonts w:ascii="Times New Roman" w:hAnsi="Times New Roman" w:cs="Times New Roman"/>
          <w:sz w:val="24"/>
          <w:szCs w:val="24"/>
        </w:rPr>
        <w:t>the</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Endorsement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of</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Forest</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Certification</w:t>
      </w:r>
      <w:proofErr w:type="spellEnd"/>
      <w:r w:rsidRPr="009255BC">
        <w:rPr>
          <w:rFonts w:ascii="Times New Roman" w:hAnsi="Times New Roman" w:cs="Times New Roman"/>
          <w:sz w:val="24"/>
          <w:szCs w:val="24"/>
        </w:rPr>
        <w:t xml:space="preserve"> </w:t>
      </w:r>
      <w:proofErr w:type="spellStart"/>
      <w:r w:rsidRPr="009255BC">
        <w:rPr>
          <w:rFonts w:ascii="Times New Roman" w:hAnsi="Times New Roman" w:cs="Times New Roman"/>
          <w:sz w:val="24"/>
          <w:szCs w:val="24"/>
        </w:rPr>
        <w:t>schemes</w:t>
      </w:r>
      <w:proofErr w:type="spellEnd"/>
      <w:r w:rsidRPr="009255BC">
        <w:rPr>
          <w:rFonts w:ascii="Times New Roman" w:hAnsi="Times New Roman" w:cs="Times New Roman"/>
          <w:sz w:val="24"/>
          <w:szCs w:val="24"/>
        </w:rPr>
        <w:t xml:space="preserve"> (toliau - PEFC) arba lygiavertes miškų sertifikavimo sistemas, kita </w:t>
      </w:r>
      <w:r w:rsidRPr="00991B96">
        <w:rPr>
          <w:rFonts w:ascii="Times New Roman" w:hAnsi="Times New Roman" w:cs="Times New Roman"/>
          <w:sz w:val="24"/>
          <w:szCs w:val="24"/>
        </w:rPr>
        <w:t xml:space="preserve">dalis - iš perdirbto popieriaus plaušų ir gaminys turi būti nebalintas arba balintas nenaudojant chloro dujų. </w:t>
      </w:r>
      <w:r w:rsidR="00DC5D84" w:rsidRPr="00991B96">
        <w:rPr>
          <w:rFonts w:ascii="Times New Roman" w:hAnsi="Times New Roman" w:cs="Times New Roman"/>
          <w:sz w:val="24"/>
          <w:szCs w:val="24"/>
        </w:rPr>
        <w:t>Paslaugų t</w:t>
      </w:r>
      <w:r w:rsidRPr="00991B96">
        <w:rPr>
          <w:rFonts w:ascii="Times New Roman" w:hAnsi="Times New Roman" w:cs="Times New Roman"/>
          <w:sz w:val="24"/>
          <w:szCs w:val="24"/>
        </w:rPr>
        <w:t>e</w:t>
      </w:r>
      <w:r w:rsidR="00DC5D84" w:rsidRPr="00991B96">
        <w:rPr>
          <w:rFonts w:ascii="Times New Roman" w:hAnsi="Times New Roman" w:cs="Times New Roman"/>
          <w:sz w:val="24"/>
          <w:szCs w:val="24"/>
        </w:rPr>
        <w:t>i</w:t>
      </w:r>
      <w:r w:rsidRPr="00991B96">
        <w:rPr>
          <w:rFonts w:ascii="Times New Roman" w:hAnsi="Times New Roman" w:cs="Times New Roman"/>
          <w:sz w:val="24"/>
          <w:szCs w:val="24"/>
        </w:rPr>
        <w:t xml:space="preserve">kėjas </w:t>
      </w:r>
      <w:r w:rsidR="00383799" w:rsidRPr="00991B96">
        <w:rPr>
          <w:rFonts w:ascii="Times New Roman" w:hAnsi="Times New Roman" w:cs="Times New Roman"/>
          <w:sz w:val="24"/>
          <w:szCs w:val="24"/>
        </w:rPr>
        <w:t xml:space="preserve">per 5 (penkias) kalendorines dienas po kiekvienų mokymų turės </w:t>
      </w:r>
      <w:r w:rsidRPr="00991B96">
        <w:rPr>
          <w:rFonts w:ascii="Times New Roman" w:hAnsi="Times New Roman" w:cs="Times New Roman"/>
          <w:sz w:val="24"/>
          <w:szCs w:val="24"/>
        </w:rPr>
        <w:t>pateik</w:t>
      </w:r>
      <w:r w:rsidR="00383799" w:rsidRPr="00991B96">
        <w:rPr>
          <w:rFonts w:ascii="Times New Roman" w:hAnsi="Times New Roman" w:cs="Times New Roman"/>
          <w:sz w:val="24"/>
          <w:szCs w:val="24"/>
        </w:rPr>
        <w:t>ti</w:t>
      </w:r>
      <w:r w:rsidRPr="00991B96">
        <w:rPr>
          <w:rFonts w:ascii="Times New Roman" w:hAnsi="Times New Roman" w:cs="Times New Roman"/>
          <w:sz w:val="24"/>
          <w:szCs w:val="24"/>
        </w:rPr>
        <w:t xml:space="preserve"> </w:t>
      </w:r>
      <w:r w:rsidR="00362E1E" w:rsidRPr="00991B96">
        <w:rPr>
          <w:rFonts w:ascii="Times New Roman" w:hAnsi="Times New Roman" w:cs="Times New Roman"/>
          <w:sz w:val="24"/>
          <w:szCs w:val="24"/>
        </w:rPr>
        <w:t>deklaraciją, kurioje nurodomos naudojamo popieriaus ir jo gaminių atitikties šiems reikalavimams savybės.</w:t>
      </w:r>
    </w:p>
    <w:sectPr w:rsidR="00433ACD" w:rsidRPr="009255BC">
      <w:footerReference w:type="defaul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C1FF" w14:textId="77777777" w:rsidR="00785739" w:rsidRDefault="00785739" w:rsidP="008332D7">
      <w:r>
        <w:separator/>
      </w:r>
    </w:p>
  </w:endnote>
  <w:endnote w:type="continuationSeparator" w:id="0">
    <w:p w14:paraId="69B8A295" w14:textId="77777777" w:rsidR="00785739" w:rsidRDefault="00785739" w:rsidP="008332D7">
      <w:r>
        <w:continuationSeparator/>
      </w:r>
    </w:p>
  </w:endnote>
  <w:endnote w:type="continuationNotice" w:id="1">
    <w:p w14:paraId="6235245D" w14:textId="77777777" w:rsidR="00785739" w:rsidRDefault="00785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527B" w14:textId="41BF927E" w:rsidR="008332D7" w:rsidRDefault="008332D7" w:rsidP="00F77F35">
    <w:pPr>
      <w:pStyle w:val="Porat"/>
      <w:jc w:val="right"/>
    </w:pPr>
    <w:r w:rsidRPr="00A74F43">
      <w:rPr>
        <w:rFonts w:asciiTheme="majorBidi" w:hAnsiTheme="majorBidi" w:cstheme="majorBidi"/>
        <w:noProof/>
        <w:szCs w:val="24"/>
      </w:rPr>
      <w:drawing>
        <wp:inline distT="0" distB="0" distL="0" distR="0" wp14:anchorId="6D63BB58" wp14:editId="26171B6D">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584D" w14:textId="77777777" w:rsidR="00785739" w:rsidRDefault="00785739" w:rsidP="008332D7">
      <w:r>
        <w:separator/>
      </w:r>
    </w:p>
  </w:footnote>
  <w:footnote w:type="continuationSeparator" w:id="0">
    <w:p w14:paraId="5DCDEC5E" w14:textId="77777777" w:rsidR="00785739" w:rsidRDefault="00785739" w:rsidP="008332D7">
      <w:r>
        <w:continuationSeparator/>
      </w:r>
    </w:p>
  </w:footnote>
  <w:footnote w:type="continuationNotice" w:id="1">
    <w:p w14:paraId="36656ED0" w14:textId="77777777" w:rsidR="00785739" w:rsidRDefault="00785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6C7"/>
    <w:multiLevelType w:val="hybridMultilevel"/>
    <w:tmpl w:val="786A07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30422C7"/>
    <w:multiLevelType w:val="hybridMultilevel"/>
    <w:tmpl w:val="E8C08F2A"/>
    <w:lvl w:ilvl="0" w:tplc="A6442F50">
      <w:start w:val="2027"/>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E4375A4"/>
    <w:multiLevelType w:val="multilevel"/>
    <w:tmpl w:val="D5106DDE"/>
    <w:styleLink w:val="WWNum1"/>
    <w:lvl w:ilvl="0">
      <w:start w:val="3"/>
      <w:numFmt w:val="decimal"/>
      <w:lvlText w:val="%1."/>
      <w:lvlJc w:val="left"/>
      <w:pPr>
        <w:ind w:left="360" w:hanging="360"/>
      </w:pPr>
      <w:rPr>
        <w:rFonts w:eastAsia="Calibri"/>
        <w:b w:val="0"/>
      </w:rPr>
    </w:lvl>
    <w:lvl w:ilvl="1">
      <w:start w:val="1"/>
      <w:numFmt w:val="decimal"/>
      <w:lvlText w:val="%1.%2."/>
      <w:lvlJc w:val="left"/>
      <w:pPr>
        <w:ind w:left="360" w:hanging="360"/>
      </w:pPr>
      <w:rPr>
        <w:rFonts w:eastAsia="Calibri"/>
        <w:b w:val="0"/>
      </w:rPr>
    </w:lvl>
    <w:lvl w:ilvl="2">
      <w:start w:val="1"/>
      <w:numFmt w:val="decimal"/>
      <w:lvlText w:val="%1.%2.%3."/>
      <w:lvlJc w:val="left"/>
      <w:pPr>
        <w:ind w:left="1571"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num w:numId="1" w16cid:durableId="673269591">
    <w:abstractNumId w:val="2"/>
  </w:num>
  <w:num w:numId="2" w16cid:durableId="918636252">
    <w:abstractNumId w:val="2"/>
    <w:lvlOverride w:ilvl="0">
      <w:startOverride w:val="3"/>
    </w:lvlOverride>
  </w:num>
  <w:num w:numId="3" w16cid:durableId="4807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903064">
    <w:abstractNumId w:val="0"/>
  </w:num>
  <w:num w:numId="5" w16cid:durableId="208911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52"/>
    <w:rsid w:val="0001279E"/>
    <w:rsid w:val="00020A0E"/>
    <w:rsid w:val="00020ABC"/>
    <w:rsid w:val="0002286E"/>
    <w:rsid w:val="00037CCA"/>
    <w:rsid w:val="00043033"/>
    <w:rsid w:val="000464D4"/>
    <w:rsid w:val="00056A05"/>
    <w:rsid w:val="00067354"/>
    <w:rsid w:val="00074895"/>
    <w:rsid w:val="00077C18"/>
    <w:rsid w:val="0008192C"/>
    <w:rsid w:val="000A2C3E"/>
    <w:rsid w:val="000A4202"/>
    <w:rsid w:val="000B0EEF"/>
    <w:rsid w:val="000B5841"/>
    <w:rsid w:val="000C34AC"/>
    <w:rsid w:val="000E338B"/>
    <w:rsid w:val="000F13CE"/>
    <w:rsid w:val="0010215B"/>
    <w:rsid w:val="001164E3"/>
    <w:rsid w:val="00123B68"/>
    <w:rsid w:val="00140187"/>
    <w:rsid w:val="0014292F"/>
    <w:rsid w:val="00155011"/>
    <w:rsid w:val="00160ABB"/>
    <w:rsid w:val="001621EC"/>
    <w:rsid w:val="001645A5"/>
    <w:rsid w:val="00167F49"/>
    <w:rsid w:val="001744CD"/>
    <w:rsid w:val="0017724D"/>
    <w:rsid w:val="00177A78"/>
    <w:rsid w:val="0018129E"/>
    <w:rsid w:val="00196E10"/>
    <w:rsid w:val="001A51EE"/>
    <w:rsid w:val="001C10F5"/>
    <w:rsid w:val="001C12B4"/>
    <w:rsid w:val="001C3A24"/>
    <w:rsid w:val="001D2368"/>
    <w:rsid w:val="001D5CFE"/>
    <w:rsid w:val="001D5F52"/>
    <w:rsid w:val="001D6DAE"/>
    <w:rsid w:val="001E49FD"/>
    <w:rsid w:val="001E5CCA"/>
    <w:rsid w:val="001F036F"/>
    <w:rsid w:val="001F3DFE"/>
    <w:rsid w:val="001F6678"/>
    <w:rsid w:val="00205640"/>
    <w:rsid w:val="00212124"/>
    <w:rsid w:val="002142DF"/>
    <w:rsid w:val="002231A9"/>
    <w:rsid w:val="002302DD"/>
    <w:rsid w:val="00236942"/>
    <w:rsid w:val="0024715C"/>
    <w:rsid w:val="00250904"/>
    <w:rsid w:val="00256E06"/>
    <w:rsid w:val="002665F2"/>
    <w:rsid w:val="00272C3A"/>
    <w:rsid w:val="00281B23"/>
    <w:rsid w:val="002A2AC7"/>
    <w:rsid w:val="002A456C"/>
    <w:rsid w:val="002A6552"/>
    <w:rsid w:val="002A72F7"/>
    <w:rsid w:val="002B11B0"/>
    <w:rsid w:val="002B2ADC"/>
    <w:rsid w:val="002B34D4"/>
    <w:rsid w:val="002C2B5A"/>
    <w:rsid w:val="002D104B"/>
    <w:rsid w:val="002D1ECD"/>
    <w:rsid w:val="002D692C"/>
    <w:rsid w:val="002E1D37"/>
    <w:rsid w:val="002E4258"/>
    <w:rsid w:val="002E6AC4"/>
    <w:rsid w:val="002F6999"/>
    <w:rsid w:val="002F785B"/>
    <w:rsid w:val="0030225C"/>
    <w:rsid w:val="0030338E"/>
    <w:rsid w:val="003046CA"/>
    <w:rsid w:val="00305602"/>
    <w:rsid w:val="003068B0"/>
    <w:rsid w:val="0031209D"/>
    <w:rsid w:val="00315F4B"/>
    <w:rsid w:val="003176B0"/>
    <w:rsid w:val="00323F2F"/>
    <w:rsid w:val="00334E8E"/>
    <w:rsid w:val="00352CAA"/>
    <w:rsid w:val="00360115"/>
    <w:rsid w:val="00360337"/>
    <w:rsid w:val="00362E1E"/>
    <w:rsid w:val="00383799"/>
    <w:rsid w:val="003871D9"/>
    <w:rsid w:val="00387BEE"/>
    <w:rsid w:val="00390C68"/>
    <w:rsid w:val="00392A9B"/>
    <w:rsid w:val="003930BD"/>
    <w:rsid w:val="003B7A93"/>
    <w:rsid w:val="003D0C2D"/>
    <w:rsid w:val="003D2A9A"/>
    <w:rsid w:val="003F676D"/>
    <w:rsid w:val="004014E9"/>
    <w:rsid w:val="00410943"/>
    <w:rsid w:val="00411D5F"/>
    <w:rsid w:val="004210AF"/>
    <w:rsid w:val="00423B41"/>
    <w:rsid w:val="0042470B"/>
    <w:rsid w:val="0043100C"/>
    <w:rsid w:val="00432B3A"/>
    <w:rsid w:val="00433208"/>
    <w:rsid w:val="00433ACD"/>
    <w:rsid w:val="00434D4A"/>
    <w:rsid w:val="00442C68"/>
    <w:rsid w:val="00457785"/>
    <w:rsid w:val="004579D7"/>
    <w:rsid w:val="00462E92"/>
    <w:rsid w:val="004648D3"/>
    <w:rsid w:val="00475EA5"/>
    <w:rsid w:val="004846B9"/>
    <w:rsid w:val="004964C0"/>
    <w:rsid w:val="004B4742"/>
    <w:rsid w:val="004B51D6"/>
    <w:rsid w:val="004C643E"/>
    <w:rsid w:val="004D23D7"/>
    <w:rsid w:val="004E1821"/>
    <w:rsid w:val="004E7E40"/>
    <w:rsid w:val="004F59CC"/>
    <w:rsid w:val="005016F3"/>
    <w:rsid w:val="005053DB"/>
    <w:rsid w:val="00510533"/>
    <w:rsid w:val="0051196C"/>
    <w:rsid w:val="0051636F"/>
    <w:rsid w:val="005201A5"/>
    <w:rsid w:val="005212D1"/>
    <w:rsid w:val="00530711"/>
    <w:rsid w:val="0053289A"/>
    <w:rsid w:val="0053383D"/>
    <w:rsid w:val="005503E8"/>
    <w:rsid w:val="0055425E"/>
    <w:rsid w:val="00557C21"/>
    <w:rsid w:val="00570728"/>
    <w:rsid w:val="00580AA1"/>
    <w:rsid w:val="00592365"/>
    <w:rsid w:val="00593C99"/>
    <w:rsid w:val="005A64E1"/>
    <w:rsid w:val="005F1192"/>
    <w:rsid w:val="005F546C"/>
    <w:rsid w:val="0060453B"/>
    <w:rsid w:val="00607344"/>
    <w:rsid w:val="006078A0"/>
    <w:rsid w:val="006078C1"/>
    <w:rsid w:val="0061146A"/>
    <w:rsid w:val="00615305"/>
    <w:rsid w:val="006233EB"/>
    <w:rsid w:val="00624B3D"/>
    <w:rsid w:val="006322C3"/>
    <w:rsid w:val="006364E0"/>
    <w:rsid w:val="00636FB6"/>
    <w:rsid w:val="00640353"/>
    <w:rsid w:val="00640430"/>
    <w:rsid w:val="0065180D"/>
    <w:rsid w:val="00651E85"/>
    <w:rsid w:val="006559D6"/>
    <w:rsid w:val="006563AD"/>
    <w:rsid w:val="00656940"/>
    <w:rsid w:val="00672291"/>
    <w:rsid w:val="00673F4C"/>
    <w:rsid w:val="00680B87"/>
    <w:rsid w:val="00684E81"/>
    <w:rsid w:val="00697587"/>
    <w:rsid w:val="006A00FD"/>
    <w:rsid w:val="006A1CEA"/>
    <w:rsid w:val="006A4DF2"/>
    <w:rsid w:val="006A70BD"/>
    <w:rsid w:val="006B28D3"/>
    <w:rsid w:val="006B2986"/>
    <w:rsid w:val="006B42F8"/>
    <w:rsid w:val="006C4996"/>
    <w:rsid w:val="006D308B"/>
    <w:rsid w:val="006E5F5D"/>
    <w:rsid w:val="006F6D48"/>
    <w:rsid w:val="00700DD3"/>
    <w:rsid w:val="00704DC1"/>
    <w:rsid w:val="00706891"/>
    <w:rsid w:val="007170C5"/>
    <w:rsid w:val="00720C0C"/>
    <w:rsid w:val="007249E4"/>
    <w:rsid w:val="00726B24"/>
    <w:rsid w:val="007367DF"/>
    <w:rsid w:val="00737ED5"/>
    <w:rsid w:val="007554F8"/>
    <w:rsid w:val="007562F3"/>
    <w:rsid w:val="007600E6"/>
    <w:rsid w:val="007712A6"/>
    <w:rsid w:val="00775C24"/>
    <w:rsid w:val="00785739"/>
    <w:rsid w:val="007B7758"/>
    <w:rsid w:val="007C1FD3"/>
    <w:rsid w:val="007D0DCB"/>
    <w:rsid w:val="007E68E7"/>
    <w:rsid w:val="007F0ACB"/>
    <w:rsid w:val="00817ACA"/>
    <w:rsid w:val="00823BAA"/>
    <w:rsid w:val="00827A20"/>
    <w:rsid w:val="008332D7"/>
    <w:rsid w:val="00844D3D"/>
    <w:rsid w:val="00845404"/>
    <w:rsid w:val="00864E10"/>
    <w:rsid w:val="00865A47"/>
    <w:rsid w:val="00870DC7"/>
    <w:rsid w:val="00882662"/>
    <w:rsid w:val="00885C68"/>
    <w:rsid w:val="00887AA5"/>
    <w:rsid w:val="00896D71"/>
    <w:rsid w:val="00897BE9"/>
    <w:rsid w:val="008A0923"/>
    <w:rsid w:val="008A62D2"/>
    <w:rsid w:val="008A6504"/>
    <w:rsid w:val="008A6E80"/>
    <w:rsid w:val="008B06AF"/>
    <w:rsid w:val="008C2765"/>
    <w:rsid w:val="008C6D76"/>
    <w:rsid w:val="008D3A9F"/>
    <w:rsid w:val="008E0E11"/>
    <w:rsid w:val="008E29CA"/>
    <w:rsid w:val="008F0E9B"/>
    <w:rsid w:val="008F212E"/>
    <w:rsid w:val="008F47AA"/>
    <w:rsid w:val="00901B56"/>
    <w:rsid w:val="00902629"/>
    <w:rsid w:val="00920563"/>
    <w:rsid w:val="009255BC"/>
    <w:rsid w:val="00931BB7"/>
    <w:rsid w:val="00940674"/>
    <w:rsid w:val="00946F5F"/>
    <w:rsid w:val="009474F5"/>
    <w:rsid w:val="00951F99"/>
    <w:rsid w:val="0095226E"/>
    <w:rsid w:val="00956BFE"/>
    <w:rsid w:val="00960188"/>
    <w:rsid w:val="009605E0"/>
    <w:rsid w:val="00971DA3"/>
    <w:rsid w:val="00991B96"/>
    <w:rsid w:val="0099520B"/>
    <w:rsid w:val="009A363D"/>
    <w:rsid w:val="009B1989"/>
    <w:rsid w:val="009C03F8"/>
    <w:rsid w:val="009D3166"/>
    <w:rsid w:val="009E085E"/>
    <w:rsid w:val="009E44A0"/>
    <w:rsid w:val="009F5E25"/>
    <w:rsid w:val="009F6098"/>
    <w:rsid w:val="00A02425"/>
    <w:rsid w:val="00A17644"/>
    <w:rsid w:val="00A20608"/>
    <w:rsid w:val="00A21EBD"/>
    <w:rsid w:val="00A253F5"/>
    <w:rsid w:val="00A44CF9"/>
    <w:rsid w:val="00A76678"/>
    <w:rsid w:val="00A86E62"/>
    <w:rsid w:val="00AA0DA2"/>
    <w:rsid w:val="00AA4645"/>
    <w:rsid w:val="00AA6F74"/>
    <w:rsid w:val="00AB0838"/>
    <w:rsid w:val="00AB2C0C"/>
    <w:rsid w:val="00AC2F4A"/>
    <w:rsid w:val="00AC49F3"/>
    <w:rsid w:val="00AD3673"/>
    <w:rsid w:val="00AD639E"/>
    <w:rsid w:val="00AE1931"/>
    <w:rsid w:val="00AE4946"/>
    <w:rsid w:val="00AF22EC"/>
    <w:rsid w:val="00AF4EDB"/>
    <w:rsid w:val="00AF5D61"/>
    <w:rsid w:val="00AF6868"/>
    <w:rsid w:val="00AF6A5E"/>
    <w:rsid w:val="00B145C8"/>
    <w:rsid w:val="00B160CE"/>
    <w:rsid w:val="00B17EFD"/>
    <w:rsid w:val="00B332FB"/>
    <w:rsid w:val="00B35AD4"/>
    <w:rsid w:val="00B53A29"/>
    <w:rsid w:val="00B564AF"/>
    <w:rsid w:val="00B62A57"/>
    <w:rsid w:val="00B635E1"/>
    <w:rsid w:val="00B7263B"/>
    <w:rsid w:val="00B82B5E"/>
    <w:rsid w:val="00BA0802"/>
    <w:rsid w:val="00BA7B18"/>
    <w:rsid w:val="00BC0664"/>
    <w:rsid w:val="00BC371A"/>
    <w:rsid w:val="00BC57A2"/>
    <w:rsid w:val="00BC7CF6"/>
    <w:rsid w:val="00BD1D9C"/>
    <w:rsid w:val="00BD2DDD"/>
    <w:rsid w:val="00BD32A3"/>
    <w:rsid w:val="00BD7BDB"/>
    <w:rsid w:val="00BE70B6"/>
    <w:rsid w:val="00C0077B"/>
    <w:rsid w:val="00C017B9"/>
    <w:rsid w:val="00C02E5A"/>
    <w:rsid w:val="00C057DD"/>
    <w:rsid w:val="00C07481"/>
    <w:rsid w:val="00C11EA8"/>
    <w:rsid w:val="00C27D7A"/>
    <w:rsid w:val="00C340BF"/>
    <w:rsid w:val="00C41C39"/>
    <w:rsid w:val="00C428A7"/>
    <w:rsid w:val="00C50B2C"/>
    <w:rsid w:val="00C5610F"/>
    <w:rsid w:val="00C612C0"/>
    <w:rsid w:val="00C628C3"/>
    <w:rsid w:val="00C801E8"/>
    <w:rsid w:val="00C81979"/>
    <w:rsid w:val="00C915F9"/>
    <w:rsid w:val="00C920B8"/>
    <w:rsid w:val="00CA7A0E"/>
    <w:rsid w:val="00CB455B"/>
    <w:rsid w:val="00CC2A10"/>
    <w:rsid w:val="00CC3817"/>
    <w:rsid w:val="00CC550F"/>
    <w:rsid w:val="00CD2D84"/>
    <w:rsid w:val="00CD3402"/>
    <w:rsid w:val="00CD50F2"/>
    <w:rsid w:val="00CE22DF"/>
    <w:rsid w:val="00CF0939"/>
    <w:rsid w:val="00D30E74"/>
    <w:rsid w:val="00D32EB2"/>
    <w:rsid w:val="00D463B4"/>
    <w:rsid w:val="00D56084"/>
    <w:rsid w:val="00D61D13"/>
    <w:rsid w:val="00D64291"/>
    <w:rsid w:val="00D76184"/>
    <w:rsid w:val="00D767EE"/>
    <w:rsid w:val="00D7694C"/>
    <w:rsid w:val="00D76DC8"/>
    <w:rsid w:val="00D90BB4"/>
    <w:rsid w:val="00D9658A"/>
    <w:rsid w:val="00DA3470"/>
    <w:rsid w:val="00DB643B"/>
    <w:rsid w:val="00DC4A2B"/>
    <w:rsid w:val="00DC5D84"/>
    <w:rsid w:val="00DC6879"/>
    <w:rsid w:val="00DD1D0F"/>
    <w:rsid w:val="00DD3105"/>
    <w:rsid w:val="00DD611F"/>
    <w:rsid w:val="00DE63EA"/>
    <w:rsid w:val="00DE650C"/>
    <w:rsid w:val="00DF0E0A"/>
    <w:rsid w:val="00DF59F9"/>
    <w:rsid w:val="00E0349E"/>
    <w:rsid w:val="00E1609D"/>
    <w:rsid w:val="00E168CC"/>
    <w:rsid w:val="00E317D0"/>
    <w:rsid w:val="00E3372E"/>
    <w:rsid w:val="00E53882"/>
    <w:rsid w:val="00E6549E"/>
    <w:rsid w:val="00E6755D"/>
    <w:rsid w:val="00E71A51"/>
    <w:rsid w:val="00E76DEF"/>
    <w:rsid w:val="00E80345"/>
    <w:rsid w:val="00E8161E"/>
    <w:rsid w:val="00E971C7"/>
    <w:rsid w:val="00EA0E68"/>
    <w:rsid w:val="00EB090D"/>
    <w:rsid w:val="00EB1342"/>
    <w:rsid w:val="00EB1C5C"/>
    <w:rsid w:val="00EE04BF"/>
    <w:rsid w:val="00EE1D1F"/>
    <w:rsid w:val="00EE2979"/>
    <w:rsid w:val="00EE4E64"/>
    <w:rsid w:val="00EF208B"/>
    <w:rsid w:val="00EF7A43"/>
    <w:rsid w:val="00F01D02"/>
    <w:rsid w:val="00F05B6E"/>
    <w:rsid w:val="00F21023"/>
    <w:rsid w:val="00F21D68"/>
    <w:rsid w:val="00F3300F"/>
    <w:rsid w:val="00F37143"/>
    <w:rsid w:val="00F461A1"/>
    <w:rsid w:val="00F50EC8"/>
    <w:rsid w:val="00F52F5B"/>
    <w:rsid w:val="00F56279"/>
    <w:rsid w:val="00F56376"/>
    <w:rsid w:val="00F61617"/>
    <w:rsid w:val="00F61F2B"/>
    <w:rsid w:val="00F6577A"/>
    <w:rsid w:val="00F773F3"/>
    <w:rsid w:val="00F77F35"/>
    <w:rsid w:val="00F81875"/>
    <w:rsid w:val="00F8433C"/>
    <w:rsid w:val="00F8723B"/>
    <w:rsid w:val="00F900C0"/>
    <w:rsid w:val="00F94D4E"/>
    <w:rsid w:val="00F977D8"/>
    <w:rsid w:val="00FA42E2"/>
    <w:rsid w:val="00FC34C4"/>
    <w:rsid w:val="00FE6D52"/>
    <w:rsid w:val="00FF15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5B37"/>
  <w15:chartTrackingRefBased/>
  <w15:docId w15:val="{13D835D4-18F3-4176-8AA2-DC089711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7A93"/>
    <w:pPr>
      <w:widowControl w:val="0"/>
      <w:suppressAutoHyphens/>
      <w:autoSpaceDN w:val="0"/>
      <w:textAlignment w:val="baseline"/>
    </w:pPr>
    <w:rPr>
      <w:rFonts w:eastAsia="Calibri" w:cs="Arial"/>
      <w:kern w:val="0"/>
      <w:sz w:val="22"/>
      <w:szCs w:val="22"/>
      <w14:ligatures w14:val="none"/>
    </w:rPr>
  </w:style>
  <w:style w:type="paragraph" w:styleId="Antrat1">
    <w:name w:val="heading 1"/>
    <w:basedOn w:val="prastasis"/>
    <w:next w:val="prastasis"/>
    <w:link w:val="Antrat1Diagrama"/>
    <w:qFormat/>
    <w:rsid w:val="008C6D76"/>
    <w:pPr>
      <w:keepNext/>
      <w:ind w:firstLine="1247"/>
      <w:jc w:val="both"/>
      <w:outlineLvl w:val="0"/>
    </w:pPr>
    <w:rPr>
      <w:rFonts w:ascii="Times New Roman" w:eastAsia="Times New Roman" w:hAnsi="Times New Roman"/>
      <w:sz w:val="24"/>
      <w:szCs w:val="20"/>
    </w:rPr>
  </w:style>
  <w:style w:type="paragraph" w:styleId="Antrat2">
    <w:name w:val="heading 2"/>
    <w:basedOn w:val="prastasis"/>
    <w:next w:val="prastasis"/>
    <w:link w:val="Antrat2Diagrama"/>
    <w:uiPriority w:val="9"/>
    <w:semiHidden/>
    <w:unhideWhenUsed/>
    <w:qFormat/>
    <w:rsid w:val="008C6D76"/>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iPriority w:val="9"/>
    <w:semiHidden/>
    <w:unhideWhenUsed/>
    <w:qFormat/>
    <w:rsid w:val="00FE6D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D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D5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E6D5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D5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E6D5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D5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FE6D52"/>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FE6D52"/>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FE6D52"/>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FE6D52"/>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FE6D52"/>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FE6D52"/>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FE6D52"/>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FE6D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D5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FE6D5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E6D52"/>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FE6D52"/>
    <w:rPr>
      <w:i/>
      <w:iCs/>
      <w:color w:val="2F5496" w:themeColor="accent1" w:themeShade="BF"/>
    </w:rPr>
  </w:style>
  <w:style w:type="paragraph" w:styleId="Iskirtacitata">
    <w:name w:val="Intense Quote"/>
    <w:basedOn w:val="prastasis"/>
    <w:next w:val="prastasis"/>
    <w:link w:val="IskirtacitataDiagrama"/>
    <w:uiPriority w:val="30"/>
    <w:qFormat/>
    <w:rsid w:val="00FE6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D52"/>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FE6D52"/>
    <w:rPr>
      <w:b/>
      <w:bCs/>
      <w:smallCaps/>
      <w:color w:val="2F5496" w:themeColor="accent1" w:themeShade="BF"/>
      <w:spacing w:val="5"/>
    </w:rPr>
  </w:style>
  <w:style w:type="paragraph" w:customStyle="1" w:styleId="Standard">
    <w:name w:val="Standard"/>
    <w:rsid w:val="003B7A93"/>
    <w:pPr>
      <w:widowControl w:val="0"/>
      <w:suppressAutoHyphens/>
      <w:autoSpaceDN w:val="0"/>
      <w:textAlignment w:val="baseline"/>
    </w:pPr>
    <w:rPr>
      <w:rFonts w:eastAsia="Calibri" w:cs="Arial"/>
      <w:kern w:val="0"/>
      <w:sz w:val="22"/>
      <w:szCs w:val="22"/>
      <w14:ligatures w14:val="none"/>
    </w:rPr>
  </w:style>
  <w:style w:type="paragraph" w:customStyle="1" w:styleId="StandardWW">
    <w:name w:val="Standard (WW)"/>
    <w:rsid w:val="003B7A93"/>
    <w:pPr>
      <w:suppressAutoHyphens/>
      <w:autoSpaceDN w:val="0"/>
      <w:spacing w:after="160" w:line="251" w:lineRule="auto"/>
      <w:textAlignment w:val="baseline"/>
    </w:pPr>
    <w:rPr>
      <w:rFonts w:eastAsia="Calibri" w:cs="Arial"/>
      <w:kern w:val="0"/>
      <w:sz w:val="22"/>
      <w:szCs w:val="22"/>
      <w14:ligatures w14:val="none"/>
    </w:rPr>
  </w:style>
  <w:style w:type="paragraph" w:customStyle="1" w:styleId="TableContents">
    <w:name w:val="Table Contents"/>
    <w:basedOn w:val="StandardWW"/>
    <w:rsid w:val="003B7A93"/>
    <w:pPr>
      <w:widowControl w:val="0"/>
      <w:suppressLineNumbers/>
    </w:pPr>
  </w:style>
  <w:style w:type="character" w:customStyle="1" w:styleId="Internetlink">
    <w:name w:val="Internet link"/>
    <w:rsid w:val="003B7A93"/>
    <w:rPr>
      <w:color w:val="000080"/>
      <w:u w:val="single"/>
    </w:rPr>
  </w:style>
  <w:style w:type="numbering" w:customStyle="1" w:styleId="WWNum1">
    <w:name w:val="WWNum1"/>
    <w:basedOn w:val="Sraonra"/>
    <w:rsid w:val="003B7A93"/>
    <w:pPr>
      <w:numPr>
        <w:numId w:val="1"/>
      </w:numPr>
    </w:pPr>
  </w:style>
  <w:style w:type="character" w:styleId="Komentaronuoroda">
    <w:name w:val="annotation reference"/>
    <w:basedOn w:val="Numatytasispastraiposriftas"/>
    <w:uiPriority w:val="99"/>
    <w:semiHidden/>
    <w:unhideWhenUsed/>
    <w:rsid w:val="00AF4EDB"/>
    <w:rPr>
      <w:sz w:val="16"/>
      <w:szCs w:val="16"/>
    </w:rPr>
  </w:style>
  <w:style w:type="paragraph" w:styleId="Komentarotekstas">
    <w:name w:val="annotation text"/>
    <w:basedOn w:val="prastasis"/>
    <w:link w:val="KomentarotekstasDiagrama"/>
    <w:uiPriority w:val="99"/>
    <w:unhideWhenUsed/>
    <w:rsid w:val="00AF4EDB"/>
    <w:rPr>
      <w:sz w:val="20"/>
      <w:szCs w:val="20"/>
    </w:rPr>
  </w:style>
  <w:style w:type="character" w:customStyle="1" w:styleId="KomentarotekstasDiagrama">
    <w:name w:val="Komentaro tekstas Diagrama"/>
    <w:basedOn w:val="Numatytasispastraiposriftas"/>
    <w:link w:val="Komentarotekstas"/>
    <w:uiPriority w:val="99"/>
    <w:rsid w:val="00AF4EDB"/>
    <w:rPr>
      <w:rFonts w:eastAsia="Calibri" w:cs="Arial"/>
      <w:kern w:val="0"/>
      <w14:ligatures w14:val="none"/>
    </w:rPr>
  </w:style>
  <w:style w:type="paragraph" w:styleId="Komentarotema">
    <w:name w:val="annotation subject"/>
    <w:basedOn w:val="Komentarotekstas"/>
    <w:next w:val="Komentarotekstas"/>
    <w:link w:val="KomentarotemaDiagrama"/>
    <w:uiPriority w:val="99"/>
    <w:semiHidden/>
    <w:unhideWhenUsed/>
    <w:rsid w:val="00AF4EDB"/>
    <w:rPr>
      <w:b/>
      <w:bCs/>
    </w:rPr>
  </w:style>
  <w:style w:type="character" w:customStyle="1" w:styleId="KomentarotemaDiagrama">
    <w:name w:val="Komentaro tema Diagrama"/>
    <w:basedOn w:val="KomentarotekstasDiagrama"/>
    <w:link w:val="Komentarotema"/>
    <w:uiPriority w:val="99"/>
    <w:semiHidden/>
    <w:rsid w:val="00AF4EDB"/>
    <w:rPr>
      <w:rFonts w:eastAsia="Calibri" w:cs="Arial"/>
      <w:b/>
      <w:bCs/>
      <w:kern w:val="0"/>
      <w14:ligatures w14:val="none"/>
    </w:rPr>
  </w:style>
  <w:style w:type="paragraph" w:styleId="Pataisymai">
    <w:name w:val="Revision"/>
    <w:hidden/>
    <w:uiPriority w:val="99"/>
    <w:semiHidden/>
    <w:rsid w:val="00AF4EDB"/>
    <w:rPr>
      <w:rFonts w:eastAsia="Calibri" w:cs="Arial"/>
      <w:kern w:val="0"/>
      <w:sz w:val="22"/>
      <w:szCs w:val="22"/>
      <w14:ligatures w14:val="none"/>
    </w:rPr>
  </w:style>
  <w:style w:type="character" w:styleId="Hipersaitas">
    <w:name w:val="Hyperlink"/>
    <w:basedOn w:val="Numatytasispastraiposriftas"/>
    <w:uiPriority w:val="99"/>
    <w:unhideWhenUsed/>
    <w:rsid w:val="006B42F8"/>
    <w:rPr>
      <w:color w:val="0563C1" w:themeColor="hyperlink"/>
      <w:u w:val="single"/>
    </w:rPr>
  </w:style>
  <w:style w:type="character" w:styleId="Neapdorotaspaminjimas">
    <w:name w:val="Unresolved Mention"/>
    <w:basedOn w:val="Numatytasispastraiposriftas"/>
    <w:uiPriority w:val="99"/>
    <w:semiHidden/>
    <w:unhideWhenUsed/>
    <w:rsid w:val="006B42F8"/>
    <w:rPr>
      <w:color w:val="605E5C"/>
      <w:shd w:val="clear" w:color="auto" w:fill="E1DFDD"/>
    </w:rPr>
  </w:style>
  <w:style w:type="paragraph" w:styleId="Antrats">
    <w:name w:val="header"/>
    <w:basedOn w:val="prastasis"/>
    <w:link w:val="AntratsDiagrama"/>
    <w:uiPriority w:val="99"/>
    <w:unhideWhenUsed/>
    <w:rsid w:val="008332D7"/>
    <w:pPr>
      <w:tabs>
        <w:tab w:val="center" w:pos="4680"/>
        <w:tab w:val="right" w:pos="9360"/>
      </w:tabs>
    </w:pPr>
  </w:style>
  <w:style w:type="character" w:customStyle="1" w:styleId="AntratsDiagrama">
    <w:name w:val="Antraštės Diagrama"/>
    <w:basedOn w:val="Numatytasispastraiposriftas"/>
    <w:link w:val="Antrats"/>
    <w:uiPriority w:val="99"/>
    <w:rsid w:val="008332D7"/>
    <w:rPr>
      <w:rFonts w:eastAsia="Calibri" w:cs="Arial"/>
      <w:kern w:val="0"/>
      <w:sz w:val="22"/>
      <w:szCs w:val="22"/>
      <w14:ligatures w14:val="none"/>
    </w:rPr>
  </w:style>
  <w:style w:type="paragraph" w:styleId="Porat">
    <w:name w:val="footer"/>
    <w:basedOn w:val="prastasis"/>
    <w:link w:val="PoratDiagrama"/>
    <w:uiPriority w:val="99"/>
    <w:unhideWhenUsed/>
    <w:rsid w:val="008332D7"/>
    <w:pPr>
      <w:tabs>
        <w:tab w:val="center" w:pos="4680"/>
        <w:tab w:val="right" w:pos="9360"/>
      </w:tabs>
    </w:pPr>
  </w:style>
  <w:style w:type="character" w:customStyle="1" w:styleId="PoratDiagrama">
    <w:name w:val="Poraštė Diagrama"/>
    <w:basedOn w:val="Numatytasispastraiposriftas"/>
    <w:link w:val="Porat"/>
    <w:uiPriority w:val="99"/>
    <w:rsid w:val="008332D7"/>
    <w:rPr>
      <w:rFonts w:eastAsia="Calibri" w:cs="Arial"/>
      <w:kern w:val="0"/>
      <w:sz w:val="22"/>
      <w:szCs w:val="22"/>
      <w14:ligatures w14:val="none"/>
    </w:rPr>
  </w:style>
  <w:style w:type="paragraph" w:customStyle="1" w:styleId="paragrafesrasas2lygis">
    <w:name w:val="_paragrafe sąrasas 2 lygis"/>
    <w:basedOn w:val="Pagrindiniotekstotrauka2"/>
    <w:link w:val="paragrafesrasas2lygisDiagrama"/>
    <w:qFormat/>
    <w:rsid w:val="00DF59F9"/>
    <w:pPr>
      <w:widowControl/>
      <w:suppressAutoHyphens w:val="0"/>
      <w:autoSpaceDN/>
      <w:spacing w:line="276" w:lineRule="auto"/>
      <w:ind w:left="0"/>
      <w:jc w:val="both"/>
      <w:textAlignment w:val="auto"/>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59F9"/>
    <w:rPr>
      <w:rFonts w:ascii="Times New Roman" w:eastAsia="Times New Roman" w:hAnsi="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DF59F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F59F9"/>
    <w:rPr>
      <w:rFonts w:eastAsia="Calibri" w:cs="Arial"/>
      <w:kern w:val="0"/>
      <w:sz w:val="22"/>
      <w:szCs w:val="22"/>
      <w14:ligatures w14:val="none"/>
    </w:rPr>
  </w:style>
  <w:style w:type="character" w:styleId="Perirtashipersaitas">
    <w:name w:val="FollowedHyperlink"/>
    <w:basedOn w:val="Numatytasispastraiposriftas"/>
    <w:uiPriority w:val="99"/>
    <w:semiHidden/>
    <w:unhideWhenUsed/>
    <w:rsid w:val="00155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4584">
      <w:bodyDiv w:val="1"/>
      <w:marLeft w:val="0"/>
      <w:marRight w:val="0"/>
      <w:marTop w:val="0"/>
      <w:marBottom w:val="0"/>
      <w:divBdr>
        <w:top w:val="none" w:sz="0" w:space="0" w:color="auto"/>
        <w:left w:val="none" w:sz="0" w:space="0" w:color="auto"/>
        <w:bottom w:val="none" w:sz="0" w:space="0" w:color="auto"/>
        <w:right w:val="none" w:sz="0" w:space="0" w:color="auto"/>
      </w:divBdr>
    </w:div>
    <w:div w:id="1910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veiklos-sritys/strateginis-valdymas/aktualus-strateginiai-dokumentai/pletros-programu-pazangos-priemones/itraukios-darbo-rinkos-pletros-programos-priemones/priemone-nr-09-001-02-09-03-efektyvinti-profesines-rizikos-valdyma-imonese-ir-savarankiskai-dirbant/" TargetMode="External"/><Relationship Id="rId13" Type="http://schemas.openxmlformats.org/officeDocument/2006/relationships/hyperlink" Target="https://am.lrv.lt/media/viesa/saugykla/2023/11/0oyMnrSaPC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igyvendinimas-1/viesin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D/43e1c630b92011e5be9bf78e07ed6470"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37B2-386C-4A72-BAC4-B8397E65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8128</Words>
  <Characters>4633</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12736</CharactersWithSpaces>
  <SharedDoc>false</SharedDoc>
  <HLinks>
    <vt:vector size="36" baseType="variant">
      <vt:variant>
        <vt:i4>2818084</vt:i4>
      </vt:variant>
      <vt:variant>
        <vt:i4>15</vt:i4>
      </vt:variant>
      <vt:variant>
        <vt:i4>0</vt:i4>
      </vt:variant>
      <vt:variant>
        <vt:i4>5</vt:i4>
      </vt:variant>
      <vt:variant>
        <vt:lpwstr>https://am.lrv.lt/media/viesa/saugykla/2023/11/0oyMnrSaPC8.pdf</vt:lpwstr>
      </vt:variant>
      <vt:variant>
        <vt:lpwstr/>
      </vt:variant>
      <vt:variant>
        <vt:i4>720990</vt:i4>
      </vt:variant>
      <vt:variant>
        <vt:i4>12</vt:i4>
      </vt:variant>
      <vt:variant>
        <vt:i4>0</vt:i4>
      </vt:variant>
      <vt:variant>
        <vt:i4>5</vt:i4>
      </vt:variant>
      <vt:variant>
        <vt:lpwstr>https://www.esinvesticijos.lt/igyvendinimas-1/viesinimas</vt:lpwstr>
      </vt:variant>
      <vt:variant>
        <vt:lpwstr/>
      </vt:variant>
      <vt:variant>
        <vt:i4>7077998</vt:i4>
      </vt:variant>
      <vt:variant>
        <vt:i4>9</vt:i4>
      </vt:variant>
      <vt:variant>
        <vt:i4>0</vt:i4>
      </vt:variant>
      <vt:variant>
        <vt:i4>5</vt:i4>
      </vt:variant>
      <vt:variant>
        <vt:lpwstr>http://www.esinvesticijos.lt/lt/dokumentai/projekto-dalyviu-informacijos-administravimo-instrukcija</vt:lpwstr>
      </vt:variant>
      <vt:variant>
        <vt:lpwstr/>
      </vt:variant>
      <vt:variant>
        <vt:i4>7798835</vt:i4>
      </vt:variant>
      <vt:variant>
        <vt:i4>6</vt:i4>
      </vt:variant>
      <vt:variant>
        <vt:i4>0</vt:i4>
      </vt:variant>
      <vt:variant>
        <vt:i4>5</vt:i4>
      </vt:variant>
      <vt:variant>
        <vt:lpwstr>https://e-seimas.lrs.lt/portal/legalAct/lt/TAD/43e1c630b92011e5be9bf78e07ed6470</vt:lpwstr>
      </vt:variant>
      <vt:variant>
        <vt:lpwstr/>
      </vt:variant>
      <vt:variant>
        <vt:i4>1507402</vt:i4>
      </vt:variant>
      <vt:variant>
        <vt:i4>3</vt:i4>
      </vt:variant>
      <vt:variant>
        <vt:i4>0</vt:i4>
      </vt:variant>
      <vt:variant>
        <vt:i4>5</vt:i4>
      </vt:variant>
      <vt:variant>
        <vt:lpwstr>http://www.esinvesticijos.lt/</vt:lpwstr>
      </vt:variant>
      <vt:variant>
        <vt:lpwstr/>
      </vt:variant>
      <vt:variant>
        <vt:i4>8323181</vt:i4>
      </vt:variant>
      <vt:variant>
        <vt:i4>0</vt:i4>
      </vt:variant>
      <vt:variant>
        <vt:i4>0</vt:i4>
      </vt:variant>
      <vt:variant>
        <vt:i4>5</vt:i4>
      </vt:variant>
      <vt:variant>
        <vt:lpwstr>https://socmin.lrv.lt/lt/veiklos-sritys/strateginis-valdymas/aktualus-strateginiai-dokumentai/pletros-programu-pazangos-priemones/itraukios-darbo-rinkos-pletros-programos-priemones/priemone-nr-09-001-02-09-03-efektyvinti-profesines-rizikos-valdyma-imonese-ir-savarankiskai-dirb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Laima Minkevičienė</cp:lastModifiedBy>
  <cp:revision>12</cp:revision>
  <dcterms:created xsi:type="dcterms:W3CDTF">2025-09-12T05:52:00Z</dcterms:created>
  <dcterms:modified xsi:type="dcterms:W3CDTF">2025-11-17T07:09:00Z</dcterms:modified>
</cp:coreProperties>
</file>