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459B2" w14:textId="0610785B" w:rsidR="00634AE8" w:rsidRPr="00F02405" w:rsidRDefault="00634AE8" w:rsidP="00F02405">
      <w:pPr>
        <w:spacing w:after="0" w:line="240" w:lineRule="auto"/>
        <w:jc w:val="center"/>
        <w:rPr>
          <w:rFonts w:ascii="Times New Roman" w:hAnsi="Times New Roman" w:cs="Times New Roman"/>
          <w:b/>
          <w:bCs/>
        </w:rPr>
      </w:pPr>
      <w:r w:rsidRPr="00F02405">
        <w:rPr>
          <w:rFonts w:ascii="Times New Roman" w:hAnsi="Times New Roman" w:cs="Times New Roman"/>
          <w:b/>
          <w:bCs/>
        </w:rPr>
        <w:t>ATSAKYMAI NR. 1</w:t>
      </w:r>
    </w:p>
    <w:p w14:paraId="6DFFAEC8" w14:textId="5EABF76D" w:rsidR="00F02405" w:rsidRPr="00F02405" w:rsidRDefault="00F02405" w:rsidP="00F0240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DĖL </w:t>
      </w:r>
      <w:r w:rsidRPr="00F02405">
        <w:rPr>
          <w:color w:val="auto"/>
          <w:sz w:val="24"/>
          <w:szCs w:val="24"/>
          <w:lang w:val="lt-LT"/>
        </w:rPr>
        <w:t>ŠILUTĖS VYDŪNO GIMNAZIJOS SPORTO SALĖS GRINDŲ KEITIM</w:t>
      </w:r>
      <w:r>
        <w:rPr>
          <w:color w:val="auto"/>
          <w:sz w:val="24"/>
          <w:szCs w:val="24"/>
          <w:lang w:val="lt-LT"/>
        </w:rPr>
        <w:t>O</w:t>
      </w:r>
      <w:r w:rsidRPr="00F02405">
        <w:rPr>
          <w:color w:val="auto"/>
          <w:sz w:val="24"/>
          <w:szCs w:val="24"/>
          <w:lang w:val="lt-LT"/>
        </w:rPr>
        <w:t xml:space="preserve">, </w:t>
      </w:r>
    </w:p>
    <w:p w14:paraId="04E11277" w14:textId="77777777" w:rsidR="00F02405" w:rsidRPr="00F02405" w:rsidRDefault="00F02405" w:rsidP="00F0240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F02405">
        <w:rPr>
          <w:color w:val="auto"/>
          <w:sz w:val="24"/>
          <w:szCs w:val="24"/>
          <w:lang w:val="lt-LT"/>
        </w:rPr>
        <w:t>ATGIMIMO AL. 3, ŠILUTĖS M., ŠILUTĖS R. SAV.</w:t>
      </w:r>
    </w:p>
    <w:p w14:paraId="5D93E554" w14:textId="77777777" w:rsidR="00F02405" w:rsidRPr="00634AE8" w:rsidRDefault="00F02405" w:rsidP="00634AE8">
      <w:pPr>
        <w:jc w:val="center"/>
        <w:rPr>
          <w:rFonts w:ascii="Times New Roman" w:hAnsi="Times New Roman" w:cs="Times New Roman"/>
          <w:b/>
          <w:bCs/>
        </w:rPr>
      </w:pPr>
    </w:p>
    <w:p w14:paraId="3412AB26" w14:textId="5D5F75A0" w:rsidR="00517435" w:rsidRPr="00634AE8" w:rsidRDefault="00343B1B" w:rsidP="00634AE8">
      <w:pPr>
        <w:jc w:val="both"/>
        <w:rPr>
          <w:rFonts w:ascii="Times New Roman" w:hAnsi="Times New Roman" w:cs="Times New Roman"/>
        </w:rPr>
      </w:pPr>
      <w:r w:rsidRPr="00634AE8">
        <w:rPr>
          <w:rFonts w:ascii="Times New Roman" w:hAnsi="Times New Roman" w:cs="Times New Roman"/>
        </w:rPr>
        <w:t xml:space="preserve">1. </w:t>
      </w:r>
      <w:r w:rsidR="00634AE8">
        <w:rPr>
          <w:rFonts w:ascii="Times New Roman" w:hAnsi="Times New Roman" w:cs="Times New Roman"/>
        </w:rPr>
        <w:t xml:space="preserve">Klausimas. </w:t>
      </w:r>
      <w:r w:rsidRPr="00634AE8">
        <w:rPr>
          <w:rFonts w:ascii="Times New Roman" w:hAnsi="Times New Roman" w:cs="Times New Roman"/>
        </w:rPr>
        <w:t>Minite, jog nuardytas parketlentės reikia išsaugoti. Ar buvo bandyta jas jau nuiminėti ir įsitikinta, jog jas pavyks išsaugoti? Kokios būklės jos turi būti po ardymo? Jeigu dalis ar net didelė dalis vis tik sulūš ar rangovas turės atlyginti neišsaugoto parketo, jei išvis bus įmanoma išsaugoti? Jeigu skobos bus likusios parkete ar reikės jas išrankioti?</w:t>
      </w:r>
    </w:p>
    <w:p w14:paraId="4235384C" w14:textId="5332F874" w:rsidR="00517435" w:rsidRDefault="00634AE8" w:rsidP="00634AE8">
      <w:pPr>
        <w:jc w:val="both"/>
        <w:rPr>
          <w:rFonts w:ascii="Times New Roman" w:hAnsi="Times New Roman" w:cs="Times New Roman"/>
          <w:b/>
          <w:bCs/>
        </w:rPr>
      </w:pPr>
      <w:r>
        <w:rPr>
          <w:rFonts w:ascii="Times New Roman" w:hAnsi="Times New Roman" w:cs="Times New Roman"/>
          <w:b/>
          <w:bCs/>
        </w:rPr>
        <w:t xml:space="preserve">Atsakymas. </w:t>
      </w:r>
      <w:r w:rsidR="00517435" w:rsidRPr="00634AE8">
        <w:rPr>
          <w:rFonts w:ascii="Times New Roman" w:hAnsi="Times New Roman" w:cs="Times New Roman"/>
          <w:b/>
          <w:bCs/>
        </w:rPr>
        <w:t>Esamos parketlentės turėtų būti išmontuotos taip, kad jas būtų galima panaudoti naujam montavimui (t. y. nuardytos taip, kad naujam montavimui nereikėtų atlikti papildomų veiksmų, tame tarpe ir skobų išrankiojimas ar senų klijų nuvalymas). Teikiant pasiūlymą vertinti, kad visos esamos parketlentės bus išsaugotos.</w:t>
      </w:r>
    </w:p>
    <w:p w14:paraId="49FDDBDF" w14:textId="77777777" w:rsidR="00256281" w:rsidRPr="00634AE8" w:rsidRDefault="00256281" w:rsidP="00634AE8">
      <w:pPr>
        <w:jc w:val="both"/>
        <w:rPr>
          <w:rFonts w:ascii="Times New Roman" w:hAnsi="Times New Roman" w:cs="Times New Roman"/>
          <w:b/>
          <w:bCs/>
        </w:rPr>
      </w:pPr>
    </w:p>
    <w:p w14:paraId="0B9E08D2" w14:textId="493DC0ED" w:rsidR="00343B1B" w:rsidRPr="00634AE8" w:rsidRDefault="00343B1B" w:rsidP="00634AE8">
      <w:pPr>
        <w:jc w:val="both"/>
        <w:rPr>
          <w:rFonts w:ascii="Times New Roman" w:hAnsi="Times New Roman" w:cs="Times New Roman"/>
        </w:rPr>
      </w:pPr>
      <w:r w:rsidRPr="00634AE8">
        <w:rPr>
          <w:rFonts w:ascii="Times New Roman" w:hAnsi="Times New Roman" w:cs="Times New Roman"/>
        </w:rPr>
        <w:t xml:space="preserve">2. </w:t>
      </w:r>
      <w:r w:rsidR="00634AE8">
        <w:rPr>
          <w:rFonts w:ascii="Times New Roman" w:hAnsi="Times New Roman" w:cs="Times New Roman"/>
        </w:rPr>
        <w:t xml:space="preserve">Klausimas. </w:t>
      </w:r>
      <w:r w:rsidRPr="00634AE8">
        <w:rPr>
          <w:rFonts w:ascii="Times New Roman" w:hAnsi="Times New Roman" w:cs="Times New Roman"/>
        </w:rPr>
        <w:t>Dangos konstrukcijoje nurodoma, kad tai daugiasluoksnė parketlentė, o 5.2.2.4. aprašas leidžia suprasti, kad tinka tik dvisluoksnė parketlentė. Dėl šios priežasties ženkliai sumažėja konkurencija. Prašome leisti naudoti trisluoksnę parketlentę susidedančia iš 4mm dėvimojo ąžuolo, 8mm pušies sluoksnio ir 2mm palaikančiojo sluoksnio. Išlaikant likusius parametrus.</w:t>
      </w:r>
    </w:p>
    <w:p w14:paraId="6BA3AA46" w14:textId="2C4B1334" w:rsidR="00343B1B" w:rsidRPr="00634AE8" w:rsidRDefault="00634AE8" w:rsidP="00634AE8">
      <w:pPr>
        <w:jc w:val="both"/>
        <w:rPr>
          <w:rFonts w:ascii="Times New Roman" w:hAnsi="Times New Roman" w:cs="Times New Roman"/>
          <w:b/>
          <w:bCs/>
        </w:rPr>
      </w:pPr>
      <w:r>
        <w:rPr>
          <w:rFonts w:ascii="Times New Roman" w:hAnsi="Times New Roman" w:cs="Times New Roman"/>
          <w:b/>
          <w:bCs/>
        </w:rPr>
        <w:t xml:space="preserve">Atsakymas. </w:t>
      </w:r>
      <w:r w:rsidR="00343B1B" w:rsidRPr="00634AE8">
        <w:rPr>
          <w:rFonts w:ascii="Times New Roman" w:hAnsi="Times New Roman" w:cs="Times New Roman"/>
          <w:b/>
          <w:bCs/>
        </w:rPr>
        <w:t>Techninėje specifikacijoje nurodytas reikalavimas dviejų sluoksnių parketlentės su beržo faneros BFU 100 sluoksniu. Ši konstrukcija nustatyta dėl žinomo matmenų stabilumo, atsparumo drėgmei ir mechaninio vientisumo dinaminiai apkrovai, ką privalu užtikrinti dėl įrengiamos sportinės dangos vientisumo ir atitikimo EN standartams.</w:t>
      </w:r>
    </w:p>
    <w:p w14:paraId="48C51796" w14:textId="6B49DDC5" w:rsidR="00343B1B" w:rsidRDefault="00343B1B" w:rsidP="00634AE8">
      <w:pPr>
        <w:jc w:val="both"/>
        <w:rPr>
          <w:rFonts w:ascii="Times New Roman" w:hAnsi="Times New Roman" w:cs="Times New Roman"/>
          <w:b/>
          <w:bCs/>
        </w:rPr>
      </w:pPr>
      <w:r w:rsidRPr="00634AE8">
        <w:rPr>
          <w:rFonts w:ascii="Times New Roman" w:hAnsi="Times New Roman" w:cs="Times New Roman"/>
          <w:b/>
          <w:bCs/>
        </w:rPr>
        <w:t xml:space="preserve">Kitokio tipo konstrukcija, pavyzdžiui, siūloma trijų sluoksnių parketlentė, turi kitus mechaninius ir judėjimo ypatumus, todėl galėtų sukelti neapibrėžtumą dėl deformacijų, apkrovos perdavimo ir ilgalaikio stabilumo. Kadangi techninė specifikacija parengta siekiant užtikrinti nuoseklų veikimą ir ilgaamžiškumą, techninėje specifikacijoje nurodyti parametrai nebus keičiami. </w:t>
      </w:r>
    </w:p>
    <w:p w14:paraId="3FCC729C" w14:textId="77777777" w:rsidR="00256281" w:rsidRPr="00634AE8" w:rsidRDefault="00256281" w:rsidP="00634AE8">
      <w:pPr>
        <w:jc w:val="both"/>
        <w:rPr>
          <w:rFonts w:ascii="Times New Roman" w:hAnsi="Times New Roman" w:cs="Times New Roman"/>
          <w:b/>
          <w:bCs/>
        </w:rPr>
      </w:pPr>
    </w:p>
    <w:p w14:paraId="4C26B147" w14:textId="09D202C5" w:rsidR="00343B1B" w:rsidRPr="00634AE8" w:rsidRDefault="00343B1B" w:rsidP="00634AE8">
      <w:pPr>
        <w:jc w:val="both"/>
        <w:rPr>
          <w:rFonts w:ascii="Times New Roman" w:hAnsi="Times New Roman" w:cs="Times New Roman"/>
        </w:rPr>
      </w:pPr>
      <w:r w:rsidRPr="00634AE8">
        <w:rPr>
          <w:rFonts w:ascii="Times New Roman" w:hAnsi="Times New Roman" w:cs="Times New Roman"/>
        </w:rPr>
        <w:t xml:space="preserve">3. </w:t>
      </w:r>
      <w:r w:rsidR="00634AE8">
        <w:rPr>
          <w:rFonts w:ascii="Times New Roman" w:hAnsi="Times New Roman" w:cs="Times New Roman"/>
        </w:rPr>
        <w:t xml:space="preserve">Klausimas. </w:t>
      </w:r>
      <w:r w:rsidRPr="00634AE8">
        <w:rPr>
          <w:rFonts w:ascii="Times New Roman" w:hAnsi="Times New Roman" w:cs="Times New Roman"/>
        </w:rPr>
        <w:t>5.2.2.4. nurodote konkretų pavadinimą lakui PERMADUR. Ar neužteks lygiaverčio?</w:t>
      </w:r>
    </w:p>
    <w:p w14:paraId="498AE8B0" w14:textId="243E7C30" w:rsidR="00634AE8" w:rsidRPr="00634AE8" w:rsidRDefault="00634AE8" w:rsidP="00634AE8">
      <w:pPr>
        <w:jc w:val="both"/>
        <w:rPr>
          <w:rFonts w:ascii="Times New Roman" w:hAnsi="Times New Roman" w:cs="Times New Roman"/>
          <w:b/>
          <w:bCs/>
        </w:rPr>
      </w:pPr>
      <w:r w:rsidRPr="00634AE8">
        <w:rPr>
          <w:rFonts w:ascii="Times New Roman" w:hAnsi="Times New Roman" w:cs="Times New Roman"/>
          <w:b/>
          <w:bCs/>
        </w:rPr>
        <w:t xml:space="preserve">Atsakymas. Specialiųjų pirkimo sąlygų 2.8. punkte nurodyta, kad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todėl ta pati informacija Techninėje specifikacijoje nekartojama. </w:t>
      </w:r>
    </w:p>
    <w:p w14:paraId="29612339" w14:textId="77777777" w:rsidR="00634AE8" w:rsidRDefault="00343B1B" w:rsidP="00634AE8">
      <w:pPr>
        <w:jc w:val="both"/>
        <w:rPr>
          <w:rFonts w:ascii="Times New Roman" w:hAnsi="Times New Roman" w:cs="Times New Roman"/>
        </w:rPr>
      </w:pPr>
      <w:r w:rsidRPr="00634AE8">
        <w:rPr>
          <w:rFonts w:ascii="Times New Roman" w:hAnsi="Times New Roman" w:cs="Times New Roman"/>
        </w:rPr>
        <w:br/>
        <w:t xml:space="preserve">4. </w:t>
      </w:r>
      <w:r w:rsidR="00634AE8">
        <w:rPr>
          <w:rFonts w:ascii="Times New Roman" w:hAnsi="Times New Roman" w:cs="Times New Roman"/>
        </w:rPr>
        <w:t xml:space="preserve">Klausimas. </w:t>
      </w:r>
      <w:r w:rsidRPr="00634AE8">
        <w:rPr>
          <w:rFonts w:ascii="Times New Roman" w:hAnsi="Times New Roman" w:cs="Times New Roman"/>
        </w:rPr>
        <w:t>5.2.4. Nurodo kokias specifikacijas danga turės atitikti po sumontavimo. Kaip reikės tai išmatuoti?</w:t>
      </w:r>
    </w:p>
    <w:p w14:paraId="56BCC8C0" w14:textId="128CDF86" w:rsidR="00343B1B" w:rsidRPr="00634AE8" w:rsidRDefault="00634AE8" w:rsidP="00634AE8">
      <w:pPr>
        <w:jc w:val="both"/>
        <w:rPr>
          <w:rFonts w:ascii="Times New Roman" w:hAnsi="Times New Roman" w:cs="Times New Roman"/>
          <w:b/>
          <w:bCs/>
        </w:rPr>
      </w:pPr>
      <w:r>
        <w:rPr>
          <w:rFonts w:ascii="Times New Roman" w:hAnsi="Times New Roman" w:cs="Times New Roman"/>
          <w:b/>
          <w:bCs/>
        </w:rPr>
        <w:t xml:space="preserve">Atsakymas. </w:t>
      </w:r>
      <w:r w:rsidR="00343B1B" w:rsidRPr="00634AE8">
        <w:rPr>
          <w:rFonts w:ascii="Times New Roman" w:hAnsi="Times New Roman" w:cs="Times New Roman"/>
          <w:b/>
          <w:bCs/>
        </w:rPr>
        <w:t>Reikalavimai bendrai sistemai po naujų grindų sumontavimo nurodyti techninės specifikacijos 5.2.4 punkte, pateikti remiantis pripažint</w:t>
      </w:r>
      <w:r>
        <w:rPr>
          <w:rFonts w:ascii="Times New Roman" w:hAnsi="Times New Roman" w:cs="Times New Roman"/>
          <w:b/>
          <w:bCs/>
        </w:rPr>
        <w:t>ais</w:t>
      </w:r>
      <w:r w:rsidR="00343B1B" w:rsidRPr="00634AE8">
        <w:rPr>
          <w:rFonts w:ascii="Times New Roman" w:hAnsi="Times New Roman" w:cs="Times New Roman"/>
          <w:b/>
          <w:bCs/>
        </w:rPr>
        <w:t xml:space="preserve"> EN sporto dangų standartais, kurie apima aiškias ir nustatytas testavimo procedūras. Šie matavimai atliekami vietoje po </w:t>
      </w:r>
      <w:r w:rsidR="00343B1B" w:rsidRPr="00634AE8">
        <w:rPr>
          <w:rFonts w:ascii="Times New Roman" w:hAnsi="Times New Roman" w:cs="Times New Roman"/>
          <w:b/>
          <w:bCs/>
        </w:rPr>
        <w:lastRenderedPageBreak/>
        <w:t>montavimo, kvalifikuotų specialistų, naudojant sertifikuotą testavimo įrangą. Tiekėjas yra atsakingas už šių testų organizavimą ir įrodymų pateikimą, kad grindys atitinka reikalaujamus parametrus.</w:t>
      </w:r>
    </w:p>
    <w:p w14:paraId="236E43D8" w14:textId="77777777" w:rsidR="00343B1B" w:rsidRDefault="00343B1B" w:rsidP="00343B1B">
      <w:pPr>
        <w:jc w:val="both"/>
        <w:rPr>
          <w:rFonts w:ascii="Times New Roman" w:hAnsi="Times New Roman" w:cs="Times New Roman"/>
          <w:b/>
          <w:bCs/>
        </w:rPr>
      </w:pPr>
      <w:r w:rsidRPr="00634AE8">
        <w:rPr>
          <w:rFonts w:ascii="Times New Roman" w:hAnsi="Times New Roman" w:cs="Times New Roman"/>
          <w:b/>
          <w:bCs/>
        </w:rPr>
        <w:t>Deformacijos, smūgio sugėrimo, trinties, kamuolio atšokimo ir kitų veiklos kriterijų patikrinimo metodai yra standartizuoti pagal galiojančius normatyvus ir reguliariai taikomi sporto dangų projektuose. Jų taikymas užtikrina, kad atitiktis galėtų būti vertinama objektyviai ir nuosekliai, remiantis techninės specifikacijos reikalavimais.</w:t>
      </w:r>
    </w:p>
    <w:p w14:paraId="6EEDF7BD" w14:textId="77777777" w:rsidR="00256281" w:rsidRPr="00634AE8" w:rsidRDefault="00256281" w:rsidP="00256281">
      <w:pPr>
        <w:spacing w:after="0"/>
        <w:jc w:val="both"/>
        <w:rPr>
          <w:rFonts w:ascii="Times New Roman" w:hAnsi="Times New Roman" w:cs="Times New Roman"/>
          <w:b/>
          <w:bCs/>
        </w:rPr>
      </w:pPr>
    </w:p>
    <w:p w14:paraId="036BDE31" w14:textId="2B73EBE4" w:rsidR="00343B1B" w:rsidRPr="00634AE8" w:rsidRDefault="00343B1B" w:rsidP="00343B1B">
      <w:pPr>
        <w:rPr>
          <w:rFonts w:ascii="Times New Roman" w:hAnsi="Times New Roman" w:cs="Times New Roman"/>
        </w:rPr>
      </w:pPr>
      <w:r w:rsidRPr="00634AE8">
        <w:rPr>
          <w:rFonts w:ascii="Times New Roman" w:hAnsi="Times New Roman" w:cs="Times New Roman"/>
        </w:rPr>
        <w:t xml:space="preserve">5. </w:t>
      </w:r>
      <w:r w:rsidR="00634AE8">
        <w:rPr>
          <w:rFonts w:ascii="Times New Roman" w:hAnsi="Times New Roman" w:cs="Times New Roman"/>
        </w:rPr>
        <w:t xml:space="preserve">Klausimas. </w:t>
      </w:r>
      <w:r w:rsidRPr="00634AE8">
        <w:rPr>
          <w:rFonts w:ascii="Times New Roman" w:hAnsi="Times New Roman" w:cs="Times New Roman"/>
        </w:rPr>
        <w:t>5.3.2. prašote pateikti DIN V 18032-2 atitikties dokumentus; Ar tai nėra Vokiškas standartas kuris apriboja konkurenciją?</w:t>
      </w:r>
    </w:p>
    <w:p w14:paraId="5D318406" w14:textId="77777777" w:rsidR="00634AE8" w:rsidRDefault="00634AE8" w:rsidP="00634AE8">
      <w:pPr>
        <w:jc w:val="both"/>
        <w:rPr>
          <w:rFonts w:ascii="Times New Roman" w:hAnsi="Times New Roman" w:cs="Times New Roman"/>
          <w:b/>
          <w:bCs/>
        </w:rPr>
      </w:pPr>
      <w:r w:rsidRPr="00634AE8">
        <w:rPr>
          <w:rFonts w:ascii="Times New Roman" w:hAnsi="Times New Roman" w:cs="Times New Roman"/>
          <w:b/>
          <w:bCs/>
        </w:rPr>
        <w:t xml:space="preserve">Atsakymas. Specialiųjų pirkimo sąlygų 2.9. punkte aiškiai nurodyta, jog „jeigu apibūdinant pirkimo objektą techninėje specifikacijoje nurodytas standartas, </w:t>
      </w:r>
      <w:r w:rsidRPr="00634AE8">
        <w:rPr>
          <w:rFonts w:ascii="Times New Roman" w:hAnsi="Times New Roman" w:cs="Times New Roman"/>
          <w:b/>
          <w:bCs/>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34AE8">
        <w:rPr>
          <w:rFonts w:ascii="Times New Roman" w:hAnsi="Times New Roman" w:cs="Times New Roman"/>
          <w:b/>
          <w:bCs/>
        </w:rPr>
        <w:t xml:space="preserve">turi būti laikoma, kad kiekviena tokia nuoroda yra pateikta su žodžiais „arba lygiavertis““, todėl ta pati informacija Techninėje specifikacijoje nekartojama. </w:t>
      </w:r>
    </w:p>
    <w:p w14:paraId="35ED57D3" w14:textId="77777777" w:rsidR="00256281" w:rsidRDefault="00256281" w:rsidP="00256281">
      <w:pPr>
        <w:spacing w:after="0"/>
        <w:ind w:right="39"/>
        <w:jc w:val="both"/>
        <w:rPr>
          <w:rFonts w:ascii="Times New Roman" w:hAnsi="Times New Roman" w:cs="Times New Roman"/>
        </w:rPr>
      </w:pPr>
    </w:p>
    <w:p w14:paraId="0838B7E5" w14:textId="77777777" w:rsidR="00256281" w:rsidRPr="00634AE8" w:rsidRDefault="00256281" w:rsidP="00634AE8">
      <w:pPr>
        <w:jc w:val="both"/>
        <w:rPr>
          <w:rFonts w:ascii="Times New Roman" w:hAnsi="Times New Roman" w:cs="Times New Roman"/>
        </w:rPr>
      </w:pPr>
    </w:p>
    <w:p w14:paraId="00150778" w14:textId="3BD2019C" w:rsidR="00634AE8" w:rsidRPr="00256281" w:rsidRDefault="00256281" w:rsidP="00634AE8">
      <w:pPr>
        <w:jc w:val="both"/>
        <w:rPr>
          <w:rFonts w:ascii="Times New Roman" w:hAnsi="Times New Roman" w:cs="Times New Roman"/>
        </w:rPr>
      </w:pPr>
      <w:r w:rsidRPr="00256281">
        <w:rPr>
          <w:rFonts w:ascii="Times New Roman" w:hAnsi="Times New Roman" w:cs="Times New Roman"/>
        </w:rPr>
        <w:t>Viešųjų pirkimų komisija</w:t>
      </w:r>
    </w:p>
    <w:p w14:paraId="5C37B8C5" w14:textId="4FA2BD3C" w:rsidR="00343B1B" w:rsidRPr="00634AE8" w:rsidRDefault="00343B1B" w:rsidP="00343B1B">
      <w:pPr>
        <w:rPr>
          <w:rFonts w:ascii="Times New Roman" w:hAnsi="Times New Roman" w:cs="Times New Roman"/>
        </w:rPr>
      </w:pPr>
    </w:p>
    <w:p w14:paraId="392CF1A3" w14:textId="77777777" w:rsidR="00343B1B" w:rsidRPr="00634AE8" w:rsidRDefault="00343B1B" w:rsidP="00343B1B">
      <w:pPr>
        <w:rPr>
          <w:rFonts w:ascii="Times New Roman" w:hAnsi="Times New Roman" w:cs="Times New Roman"/>
        </w:rPr>
      </w:pPr>
    </w:p>
    <w:p w14:paraId="234445C1" w14:textId="77777777" w:rsidR="00213E5F" w:rsidRPr="00634AE8" w:rsidRDefault="00213E5F">
      <w:pPr>
        <w:rPr>
          <w:rFonts w:ascii="Times New Roman" w:hAnsi="Times New Roman" w:cs="Times New Roman"/>
        </w:rPr>
      </w:pPr>
    </w:p>
    <w:sectPr w:rsidR="00213E5F" w:rsidRPr="00634AE8" w:rsidSect="00F024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5F"/>
    <w:rsid w:val="00213E5F"/>
    <w:rsid w:val="00256281"/>
    <w:rsid w:val="00274566"/>
    <w:rsid w:val="002A7788"/>
    <w:rsid w:val="002B38BE"/>
    <w:rsid w:val="00327A21"/>
    <w:rsid w:val="00343B1B"/>
    <w:rsid w:val="004B31BB"/>
    <w:rsid w:val="004E7141"/>
    <w:rsid w:val="00517435"/>
    <w:rsid w:val="00634AE8"/>
    <w:rsid w:val="00A7062E"/>
    <w:rsid w:val="00A8579C"/>
    <w:rsid w:val="00A930EA"/>
    <w:rsid w:val="00B82ECF"/>
    <w:rsid w:val="00C66ACF"/>
    <w:rsid w:val="00E27D63"/>
    <w:rsid w:val="00F02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F3E0"/>
  <w15:chartTrackingRefBased/>
  <w15:docId w15:val="{E3EBFA97-9A46-4E54-847B-58015378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13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13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13E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13E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13E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13E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3E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3E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3E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3E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13E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13E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13E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13E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13E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3E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3E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3E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3E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3E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3E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3E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3E5F"/>
    <w:rPr>
      <w:i/>
      <w:iCs/>
      <w:color w:val="404040" w:themeColor="text1" w:themeTint="BF"/>
    </w:rPr>
  </w:style>
  <w:style w:type="paragraph" w:styleId="Sraopastraipa">
    <w:name w:val="List Paragraph"/>
    <w:basedOn w:val="prastasis"/>
    <w:uiPriority w:val="34"/>
    <w:qFormat/>
    <w:rsid w:val="00213E5F"/>
    <w:pPr>
      <w:ind w:left="720"/>
      <w:contextualSpacing/>
    </w:pPr>
  </w:style>
  <w:style w:type="character" w:styleId="Rykuspabraukimas">
    <w:name w:val="Intense Emphasis"/>
    <w:basedOn w:val="Numatytasispastraiposriftas"/>
    <w:uiPriority w:val="21"/>
    <w:qFormat/>
    <w:rsid w:val="00213E5F"/>
    <w:rPr>
      <w:i/>
      <w:iCs/>
      <w:color w:val="2F5496" w:themeColor="accent1" w:themeShade="BF"/>
    </w:rPr>
  </w:style>
  <w:style w:type="paragraph" w:styleId="Iskirtacitata">
    <w:name w:val="Intense Quote"/>
    <w:basedOn w:val="prastasis"/>
    <w:next w:val="prastasis"/>
    <w:link w:val="IskirtacitataDiagrama"/>
    <w:uiPriority w:val="30"/>
    <w:qFormat/>
    <w:rsid w:val="00213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13E5F"/>
    <w:rPr>
      <w:i/>
      <w:iCs/>
      <w:color w:val="2F5496" w:themeColor="accent1" w:themeShade="BF"/>
    </w:rPr>
  </w:style>
  <w:style w:type="character" w:styleId="Rykinuoroda">
    <w:name w:val="Intense Reference"/>
    <w:basedOn w:val="Numatytasispastraiposriftas"/>
    <w:uiPriority w:val="32"/>
    <w:qFormat/>
    <w:rsid w:val="00213E5F"/>
    <w:rPr>
      <w:b/>
      <w:bCs/>
      <w:smallCaps/>
      <w:color w:val="2F5496" w:themeColor="accent1" w:themeShade="BF"/>
      <w:spacing w:val="5"/>
    </w:rPr>
  </w:style>
  <w:style w:type="paragraph" w:customStyle="1" w:styleId="Heading">
    <w:name w:val="Heading"/>
    <w:next w:val="prastasis"/>
    <w:uiPriority w:val="99"/>
    <w:rsid w:val="00F0240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kern w:val="0"/>
      <w:sz w:val="22"/>
      <w:szCs w:val="22"/>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2828</Words>
  <Characters>1612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cp:keywords/>
  <dc:description/>
  <cp:lastModifiedBy>Stasė Avižinienė</cp:lastModifiedBy>
  <cp:revision>9</cp:revision>
  <dcterms:created xsi:type="dcterms:W3CDTF">2025-11-17T09:46:00Z</dcterms:created>
  <dcterms:modified xsi:type="dcterms:W3CDTF">2025-11-17T13:11:00Z</dcterms:modified>
</cp:coreProperties>
</file>