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61869" w14:textId="691738A2" w:rsidR="003503C6" w:rsidRPr="00654142" w:rsidRDefault="00454F4E" w:rsidP="00654142">
      <w:pPr>
        <w:tabs>
          <w:tab w:val="decimal" w:pos="9638"/>
        </w:tabs>
        <w:spacing w:after="240"/>
        <w:jc w:val="center"/>
        <w:rPr>
          <w:b/>
          <w:color w:val="000000" w:themeColor="text1"/>
          <w:sz w:val="24"/>
          <w:szCs w:val="24"/>
          <w:lang w:val="lt-LT"/>
        </w:rPr>
      </w:pPr>
      <w:r>
        <w:rPr>
          <w:b/>
          <w:color w:val="000000" w:themeColor="text1"/>
          <w:sz w:val="24"/>
          <w:szCs w:val="24"/>
          <w:lang w:val="lt-LT"/>
        </w:rPr>
        <w:t>DEZINFEKCIJOS, DEZINSEKCIJOS IR DERATIZACIJOS</w:t>
      </w:r>
      <w:r w:rsidR="00E7180A">
        <w:rPr>
          <w:b/>
          <w:color w:val="000000" w:themeColor="text1"/>
          <w:sz w:val="24"/>
          <w:szCs w:val="24"/>
          <w:lang w:val="lt-LT"/>
        </w:rPr>
        <w:t xml:space="preserve"> PASLAUGŲ</w:t>
      </w:r>
      <w:r w:rsidR="000E3DD7" w:rsidRPr="00654142">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25539F02"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Pabėgėlių priėmimo centras</w:t>
      </w:r>
      <w:r w:rsidR="003503C6" w:rsidRPr="00654142">
        <w:rPr>
          <w:color w:val="000000" w:themeColor="text1"/>
          <w:sz w:val="24"/>
          <w:szCs w:val="24"/>
          <w:lang w:val="lt-LT"/>
        </w:rPr>
        <w:t xml:space="preserve"> (toliau – perkančioji organizacija) vykdo</w:t>
      </w:r>
      <w:r w:rsidR="00341E24" w:rsidRPr="00654142">
        <w:rPr>
          <w:color w:val="000000" w:themeColor="text1"/>
          <w:sz w:val="24"/>
          <w:szCs w:val="24"/>
          <w:lang w:val="lt-LT"/>
        </w:rPr>
        <w:t xml:space="preserve"> </w:t>
      </w:r>
      <w:r w:rsidR="00454F4E">
        <w:rPr>
          <w:color w:val="000000" w:themeColor="text1"/>
          <w:sz w:val="24"/>
          <w:szCs w:val="24"/>
          <w:lang w:val="lt-LT"/>
        </w:rPr>
        <w:t>dezinfenk</w:t>
      </w:r>
      <w:r w:rsidR="00AE2D59">
        <w:rPr>
          <w:color w:val="000000" w:themeColor="text1"/>
          <w:sz w:val="24"/>
          <w:szCs w:val="24"/>
          <w:lang w:val="lt-LT"/>
        </w:rPr>
        <w:t>cijos, dezinsekcijos ir deratizacijos</w:t>
      </w:r>
      <w:r w:rsidR="00E7180A">
        <w:rPr>
          <w:color w:val="000000" w:themeColor="text1"/>
          <w:sz w:val="24"/>
          <w:szCs w:val="24"/>
          <w:lang w:val="lt-LT"/>
        </w:rPr>
        <w:t xml:space="preserve"> paslaugų</w:t>
      </w:r>
      <w:r w:rsidR="00C629C6" w:rsidRPr="00654142">
        <w:rPr>
          <w:color w:val="000000" w:themeColor="text1"/>
          <w:sz w:val="24"/>
          <w:szCs w:val="24"/>
          <w:lang w:val="lt-LT"/>
        </w:rPr>
        <w:t xml:space="preserve">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709851FA"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Vadovaujantis Aprašo </w:t>
      </w:r>
      <w:r w:rsidR="00DA64B8" w:rsidRPr="00654142">
        <w:rPr>
          <w:color w:val="000000" w:themeColor="text1"/>
          <w:sz w:val="24"/>
          <w:szCs w:val="24"/>
          <w:lang w:val="lt-LT"/>
        </w:rPr>
        <w:t>2</w:t>
      </w:r>
      <w:r w:rsidR="00DA64B8">
        <w:rPr>
          <w:color w:val="000000" w:themeColor="text1"/>
          <w:sz w:val="24"/>
          <w:szCs w:val="24"/>
          <w:lang w:val="lt-LT"/>
        </w:rPr>
        <w:t>4</w:t>
      </w:r>
      <w:r w:rsidR="00DA64B8" w:rsidRPr="00654142">
        <w:rPr>
          <w:color w:val="000000" w:themeColor="text1"/>
          <w:sz w:val="24"/>
          <w:szCs w:val="24"/>
          <w:lang w:val="lt-LT"/>
        </w:rPr>
        <w:t>.</w:t>
      </w:r>
      <w:r w:rsidR="00DA64B8">
        <w:rPr>
          <w:color w:val="000000" w:themeColor="text1"/>
          <w:sz w:val="24"/>
          <w:szCs w:val="24"/>
          <w:lang w:val="lt-LT"/>
        </w:rPr>
        <w:t>2</w:t>
      </w:r>
      <w:r w:rsidR="00DA64B8" w:rsidRPr="00654142">
        <w:rPr>
          <w:color w:val="000000" w:themeColor="text1"/>
          <w:sz w:val="24"/>
          <w:szCs w:val="24"/>
          <w:lang w:val="lt-LT"/>
        </w:rPr>
        <w:t>.</w:t>
      </w:r>
      <w:r w:rsidR="00DA64B8">
        <w:rPr>
          <w:color w:val="000000" w:themeColor="text1"/>
          <w:sz w:val="24"/>
          <w:szCs w:val="24"/>
          <w:lang w:val="lt-LT"/>
        </w:rPr>
        <w:t>1</w:t>
      </w:r>
      <w:r w:rsidR="00DA64B8" w:rsidRPr="00654142">
        <w:rPr>
          <w:color w:val="000000" w:themeColor="text1"/>
          <w:sz w:val="24"/>
          <w:szCs w:val="24"/>
          <w:lang w:val="lt-LT"/>
        </w:rPr>
        <w:t xml:space="preserve"> </w:t>
      </w:r>
      <w:r w:rsidRPr="00654142">
        <w:rPr>
          <w:color w:val="000000" w:themeColor="text1"/>
          <w:sz w:val="24"/>
          <w:szCs w:val="24"/>
          <w:lang w:val="lt-LT"/>
        </w:rPr>
        <w:t>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1EA6E115" w:rsidR="003503C6" w:rsidRPr="00EB36F6" w:rsidRDefault="00E52727" w:rsidP="00EB36F6">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Bet kokia informacija, Pirkimo sąlygų paaiškinimai, pranešimai ar kitas perkančiosios organizacijos ir tiekėjo susirašinėjimas yra vykdomas tik CVP IS susirašinėjimo priemonėmis. Tiesioginį ryšį su tiekėjais palaiko</w:t>
      </w:r>
      <w:r w:rsidR="00321A76" w:rsidRPr="00654142">
        <w:rPr>
          <w:color w:val="000000" w:themeColor="text1"/>
          <w:sz w:val="24"/>
          <w:szCs w:val="24"/>
          <w:lang w:val="lt-LT"/>
        </w:rPr>
        <w:t xml:space="preserve"> viešųjų pirkimų specialistė</w:t>
      </w:r>
      <w:r w:rsidR="00213031" w:rsidRPr="00654142">
        <w:rPr>
          <w:color w:val="000000" w:themeColor="text1"/>
          <w:sz w:val="24"/>
          <w:szCs w:val="24"/>
          <w:lang w:val="lt-LT"/>
        </w:rPr>
        <w:t xml:space="preserve"> Sandra Metlovaitė</w:t>
      </w:r>
      <w:r w:rsidR="003503C6" w:rsidRPr="00654142">
        <w:rPr>
          <w:color w:val="000000" w:themeColor="text1"/>
          <w:sz w:val="24"/>
          <w:szCs w:val="24"/>
          <w:lang w:val="lt-LT"/>
        </w:rPr>
        <w:t>, tel. (8 3</w:t>
      </w:r>
      <w:r w:rsidRPr="00654142">
        <w:rPr>
          <w:color w:val="000000" w:themeColor="text1"/>
          <w:sz w:val="24"/>
          <w:szCs w:val="24"/>
          <w:lang w:val="lt-LT"/>
        </w:rPr>
        <w:t>49</w:t>
      </w:r>
      <w:r w:rsidR="003503C6" w:rsidRPr="00654142">
        <w:rPr>
          <w:color w:val="000000" w:themeColor="text1"/>
          <w:sz w:val="24"/>
          <w:szCs w:val="24"/>
          <w:lang w:val="lt-LT"/>
        </w:rPr>
        <w:t xml:space="preserve">) </w:t>
      </w:r>
      <w:r w:rsidRPr="00654142">
        <w:rPr>
          <w:color w:val="000000" w:themeColor="text1"/>
          <w:sz w:val="24"/>
          <w:szCs w:val="24"/>
          <w:lang w:val="lt-LT"/>
        </w:rPr>
        <w:t>73377</w:t>
      </w:r>
      <w:r w:rsidR="003503C6" w:rsidRPr="00654142">
        <w:rPr>
          <w:color w:val="000000" w:themeColor="text1"/>
          <w:sz w:val="24"/>
          <w:szCs w:val="24"/>
          <w:lang w:val="lt-LT"/>
        </w:rPr>
        <w:t xml:space="preserve">, el. p. </w:t>
      </w:r>
      <w:hyperlink r:id="rId8" w:history="1">
        <w:r w:rsidR="00213031" w:rsidRPr="00654142">
          <w:rPr>
            <w:rStyle w:val="Hipersaitas"/>
            <w:sz w:val="24"/>
            <w:szCs w:val="24"/>
            <w:lang w:val="lt-LT"/>
          </w:rPr>
          <w:t>sandra.metlovaite@rppc.lt</w:t>
        </w:r>
      </w:hyperlink>
      <w:r w:rsidR="00213031" w:rsidRPr="00654142">
        <w:rPr>
          <w:sz w:val="24"/>
          <w:szCs w:val="24"/>
          <w:lang w:val="lt-LT"/>
        </w:rPr>
        <w:t xml:space="preserve"> , </w:t>
      </w:r>
      <w:r w:rsidR="002D3FA6" w:rsidRPr="00654142">
        <w:rPr>
          <w:sz w:val="24"/>
          <w:szCs w:val="24"/>
          <w:lang w:val="lt-LT"/>
        </w:rPr>
        <w:t xml:space="preserve">techninės specifikacijos klausimais </w:t>
      </w:r>
      <w:r w:rsidR="004D510F">
        <w:rPr>
          <w:sz w:val="24"/>
          <w:szCs w:val="24"/>
          <w:lang w:val="lt-LT"/>
        </w:rPr>
        <w:t>priežiūros ir ūkio</w:t>
      </w:r>
      <w:r w:rsidR="00EB36F6">
        <w:rPr>
          <w:sz w:val="24"/>
          <w:szCs w:val="24"/>
          <w:lang w:val="lt-LT"/>
        </w:rPr>
        <w:t xml:space="preserve"> skyriaus vedėjas Valentinas Varnas</w:t>
      </w:r>
      <w:r w:rsidR="006F0D49" w:rsidRPr="00654142">
        <w:rPr>
          <w:sz w:val="24"/>
          <w:szCs w:val="24"/>
          <w:lang w:val="lt-LT"/>
        </w:rPr>
        <w:t xml:space="preserve">, </w:t>
      </w:r>
      <w:r w:rsidR="002D3FA6" w:rsidRPr="00654142">
        <w:rPr>
          <w:sz w:val="24"/>
          <w:szCs w:val="24"/>
          <w:lang w:val="lt-LT"/>
        </w:rPr>
        <w:t xml:space="preserve">tel. </w:t>
      </w:r>
      <w:r w:rsidR="00EB36F6">
        <w:rPr>
          <w:sz w:val="24"/>
          <w:szCs w:val="24"/>
          <w:lang w:val="lt-LT"/>
        </w:rPr>
        <w:t>+370 687 23556</w:t>
      </w:r>
      <w:r w:rsidR="002D3FA6" w:rsidRPr="00654142">
        <w:rPr>
          <w:sz w:val="24"/>
          <w:szCs w:val="24"/>
          <w:lang w:val="lt-LT"/>
        </w:rPr>
        <w:t xml:space="preserve">, el. p. </w:t>
      </w:r>
      <w:hyperlink r:id="rId9" w:history="1">
        <w:r w:rsidR="00EB36F6" w:rsidRPr="00DA1409">
          <w:rPr>
            <w:rStyle w:val="Hipersaitas"/>
            <w:sz w:val="24"/>
            <w:szCs w:val="24"/>
            <w:lang w:val="lt-LT"/>
          </w:rPr>
          <w:t>valentinas.varnas@rppc.lt</w:t>
        </w:r>
      </w:hyperlink>
      <w:r w:rsidR="00EB36F6">
        <w:rPr>
          <w:color w:val="000000" w:themeColor="text1"/>
          <w:sz w:val="24"/>
          <w:szCs w:val="24"/>
          <w:lang w:val="lt-LT"/>
        </w:rPr>
        <w:t>.</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654142"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654142">
        <w:rPr>
          <w:color w:val="000000" w:themeColor="text1"/>
          <w:sz w:val="24"/>
          <w:szCs w:val="24"/>
          <w:lang w:val="lt-LT"/>
        </w:rPr>
        <w:t>Dalyvio pasiūlymą sudaro CVP IS priemonėmis pateiktų dokumentų ir duomenų visuma:</w:t>
      </w:r>
    </w:p>
    <w:p w14:paraId="5E38431E" w14:textId="3A848348"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užpildytas pasiūlymas, parengtas pagal pirkimo sąlygų 1 priedą. Į kainą turi būti įskaityti visi mokesčiai ir visos dalyvio išlaidos</w:t>
      </w:r>
      <w:r w:rsidR="001C12CC" w:rsidRPr="00654142">
        <w:rPr>
          <w:color w:val="000000" w:themeColor="text1"/>
          <w:sz w:val="24"/>
          <w:szCs w:val="24"/>
          <w:lang w:val="lt-LT"/>
        </w:rPr>
        <w:t>;</w:t>
      </w:r>
      <w:r w:rsidRPr="00654142">
        <w:rPr>
          <w:color w:val="000000" w:themeColor="text1"/>
          <w:sz w:val="24"/>
          <w:szCs w:val="24"/>
          <w:lang w:val="lt-LT"/>
        </w:rPr>
        <w:t xml:space="preserve"> </w:t>
      </w:r>
    </w:p>
    <w:p w14:paraId="090EFEF3" w14:textId="134DA483"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777AEAB2" w14:textId="4649CF67" w:rsidR="00CD4840" w:rsidRPr="00654142"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 xml:space="preserve">kita </w:t>
      </w:r>
      <w:r w:rsidR="00632179" w:rsidRPr="00654142">
        <w:rPr>
          <w:color w:val="000000" w:themeColor="text1"/>
          <w:sz w:val="24"/>
          <w:szCs w:val="24"/>
          <w:lang w:val="lt-LT"/>
        </w:rPr>
        <w:t>pirkimo</w:t>
      </w:r>
      <w:r w:rsidRPr="00654142">
        <w:rPr>
          <w:color w:val="000000" w:themeColor="text1"/>
          <w:sz w:val="24"/>
          <w:szCs w:val="24"/>
          <w:lang w:val="lt-LT"/>
        </w:rPr>
        <w:t xml:space="preserve"> sąlygose prašoma informacija ir (ar) dokumentai.</w:t>
      </w:r>
    </w:p>
    <w:p w14:paraId="418A9FE2" w14:textId="77777777" w:rsidR="00E52727" w:rsidRPr="00654142" w:rsidRDefault="00E52727" w:rsidP="00654142">
      <w:pPr>
        <w:pStyle w:val="Sraopastraipa"/>
        <w:numPr>
          <w:ilvl w:val="0"/>
          <w:numId w:val="3"/>
        </w:numPr>
        <w:tabs>
          <w:tab w:val="decimal" w:pos="993"/>
        </w:tabs>
        <w:overflowPunct/>
        <w:autoSpaceDE/>
        <w:autoSpaceDN/>
        <w:adjustRightInd/>
        <w:ind w:left="0" w:firstLine="567"/>
        <w:jc w:val="both"/>
        <w:rPr>
          <w:sz w:val="24"/>
          <w:szCs w:val="24"/>
          <w:lang w:val="lt-LT"/>
        </w:rPr>
      </w:pPr>
      <w:r w:rsidRPr="00654142">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18C9410D" w14:textId="683C61F0"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B062EE">
        <w:rPr>
          <w:sz w:val="24"/>
          <w:szCs w:val="24"/>
          <w:lang w:val="lt-LT"/>
        </w:rPr>
        <w:t>2</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136FD2F" w14:textId="3CD009C1" w:rsidR="00E7180A" w:rsidRPr="00E7180A" w:rsidRDefault="006D45FE" w:rsidP="00E7180A">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341E24" w:rsidRPr="00654142">
        <w:rPr>
          <w:noProof/>
          <w:sz w:val="24"/>
          <w:szCs w:val="24"/>
          <w:lang w:val="lt-LT"/>
        </w:rPr>
        <w:t xml:space="preserve"> </w:t>
      </w:r>
      <w:r w:rsidR="00EB36F6">
        <w:rPr>
          <w:noProof/>
          <w:sz w:val="24"/>
          <w:szCs w:val="24"/>
          <w:lang w:val="lt-LT"/>
        </w:rPr>
        <w:t>dezinfekcijos, dezinsekcijos ir deratizacijos</w:t>
      </w:r>
      <w:r w:rsidR="000B283D">
        <w:rPr>
          <w:noProof/>
          <w:sz w:val="24"/>
          <w:szCs w:val="24"/>
          <w:lang w:val="lt-LT"/>
        </w:rPr>
        <w:t xml:space="preserve"> paslaugos</w:t>
      </w:r>
      <w:r w:rsidR="00E7180A">
        <w:rPr>
          <w:noProof/>
          <w:sz w:val="24"/>
          <w:szCs w:val="24"/>
          <w:lang w:val="lt-LT"/>
        </w:rPr>
        <w:t xml:space="preserve"> (toliau – Paslaugos)</w:t>
      </w:r>
      <w:r w:rsidR="0056502F" w:rsidRPr="00654142">
        <w:rPr>
          <w:noProof/>
          <w:sz w:val="24"/>
          <w:szCs w:val="24"/>
          <w:lang w:val="lt-LT"/>
        </w:rPr>
        <w:t xml:space="preserve">. </w:t>
      </w:r>
      <w:r w:rsidR="00E7180A">
        <w:rPr>
          <w:noProof/>
          <w:sz w:val="24"/>
          <w:szCs w:val="24"/>
          <w:lang w:val="lt-LT"/>
        </w:rPr>
        <w:t xml:space="preserve">Paslaugos </w:t>
      </w:r>
      <w:r w:rsidR="000B283D">
        <w:rPr>
          <w:noProof/>
          <w:sz w:val="24"/>
          <w:szCs w:val="24"/>
          <w:lang w:val="lt-LT"/>
        </w:rPr>
        <w:t xml:space="preserve">detalus aprašymas </w:t>
      </w:r>
      <w:r w:rsidR="0056502F" w:rsidRPr="00654142">
        <w:rPr>
          <w:noProof/>
          <w:sz w:val="24"/>
          <w:szCs w:val="24"/>
          <w:lang w:val="lt-LT"/>
        </w:rPr>
        <w:t>pateik</w:t>
      </w:r>
      <w:r w:rsidR="000B283D">
        <w:rPr>
          <w:noProof/>
          <w:sz w:val="24"/>
          <w:szCs w:val="24"/>
          <w:lang w:val="lt-LT"/>
        </w:rPr>
        <w:t>iamas</w:t>
      </w:r>
      <w:r w:rsidR="0056502F" w:rsidRPr="00654142">
        <w:rPr>
          <w:noProof/>
          <w:sz w:val="24"/>
          <w:szCs w:val="24"/>
          <w:lang w:val="lt-LT"/>
        </w:rPr>
        <w:t xml:space="preserve"> Sutarties 2 priede</w:t>
      </w:r>
      <w:r w:rsidR="001646FC" w:rsidRPr="00654142">
        <w:rPr>
          <w:noProof/>
          <w:sz w:val="24"/>
          <w:szCs w:val="24"/>
          <w:lang w:val="lt-LT"/>
        </w:rPr>
        <w:t xml:space="preserve"> </w:t>
      </w:r>
      <w:r w:rsidR="00F11DAD">
        <w:rPr>
          <w:noProof/>
          <w:sz w:val="24"/>
          <w:szCs w:val="24"/>
          <w:lang w:val="lt-LT"/>
        </w:rPr>
        <w:t>„</w:t>
      </w:r>
      <w:r w:rsidR="001646FC" w:rsidRPr="00654142">
        <w:rPr>
          <w:noProof/>
          <w:sz w:val="24"/>
          <w:szCs w:val="24"/>
          <w:lang w:val="lt-LT"/>
        </w:rPr>
        <w:t>Techninė specifikaci</w:t>
      </w:r>
      <w:r w:rsidR="00726EC5">
        <w:rPr>
          <w:noProof/>
          <w:sz w:val="24"/>
          <w:szCs w:val="24"/>
          <w:lang w:val="lt-LT"/>
        </w:rPr>
        <w:t>ja</w:t>
      </w:r>
      <w:r w:rsidR="00F11DAD">
        <w:rPr>
          <w:noProof/>
          <w:sz w:val="24"/>
          <w:szCs w:val="24"/>
          <w:lang w:val="lt-LT"/>
        </w:rPr>
        <w:t>“ (toliau – Techninė specifikacija)</w:t>
      </w:r>
      <w:r w:rsidR="00E7180A">
        <w:rPr>
          <w:noProof/>
          <w:sz w:val="24"/>
          <w:szCs w:val="24"/>
          <w:lang w:val="lt-LT"/>
        </w:rPr>
        <w:t>.</w:t>
      </w:r>
    </w:p>
    <w:p w14:paraId="616C005B" w14:textId="41A94ADD" w:rsidR="007B735D" w:rsidRDefault="007B735D"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 xml:space="preserve">Paslaugos teikiamos 24 mėn. </w:t>
      </w:r>
    </w:p>
    <w:p w14:paraId="2928F079" w14:textId="0B47ED6C" w:rsidR="00C67EAA" w:rsidRPr="00C67EAA" w:rsidRDefault="00C67EAA"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Paslaugų teikimo vieta – Vilniaus g. 100, Pabradė, Švenčionių r. sav.</w:t>
      </w:r>
    </w:p>
    <w:p w14:paraId="2A44B937" w14:textId="2DC99369"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kodas pagal BVPŽ –</w:t>
      </w:r>
      <w:r w:rsidR="00726EC5">
        <w:rPr>
          <w:noProof/>
          <w:sz w:val="24"/>
          <w:szCs w:val="24"/>
          <w:lang w:val="lt-LT"/>
        </w:rPr>
        <w:t xml:space="preserve"> </w:t>
      </w:r>
      <w:r w:rsidR="00C67EAA" w:rsidRPr="00C67EAA">
        <w:rPr>
          <w:noProof/>
          <w:sz w:val="24"/>
          <w:szCs w:val="24"/>
        </w:rPr>
        <w:t>90921000-9</w:t>
      </w:r>
      <w:r w:rsidR="00C67EAA">
        <w:rPr>
          <w:noProof/>
          <w:sz w:val="24"/>
          <w:szCs w:val="24"/>
        </w:rPr>
        <w:t>.</w:t>
      </w:r>
    </w:p>
    <w:p w14:paraId="29822E1A" w14:textId="77777777" w:rsidR="00204914" w:rsidRPr="0049183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4ACD40A8" w14:textId="239DEBA8" w:rsidR="00AC0C15" w:rsidRPr="00CA30F9" w:rsidRDefault="00AC0C15" w:rsidP="00654142">
      <w:pPr>
        <w:pStyle w:val="Sraopastraipa"/>
        <w:numPr>
          <w:ilvl w:val="0"/>
          <w:numId w:val="4"/>
        </w:numPr>
        <w:tabs>
          <w:tab w:val="decimal" w:pos="851"/>
          <w:tab w:val="left" w:pos="993"/>
        </w:tabs>
        <w:ind w:left="0" w:firstLine="567"/>
        <w:jc w:val="both"/>
        <w:rPr>
          <w:sz w:val="24"/>
          <w:szCs w:val="24"/>
          <w:lang w:val="lt-LT"/>
        </w:rPr>
      </w:pPr>
      <w:r w:rsidRPr="00654142">
        <w:rPr>
          <w:color w:val="000000" w:themeColor="text1"/>
          <w:sz w:val="24"/>
          <w:szCs w:val="24"/>
          <w:lang w:val="lt-LT"/>
        </w:rPr>
        <w:t xml:space="preserve">Maksimali planuojamos </w:t>
      </w:r>
      <w:r w:rsidRPr="00CA30F9">
        <w:rPr>
          <w:sz w:val="24"/>
          <w:szCs w:val="24"/>
          <w:lang w:val="lt-LT"/>
        </w:rPr>
        <w:t>sudaryti sutarties vertė</w:t>
      </w:r>
      <w:r w:rsidR="00D22919" w:rsidRPr="00CA30F9">
        <w:rPr>
          <w:sz w:val="24"/>
          <w:szCs w:val="24"/>
          <w:lang w:val="lt-LT"/>
        </w:rPr>
        <w:t xml:space="preserve"> </w:t>
      </w:r>
      <w:r w:rsidR="00341E24" w:rsidRPr="00CA30F9">
        <w:rPr>
          <w:sz w:val="24"/>
          <w:szCs w:val="24"/>
          <w:lang w:val="lt-LT"/>
        </w:rPr>
        <w:t>–</w:t>
      </w:r>
      <w:r w:rsidR="0073568B" w:rsidRPr="00CA30F9">
        <w:rPr>
          <w:sz w:val="24"/>
          <w:szCs w:val="24"/>
          <w:lang w:val="lt-LT"/>
        </w:rPr>
        <w:t xml:space="preserve"> </w:t>
      </w:r>
      <w:r w:rsidR="00C67EAA">
        <w:rPr>
          <w:sz w:val="24"/>
          <w:szCs w:val="24"/>
        </w:rPr>
        <w:t>7000,00</w:t>
      </w:r>
      <w:r w:rsidR="00902074">
        <w:rPr>
          <w:sz w:val="24"/>
          <w:szCs w:val="24"/>
        </w:rPr>
        <w:t xml:space="preserve"> </w:t>
      </w:r>
      <w:r w:rsidR="0056502F" w:rsidRPr="00CA30F9">
        <w:rPr>
          <w:sz w:val="24"/>
          <w:szCs w:val="24"/>
          <w:lang w:val="lt-LT"/>
        </w:rPr>
        <w:t>Eur be PVM,</w:t>
      </w:r>
      <w:r w:rsidR="00BD36B8" w:rsidRPr="00CA30F9">
        <w:rPr>
          <w:sz w:val="24"/>
          <w:szCs w:val="24"/>
          <w:lang w:val="lt-LT"/>
        </w:rPr>
        <w:t xml:space="preserve"> </w:t>
      </w:r>
      <w:r w:rsidR="00C67EAA">
        <w:rPr>
          <w:sz w:val="24"/>
          <w:szCs w:val="24"/>
        </w:rPr>
        <w:t>8470,00</w:t>
      </w:r>
      <w:r w:rsidR="008F034D">
        <w:rPr>
          <w:sz w:val="24"/>
          <w:szCs w:val="24"/>
        </w:rPr>
        <w:t xml:space="preserve"> </w:t>
      </w:r>
      <w:r w:rsidR="0056502F" w:rsidRPr="00CA30F9">
        <w:rPr>
          <w:sz w:val="24"/>
          <w:szCs w:val="24"/>
          <w:lang w:val="lt-LT"/>
        </w:rPr>
        <w:t>Eur su PVM.</w:t>
      </w:r>
    </w:p>
    <w:p w14:paraId="3ECA41D6" w14:textId="08ADAAAA" w:rsidR="00726EC5" w:rsidRDefault="00726EC5"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 xml:space="preserve">Pirkimas finansuojamas iš </w:t>
      </w:r>
      <w:r w:rsidR="0061132B">
        <w:rPr>
          <w:color w:val="000000" w:themeColor="text1"/>
          <w:sz w:val="24"/>
          <w:szCs w:val="24"/>
          <w:lang w:val="lt-LT"/>
        </w:rPr>
        <w:t>valstybės biudžeto lėšų.</w:t>
      </w:r>
    </w:p>
    <w:p w14:paraId="13D17BF3" w14:textId="7B449960" w:rsidR="00F648C2" w:rsidRPr="00654142" w:rsidRDefault="00F648C2" w:rsidP="00654142">
      <w:pPr>
        <w:tabs>
          <w:tab w:val="decimal" w:pos="851"/>
          <w:tab w:val="left" w:pos="993"/>
        </w:tabs>
        <w:spacing w:before="240" w:after="120"/>
        <w:ind w:firstLine="567"/>
        <w:jc w:val="center"/>
        <w:rPr>
          <w:color w:val="000000" w:themeColor="text1"/>
          <w:sz w:val="24"/>
          <w:szCs w:val="24"/>
          <w:lang w:val="lt-LT"/>
        </w:rPr>
      </w:pPr>
      <w:r w:rsidRPr="00654142">
        <w:rPr>
          <w:color w:val="000000" w:themeColor="text1"/>
          <w:sz w:val="24"/>
          <w:szCs w:val="24"/>
          <w:lang w:val="lt-LT"/>
        </w:rPr>
        <w:lastRenderedPageBreak/>
        <w:t>III. TIEKĖJŲ PAŠALINIMO PAGRINDAI IR KVALIFIKACIJOS REIKALAVIMAI</w:t>
      </w:r>
    </w:p>
    <w:p w14:paraId="1F911F33" w14:textId="2C086B62" w:rsidR="00B80EE7" w:rsidRPr="00313DDD" w:rsidRDefault="00B80EE7" w:rsidP="00F93993">
      <w:pPr>
        <w:pStyle w:val="Sraopastraipa"/>
        <w:numPr>
          <w:ilvl w:val="0"/>
          <w:numId w:val="4"/>
        </w:numPr>
        <w:tabs>
          <w:tab w:val="decimal" w:pos="993"/>
        </w:tabs>
        <w:ind w:left="0" w:firstLine="567"/>
        <w:jc w:val="both"/>
        <w:rPr>
          <w:sz w:val="24"/>
          <w:szCs w:val="24"/>
          <w:lang w:val="lt-LT"/>
        </w:rPr>
      </w:pPr>
      <w:r w:rsidRPr="00313DDD">
        <w:rPr>
          <w:sz w:val="24"/>
          <w:szCs w:val="24"/>
          <w:lang w:val="lt-LT"/>
        </w:rPr>
        <w:t xml:space="preserve">Perkančioji organizacija tiekėjams </w:t>
      </w:r>
      <w:r w:rsidR="00F11DAD">
        <w:rPr>
          <w:sz w:val="24"/>
          <w:szCs w:val="24"/>
          <w:lang w:val="lt-LT"/>
        </w:rPr>
        <w:t xml:space="preserve">kelia aplinkos apsaugos reikalavimus, kurie numatyti </w:t>
      </w:r>
      <w:r w:rsidR="00DE7C8C">
        <w:rPr>
          <w:sz w:val="24"/>
          <w:szCs w:val="24"/>
          <w:lang w:val="lt-LT"/>
        </w:rPr>
        <w:t xml:space="preserve">Techninėje specifikacijoje ir taikomi tik Sutarties </w:t>
      </w:r>
      <w:r w:rsidR="00866AB9">
        <w:rPr>
          <w:sz w:val="24"/>
          <w:szCs w:val="24"/>
          <w:lang w:val="lt-LT"/>
        </w:rPr>
        <w:t>vykdymui</w:t>
      </w:r>
      <w:r w:rsidR="00DE7C8C">
        <w:rPr>
          <w:sz w:val="24"/>
          <w:szCs w:val="24"/>
          <w:lang w:val="lt-LT"/>
        </w:rPr>
        <w:t>.</w:t>
      </w: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0BB7E8FA"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41D31">
        <w:rPr>
          <w:b/>
          <w:bCs/>
          <w:color w:val="000000" w:themeColor="text1"/>
          <w:sz w:val="24"/>
          <w:szCs w:val="24"/>
          <w:lang w:val="lt-LT"/>
        </w:rPr>
        <w:t>4</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7040F6">
        <w:rPr>
          <w:b/>
          <w:bCs/>
          <w:color w:val="000000" w:themeColor="text1"/>
          <w:sz w:val="24"/>
          <w:szCs w:val="24"/>
          <w:lang w:val="lt-LT"/>
        </w:rPr>
        <w:t>gruodžio</w:t>
      </w:r>
      <w:r w:rsidR="00081780">
        <w:rPr>
          <w:b/>
          <w:bCs/>
          <w:color w:val="000000" w:themeColor="text1"/>
          <w:sz w:val="24"/>
          <w:szCs w:val="24"/>
          <w:lang w:val="lt-LT"/>
        </w:rPr>
        <w:t xml:space="preserve"> </w:t>
      </w:r>
      <w:r w:rsidR="00E41309">
        <w:rPr>
          <w:b/>
          <w:bCs/>
          <w:color w:val="000000" w:themeColor="text1"/>
          <w:sz w:val="24"/>
          <w:szCs w:val="24"/>
          <w:lang w:val="lt-LT"/>
        </w:rPr>
        <w:t>30</w:t>
      </w:r>
      <w:r w:rsidRPr="00654142">
        <w:rPr>
          <w:b/>
          <w:bCs/>
          <w:color w:val="000000" w:themeColor="text1"/>
          <w:sz w:val="24"/>
          <w:szCs w:val="24"/>
          <w:lang w:val="lt-LT"/>
        </w:rPr>
        <w:t xml:space="preserve"> d. 8.00 val.</w:t>
      </w:r>
      <w:r w:rsidRPr="00654142">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hyperlink r:id="rId10" w:history="1">
        <w:r w:rsidR="00FA4F9D" w:rsidRPr="00FA4F9D">
          <w:rPr>
            <w:rStyle w:val="Hipersaitas"/>
            <w:sz w:val="24"/>
            <w:szCs w:val="24"/>
          </w:rPr>
          <w:t>https://viesiejipirkimai.lt</w:t>
        </w:r>
      </w:hyperlink>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pdf, jpg, doc, xml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49BE34B6"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Pasiūlymą sudaro užpildyta pasiūlymo forma</w:t>
      </w:r>
      <w:r w:rsidR="00882FD3" w:rsidRPr="00654142">
        <w:rPr>
          <w:color w:val="000000" w:themeColor="text1"/>
          <w:sz w:val="24"/>
          <w:szCs w:val="24"/>
          <w:lang w:val="lt-LT"/>
        </w:rPr>
        <w:t>, užpildyta techninė specifikacija</w:t>
      </w:r>
      <w:r w:rsidRPr="00654142">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14BAD9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galioja jame tiekėjo nurodytą laiką. Pasiūlymas turi galioti ne trumpiau nei 90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lastRenderedPageBreak/>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19E5C249"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654142">
          <w:rPr>
            <w:rFonts w:eastAsia="Calibri"/>
            <w:color w:val="000000" w:themeColor="text1"/>
            <w:sz w:val="24"/>
            <w:szCs w:val="24"/>
            <w:lang w:val="lt-LT"/>
          </w:rPr>
          <w:t>http://vpt.lrv.lt/lt/pasiulymu-sifravimas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Susipažinimo su pasiūlymais procedūra įvyks Pabėgėlių priėmimo centre, Karaliaus Mindaugo g. 18, Rukla, Jonavos r.</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lastRenderedPageBreak/>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lastRenderedPageBreak/>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6EDA1EE8"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FD34CC">
        <w:rPr>
          <w:rFonts w:eastAsia="Calibri"/>
          <w:iCs/>
          <w:sz w:val="24"/>
          <w:szCs w:val="22"/>
          <w:lang w:val="lt-LT"/>
        </w:rPr>
        <w:t>kainos</w:t>
      </w:r>
      <w:r w:rsidR="00FD34CC">
        <w:rPr>
          <w:rFonts w:eastAsia="Calibri"/>
          <w:sz w:val="24"/>
          <w:szCs w:val="22"/>
          <w:lang w:val="lt-LT"/>
        </w:rPr>
        <w:t xml:space="preserve"> ar sąnaudų</w:t>
      </w:r>
      <w:r w:rsidRPr="00654142">
        <w:rPr>
          <w:rFonts w:eastAsia="Calibri"/>
          <w:sz w:val="24"/>
          <w:szCs w:val="22"/>
          <w:lang w:val="lt-LT"/>
        </w:rPr>
        <w:t xml:space="preserve">. Taisydamas pasiūlyme nurodytas aritmetines klaidas, dalyvis gali taisyti </w:t>
      </w:r>
      <w:r w:rsidRPr="004D24DC">
        <w:rPr>
          <w:rFonts w:eastAsia="Calibri"/>
          <w:iCs/>
          <w:sz w:val="24"/>
          <w:szCs w:val="22"/>
          <w:lang w:val="lt-LT"/>
        </w:rPr>
        <w:t>kainos</w:t>
      </w:r>
      <w:r w:rsidR="004D24DC">
        <w:rPr>
          <w:rFonts w:eastAsia="Calibri"/>
          <w:sz w:val="24"/>
          <w:szCs w:val="22"/>
          <w:lang w:val="lt-LT"/>
        </w:rPr>
        <w:t xml:space="preserve"> ar sąnaudų</w:t>
      </w:r>
      <w:r w:rsidRPr="00654142">
        <w:rPr>
          <w:rFonts w:eastAsia="Calibri"/>
          <w:sz w:val="24"/>
          <w:szCs w:val="22"/>
          <w:lang w:val="lt-LT"/>
        </w:rPr>
        <w:t xml:space="preserve"> sudedamąsias dalis, tačiau negali atsisakyti kainos</w:t>
      </w:r>
      <w:r w:rsidR="00B079AC">
        <w:rPr>
          <w:rFonts w:eastAsia="Calibri"/>
          <w:sz w:val="24"/>
          <w:szCs w:val="22"/>
          <w:lang w:val="lt-LT"/>
        </w:rPr>
        <w:t xml:space="preserve"> ar sąnaudų</w:t>
      </w:r>
      <w:r w:rsidRPr="00654142">
        <w:rPr>
          <w:rFonts w:eastAsia="Calibri"/>
          <w:sz w:val="24"/>
          <w:szCs w:val="22"/>
          <w:lang w:val="lt-LT"/>
        </w:rPr>
        <w:t xml:space="preserve"> sudedamųjų dalių arba papildyti </w:t>
      </w:r>
      <w:r w:rsidRPr="00B079AC">
        <w:rPr>
          <w:rFonts w:eastAsia="Calibri"/>
          <w:iCs/>
          <w:sz w:val="24"/>
          <w:szCs w:val="22"/>
          <w:lang w:val="lt-LT"/>
        </w:rPr>
        <w:t>kainą</w:t>
      </w:r>
      <w:r w:rsidR="00B079AC">
        <w:rPr>
          <w:rFonts w:eastAsia="Calibri"/>
          <w:sz w:val="24"/>
          <w:szCs w:val="22"/>
          <w:lang w:val="lt-LT"/>
        </w:rPr>
        <w:t xml:space="preserve"> ar sąnaudas</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lastRenderedPageBreak/>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E50D51">
          <w:headerReference w:type="default" r:id="rId12"/>
          <w:footerReference w:type="default" r:id="rId13"/>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77777777" w:rsidR="00BF2061" w:rsidRPr="00541F2B" w:rsidRDefault="00800D58" w:rsidP="004B38DB">
      <w:pPr>
        <w:tabs>
          <w:tab w:val="decimal" w:pos="9638"/>
        </w:tabs>
        <w:jc w:val="right"/>
        <w:rPr>
          <w:sz w:val="24"/>
          <w:szCs w:val="24"/>
          <w:lang w:val="lt-LT"/>
        </w:rPr>
      </w:pPr>
      <w:r w:rsidRPr="00541F2B">
        <w:rPr>
          <w:sz w:val="24"/>
          <w:szCs w:val="24"/>
          <w:lang w:val="lt-LT"/>
        </w:rPr>
        <w:lastRenderedPageBreak/>
        <w:t>1</w:t>
      </w:r>
      <w:r w:rsidR="004B38DB" w:rsidRPr="00541F2B">
        <w:rPr>
          <w:sz w:val="24"/>
          <w:szCs w:val="24"/>
          <w:lang w:val="lt-LT"/>
        </w:rPr>
        <w:t xml:space="preserve"> priedas</w:t>
      </w:r>
    </w:p>
    <w:p w14:paraId="0ED85540" w14:textId="77777777" w:rsidR="004D502A" w:rsidRPr="00541F2B" w:rsidRDefault="004D502A" w:rsidP="00C658A5">
      <w:pPr>
        <w:overflowPunct/>
        <w:autoSpaceDE/>
        <w:autoSpaceDN/>
        <w:adjustRightInd/>
        <w:rPr>
          <w:b/>
          <w:sz w:val="24"/>
          <w:szCs w:val="24"/>
          <w:lang w:val="lt-LT"/>
        </w:rPr>
      </w:pPr>
    </w:p>
    <w:p w14:paraId="1C4B3817" w14:textId="77777777" w:rsidR="004B38DB" w:rsidRPr="00541F2B" w:rsidRDefault="004B38DB" w:rsidP="004B38DB">
      <w:pPr>
        <w:suppressAutoHyphens/>
        <w:adjustRightInd/>
        <w:ind w:right="-178"/>
        <w:jc w:val="center"/>
        <w:rPr>
          <w:lang w:val="lt-LT"/>
        </w:rPr>
      </w:pPr>
      <w:r w:rsidRPr="00541F2B">
        <w:rPr>
          <w:lang w:val="lt-LT"/>
        </w:rPr>
        <w:t>Herbas arba prekių ženklas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5CC58C72"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Pabėgėlių priėmimo centr</w:t>
      </w:r>
      <w:r w:rsidR="00C951E3">
        <w:rPr>
          <w:sz w:val="24"/>
          <w:szCs w:val="24"/>
          <w:lang w:val="lt-LT"/>
        </w:rPr>
        <w:t>ui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718ABEAC" w:rsidR="004B38DB" w:rsidRPr="00541F2B" w:rsidRDefault="004B38DB" w:rsidP="004B38DB">
      <w:pPr>
        <w:suppressAutoHyphens/>
        <w:adjustRightInd/>
        <w:jc w:val="center"/>
        <w:rPr>
          <w:sz w:val="24"/>
          <w:szCs w:val="24"/>
          <w:lang w:val="lt-LT"/>
        </w:rPr>
      </w:pPr>
      <w:r w:rsidRPr="00541F2B">
        <w:rPr>
          <w:b/>
          <w:sz w:val="24"/>
          <w:szCs w:val="24"/>
          <w:lang w:val="lt-LT"/>
        </w:rPr>
        <w:t>DĖL</w:t>
      </w:r>
      <w:r w:rsidR="00DD2491">
        <w:rPr>
          <w:b/>
          <w:sz w:val="24"/>
          <w:szCs w:val="24"/>
          <w:lang w:val="lt-LT"/>
        </w:rPr>
        <w:t xml:space="preserve"> </w:t>
      </w:r>
      <w:r w:rsidR="00FA4F9D">
        <w:rPr>
          <w:b/>
          <w:sz w:val="24"/>
          <w:szCs w:val="24"/>
          <w:lang w:val="lt-LT"/>
        </w:rPr>
        <w:t>DEZINFEKCIJOS, DEZIN</w:t>
      </w:r>
      <w:r w:rsidR="003F4857">
        <w:rPr>
          <w:b/>
          <w:sz w:val="24"/>
          <w:szCs w:val="24"/>
          <w:lang w:val="lt-LT"/>
        </w:rPr>
        <w:t>SEKCIJOS IR DERATIZACIJOS</w:t>
      </w:r>
      <w:r w:rsidR="00281334">
        <w:rPr>
          <w:b/>
          <w:sz w:val="24"/>
          <w:szCs w:val="24"/>
          <w:lang w:val="lt-LT"/>
        </w:rPr>
        <w:t xml:space="preserve"> PASLAUGŲ</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4B38DB" w:rsidRPr="00532AB7" w14:paraId="3FD6E603" w14:textId="77777777" w:rsidTr="00F260A1">
        <w:tc>
          <w:tcPr>
            <w:tcW w:w="5058" w:type="dxa"/>
            <w:tcBorders>
              <w:top w:val="single" w:sz="4" w:space="0" w:color="auto"/>
              <w:left w:val="single" w:sz="4" w:space="0" w:color="auto"/>
              <w:bottom w:val="single" w:sz="4" w:space="0" w:color="auto"/>
              <w:right w:val="single" w:sz="4" w:space="0" w:color="auto"/>
            </w:tcBorders>
          </w:tcPr>
          <w:p w14:paraId="0B9E4436" w14:textId="77777777" w:rsidR="004B38DB" w:rsidRPr="00541F2B" w:rsidRDefault="004D502A" w:rsidP="00C214D1">
            <w:pPr>
              <w:overflowPunct/>
              <w:autoSpaceDE/>
              <w:autoSpaceDN/>
              <w:adjustRightInd/>
              <w:jc w:val="both"/>
              <w:rPr>
                <w:rFonts w:eastAsia="Calibri"/>
                <w: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 xml:space="preserve">kėjo pavadinimas ir juridinio asmens kodas </w:t>
            </w:r>
            <w:r w:rsidR="004B38DB"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AB78B9" w14:textId="77777777" w:rsidR="004B38DB" w:rsidRPr="00541F2B" w:rsidRDefault="004B38DB" w:rsidP="004B38DB">
            <w:pPr>
              <w:overflowPunct/>
              <w:autoSpaceDE/>
              <w:autoSpaceDN/>
              <w:adjustRightInd/>
              <w:jc w:val="both"/>
              <w:rPr>
                <w:rFonts w:eastAsia="Calibri"/>
                <w:sz w:val="24"/>
                <w:szCs w:val="24"/>
                <w:lang w:val="lt-LT"/>
              </w:rPr>
            </w:pPr>
          </w:p>
          <w:p w14:paraId="3A433862"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466A2476" w14:textId="77777777" w:rsidTr="00F260A1">
        <w:tc>
          <w:tcPr>
            <w:tcW w:w="5058" w:type="dxa"/>
            <w:tcBorders>
              <w:top w:val="single" w:sz="4" w:space="0" w:color="auto"/>
              <w:left w:val="single" w:sz="4" w:space="0" w:color="auto"/>
              <w:bottom w:val="single" w:sz="4" w:space="0" w:color="auto"/>
              <w:right w:val="single" w:sz="4" w:space="0" w:color="auto"/>
            </w:tcBorders>
          </w:tcPr>
          <w:p w14:paraId="3242D5D6" w14:textId="77777777" w:rsidR="004B38DB" w:rsidRPr="00541F2B" w:rsidRDefault="004D502A" w:rsidP="00C214D1">
            <w:pPr>
              <w:overflowPunct/>
              <w:autoSpaceDE/>
              <w:autoSpaceDN/>
              <w:adjustRightInd/>
              <w:jc w:val="both"/>
              <w:rPr>
                <w:rFonts w:eastAsia="Calibri"/>
                <w:sz w:val="24"/>
                <w:szCs w:val="24"/>
                <w:lang w:val="lt-LT"/>
              </w:rPr>
            </w:pPr>
            <w:r w:rsidRPr="00541F2B">
              <w:rPr>
                <w:rFonts w:eastAsia="Calibri"/>
                <w:sz w:val="24"/>
                <w:szCs w:val="24"/>
                <w:lang w:val="lt-LT"/>
              </w:rPr>
              <w:t>T</w:t>
            </w:r>
            <w:r w:rsidR="004B38DB" w:rsidRPr="00541F2B">
              <w:rPr>
                <w:rFonts w:eastAsia="Calibri"/>
                <w:sz w:val="24"/>
                <w:szCs w:val="24"/>
                <w:lang w:val="lt-LT"/>
              </w:rPr>
              <w:t>i</w:t>
            </w:r>
            <w:r w:rsidRPr="00541F2B">
              <w:rPr>
                <w:rFonts w:eastAsia="Calibri"/>
                <w:sz w:val="24"/>
                <w:szCs w:val="24"/>
                <w:lang w:val="lt-LT"/>
              </w:rPr>
              <w:t>e</w:t>
            </w:r>
            <w:r w:rsidR="004B38DB" w:rsidRPr="00541F2B">
              <w:rPr>
                <w:rFonts w:eastAsia="Calibri"/>
                <w:sz w:val="24"/>
                <w:szCs w:val="24"/>
                <w:lang w:val="lt-LT"/>
              </w:rPr>
              <w:t>kėjo adresas</w:t>
            </w:r>
            <w:r w:rsidR="004B38DB" w:rsidRPr="00541F2B">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91236ED" w14:textId="77777777" w:rsidR="004B38DB" w:rsidRPr="00541F2B" w:rsidRDefault="004B38DB" w:rsidP="004B38DB">
            <w:pPr>
              <w:overflowPunct/>
              <w:autoSpaceDE/>
              <w:autoSpaceDN/>
              <w:adjustRightInd/>
              <w:jc w:val="both"/>
              <w:rPr>
                <w:rFonts w:eastAsia="Calibri"/>
                <w:sz w:val="24"/>
                <w:szCs w:val="24"/>
                <w:lang w:val="lt-LT"/>
              </w:rPr>
            </w:pPr>
          </w:p>
          <w:p w14:paraId="5AD2072D"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32AB7" w14:paraId="1A5EBF23" w14:textId="77777777" w:rsidTr="00F260A1">
        <w:tc>
          <w:tcPr>
            <w:tcW w:w="5058" w:type="dxa"/>
            <w:tcBorders>
              <w:top w:val="single" w:sz="4" w:space="0" w:color="auto"/>
              <w:left w:val="single" w:sz="4" w:space="0" w:color="auto"/>
              <w:bottom w:val="single" w:sz="4" w:space="0" w:color="auto"/>
              <w:right w:val="single" w:sz="4" w:space="0" w:color="auto"/>
            </w:tcBorders>
          </w:tcPr>
          <w:p w14:paraId="710597E8" w14:textId="77777777" w:rsidR="004B38DB" w:rsidRPr="00541F2B" w:rsidRDefault="004B38DB" w:rsidP="00C214D1">
            <w:pPr>
              <w:overflowPunct/>
              <w:autoSpaceDE/>
              <w:autoSpaceDN/>
              <w:adjustRightInd/>
              <w:jc w:val="both"/>
              <w:rPr>
                <w:rFonts w:eastAsia="Calibri"/>
                <w:sz w:val="24"/>
                <w:szCs w:val="24"/>
                <w:lang w:val="lt-LT"/>
              </w:rPr>
            </w:pPr>
            <w:r w:rsidRPr="00541F2B">
              <w:rPr>
                <w:rFonts w:eastAsia="Calibri"/>
                <w:sz w:val="24"/>
                <w:szCs w:val="22"/>
                <w:lang w:val="lt-LT"/>
              </w:rPr>
              <w:t xml:space="preserve">Asmens, </w:t>
            </w:r>
            <w:r w:rsidR="00C214D1" w:rsidRPr="00541F2B">
              <w:rPr>
                <w:rFonts w:eastAsia="Calibri"/>
                <w:sz w:val="24"/>
                <w:szCs w:val="22"/>
                <w:lang w:val="lt-LT"/>
              </w:rPr>
              <w:t>atsakingo už pasiūlymo pateikimą</w:t>
            </w:r>
            <w:r w:rsidRPr="00541F2B">
              <w:rPr>
                <w:rFonts w:eastAsia="Calibri"/>
                <w:sz w:val="24"/>
                <w:szCs w:val="22"/>
                <w:lang w:val="lt-LT"/>
              </w:rPr>
              <w:t xml:space="preserve">, </w:t>
            </w:r>
            <w:r w:rsidRPr="00541F2B">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A1A5B3"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71F744DA" w14:textId="77777777" w:rsidTr="00F260A1">
        <w:tc>
          <w:tcPr>
            <w:tcW w:w="5058" w:type="dxa"/>
            <w:tcBorders>
              <w:top w:val="single" w:sz="4" w:space="0" w:color="auto"/>
              <w:left w:val="single" w:sz="4" w:space="0" w:color="auto"/>
              <w:bottom w:val="single" w:sz="4" w:space="0" w:color="auto"/>
              <w:right w:val="single" w:sz="4" w:space="0" w:color="auto"/>
            </w:tcBorders>
          </w:tcPr>
          <w:p w14:paraId="3FD765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456FED81"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4C0E5A69" w14:textId="77777777" w:rsidTr="00F260A1">
        <w:tc>
          <w:tcPr>
            <w:tcW w:w="5058" w:type="dxa"/>
            <w:tcBorders>
              <w:top w:val="single" w:sz="4" w:space="0" w:color="auto"/>
              <w:left w:val="single" w:sz="4" w:space="0" w:color="auto"/>
              <w:bottom w:val="single" w:sz="4" w:space="0" w:color="auto"/>
              <w:right w:val="single" w:sz="4" w:space="0" w:color="auto"/>
            </w:tcBorders>
          </w:tcPr>
          <w:p w14:paraId="36195AFA"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05C4055C" w14:textId="77777777" w:rsidR="004B38DB" w:rsidRPr="00541F2B" w:rsidRDefault="004B38DB" w:rsidP="004B38DB">
            <w:pPr>
              <w:overflowPunct/>
              <w:autoSpaceDE/>
              <w:autoSpaceDN/>
              <w:adjustRightInd/>
              <w:jc w:val="both"/>
              <w:rPr>
                <w:rFonts w:eastAsia="Calibri"/>
                <w:sz w:val="24"/>
                <w:szCs w:val="24"/>
                <w:lang w:val="lt-LT"/>
              </w:rPr>
            </w:pPr>
          </w:p>
        </w:tc>
      </w:tr>
      <w:tr w:rsidR="004B38DB" w:rsidRPr="00541F2B" w14:paraId="22AAC2F5" w14:textId="77777777" w:rsidTr="00F260A1">
        <w:tc>
          <w:tcPr>
            <w:tcW w:w="5058" w:type="dxa"/>
            <w:tcBorders>
              <w:top w:val="single" w:sz="4" w:space="0" w:color="auto"/>
              <w:left w:val="single" w:sz="4" w:space="0" w:color="auto"/>
              <w:bottom w:val="single" w:sz="4" w:space="0" w:color="auto"/>
              <w:right w:val="single" w:sz="4" w:space="0" w:color="auto"/>
            </w:tcBorders>
          </w:tcPr>
          <w:p w14:paraId="5DAF4CA1" w14:textId="77777777" w:rsidR="004B38DB" w:rsidRPr="00541F2B" w:rsidRDefault="004B38DB" w:rsidP="004B38DB">
            <w:pPr>
              <w:overflowPunct/>
              <w:autoSpaceDE/>
              <w:autoSpaceDN/>
              <w:adjustRightInd/>
              <w:rPr>
                <w:rFonts w:eastAsia="Calibri"/>
                <w:sz w:val="24"/>
                <w:szCs w:val="24"/>
                <w:lang w:val="lt-LT"/>
              </w:rPr>
            </w:pPr>
            <w:r w:rsidRPr="00541F2B">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291B9834" w14:textId="77777777" w:rsidR="004B38DB" w:rsidRPr="00541F2B" w:rsidRDefault="004B38DB" w:rsidP="004B38DB">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(-us),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 xml:space="preserve">kėją (-us)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pateikta informacija yra teisinga ir apima viską, ko reikia norint tinkamai įvykdyti </w:t>
      </w:r>
      <w:r w:rsidR="00FA5D8D" w:rsidRPr="00541F2B">
        <w:rPr>
          <w:rFonts w:eastAsia="Calibri"/>
          <w:sz w:val="24"/>
          <w:szCs w:val="24"/>
          <w:lang w:val="lt-LT"/>
        </w:rPr>
        <w:t>p</w:t>
      </w:r>
      <w:r w:rsidRPr="00541F2B">
        <w:rPr>
          <w:rFonts w:eastAsia="Calibri"/>
          <w:sz w:val="24"/>
          <w:szCs w:val="24"/>
          <w:lang w:val="lt-LT"/>
        </w:rPr>
        <w:t>irkimo sutartį.</w:t>
      </w:r>
    </w:p>
    <w:p w14:paraId="638B5502" w14:textId="4307B28E" w:rsidR="00CC4F25" w:rsidRPr="00541F2B" w:rsidRDefault="00CC4F25"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Pr>
          <w:rFonts w:eastAsia="Calibri"/>
          <w:sz w:val="24"/>
          <w:szCs w:val="24"/>
          <w:lang w:val="lt-LT"/>
        </w:rPr>
        <w:t>Pasiūlymo kaina nėra galutinė sutarties kaina ir bus naudojama tik pasiūlymų palyginimui</w:t>
      </w:r>
    </w:p>
    <w:p w14:paraId="20ABC930" w14:textId="33779F34" w:rsidR="00BF1809" w:rsidRPr="00541F2B" w:rsidRDefault="0008550E"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Pr>
          <w:rFonts w:eastAsia="Calibri"/>
          <w:sz w:val="24"/>
          <w:szCs w:val="24"/>
          <w:lang w:val="lt-LT"/>
        </w:rPr>
        <w:t>Mūsų siūloma kaina:</w:t>
      </w:r>
    </w:p>
    <w:p w14:paraId="4FF09098" w14:textId="77777777" w:rsidR="00AB1B63" w:rsidRDefault="00AB1B63" w:rsidP="005256C1">
      <w:pPr>
        <w:tabs>
          <w:tab w:val="left" w:pos="851"/>
        </w:tabs>
        <w:suppressAutoHyphens/>
        <w:overflowPunct/>
        <w:autoSpaceDE/>
        <w:autoSpaceDN/>
        <w:adjustRightInd/>
        <w:contextualSpacing/>
        <w:rPr>
          <w:rFonts w:eastAsia="Calibri"/>
          <w:sz w:val="24"/>
          <w:szCs w:val="24"/>
          <w:lang w:val="lt-LT"/>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5"/>
        <w:gridCol w:w="2126"/>
        <w:gridCol w:w="1701"/>
        <w:gridCol w:w="1418"/>
        <w:gridCol w:w="1417"/>
        <w:gridCol w:w="1701"/>
        <w:gridCol w:w="1843"/>
      </w:tblGrid>
      <w:tr w:rsidR="00595F4D" w:rsidRPr="00CE5A35" w14:paraId="36B3280E" w14:textId="77777777" w:rsidTr="00350612">
        <w:trPr>
          <w:cantSplit/>
          <w:trHeight w:val="894"/>
        </w:trPr>
        <w:tc>
          <w:tcPr>
            <w:tcW w:w="455" w:type="dxa"/>
          </w:tcPr>
          <w:p w14:paraId="29077E57" w14:textId="77777777" w:rsidR="00595F4D" w:rsidRPr="00CE5A35" w:rsidRDefault="00595F4D" w:rsidP="008814E8">
            <w:pPr>
              <w:rPr>
                <w:sz w:val="24"/>
                <w:szCs w:val="24"/>
                <w:lang w:val="lt-LT"/>
              </w:rPr>
            </w:pPr>
          </w:p>
        </w:tc>
        <w:tc>
          <w:tcPr>
            <w:tcW w:w="2126" w:type="dxa"/>
            <w:vAlign w:val="center"/>
          </w:tcPr>
          <w:p w14:paraId="1F868F26" w14:textId="0E1C6D3E" w:rsidR="00595F4D" w:rsidRPr="00350612" w:rsidRDefault="00595F4D" w:rsidP="00350612">
            <w:pPr>
              <w:jc w:val="center"/>
              <w:rPr>
                <w:b/>
                <w:bCs/>
                <w:sz w:val="24"/>
                <w:szCs w:val="24"/>
                <w:lang w:val="lt-LT"/>
              </w:rPr>
            </w:pPr>
            <w:r w:rsidRPr="00350612">
              <w:rPr>
                <w:b/>
                <w:bCs/>
                <w:spacing w:val="-4"/>
                <w:sz w:val="24"/>
                <w:szCs w:val="24"/>
                <w:lang w:val="lt-LT"/>
              </w:rPr>
              <w:t>Paslauga</w:t>
            </w:r>
            <w:r w:rsidR="00140A02">
              <w:rPr>
                <w:b/>
                <w:bCs/>
                <w:spacing w:val="-4"/>
                <w:sz w:val="24"/>
                <w:szCs w:val="24"/>
                <w:lang w:val="lt-LT"/>
              </w:rPr>
              <w:t>*</w:t>
            </w:r>
          </w:p>
        </w:tc>
        <w:tc>
          <w:tcPr>
            <w:tcW w:w="1701" w:type="dxa"/>
            <w:vAlign w:val="center"/>
          </w:tcPr>
          <w:p w14:paraId="082E597C" w14:textId="03454825" w:rsidR="00595F4D" w:rsidRPr="00350612" w:rsidRDefault="000A57E5" w:rsidP="00350612">
            <w:pPr>
              <w:jc w:val="center"/>
              <w:rPr>
                <w:b/>
                <w:bCs/>
                <w:sz w:val="24"/>
                <w:szCs w:val="24"/>
                <w:lang w:val="lt-LT"/>
              </w:rPr>
            </w:pPr>
            <w:r>
              <w:rPr>
                <w:b/>
                <w:bCs/>
                <w:sz w:val="24"/>
                <w:szCs w:val="24"/>
                <w:lang w:val="lt-LT"/>
              </w:rPr>
              <w:t>Preliminarus plotas</w:t>
            </w:r>
            <w:r w:rsidR="00595F4D" w:rsidRPr="00350612">
              <w:rPr>
                <w:b/>
                <w:bCs/>
                <w:sz w:val="24"/>
                <w:szCs w:val="24"/>
                <w:lang w:val="lt-LT"/>
              </w:rPr>
              <w:t>, m</w:t>
            </w:r>
            <w:r w:rsidR="00595F4D" w:rsidRPr="00350612">
              <w:rPr>
                <w:b/>
                <w:bCs/>
                <w:sz w:val="24"/>
                <w:szCs w:val="24"/>
                <w:vertAlign w:val="superscript"/>
                <w:lang w:val="lt-LT"/>
              </w:rPr>
              <w:t>2</w:t>
            </w:r>
          </w:p>
        </w:tc>
        <w:tc>
          <w:tcPr>
            <w:tcW w:w="1418" w:type="dxa"/>
            <w:vAlign w:val="center"/>
          </w:tcPr>
          <w:p w14:paraId="752B91C2" w14:textId="4A83ACFA" w:rsidR="00595F4D" w:rsidRPr="00350612" w:rsidRDefault="00595F4D" w:rsidP="00350612">
            <w:pPr>
              <w:jc w:val="center"/>
              <w:rPr>
                <w:b/>
                <w:bCs/>
                <w:sz w:val="24"/>
                <w:szCs w:val="24"/>
                <w:lang w:val="lt-LT"/>
              </w:rPr>
            </w:pPr>
            <w:r w:rsidRPr="00350612">
              <w:rPr>
                <w:b/>
                <w:bCs/>
                <w:sz w:val="24"/>
                <w:szCs w:val="24"/>
                <w:lang w:val="lt-LT"/>
              </w:rPr>
              <w:t>1 m</w:t>
            </w:r>
            <w:r w:rsidR="00B41400" w:rsidRPr="00350612">
              <w:rPr>
                <w:b/>
                <w:bCs/>
                <w:sz w:val="24"/>
                <w:szCs w:val="24"/>
                <w:vertAlign w:val="superscript"/>
                <w:lang w:val="lt-LT"/>
              </w:rPr>
              <w:t>2</w:t>
            </w:r>
            <w:r w:rsidRPr="00350612">
              <w:rPr>
                <w:b/>
                <w:bCs/>
                <w:sz w:val="24"/>
                <w:szCs w:val="24"/>
                <w:lang w:val="lt-LT"/>
              </w:rPr>
              <w:t>. įkainis, Eur be PVM</w:t>
            </w:r>
          </w:p>
        </w:tc>
        <w:tc>
          <w:tcPr>
            <w:tcW w:w="1417" w:type="dxa"/>
            <w:vAlign w:val="center"/>
          </w:tcPr>
          <w:p w14:paraId="2383A3A8" w14:textId="30CE15F6" w:rsidR="00595F4D" w:rsidRPr="00350612" w:rsidRDefault="00595F4D" w:rsidP="00350612">
            <w:pPr>
              <w:tabs>
                <w:tab w:val="left" w:pos="200"/>
              </w:tabs>
              <w:jc w:val="center"/>
              <w:rPr>
                <w:b/>
                <w:bCs/>
                <w:sz w:val="24"/>
                <w:szCs w:val="24"/>
                <w:lang w:val="lt-LT"/>
              </w:rPr>
            </w:pPr>
            <w:r w:rsidRPr="00350612">
              <w:rPr>
                <w:b/>
                <w:bCs/>
                <w:sz w:val="24"/>
                <w:szCs w:val="24"/>
                <w:lang w:val="lt-LT"/>
              </w:rPr>
              <w:t xml:space="preserve">1 </w:t>
            </w:r>
            <w:r w:rsidR="00B41400" w:rsidRPr="00350612">
              <w:rPr>
                <w:b/>
                <w:bCs/>
                <w:sz w:val="24"/>
                <w:szCs w:val="24"/>
                <w:lang w:val="lt-LT"/>
              </w:rPr>
              <w:t>m</w:t>
            </w:r>
            <w:r w:rsidR="00B41400" w:rsidRPr="00350612">
              <w:rPr>
                <w:b/>
                <w:bCs/>
                <w:sz w:val="24"/>
                <w:szCs w:val="24"/>
                <w:vertAlign w:val="superscript"/>
                <w:lang w:val="lt-LT"/>
              </w:rPr>
              <w:t>2</w:t>
            </w:r>
            <w:r w:rsidRPr="00350612">
              <w:rPr>
                <w:b/>
                <w:bCs/>
                <w:sz w:val="24"/>
                <w:szCs w:val="24"/>
                <w:lang w:val="lt-LT"/>
              </w:rPr>
              <w:t>. įkainis, Eur su PVM</w:t>
            </w:r>
          </w:p>
        </w:tc>
        <w:tc>
          <w:tcPr>
            <w:tcW w:w="1701" w:type="dxa"/>
            <w:vAlign w:val="center"/>
          </w:tcPr>
          <w:p w14:paraId="0C2A3854" w14:textId="79DD2AEE" w:rsidR="00595F4D" w:rsidRPr="00350612" w:rsidRDefault="00B41400" w:rsidP="00350612">
            <w:pPr>
              <w:tabs>
                <w:tab w:val="left" w:pos="200"/>
              </w:tabs>
              <w:jc w:val="center"/>
              <w:rPr>
                <w:b/>
                <w:bCs/>
                <w:i/>
                <w:iCs/>
                <w:sz w:val="24"/>
                <w:szCs w:val="24"/>
                <w:lang w:val="lt-LT"/>
              </w:rPr>
            </w:pPr>
            <w:r w:rsidRPr="00350612">
              <w:rPr>
                <w:b/>
                <w:bCs/>
                <w:sz w:val="24"/>
                <w:szCs w:val="24"/>
                <w:lang w:val="lt-LT"/>
              </w:rPr>
              <w:t xml:space="preserve">Preliminaraus </w:t>
            </w:r>
            <w:r w:rsidR="000A57E5">
              <w:rPr>
                <w:b/>
                <w:bCs/>
                <w:sz w:val="24"/>
                <w:szCs w:val="24"/>
                <w:lang w:val="lt-LT"/>
              </w:rPr>
              <w:t>ploto</w:t>
            </w:r>
            <w:r w:rsidRPr="00350612">
              <w:rPr>
                <w:b/>
                <w:bCs/>
                <w:sz w:val="24"/>
                <w:szCs w:val="24"/>
                <w:lang w:val="lt-LT"/>
              </w:rPr>
              <w:t xml:space="preserve"> kaina, Eur be PVM </w:t>
            </w:r>
            <w:r w:rsidRPr="00350612">
              <w:rPr>
                <w:b/>
                <w:bCs/>
                <w:i/>
                <w:iCs/>
                <w:sz w:val="24"/>
                <w:szCs w:val="24"/>
                <w:lang w:val="lt-LT"/>
              </w:rPr>
              <w:t>(3x4)</w:t>
            </w:r>
          </w:p>
        </w:tc>
        <w:tc>
          <w:tcPr>
            <w:tcW w:w="1843" w:type="dxa"/>
            <w:vAlign w:val="center"/>
          </w:tcPr>
          <w:p w14:paraId="4ABFAF41" w14:textId="02AC18E0" w:rsidR="00595F4D" w:rsidRPr="00350612" w:rsidRDefault="00B41400" w:rsidP="00350612">
            <w:pPr>
              <w:tabs>
                <w:tab w:val="left" w:pos="200"/>
              </w:tabs>
              <w:jc w:val="center"/>
              <w:rPr>
                <w:b/>
                <w:bCs/>
                <w:i/>
                <w:iCs/>
                <w:sz w:val="24"/>
                <w:szCs w:val="24"/>
                <w:lang w:val="lt-LT"/>
              </w:rPr>
            </w:pPr>
            <w:r w:rsidRPr="00350612">
              <w:rPr>
                <w:b/>
                <w:bCs/>
                <w:sz w:val="24"/>
                <w:szCs w:val="24"/>
                <w:lang w:val="lt-LT"/>
              </w:rPr>
              <w:t xml:space="preserve">Preliminaraus </w:t>
            </w:r>
            <w:r w:rsidR="000A57E5">
              <w:rPr>
                <w:b/>
                <w:bCs/>
                <w:sz w:val="24"/>
                <w:szCs w:val="24"/>
                <w:lang w:val="lt-LT"/>
              </w:rPr>
              <w:t>ploto</w:t>
            </w:r>
            <w:r w:rsidRPr="00350612">
              <w:rPr>
                <w:b/>
                <w:bCs/>
                <w:sz w:val="24"/>
                <w:szCs w:val="24"/>
                <w:lang w:val="lt-LT"/>
              </w:rPr>
              <w:t xml:space="preserve"> kaina, Eur su PVM </w:t>
            </w:r>
            <w:r w:rsidRPr="00350612">
              <w:rPr>
                <w:b/>
                <w:bCs/>
                <w:i/>
                <w:iCs/>
                <w:sz w:val="24"/>
                <w:szCs w:val="24"/>
                <w:lang w:val="lt-LT"/>
              </w:rPr>
              <w:t>(3x5)</w:t>
            </w:r>
          </w:p>
        </w:tc>
      </w:tr>
      <w:tr w:rsidR="00595F4D" w:rsidRPr="00CE5A35" w14:paraId="1FCE71A1" w14:textId="77777777" w:rsidTr="00350612">
        <w:tc>
          <w:tcPr>
            <w:tcW w:w="455" w:type="dxa"/>
          </w:tcPr>
          <w:p w14:paraId="121479F4" w14:textId="77777777" w:rsidR="00595F4D" w:rsidRPr="00CE5A35" w:rsidRDefault="00595F4D" w:rsidP="008814E8">
            <w:pPr>
              <w:jc w:val="both"/>
              <w:rPr>
                <w:sz w:val="24"/>
                <w:szCs w:val="24"/>
                <w:lang w:val="lt-LT"/>
              </w:rPr>
            </w:pPr>
            <w:r w:rsidRPr="00CE5A35">
              <w:rPr>
                <w:sz w:val="24"/>
                <w:szCs w:val="24"/>
                <w:lang w:val="lt-LT"/>
              </w:rPr>
              <w:t>1.</w:t>
            </w:r>
          </w:p>
        </w:tc>
        <w:tc>
          <w:tcPr>
            <w:tcW w:w="2126" w:type="dxa"/>
          </w:tcPr>
          <w:p w14:paraId="36974974" w14:textId="77777777" w:rsidR="00595F4D" w:rsidRPr="00CE5A35" w:rsidRDefault="00595F4D" w:rsidP="008814E8">
            <w:pPr>
              <w:rPr>
                <w:sz w:val="24"/>
                <w:szCs w:val="24"/>
                <w:lang w:val="lt-LT"/>
              </w:rPr>
            </w:pPr>
            <w:r w:rsidRPr="00CE5A35">
              <w:rPr>
                <w:sz w:val="24"/>
                <w:szCs w:val="24"/>
                <w:lang w:val="lt-LT"/>
              </w:rPr>
              <w:t>2.</w:t>
            </w:r>
          </w:p>
        </w:tc>
        <w:tc>
          <w:tcPr>
            <w:tcW w:w="1701" w:type="dxa"/>
          </w:tcPr>
          <w:p w14:paraId="64E9A960" w14:textId="77777777" w:rsidR="00595F4D" w:rsidRPr="00CE5A35" w:rsidRDefault="00595F4D" w:rsidP="008814E8">
            <w:pPr>
              <w:jc w:val="center"/>
              <w:rPr>
                <w:sz w:val="24"/>
                <w:szCs w:val="24"/>
                <w:lang w:val="lt-LT"/>
              </w:rPr>
            </w:pPr>
            <w:r w:rsidRPr="00CE5A35">
              <w:rPr>
                <w:sz w:val="24"/>
                <w:szCs w:val="24"/>
                <w:lang w:val="lt-LT"/>
              </w:rPr>
              <w:t>3.</w:t>
            </w:r>
          </w:p>
        </w:tc>
        <w:tc>
          <w:tcPr>
            <w:tcW w:w="1418" w:type="dxa"/>
          </w:tcPr>
          <w:p w14:paraId="7313B797" w14:textId="77777777" w:rsidR="00595F4D" w:rsidRPr="00CE5A35" w:rsidRDefault="00595F4D" w:rsidP="008814E8">
            <w:pPr>
              <w:jc w:val="center"/>
              <w:rPr>
                <w:sz w:val="24"/>
                <w:szCs w:val="24"/>
                <w:lang w:val="lt-LT"/>
              </w:rPr>
            </w:pPr>
            <w:r w:rsidRPr="00CE5A35">
              <w:rPr>
                <w:sz w:val="24"/>
                <w:szCs w:val="24"/>
                <w:lang w:val="lt-LT"/>
              </w:rPr>
              <w:t>4.</w:t>
            </w:r>
          </w:p>
        </w:tc>
        <w:tc>
          <w:tcPr>
            <w:tcW w:w="1417" w:type="dxa"/>
          </w:tcPr>
          <w:p w14:paraId="56771563" w14:textId="77777777" w:rsidR="00595F4D" w:rsidRPr="00CE5A35" w:rsidRDefault="00595F4D" w:rsidP="008814E8">
            <w:pPr>
              <w:jc w:val="center"/>
              <w:rPr>
                <w:sz w:val="24"/>
                <w:szCs w:val="24"/>
                <w:lang w:val="lt-LT"/>
              </w:rPr>
            </w:pPr>
            <w:r w:rsidRPr="00CE5A35">
              <w:rPr>
                <w:sz w:val="24"/>
                <w:szCs w:val="24"/>
                <w:lang w:val="lt-LT"/>
              </w:rPr>
              <w:t>5.</w:t>
            </w:r>
          </w:p>
        </w:tc>
        <w:tc>
          <w:tcPr>
            <w:tcW w:w="1701" w:type="dxa"/>
          </w:tcPr>
          <w:p w14:paraId="317C68C8" w14:textId="77777777" w:rsidR="00595F4D" w:rsidRPr="00CE5A35" w:rsidRDefault="00595F4D" w:rsidP="008814E8">
            <w:pPr>
              <w:jc w:val="center"/>
              <w:rPr>
                <w:sz w:val="24"/>
                <w:szCs w:val="24"/>
                <w:lang w:val="lt-LT"/>
              </w:rPr>
            </w:pPr>
            <w:r w:rsidRPr="00CE5A35">
              <w:rPr>
                <w:sz w:val="24"/>
                <w:szCs w:val="24"/>
                <w:lang w:val="lt-LT"/>
              </w:rPr>
              <w:t>6.</w:t>
            </w:r>
          </w:p>
        </w:tc>
        <w:tc>
          <w:tcPr>
            <w:tcW w:w="1843" w:type="dxa"/>
          </w:tcPr>
          <w:p w14:paraId="0CCC9720" w14:textId="77777777" w:rsidR="00595F4D" w:rsidRPr="00CE5A35" w:rsidRDefault="00595F4D" w:rsidP="008814E8">
            <w:pPr>
              <w:jc w:val="center"/>
              <w:rPr>
                <w:sz w:val="24"/>
                <w:szCs w:val="24"/>
                <w:lang w:val="lt-LT"/>
              </w:rPr>
            </w:pPr>
            <w:r w:rsidRPr="00CE5A35">
              <w:rPr>
                <w:sz w:val="24"/>
                <w:szCs w:val="24"/>
                <w:lang w:val="lt-LT"/>
              </w:rPr>
              <w:t>7.</w:t>
            </w:r>
          </w:p>
        </w:tc>
      </w:tr>
      <w:tr w:rsidR="00595F4D" w:rsidRPr="00CE5A35" w14:paraId="65D61B3D" w14:textId="77777777" w:rsidTr="00350612">
        <w:tc>
          <w:tcPr>
            <w:tcW w:w="455" w:type="dxa"/>
          </w:tcPr>
          <w:p w14:paraId="4DEA0082" w14:textId="77777777" w:rsidR="00595F4D" w:rsidRPr="00CE5A35" w:rsidRDefault="00595F4D" w:rsidP="008814E8">
            <w:pPr>
              <w:jc w:val="both"/>
              <w:rPr>
                <w:b/>
                <w:sz w:val="24"/>
                <w:szCs w:val="24"/>
                <w:lang w:val="lt-LT"/>
              </w:rPr>
            </w:pPr>
            <w:r w:rsidRPr="00CE5A35">
              <w:rPr>
                <w:sz w:val="24"/>
                <w:szCs w:val="24"/>
                <w:lang w:val="lt-LT"/>
              </w:rPr>
              <w:t>1</w:t>
            </w:r>
            <w:r w:rsidRPr="00CE5A35">
              <w:rPr>
                <w:b/>
                <w:sz w:val="24"/>
                <w:szCs w:val="24"/>
                <w:lang w:val="lt-LT"/>
              </w:rPr>
              <w:t>.</w:t>
            </w:r>
          </w:p>
        </w:tc>
        <w:tc>
          <w:tcPr>
            <w:tcW w:w="2126" w:type="dxa"/>
          </w:tcPr>
          <w:p w14:paraId="25225EF5" w14:textId="1DBC9F65" w:rsidR="00595F4D" w:rsidRPr="00CE5A35" w:rsidRDefault="00595F4D" w:rsidP="008814E8">
            <w:pPr>
              <w:rPr>
                <w:sz w:val="24"/>
                <w:szCs w:val="24"/>
                <w:lang w:val="lt-LT"/>
              </w:rPr>
            </w:pPr>
            <w:r>
              <w:rPr>
                <w:sz w:val="24"/>
                <w:szCs w:val="24"/>
                <w:lang w:val="lt-LT"/>
              </w:rPr>
              <w:t>Der</w:t>
            </w:r>
            <w:r w:rsidR="0053630B">
              <w:rPr>
                <w:sz w:val="24"/>
                <w:szCs w:val="24"/>
                <w:lang w:val="lt-LT"/>
              </w:rPr>
              <w:t>a</w:t>
            </w:r>
            <w:r>
              <w:rPr>
                <w:sz w:val="24"/>
                <w:szCs w:val="24"/>
                <w:lang w:val="lt-LT"/>
              </w:rPr>
              <w:t>tizacija</w:t>
            </w:r>
          </w:p>
        </w:tc>
        <w:tc>
          <w:tcPr>
            <w:tcW w:w="1701" w:type="dxa"/>
          </w:tcPr>
          <w:p w14:paraId="32A1ADC7" w14:textId="77777777" w:rsidR="00595F4D" w:rsidRPr="00CE5A35" w:rsidRDefault="00595F4D" w:rsidP="008814E8">
            <w:pPr>
              <w:jc w:val="center"/>
              <w:rPr>
                <w:sz w:val="24"/>
                <w:szCs w:val="24"/>
                <w:lang w:val="lt-LT"/>
              </w:rPr>
            </w:pPr>
            <w:r>
              <w:rPr>
                <w:sz w:val="24"/>
                <w:szCs w:val="24"/>
                <w:lang w:val="lt-LT"/>
              </w:rPr>
              <w:t>200 m</w:t>
            </w:r>
            <w:r w:rsidRPr="00595F4D">
              <w:rPr>
                <w:sz w:val="24"/>
                <w:szCs w:val="24"/>
                <w:vertAlign w:val="superscript"/>
                <w:lang w:val="lt-LT"/>
              </w:rPr>
              <w:t>2</w:t>
            </w:r>
          </w:p>
        </w:tc>
        <w:tc>
          <w:tcPr>
            <w:tcW w:w="1418" w:type="dxa"/>
          </w:tcPr>
          <w:p w14:paraId="7F947DC9" w14:textId="77777777" w:rsidR="00595F4D" w:rsidRPr="00CE5A35" w:rsidRDefault="00595F4D" w:rsidP="008814E8">
            <w:pPr>
              <w:jc w:val="center"/>
              <w:rPr>
                <w:sz w:val="24"/>
                <w:szCs w:val="24"/>
                <w:lang w:val="lt-LT"/>
              </w:rPr>
            </w:pPr>
          </w:p>
        </w:tc>
        <w:tc>
          <w:tcPr>
            <w:tcW w:w="1417" w:type="dxa"/>
          </w:tcPr>
          <w:p w14:paraId="7EAA87B2" w14:textId="77777777" w:rsidR="00595F4D" w:rsidRPr="00CE5A35" w:rsidRDefault="00595F4D" w:rsidP="008814E8">
            <w:pPr>
              <w:jc w:val="both"/>
              <w:rPr>
                <w:sz w:val="24"/>
                <w:szCs w:val="24"/>
                <w:lang w:val="lt-LT"/>
              </w:rPr>
            </w:pPr>
          </w:p>
        </w:tc>
        <w:tc>
          <w:tcPr>
            <w:tcW w:w="1701" w:type="dxa"/>
          </w:tcPr>
          <w:p w14:paraId="6F24A548" w14:textId="77777777" w:rsidR="00595F4D" w:rsidRPr="00CE5A35" w:rsidRDefault="00595F4D" w:rsidP="008814E8">
            <w:pPr>
              <w:jc w:val="both"/>
              <w:rPr>
                <w:sz w:val="24"/>
                <w:szCs w:val="24"/>
                <w:lang w:val="lt-LT"/>
              </w:rPr>
            </w:pPr>
          </w:p>
        </w:tc>
        <w:tc>
          <w:tcPr>
            <w:tcW w:w="1843" w:type="dxa"/>
          </w:tcPr>
          <w:p w14:paraId="6BE5B177" w14:textId="77777777" w:rsidR="00595F4D" w:rsidRPr="00CE5A35" w:rsidRDefault="00595F4D" w:rsidP="008814E8">
            <w:pPr>
              <w:jc w:val="both"/>
              <w:rPr>
                <w:sz w:val="24"/>
                <w:szCs w:val="24"/>
                <w:lang w:val="lt-LT"/>
              </w:rPr>
            </w:pPr>
          </w:p>
        </w:tc>
      </w:tr>
      <w:tr w:rsidR="00595F4D" w:rsidRPr="00CE5A35" w14:paraId="38949491" w14:textId="77777777" w:rsidTr="00350612">
        <w:tc>
          <w:tcPr>
            <w:tcW w:w="455" w:type="dxa"/>
          </w:tcPr>
          <w:p w14:paraId="61DFDA7C" w14:textId="77777777" w:rsidR="00595F4D" w:rsidRPr="00CE5A35" w:rsidRDefault="00595F4D" w:rsidP="008814E8">
            <w:pPr>
              <w:jc w:val="both"/>
              <w:rPr>
                <w:sz w:val="24"/>
                <w:szCs w:val="24"/>
                <w:lang w:val="lt-LT"/>
              </w:rPr>
            </w:pPr>
          </w:p>
        </w:tc>
        <w:tc>
          <w:tcPr>
            <w:tcW w:w="2126" w:type="dxa"/>
          </w:tcPr>
          <w:p w14:paraId="63CDB364" w14:textId="77777777" w:rsidR="00595F4D" w:rsidRDefault="00595F4D" w:rsidP="008814E8">
            <w:pPr>
              <w:rPr>
                <w:sz w:val="24"/>
                <w:szCs w:val="24"/>
                <w:lang w:val="lt-LT"/>
              </w:rPr>
            </w:pPr>
            <w:r>
              <w:rPr>
                <w:sz w:val="24"/>
                <w:szCs w:val="24"/>
                <w:lang w:val="lt-LT"/>
              </w:rPr>
              <w:t>Dezinfekcija</w:t>
            </w:r>
          </w:p>
        </w:tc>
        <w:tc>
          <w:tcPr>
            <w:tcW w:w="1701" w:type="dxa"/>
          </w:tcPr>
          <w:p w14:paraId="6567F631" w14:textId="77777777" w:rsidR="00595F4D" w:rsidRDefault="00595F4D" w:rsidP="008814E8">
            <w:pPr>
              <w:jc w:val="center"/>
              <w:rPr>
                <w:sz w:val="24"/>
                <w:szCs w:val="24"/>
                <w:lang w:val="lt-LT"/>
              </w:rPr>
            </w:pPr>
            <w:r>
              <w:rPr>
                <w:sz w:val="24"/>
                <w:szCs w:val="24"/>
                <w:lang w:val="lt-LT"/>
              </w:rPr>
              <w:t>200 m</w:t>
            </w:r>
            <w:r w:rsidRPr="00595F4D">
              <w:rPr>
                <w:sz w:val="24"/>
                <w:szCs w:val="24"/>
                <w:vertAlign w:val="superscript"/>
                <w:lang w:val="lt-LT"/>
              </w:rPr>
              <w:t>2</w:t>
            </w:r>
          </w:p>
        </w:tc>
        <w:tc>
          <w:tcPr>
            <w:tcW w:w="1418" w:type="dxa"/>
          </w:tcPr>
          <w:p w14:paraId="605CA119" w14:textId="77777777" w:rsidR="00595F4D" w:rsidRPr="00CE5A35" w:rsidRDefault="00595F4D" w:rsidP="008814E8">
            <w:pPr>
              <w:jc w:val="center"/>
              <w:rPr>
                <w:sz w:val="24"/>
                <w:szCs w:val="24"/>
                <w:lang w:val="lt-LT"/>
              </w:rPr>
            </w:pPr>
          </w:p>
        </w:tc>
        <w:tc>
          <w:tcPr>
            <w:tcW w:w="1417" w:type="dxa"/>
          </w:tcPr>
          <w:p w14:paraId="5C9D1A1E" w14:textId="77777777" w:rsidR="00595F4D" w:rsidRPr="00CE5A35" w:rsidRDefault="00595F4D" w:rsidP="008814E8">
            <w:pPr>
              <w:jc w:val="both"/>
              <w:rPr>
                <w:sz w:val="24"/>
                <w:szCs w:val="24"/>
                <w:lang w:val="lt-LT"/>
              </w:rPr>
            </w:pPr>
          </w:p>
        </w:tc>
        <w:tc>
          <w:tcPr>
            <w:tcW w:w="1701" w:type="dxa"/>
          </w:tcPr>
          <w:p w14:paraId="11FFC92B" w14:textId="77777777" w:rsidR="00595F4D" w:rsidRPr="00CE5A35" w:rsidRDefault="00595F4D" w:rsidP="008814E8">
            <w:pPr>
              <w:jc w:val="both"/>
              <w:rPr>
                <w:sz w:val="24"/>
                <w:szCs w:val="24"/>
                <w:lang w:val="lt-LT"/>
              </w:rPr>
            </w:pPr>
          </w:p>
        </w:tc>
        <w:tc>
          <w:tcPr>
            <w:tcW w:w="1843" w:type="dxa"/>
          </w:tcPr>
          <w:p w14:paraId="1CD5290D" w14:textId="77777777" w:rsidR="00595F4D" w:rsidRPr="00CE5A35" w:rsidRDefault="00595F4D" w:rsidP="008814E8">
            <w:pPr>
              <w:jc w:val="both"/>
              <w:rPr>
                <w:sz w:val="24"/>
                <w:szCs w:val="24"/>
                <w:lang w:val="lt-LT"/>
              </w:rPr>
            </w:pPr>
          </w:p>
        </w:tc>
      </w:tr>
      <w:tr w:rsidR="00595F4D" w:rsidRPr="00CE5A35" w14:paraId="50008C4D" w14:textId="77777777" w:rsidTr="00350612">
        <w:tc>
          <w:tcPr>
            <w:tcW w:w="455" w:type="dxa"/>
          </w:tcPr>
          <w:p w14:paraId="37144509" w14:textId="77777777" w:rsidR="00595F4D" w:rsidRPr="00CE5A35" w:rsidRDefault="00595F4D" w:rsidP="008814E8">
            <w:pPr>
              <w:jc w:val="both"/>
              <w:rPr>
                <w:sz w:val="24"/>
                <w:szCs w:val="24"/>
                <w:lang w:val="lt-LT"/>
              </w:rPr>
            </w:pPr>
          </w:p>
        </w:tc>
        <w:tc>
          <w:tcPr>
            <w:tcW w:w="2126" w:type="dxa"/>
          </w:tcPr>
          <w:p w14:paraId="1FA93341" w14:textId="77777777" w:rsidR="00595F4D" w:rsidRDefault="00595F4D" w:rsidP="008814E8">
            <w:pPr>
              <w:rPr>
                <w:sz w:val="24"/>
                <w:szCs w:val="24"/>
                <w:lang w:val="lt-LT"/>
              </w:rPr>
            </w:pPr>
            <w:r>
              <w:rPr>
                <w:sz w:val="24"/>
                <w:szCs w:val="24"/>
                <w:lang w:val="lt-LT"/>
              </w:rPr>
              <w:t xml:space="preserve">Patalpų dezinfekcija nuo užkrečiamų infekcinių ir </w:t>
            </w:r>
            <w:r>
              <w:rPr>
                <w:sz w:val="24"/>
                <w:szCs w:val="24"/>
                <w:lang w:val="lt-LT"/>
              </w:rPr>
              <w:lastRenderedPageBreak/>
              <w:t>virusinių ligų, bei jų atmainų</w:t>
            </w:r>
          </w:p>
        </w:tc>
        <w:tc>
          <w:tcPr>
            <w:tcW w:w="1701" w:type="dxa"/>
          </w:tcPr>
          <w:p w14:paraId="391FF4F1" w14:textId="77777777" w:rsidR="00595F4D" w:rsidRDefault="00595F4D" w:rsidP="008814E8">
            <w:pPr>
              <w:jc w:val="center"/>
              <w:rPr>
                <w:sz w:val="24"/>
                <w:szCs w:val="24"/>
                <w:lang w:val="lt-LT"/>
              </w:rPr>
            </w:pPr>
            <w:r>
              <w:rPr>
                <w:sz w:val="24"/>
                <w:szCs w:val="24"/>
                <w:lang w:val="lt-LT"/>
              </w:rPr>
              <w:lastRenderedPageBreak/>
              <w:t>200 m</w:t>
            </w:r>
            <w:r w:rsidRPr="00595F4D">
              <w:rPr>
                <w:sz w:val="24"/>
                <w:szCs w:val="24"/>
                <w:vertAlign w:val="superscript"/>
                <w:lang w:val="lt-LT"/>
              </w:rPr>
              <w:t>2</w:t>
            </w:r>
          </w:p>
        </w:tc>
        <w:tc>
          <w:tcPr>
            <w:tcW w:w="1418" w:type="dxa"/>
          </w:tcPr>
          <w:p w14:paraId="1A04A176" w14:textId="77777777" w:rsidR="00595F4D" w:rsidRPr="00CE5A35" w:rsidRDefault="00595F4D" w:rsidP="008814E8">
            <w:pPr>
              <w:jc w:val="center"/>
              <w:rPr>
                <w:sz w:val="24"/>
                <w:szCs w:val="24"/>
                <w:lang w:val="lt-LT"/>
              </w:rPr>
            </w:pPr>
          </w:p>
        </w:tc>
        <w:tc>
          <w:tcPr>
            <w:tcW w:w="1417" w:type="dxa"/>
          </w:tcPr>
          <w:p w14:paraId="3EB2F286" w14:textId="77777777" w:rsidR="00595F4D" w:rsidRPr="00CE5A35" w:rsidRDefault="00595F4D" w:rsidP="008814E8">
            <w:pPr>
              <w:jc w:val="both"/>
              <w:rPr>
                <w:sz w:val="24"/>
                <w:szCs w:val="24"/>
                <w:lang w:val="lt-LT"/>
              </w:rPr>
            </w:pPr>
          </w:p>
        </w:tc>
        <w:tc>
          <w:tcPr>
            <w:tcW w:w="1701" w:type="dxa"/>
          </w:tcPr>
          <w:p w14:paraId="720EE388" w14:textId="77777777" w:rsidR="00595F4D" w:rsidRPr="00CE5A35" w:rsidRDefault="00595F4D" w:rsidP="008814E8">
            <w:pPr>
              <w:jc w:val="both"/>
              <w:rPr>
                <w:sz w:val="24"/>
                <w:szCs w:val="24"/>
                <w:lang w:val="lt-LT"/>
              </w:rPr>
            </w:pPr>
          </w:p>
        </w:tc>
        <w:tc>
          <w:tcPr>
            <w:tcW w:w="1843" w:type="dxa"/>
          </w:tcPr>
          <w:p w14:paraId="403BC4FA" w14:textId="77777777" w:rsidR="00595F4D" w:rsidRPr="00CE5A35" w:rsidRDefault="00595F4D" w:rsidP="008814E8">
            <w:pPr>
              <w:jc w:val="both"/>
              <w:rPr>
                <w:sz w:val="24"/>
                <w:szCs w:val="24"/>
                <w:lang w:val="lt-LT"/>
              </w:rPr>
            </w:pPr>
          </w:p>
        </w:tc>
      </w:tr>
      <w:tr w:rsidR="00595F4D" w:rsidRPr="00CE5A35" w14:paraId="79115A16" w14:textId="77777777" w:rsidTr="00350612">
        <w:tc>
          <w:tcPr>
            <w:tcW w:w="455" w:type="dxa"/>
          </w:tcPr>
          <w:p w14:paraId="40134BE0" w14:textId="77777777" w:rsidR="00595F4D" w:rsidRPr="00CE5A35" w:rsidRDefault="00595F4D" w:rsidP="008814E8">
            <w:pPr>
              <w:jc w:val="both"/>
              <w:rPr>
                <w:sz w:val="24"/>
                <w:szCs w:val="24"/>
                <w:lang w:val="lt-LT"/>
              </w:rPr>
            </w:pPr>
          </w:p>
        </w:tc>
        <w:tc>
          <w:tcPr>
            <w:tcW w:w="2126" w:type="dxa"/>
          </w:tcPr>
          <w:p w14:paraId="3F52AB6A" w14:textId="77777777" w:rsidR="00595F4D" w:rsidRDefault="00595F4D" w:rsidP="008814E8">
            <w:pPr>
              <w:rPr>
                <w:sz w:val="24"/>
                <w:szCs w:val="24"/>
                <w:lang w:val="lt-LT"/>
              </w:rPr>
            </w:pPr>
            <w:r>
              <w:rPr>
                <w:sz w:val="24"/>
                <w:szCs w:val="24"/>
                <w:lang w:val="lt-LT"/>
              </w:rPr>
              <w:t>Profilaktinė patalpų patikra</w:t>
            </w:r>
          </w:p>
        </w:tc>
        <w:tc>
          <w:tcPr>
            <w:tcW w:w="1701" w:type="dxa"/>
          </w:tcPr>
          <w:p w14:paraId="6186CF95" w14:textId="77777777" w:rsidR="00595F4D" w:rsidRDefault="00595F4D" w:rsidP="008814E8">
            <w:pPr>
              <w:jc w:val="center"/>
              <w:rPr>
                <w:sz w:val="24"/>
                <w:szCs w:val="24"/>
                <w:lang w:val="lt-LT"/>
              </w:rPr>
            </w:pPr>
            <w:r>
              <w:rPr>
                <w:sz w:val="24"/>
                <w:szCs w:val="24"/>
                <w:lang w:val="lt-LT"/>
              </w:rPr>
              <w:t>8000 m</w:t>
            </w:r>
            <w:r w:rsidRPr="00595F4D">
              <w:rPr>
                <w:sz w:val="24"/>
                <w:szCs w:val="24"/>
                <w:vertAlign w:val="superscript"/>
                <w:lang w:val="lt-LT"/>
              </w:rPr>
              <w:t>2</w:t>
            </w:r>
          </w:p>
        </w:tc>
        <w:tc>
          <w:tcPr>
            <w:tcW w:w="1418" w:type="dxa"/>
          </w:tcPr>
          <w:p w14:paraId="0BD66B50" w14:textId="77777777" w:rsidR="00595F4D" w:rsidRPr="00CE5A35" w:rsidRDefault="00595F4D" w:rsidP="008814E8">
            <w:pPr>
              <w:jc w:val="center"/>
              <w:rPr>
                <w:sz w:val="24"/>
                <w:szCs w:val="24"/>
                <w:lang w:val="lt-LT"/>
              </w:rPr>
            </w:pPr>
          </w:p>
        </w:tc>
        <w:tc>
          <w:tcPr>
            <w:tcW w:w="1417" w:type="dxa"/>
          </w:tcPr>
          <w:p w14:paraId="3BDF89EB" w14:textId="77777777" w:rsidR="00595F4D" w:rsidRPr="00CE5A35" w:rsidRDefault="00595F4D" w:rsidP="008814E8">
            <w:pPr>
              <w:jc w:val="both"/>
              <w:rPr>
                <w:sz w:val="24"/>
                <w:szCs w:val="24"/>
                <w:lang w:val="lt-LT"/>
              </w:rPr>
            </w:pPr>
          </w:p>
        </w:tc>
        <w:tc>
          <w:tcPr>
            <w:tcW w:w="1701" w:type="dxa"/>
          </w:tcPr>
          <w:p w14:paraId="09BADC82" w14:textId="77777777" w:rsidR="00595F4D" w:rsidRPr="00CE5A35" w:rsidRDefault="00595F4D" w:rsidP="008814E8">
            <w:pPr>
              <w:jc w:val="both"/>
              <w:rPr>
                <w:sz w:val="24"/>
                <w:szCs w:val="24"/>
                <w:lang w:val="lt-LT"/>
              </w:rPr>
            </w:pPr>
          </w:p>
        </w:tc>
        <w:tc>
          <w:tcPr>
            <w:tcW w:w="1843" w:type="dxa"/>
          </w:tcPr>
          <w:p w14:paraId="60AA1C6D" w14:textId="77777777" w:rsidR="00595F4D" w:rsidRPr="00CE5A35" w:rsidRDefault="00595F4D" w:rsidP="008814E8">
            <w:pPr>
              <w:jc w:val="both"/>
              <w:rPr>
                <w:sz w:val="24"/>
                <w:szCs w:val="24"/>
                <w:lang w:val="lt-LT"/>
              </w:rPr>
            </w:pPr>
          </w:p>
        </w:tc>
      </w:tr>
      <w:tr w:rsidR="00595F4D" w:rsidRPr="00CE5A35" w14:paraId="5A839D80" w14:textId="77777777" w:rsidTr="00CC4F25">
        <w:tc>
          <w:tcPr>
            <w:tcW w:w="455" w:type="dxa"/>
            <w:tcBorders>
              <w:bottom w:val="single" w:sz="4" w:space="0" w:color="auto"/>
            </w:tcBorders>
          </w:tcPr>
          <w:p w14:paraId="29B9EBB0" w14:textId="77777777" w:rsidR="00595F4D" w:rsidRPr="00CE5A35" w:rsidRDefault="00595F4D" w:rsidP="008814E8">
            <w:pPr>
              <w:jc w:val="both"/>
              <w:rPr>
                <w:sz w:val="24"/>
                <w:szCs w:val="24"/>
                <w:lang w:val="lt-LT"/>
              </w:rPr>
            </w:pPr>
          </w:p>
        </w:tc>
        <w:tc>
          <w:tcPr>
            <w:tcW w:w="2126" w:type="dxa"/>
            <w:tcBorders>
              <w:bottom w:val="single" w:sz="4" w:space="0" w:color="auto"/>
            </w:tcBorders>
          </w:tcPr>
          <w:p w14:paraId="5C9395C7" w14:textId="77777777" w:rsidR="00595F4D" w:rsidRDefault="00595F4D" w:rsidP="008814E8">
            <w:pPr>
              <w:rPr>
                <w:sz w:val="24"/>
                <w:szCs w:val="24"/>
                <w:lang w:val="lt-LT"/>
              </w:rPr>
            </w:pPr>
            <w:r>
              <w:rPr>
                <w:sz w:val="24"/>
                <w:szCs w:val="24"/>
                <w:lang w:val="lt-LT"/>
              </w:rPr>
              <w:t>Periodinė privaloma patalpų patikra</w:t>
            </w:r>
          </w:p>
        </w:tc>
        <w:tc>
          <w:tcPr>
            <w:tcW w:w="1701" w:type="dxa"/>
            <w:tcBorders>
              <w:bottom w:val="single" w:sz="4" w:space="0" w:color="auto"/>
            </w:tcBorders>
          </w:tcPr>
          <w:p w14:paraId="24E5E124" w14:textId="77777777" w:rsidR="00595F4D" w:rsidRDefault="00595F4D" w:rsidP="008814E8">
            <w:pPr>
              <w:jc w:val="center"/>
              <w:rPr>
                <w:sz w:val="24"/>
                <w:szCs w:val="24"/>
                <w:lang w:val="lt-LT"/>
              </w:rPr>
            </w:pPr>
            <w:r>
              <w:rPr>
                <w:sz w:val="24"/>
                <w:szCs w:val="24"/>
                <w:lang w:val="lt-LT"/>
              </w:rPr>
              <w:t>600 m</w:t>
            </w:r>
            <w:r w:rsidRPr="00595F4D">
              <w:rPr>
                <w:sz w:val="24"/>
                <w:szCs w:val="24"/>
                <w:vertAlign w:val="superscript"/>
                <w:lang w:val="lt-LT"/>
              </w:rPr>
              <w:t>2</w:t>
            </w:r>
          </w:p>
        </w:tc>
        <w:tc>
          <w:tcPr>
            <w:tcW w:w="1418" w:type="dxa"/>
            <w:tcBorders>
              <w:bottom w:val="single" w:sz="4" w:space="0" w:color="auto"/>
            </w:tcBorders>
          </w:tcPr>
          <w:p w14:paraId="21FAE07F" w14:textId="77777777" w:rsidR="00595F4D" w:rsidRPr="00CE5A35" w:rsidRDefault="00595F4D" w:rsidP="008814E8">
            <w:pPr>
              <w:jc w:val="center"/>
              <w:rPr>
                <w:sz w:val="24"/>
                <w:szCs w:val="24"/>
                <w:lang w:val="lt-LT"/>
              </w:rPr>
            </w:pPr>
          </w:p>
        </w:tc>
        <w:tc>
          <w:tcPr>
            <w:tcW w:w="1417" w:type="dxa"/>
            <w:tcBorders>
              <w:bottom w:val="single" w:sz="4" w:space="0" w:color="auto"/>
            </w:tcBorders>
          </w:tcPr>
          <w:p w14:paraId="30832761" w14:textId="77777777" w:rsidR="00595F4D" w:rsidRPr="00CE5A35" w:rsidRDefault="00595F4D" w:rsidP="008814E8">
            <w:pPr>
              <w:jc w:val="both"/>
              <w:rPr>
                <w:sz w:val="24"/>
                <w:szCs w:val="24"/>
                <w:lang w:val="lt-LT"/>
              </w:rPr>
            </w:pPr>
          </w:p>
        </w:tc>
        <w:tc>
          <w:tcPr>
            <w:tcW w:w="1701" w:type="dxa"/>
            <w:tcBorders>
              <w:bottom w:val="single" w:sz="4" w:space="0" w:color="auto"/>
            </w:tcBorders>
          </w:tcPr>
          <w:p w14:paraId="328A7367" w14:textId="77777777" w:rsidR="00595F4D" w:rsidRPr="00CC4F25" w:rsidRDefault="00595F4D" w:rsidP="008814E8">
            <w:pPr>
              <w:jc w:val="both"/>
              <w:rPr>
                <w:sz w:val="24"/>
                <w:szCs w:val="24"/>
                <w:lang w:val="lt-LT"/>
              </w:rPr>
            </w:pPr>
          </w:p>
        </w:tc>
        <w:tc>
          <w:tcPr>
            <w:tcW w:w="1843" w:type="dxa"/>
            <w:tcBorders>
              <w:bottom w:val="single" w:sz="4" w:space="0" w:color="auto"/>
            </w:tcBorders>
          </w:tcPr>
          <w:p w14:paraId="047A14FB" w14:textId="77777777" w:rsidR="00595F4D" w:rsidRPr="00CE5A35" w:rsidRDefault="00595F4D" w:rsidP="008814E8">
            <w:pPr>
              <w:jc w:val="both"/>
              <w:rPr>
                <w:sz w:val="24"/>
                <w:szCs w:val="24"/>
                <w:lang w:val="lt-LT"/>
              </w:rPr>
            </w:pPr>
          </w:p>
        </w:tc>
      </w:tr>
      <w:tr w:rsidR="00CC4F25" w:rsidRPr="00CE5A35" w14:paraId="45DC121B" w14:textId="77777777" w:rsidTr="006C621F">
        <w:tc>
          <w:tcPr>
            <w:tcW w:w="7117" w:type="dxa"/>
            <w:gridSpan w:val="5"/>
            <w:tcBorders>
              <w:bottom w:val="single" w:sz="12" w:space="0" w:color="auto"/>
            </w:tcBorders>
          </w:tcPr>
          <w:p w14:paraId="00B668BE" w14:textId="54D4CDEE" w:rsidR="00CC4F25" w:rsidRPr="00CC4F25" w:rsidRDefault="00CC4F25" w:rsidP="00CC4F25">
            <w:pPr>
              <w:jc w:val="right"/>
              <w:rPr>
                <w:b/>
                <w:bCs/>
                <w:sz w:val="24"/>
                <w:szCs w:val="24"/>
                <w:lang w:val="lt-LT"/>
              </w:rPr>
            </w:pPr>
            <w:r w:rsidRPr="00CC4F25">
              <w:rPr>
                <w:b/>
                <w:bCs/>
                <w:sz w:val="24"/>
                <w:szCs w:val="24"/>
                <w:lang w:val="lt-LT"/>
              </w:rPr>
              <w:t>Iš viso:</w:t>
            </w:r>
          </w:p>
        </w:tc>
        <w:tc>
          <w:tcPr>
            <w:tcW w:w="1701" w:type="dxa"/>
            <w:tcBorders>
              <w:bottom w:val="single" w:sz="12" w:space="0" w:color="auto"/>
            </w:tcBorders>
          </w:tcPr>
          <w:p w14:paraId="70DD02CF" w14:textId="77777777" w:rsidR="00CC4F25" w:rsidRPr="00CE5A35" w:rsidRDefault="00CC4F25" w:rsidP="008814E8">
            <w:pPr>
              <w:jc w:val="both"/>
              <w:rPr>
                <w:sz w:val="24"/>
                <w:szCs w:val="24"/>
                <w:lang w:val="lt-LT"/>
              </w:rPr>
            </w:pPr>
          </w:p>
        </w:tc>
        <w:tc>
          <w:tcPr>
            <w:tcW w:w="1843" w:type="dxa"/>
            <w:tcBorders>
              <w:bottom w:val="single" w:sz="12" w:space="0" w:color="auto"/>
            </w:tcBorders>
          </w:tcPr>
          <w:p w14:paraId="69C1AB78" w14:textId="77777777" w:rsidR="00CC4F25" w:rsidRPr="00CE5A35" w:rsidRDefault="00CC4F25" w:rsidP="008814E8">
            <w:pPr>
              <w:jc w:val="both"/>
              <w:rPr>
                <w:sz w:val="24"/>
                <w:szCs w:val="24"/>
                <w:lang w:val="lt-LT"/>
              </w:rPr>
            </w:pPr>
          </w:p>
        </w:tc>
      </w:tr>
      <w:tr w:rsidR="00126A2E" w:rsidRPr="00CE5A35" w14:paraId="4EAAA730" w14:textId="77777777" w:rsidTr="00350612">
        <w:tc>
          <w:tcPr>
            <w:tcW w:w="455" w:type="dxa"/>
            <w:tcBorders>
              <w:top w:val="single" w:sz="12" w:space="0" w:color="auto"/>
            </w:tcBorders>
            <w:vAlign w:val="center"/>
          </w:tcPr>
          <w:p w14:paraId="72115F3D" w14:textId="115EAF2C" w:rsidR="00126A2E" w:rsidRPr="00350612" w:rsidRDefault="00126A2E" w:rsidP="00350612">
            <w:pPr>
              <w:jc w:val="center"/>
              <w:rPr>
                <w:b/>
                <w:bCs/>
                <w:sz w:val="24"/>
                <w:szCs w:val="24"/>
                <w:lang w:val="lt-LT"/>
              </w:rPr>
            </w:pPr>
          </w:p>
        </w:tc>
        <w:tc>
          <w:tcPr>
            <w:tcW w:w="2126" w:type="dxa"/>
            <w:tcBorders>
              <w:top w:val="single" w:sz="12" w:space="0" w:color="auto"/>
            </w:tcBorders>
            <w:vAlign w:val="center"/>
          </w:tcPr>
          <w:p w14:paraId="1F7FA185" w14:textId="73979F63" w:rsidR="00126A2E" w:rsidRPr="00350612" w:rsidRDefault="00126A2E" w:rsidP="00350612">
            <w:pPr>
              <w:jc w:val="center"/>
              <w:rPr>
                <w:b/>
                <w:bCs/>
                <w:sz w:val="24"/>
                <w:szCs w:val="24"/>
                <w:lang w:val="lt-LT"/>
              </w:rPr>
            </w:pPr>
            <w:r w:rsidRPr="00350612">
              <w:rPr>
                <w:b/>
                <w:bCs/>
                <w:spacing w:val="-4"/>
                <w:sz w:val="24"/>
                <w:szCs w:val="24"/>
                <w:lang w:val="lt-LT"/>
              </w:rPr>
              <w:t>Paslauga</w:t>
            </w:r>
            <w:r w:rsidR="00140A02">
              <w:rPr>
                <w:b/>
                <w:bCs/>
                <w:spacing w:val="-4"/>
                <w:sz w:val="24"/>
                <w:szCs w:val="24"/>
                <w:lang w:val="lt-LT"/>
              </w:rPr>
              <w:t>*</w:t>
            </w:r>
          </w:p>
        </w:tc>
        <w:tc>
          <w:tcPr>
            <w:tcW w:w="1701" w:type="dxa"/>
            <w:tcBorders>
              <w:top w:val="single" w:sz="12" w:space="0" w:color="auto"/>
            </w:tcBorders>
            <w:vAlign w:val="center"/>
          </w:tcPr>
          <w:p w14:paraId="7E64369E" w14:textId="69CCAA25" w:rsidR="00126A2E" w:rsidRPr="00350612" w:rsidRDefault="00126A2E" w:rsidP="00350612">
            <w:pPr>
              <w:jc w:val="center"/>
              <w:rPr>
                <w:b/>
                <w:bCs/>
                <w:sz w:val="24"/>
                <w:szCs w:val="24"/>
                <w:lang w:val="lt-LT"/>
              </w:rPr>
            </w:pPr>
            <w:r w:rsidRPr="00350612">
              <w:rPr>
                <w:b/>
                <w:bCs/>
                <w:sz w:val="24"/>
                <w:szCs w:val="24"/>
                <w:lang w:val="lt-LT"/>
              </w:rPr>
              <w:t>Preliminarus kiekis, vnt</w:t>
            </w:r>
            <w:r w:rsidR="00CC4F25">
              <w:rPr>
                <w:b/>
                <w:bCs/>
                <w:sz w:val="24"/>
                <w:szCs w:val="24"/>
                <w:lang w:val="lt-LT"/>
              </w:rPr>
              <w:t>.</w:t>
            </w:r>
            <w:r w:rsidR="00175A27">
              <w:rPr>
                <w:b/>
                <w:bCs/>
                <w:sz w:val="24"/>
                <w:szCs w:val="24"/>
                <w:lang w:val="lt-LT"/>
              </w:rPr>
              <w:t>/kartais</w:t>
            </w:r>
            <w:r w:rsidRPr="00350612">
              <w:rPr>
                <w:b/>
                <w:bCs/>
                <w:sz w:val="24"/>
                <w:szCs w:val="24"/>
                <w:lang w:val="lt-LT"/>
              </w:rPr>
              <w:t>.</w:t>
            </w:r>
          </w:p>
        </w:tc>
        <w:tc>
          <w:tcPr>
            <w:tcW w:w="1418" w:type="dxa"/>
            <w:tcBorders>
              <w:top w:val="single" w:sz="12" w:space="0" w:color="auto"/>
            </w:tcBorders>
            <w:vAlign w:val="center"/>
          </w:tcPr>
          <w:p w14:paraId="65903A4A" w14:textId="4449BC3A" w:rsidR="00126A2E" w:rsidRPr="00350612" w:rsidRDefault="00126A2E" w:rsidP="00350612">
            <w:pPr>
              <w:jc w:val="center"/>
              <w:rPr>
                <w:b/>
                <w:bCs/>
                <w:sz w:val="24"/>
                <w:szCs w:val="24"/>
                <w:lang w:val="lt-LT"/>
              </w:rPr>
            </w:pPr>
            <w:r w:rsidRPr="00350612">
              <w:rPr>
                <w:b/>
                <w:bCs/>
                <w:sz w:val="24"/>
                <w:szCs w:val="24"/>
                <w:lang w:val="lt-LT"/>
              </w:rPr>
              <w:t>1 vnt. įkainis</w:t>
            </w:r>
            <w:r w:rsidR="00CC4F25">
              <w:rPr>
                <w:b/>
                <w:bCs/>
                <w:sz w:val="24"/>
                <w:szCs w:val="24"/>
                <w:lang w:val="lt-LT"/>
              </w:rPr>
              <w:t>/kartų</w:t>
            </w:r>
            <w:r w:rsidRPr="00350612">
              <w:rPr>
                <w:b/>
                <w:bCs/>
                <w:sz w:val="24"/>
                <w:szCs w:val="24"/>
                <w:lang w:val="lt-LT"/>
              </w:rPr>
              <w:t>, Eur be PVM</w:t>
            </w:r>
          </w:p>
        </w:tc>
        <w:tc>
          <w:tcPr>
            <w:tcW w:w="1417" w:type="dxa"/>
            <w:tcBorders>
              <w:top w:val="single" w:sz="12" w:space="0" w:color="auto"/>
            </w:tcBorders>
            <w:vAlign w:val="center"/>
          </w:tcPr>
          <w:p w14:paraId="6919227D" w14:textId="10B0CD9D" w:rsidR="00126A2E" w:rsidRPr="00350612" w:rsidRDefault="00126A2E" w:rsidP="00350612">
            <w:pPr>
              <w:jc w:val="center"/>
              <w:rPr>
                <w:b/>
                <w:bCs/>
                <w:sz w:val="24"/>
                <w:szCs w:val="24"/>
                <w:lang w:val="lt-LT"/>
              </w:rPr>
            </w:pPr>
            <w:r w:rsidRPr="00350612">
              <w:rPr>
                <w:b/>
                <w:bCs/>
                <w:sz w:val="24"/>
                <w:szCs w:val="24"/>
                <w:lang w:val="lt-LT"/>
              </w:rPr>
              <w:t>1 vnt. įkainis</w:t>
            </w:r>
            <w:r w:rsidR="00CC4F25">
              <w:rPr>
                <w:b/>
                <w:bCs/>
                <w:sz w:val="24"/>
                <w:szCs w:val="24"/>
                <w:lang w:val="lt-LT"/>
              </w:rPr>
              <w:t>/kartų</w:t>
            </w:r>
            <w:r w:rsidRPr="00350612">
              <w:rPr>
                <w:b/>
                <w:bCs/>
                <w:sz w:val="24"/>
                <w:szCs w:val="24"/>
                <w:lang w:val="lt-LT"/>
              </w:rPr>
              <w:t>, Eur su PVM</w:t>
            </w:r>
          </w:p>
        </w:tc>
        <w:tc>
          <w:tcPr>
            <w:tcW w:w="1701" w:type="dxa"/>
            <w:tcBorders>
              <w:top w:val="single" w:sz="12" w:space="0" w:color="auto"/>
            </w:tcBorders>
            <w:vAlign w:val="center"/>
          </w:tcPr>
          <w:p w14:paraId="044D0E0C" w14:textId="20C936EB" w:rsidR="00126A2E" w:rsidRPr="00350612" w:rsidRDefault="00126A2E" w:rsidP="00350612">
            <w:pPr>
              <w:jc w:val="center"/>
              <w:rPr>
                <w:b/>
                <w:bCs/>
                <w:sz w:val="24"/>
                <w:szCs w:val="24"/>
                <w:lang w:val="lt-LT"/>
              </w:rPr>
            </w:pPr>
            <w:r w:rsidRPr="00350612">
              <w:rPr>
                <w:b/>
                <w:bCs/>
                <w:sz w:val="24"/>
                <w:szCs w:val="24"/>
                <w:lang w:val="lt-LT"/>
              </w:rPr>
              <w:t xml:space="preserve">Preliminaraus kiekio kaina, Eur be PVM </w:t>
            </w:r>
            <w:r w:rsidRPr="00350612">
              <w:rPr>
                <w:b/>
                <w:bCs/>
                <w:i/>
                <w:iCs/>
                <w:sz w:val="24"/>
                <w:szCs w:val="24"/>
                <w:lang w:val="lt-LT"/>
              </w:rPr>
              <w:t>(3x4)</w:t>
            </w:r>
          </w:p>
        </w:tc>
        <w:tc>
          <w:tcPr>
            <w:tcW w:w="1843" w:type="dxa"/>
            <w:tcBorders>
              <w:top w:val="single" w:sz="12" w:space="0" w:color="auto"/>
            </w:tcBorders>
            <w:vAlign w:val="center"/>
          </w:tcPr>
          <w:p w14:paraId="1B20A6C5" w14:textId="624CA013" w:rsidR="00126A2E" w:rsidRPr="00350612" w:rsidRDefault="00126A2E" w:rsidP="00350612">
            <w:pPr>
              <w:jc w:val="center"/>
              <w:rPr>
                <w:b/>
                <w:bCs/>
                <w:sz w:val="24"/>
                <w:szCs w:val="24"/>
                <w:lang w:val="lt-LT"/>
              </w:rPr>
            </w:pPr>
            <w:r w:rsidRPr="00350612">
              <w:rPr>
                <w:b/>
                <w:bCs/>
                <w:sz w:val="24"/>
                <w:szCs w:val="24"/>
                <w:lang w:val="lt-LT"/>
              </w:rPr>
              <w:t xml:space="preserve">Preliminaraus kiekio kaina, Eur su PVM </w:t>
            </w:r>
            <w:r w:rsidRPr="00350612">
              <w:rPr>
                <w:b/>
                <w:bCs/>
                <w:i/>
                <w:iCs/>
                <w:sz w:val="24"/>
                <w:szCs w:val="24"/>
                <w:lang w:val="lt-LT"/>
              </w:rPr>
              <w:t>(3x5)</w:t>
            </w:r>
          </w:p>
        </w:tc>
      </w:tr>
      <w:tr w:rsidR="00CC4F25" w:rsidRPr="00CE5A35" w14:paraId="195DC3B1" w14:textId="77777777" w:rsidTr="00CC4F25">
        <w:tc>
          <w:tcPr>
            <w:tcW w:w="455" w:type="dxa"/>
            <w:vAlign w:val="center"/>
          </w:tcPr>
          <w:p w14:paraId="0F6CFD16" w14:textId="3D290D68" w:rsidR="00CC4F25" w:rsidRPr="00CC4F25" w:rsidRDefault="00CC4F25" w:rsidP="00CC4F25">
            <w:pPr>
              <w:jc w:val="center"/>
              <w:rPr>
                <w:i/>
                <w:iCs/>
                <w:sz w:val="24"/>
                <w:szCs w:val="24"/>
                <w:lang w:val="lt-LT"/>
              </w:rPr>
            </w:pPr>
            <w:r>
              <w:rPr>
                <w:i/>
                <w:iCs/>
                <w:sz w:val="24"/>
                <w:szCs w:val="24"/>
                <w:lang w:val="lt-LT"/>
              </w:rPr>
              <w:t>1</w:t>
            </w:r>
          </w:p>
        </w:tc>
        <w:tc>
          <w:tcPr>
            <w:tcW w:w="2126" w:type="dxa"/>
            <w:vAlign w:val="center"/>
          </w:tcPr>
          <w:p w14:paraId="6335EC36" w14:textId="6AF419C8" w:rsidR="00CC4F25" w:rsidRPr="00CC4F25" w:rsidRDefault="00CC4F25" w:rsidP="00CC4F25">
            <w:pPr>
              <w:jc w:val="center"/>
              <w:rPr>
                <w:i/>
                <w:iCs/>
                <w:sz w:val="24"/>
                <w:szCs w:val="24"/>
                <w:lang w:val="lt-LT"/>
              </w:rPr>
            </w:pPr>
            <w:r>
              <w:rPr>
                <w:i/>
                <w:iCs/>
                <w:sz w:val="24"/>
                <w:szCs w:val="24"/>
                <w:lang w:val="lt-LT"/>
              </w:rPr>
              <w:t>2</w:t>
            </w:r>
          </w:p>
        </w:tc>
        <w:tc>
          <w:tcPr>
            <w:tcW w:w="1701" w:type="dxa"/>
            <w:vAlign w:val="center"/>
          </w:tcPr>
          <w:p w14:paraId="26B3CECD" w14:textId="318E070B" w:rsidR="00CC4F25" w:rsidRPr="00CC4F25" w:rsidRDefault="00CC4F25" w:rsidP="00CC4F25">
            <w:pPr>
              <w:jc w:val="center"/>
              <w:rPr>
                <w:i/>
                <w:iCs/>
                <w:sz w:val="24"/>
                <w:szCs w:val="24"/>
                <w:lang w:val="lt-LT"/>
              </w:rPr>
            </w:pPr>
            <w:r>
              <w:rPr>
                <w:i/>
                <w:iCs/>
                <w:sz w:val="24"/>
                <w:szCs w:val="24"/>
                <w:lang w:val="lt-LT"/>
              </w:rPr>
              <w:t>3</w:t>
            </w:r>
          </w:p>
        </w:tc>
        <w:tc>
          <w:tcPr>
            <w:tcW w:w="1418" w:type="dxa"/>
            <w:vAlign w:val="center"/>
          </w:tcPr>
          <w:p w14:paraId="5B1159A0" w14:textId="30B0EE5D" w:rsidR="00CC4F25" w:rsidRPr="00CC4F25" w:rsidRDefault="00CC4F25" w:rsidP="00CC4F25">
            <w:pPr>
              <w:jc w:val="center"/>
              <w:rPr>
                <w:i/>
                <w:iCs/>
                <w:sz w:val="24"/>
                <w:szCs w:val="24"/>
                <w:lang w:val="lt-LT"/>
              </w:rPr>
            </w:pPr>
            <w:r>
              <w:rPr>
                <w:i/>
                <w:iCs/>
                <w:sz w:val="24"/>
                <w:szCs w:val="24"/>
                <w:lang w:val="lt-LT"/>
              </w:rPr>
              <w:t>4</w:t>
            </w:r>
          </w:p>
        </w:tc>
        <w:tc>
          <w:tcPr>
            <w:tcW w:w="1417" w:type="dxa"/>
            <w:vAlign w:val="center"/>
          </w:tcPr>
          <w:p w14:paraId="43A83015" w14:textId="0EB53690" w:rsidR="00CC4F25" w:rsidRPr="00CC4F25" w:rsidRDefault="00CC4F25" w:rsidP="00CC4F25">
            <w:pPr>
              <w:jc w:val="center"/>
              <w:rPr>
                <w:i/>
                <w:iCs/>
                <w:sz w:val="24"/>
                <w:szCs w:val="24"/>
                <w:lang w:val="lt-LT"/>
              </w:rPr>
            </w:pPr>
            <w:r>
              <w:rPr>
                <w:i/>
                <w:iCs/>
                <w:sz w:val="24"/>
                <w:szCs w:val="24"/>
                <w:lang w:val="lt-LT"/>
              </w:rPr>
              <w:t>5</w:t>
            </w:r>
          </w:p>
        </w:tc>
        <w:tc>
          <w:tcPr>
            <w:tcW w:w="1701" w:type="dxa"/>
            <w:vAlign w:val="center"/>
          </w:tcPr>
          <w:p w14:paraId="2649711E" w14:textId="58FADE72" w:rsidR="00CC4F25" w:rsidRPr="00CC4F25" w:rsidRDefault="00CC4F25" w:rsidP="00CC4F25">
            <w:pPr>
              <w:jc w:val="center"/>
              <w:rPr>
                <w:i/>
                <w:iCs/>
                <w:sz w:val="24"/>
                <w:szCs w:val="24"/>
                <w:lang w:val="lt-LT"/>
              </w:rPr>
            </w:pPr>
            <w:r>
              <w:rPr>
                <w:i/>
                <w:iCs/>
                <w:sz w:val="24"/>
                <w:szCs w:val="24"/>
                <w:lang w:val="lt-LT"/>
              </w:rPr>
              <w:t>6</w:t>
            </w:r>
          </w:p>
        </w:tc>
        <w:tc>
          <w:tcPr>
            <w:tcW w:w="1843" w:type="dxa"/>
            <w:vAlign w:val="center"/>
          </w:tcPr>
          <w:p w14:paraId="6A855D6B" w14:textId="2B3494BB" w:rsidR="00CC4F25" w:rsidRPr="00CC4F25" w:rsidRDefault="00CC4F25" w:rsidP="00CC4F25">
            <w:pPr>
              <w:jc w:val="center"/>
              <w:rPr>
                <w:i/>
                <w:iCs/>
                <w:sz w:val="24"/>
                <w:szCs w:val="24"/>
                <w:lang w:val="lt-LT"/>
              </w:rPr>
            </w:pPr>
            <w:r>
              <w:rPr>
                <w:i/>
                <w:iCs/>
                <w:sz w:val="24"/>
                <w:szCs w:val="24"/>
                <w:lang w:val="lt-LT"/>
              </w:rPr>
              <w:t>7</w:t>
            </w:r>
          </w:p>
        </w:tc>
      </w:tr>
      <w:tr w:rsidR="00126A2E" w:rsidRPr="00CE5A35" w14:paraId="59D10906" w14:textId="77777777" w:rsidTr="00350612">
        <w:tc>
          <w:tcPr>
            <w:tcW w:w="455" w:type="dxa"/>
          </w:tcPr>
          <w:p w14:paraId="66E2F8C7" w14:textId="77777777" w:rsidR="00126A2E" w:rsidRPr="00CE5A35" w:rsidRDefault="00126A2E" w:rsidP="00126A2E">
            <w:pPr>
              <w:jc w:val="both"/>
              <w:rPr>
                <w:sz w:val="24"/>
                <w:szCs w:val="24"/>
                <w:lang w:val="lt-LT"/>
              </w:rPr>
            </w:pPr>
          </w:p>
        </w:tc>
        <w:tc>
          <w:tcPr>
            <w:tcW w:w="2126" w:type="dxa"/>
          </w:tcPr>
          <w:p w14:paraId="2C6EE002" w14:textId="5395DF0C" w:rsidR="00126A2E" w:rsidRDefault="00C86D16" w:rsidP="00126A2E">
            <w:pPr>
              <w:rPr>
                <w:sz w:val="24"/>
                <w:szCs w:val="24"/>
                <w:lang w:val="lt-LT"/>
              </w:rPr>
            </w:pPr>
            <w:r>
              <w:rPr>
                <w:sz w:val="24"/>
                <w:szCs w:val="24"/>
                <w:lang w:val="lt-LT"/>
              </w:rPr>
              <w:t>Čiužinių dezinfekcija</w:t>
            </w:r>
          </w:p>
        </w:tc>
        <w:tc>
          <w:tcPr>
            <w:tcW w:w="1701" w:type="dxa"/>
          </w:tcPr>
          <w:p w14:paraId="34946DEA" w14:textId="1D2B9F68" w:rsidR="00126A2E" w:rsidRDefault="00C86D16" w:rsidP="00126A2E">
            <w:pPr>
              <w:jc w:val="center"/>
              <w:rPr>
                <w:sz w:val="24"/>
                <w:szCs w:val="24"/>
                <w:lang w:val="lt-LT"/>
              </w:rPr>
            </w:pPr>
            <w:r>
              <w:rPr>
                <w:sz w:val="24"/>
                <w:szCs w:val="24"/>
                <w:lang w:val="lt-LT"/>
              </w:rPr>
              <w:t>300</w:t>
            </w:r>
            <w:r w:rsidR="00CC4F25">
              <w:rPr>
                <w:sz w:val="24"/>
                <w:szCs w:val="24"/>
                <w:lang w:val="lt-LT"/>
              </w:rPr>
              <w:t xml:space="preserve"> vnt.</w:t>
            </w:r>
          </w:p>
        </w:tc>
        <w:tc>
          <w:tcPr>
            <w:tcW w:w="1418" w:type="dxa"/>
          </w:tcPr>
          <w:p w14:paraId="3D4984E5" w14:textId="77777777" w:rsidR="00126A2E" w:rsidRPr="00CE5A35" w:rsidRDefault="00126A2E" w:rsidP="00126A2E">
            <w:pPr>
              <w:jc w:val="center"/>
              <w:rPr>
                <w:sz w:val="24"/>
                <w:szCs w:val="24"/>
                <w:lang w:val="lt-LT"/>
              </w:rPr>
            </w:pPr>
          </w:p>
        </w:tc>
        <w:tc>
          <w:tcPr>
            <w:tcW w:w="1417" w:type="dxa"/>
          </w:tcPr>
          <w:p w14:paraId="487C2BB1" w14:textId="77777777" w:rsidR="00126A2E" w:rsidRPr="00CE5A35" w:rsidRDefault="00126A2E" w:rsidP="00126A2E">
            <w:pPr>
              <w:jc w:val="both"/>
              <w:rPr>
                <w:sz w:val="24"/>
                <w:szCs w:val="24"/>
                <w:lang w:val="lt-LT"/>
              </w:rPr>
            </w:pPr>
          </w:p>
        </w:tc>
        <w:tc>
          <w:tcPr>
            <w:tcW w:w="1701" w:type="dxa"/>
          </w:tcPr>
          <w:p w14:paraId="5EA511B8" w14:textId="77777777" w:rsidR="00126A2E" w:rsidRPr="00CE5A35" w:rsidRDefault="00126A2E" w:rsidP="00126A2E">
            <w:pPr>
              <w:jc w:val="both"/>
              <w:rPr>
                <w:sz w:val="24"/>
                <w:szCs w:val="24"/>
                <w:lang w:val="lt-LT"/>
              </w:rPr>
            </w:pPr>
          </w:p>
        </w:tc>
        <w:tc>
          <w:tcPr>
            <w:tcW w:w="1843" w:type="dxa"/>
          </w:tcPr>
          <w:p w14:paraId="7DA5B9AC" w14:textId="77777777" w:rsidR="00126A2E" w:rsidRPr="00CE5A35" w:rsidRDefault="00126A2E" w:rsidP="00126A2E">
            <w:pPr>
              <w:jc w:val="both"/>
              <w:rPr>
                <w:sz w:val="24"/>
                <w:szCs w:val="24"/>
                <w:lang w:val="lt-LT"/>
              </w:rPr>
            </w:pPr>
          </w:p>
        </w:tc>
      </w:tr>
      <w:tr w:rsidR="00126A2E" w:rsidRPr="00CE5A35" w14:paraId="147134A8" w14:textId="77777777" w:rsidTr="00350612">
        <w:tc>
          <w:tcPr>
            <w:tcW w:w="455" w:type="dxa"/>
          </w:tcPr>
          <w:p w14:paraId="38F36CF1" w14:textId="77777777" w:rsidR="00126A2E" w:rsidRPr="00CE5A35" w:rsidRDefault="00126A2E" w:rsidP="00126A2E">
            <w:pPr>
              <w:jc w:val="both"/>
              <w:rPr>
                <w:sz w:val="24"/>
                <w:szCs w:val="24"/>
                <w:lang w:val="lt-LT"/>
              </w:rPr>
            </w:pPr>
          </w:p>
        </w:tc>
        <w:tc>
          <w:tcPr>
            <w:tcW w:w="2126" w:type="dxa"/>
          </w:tcPr>
          <w:p w14:paraId="6DA71C3C" w14:textId="4CC53E81" w:rsidR="00126A2E" w:rsidRDefault="00C86D16" w:rsidP="00126A2E">
            <w:pPr>
              <w:rPr>
                <w:sz w:val="24"/>
                <w:szCs w:val="24"/>
                <w:lang w:val="lt-LT"/>
              </w:rPr>
            </w:pPr>
            <w:r>
              <w:rPr>
                <w:sz w:val="24"/>
                <w:szCs w:val="24"/>
                <w:lang w:val="lt-LT"/>
              </w:rPr>
              <w:t>Čiužinių dezinsekcija</w:t>
            </w:r>
          </w:p>
        </w:tc>
        <w:tc>
          <w:tcPr>
            <w:tcW w:w="1701" w:type="dxa"/>
          </w:tcPr>
          <w:p w14:paraId="3EF31CF6" w14:textId="7CB39018" w:rsidR="00126A2E" w:rsidRDefault="00C86D16" w:rsidP="00126A2E">
            <w:pPr>
              <w:jc w:val="center"/>
              <w:rPr>
                <w:sz w:val="24"/>
                <w:szCs w:val="24"/>
                <w:lang w:val="lt-LT"/>
              </w:rPr>
            </w:pPr>
            <w:r>
              <w:rPr>
                <w:sz w:val="24"/>
                <w:szCs w:val="24"/>
                <w:lang w:val="lt-LT"/>
              </w:rPr>
              <w:t>300</w:t>
            </w:r>
            <w:r w:rsidR="00CC4F25">
              <w:rPr>
                <w:sz w:val="24"/>
                <w:szCs w:val="24"/>
                <w:lang w:val="lt-LT"/>
              </w:rPr>
              <w:t xml:space="preserve"> vnt.</w:t>
            </w:r>
          </w:p>
        </w:tc>
        <w:tc>
          <w:tcPr>
            <w:tcW w:w="1418" w:type="dxa"/>
          </w:tcPr>
          <w:p w14:paraId="0FAAEA41" w14:textId="77777777" w:rsidR="00126A2E" w:rsidRPr="00CE5A35" w:rsidRDefault="00126A2E" w:rsidP="00126A2E">
            <w:pPr>
              <w:jc w:val="center"/>
              <w:rPr>
                <w:sz w:val="24"/>
                <w:szCs w:val="24"/>
                <w:lang w:val="lt-LT"/>
              </w:rPr>
            </w:pPr>
          </w:p>
        </w:tc>
        <w:tc>
          <w:tcPr>
            <w:tcW w:w="1417" w:type="dxa"/>
          </w:tcPr>
          <w:p w14:paraId="2AE96DC5" w14:textId="77777777" w:rsidR="00126A2E" w:rsidRPr="00CE5A35" w:rsidRDefault="00126A2E" w:rsidP="00126A2E">
            <w:pPr>
              <w:jc w:val="both"/>
              <w:rPr>
                <w:sz w:val="24"/>
                <w:szCs w:val="24"/>
                <w:lang w:val="lt-LT"/>
              </w:rPr>
            </w:pPr>
          </w:p>
        </w:tc>
        <w:tc>
          <w:tcPr>
            <w:tcW w:w="1701" w:type="dxa"/>
          </w:tcPr>
          <w:p w14:paraId="5824F435" w14:textId="77777777" w:rsidR="00126A2E" w:rsidRPr="00CE5A35" w:rsidRDefault="00126A2E" w:rsidP="00126A2E">
            <w:pPr>
              <w:jc w:val="both"/>
              <w:rPr>
                <w:sz w:val="24"/>
                <w:szCs w:val="24"/>
                <w:lang w:val="lt-LT"/>
              </w:rPr>
            </w:pPr>
          </w:p>
        </w:tc>
        <w:tc>
          <w:tcPr>
            <w:tcW w:w="1843" w:type="dxa"/>
          </w:tcPr>
          <w:p w14:paraId="1CB986B3" w14:textId="77777777" w:rsidR="00126A2E" w:rsidRPr="00CE5A35" w:rsidRDefault="00126A2E" w:rsidP="00126A2E">
            <w:pPr>
              <w:jc w:val="both"/>
              <w:rPr>
                <w:sz w:val="24"/>
                <w:szCs w:val="24"/>
                <w:lang w:val="lt-LT"/>
              </w:rPr>
            </w:pPr>
          </w:p>
        </w:tc>
      </w:tr>
      <w:tr w:rsidR="00126A2E" w:rsidRPr="00CE5A35" w14:paraId="7FDD8963" w14:textId="77777777" w:rsidTr="00350612">
        <w:tc>
          <w:tcPr>
            <w:tcW w:w="455" w:type="dxa"/>
          </w:tcPr>
          <w:p w14:paraId="5E1F4D05" w14:textId="77777777" w:rsidR="00126A2E" w:rsidRPr="00CE5A35" w:rsidRDefault="00126A2E" w:rsidP="00126A2E">
            <w:pPr>
              <w:jc w:val="both"/>
              <w:rPr>
                <w:sz w:val="24"/>
                <w:szCs w:val="24"/>
                <w:lang w:val="lt-LT"/>
              </w:rPr>
            </w:pPr>
          </w:p>
        </w:tc>
        <w:tc>
          <w:tcPr>
            <w:tcW w:w="2126" w:type="dxa"/>
          </w:tcPr>
          <w:p w14:paraId="71DA92A7" w14:textId="42296E2D" w:rsidR="00126A2E" w:rsidRDefault="00C86D16" w:rsidP="00126A2E">
            <w:pPr>
              <w:rPr>
                <w:sz w:val="24"/>
                <w:szCs w:val="24"/>
                <w:lang w:val="lt-LT"/>
              </w:rPr>
            </w:pPr>
            <w:r>
              <w:rPr>
                <w:sz w:val="24"/>
                <w:szCs w:val="24"/>
                <w:lang w:val="lt-LT"/>
              </w:rPr>
              <w:t>Čiužinių dezinfekcija nuo užkrečiamų infekcinių ir virusinių ligų, bei jų atmainų</w:t>
            </w:r>
          </w:p>
        </w:tc>
        <w:tc>
          <w:tcPr>
            <w:tcW w:w="1701" w:type="dxa"/>
          </w:tcPr>
          <w:p w14:paraId="693908B3" w14:textId="1B61C06E" w:rsidR="00126A2E" w:rsidRDefault="00C86D16" w:rsidP="00126A2E">
            <w:pPr>
              <w:jc w:val="center"/>
              <w:rPr>
                <w:sz w:val="24"/>
                <w:szCs w:val="24"/>
                <w:lang w:val="lt-LT"/>
              </w:rPr>
            </w:pPr>
            <w:r>
              <w:rPr>
                <w:sz w:val="24"/>
                <w:szCs w:val="24"/>
                <w:lang w:val="lt-LT"/>
              </w:rPr>
              <w:t>300</w:t>
            </w:r>
            <w:r w:rsidR="00CC4F25">
              <w:rPr>
                <w:sz w:val="24"/>
                <w:szCs w:val="24"/>
                <w:lang w:val="lt-LT"/>
              </w:rPr>
              <w:t xml:space="preserve"> vnt.</w:t>
            </w:r>
          </w:p>
        </w:tc>
        <w:tc>
          <w:tcPr>
            <w:tcW w:w="1418" w:type="dxa"/>
          </w:tcPr>
          <w:p w14:paraId="4C0FBAEE" w14:textId="77777777" w:rsidR="00126A2E" w:rsidRPr="00CE5A35" w:rsidRDefault="00126A2E" w:rsidP="00126A2E">
            <w:pPr>
              <w:jc w:val="center"/>
              <w:rPr>
                <w:sz w:val="24"/>
                <w:szCs w:val="24"/>
                <w:lang w:val="lt-LT"/>
              </w:rPr>
            </w:pPr>
          </w:p>
        </w:tc>
        <w:tc>
          <w:tcPr>
            <w:tcW w:w="1417" w:type="dxa"/>
          </w:tcPr>
          <w:p w14:paraId="128318A0" w14:textId="77777777" w:rsidR="00126A2E" w:rsidRPr="00CE5A35" w:rsidRDefault="00126A2E" w:rsidP="00126A2E">
            <w:pPr>
              <w:jc w:val="both"/>
              <w:rPr>
                <w:sz w:val="24"/>
                <w:szCs w:val="24"/>
                <w:lang w:val="lt-LT"/>
              </w:rPr>
            </w:pPr>
          </w:p>
        </w:tc>
        <w:tc>
          <w:tcPr>
            <w:tcW w:w="1701" w:type="dxa"/>
          </w:tcPr>
          <w:p w14:paraId="4A5475A3" w14:textId="77777777" w:rsidR="00126A2E" w:rsidRPr="00CE5A35" w:rsidRDefault="00126A2E" w:rsidP="00126A2E">
            <w:pPr>
              <w:jc w:val="both"/>
              <w:rPr>
                <w:sz w:val="24"/>
                <w:szCs w:val="24"/>
                <w:lang w:val="lt-LT"/>
              </w:rPr>
            </w:pPr>
          </w:p>
        </w:tc>
        <w:tc>
          <w:tcPr>
            <w:tcW w:w="1843" w:type="dxa"/>
          </w:tcPr>
          <w:p w14:paraId="2531BAF2" w14:textId="77777777" w:rsidR="00126A2E" w:rsidRPr="00CE5A35" w:rsidRDefault="00126A2E" w:rsidP="00126A2E">
            <w:pPr>
              <w:jc w:val="both"/>
              <w:rPr>
                <w:sz w:val="24"/>
                <w:szCs w:val="24"/>
                <w:lang w:val="lt-LT"/>
              </w:rPr>
            </w:pPr>
          </w:p>
        </w:tc>
      </w:tr>
      <w:tr w:rsidR="00126A2E" w:rsidRPr="00CE5A35" w14:paraId="1806FBF8" w14:textId="77777777" w:rsidTr="00350612">
        <w:tc>
          <w:tcPr>
            <w:tcW w:w="455" w:type="dxa"/>
          </w:tcPr>
          <w:p w14:paraId="629E4F87" w14:textId="77777777" w:rsidR="00126A2E" w:rsidRPr="00CE5A35" w:rsidRDefault="00126A2E" w:rsidP="00126A2E">
            <w:pPr>
              <w:jc w:val="both"/>
              <w:rPr>
                <w:sz w:val="24"/>
                <w:szCs w:val="24"/>
                <w:lang w:val="lt-LT"/>
              </w:rPr>
            </w:pPr>
          </w:p>
        </w:tc>
        <w:tc>
          <w:tcPr>
            <w:tcW w:w="2126" w:type="dxa"/>
          </w:tcPr>
          <w:p w14:paraId="6E5DE481" w14:textId="310C0A78" w:rsidR="00126A2E" w:rsidRDefault="00175A27" w:rsidP="00126A2E">
            <w:pPr>
              <w:rPr>
                <w:sz w:val="24"/>
                <w:szCs w:val="24"/>
                <w:lang w:val="lt-LT"/>
              </w:rPr>
            </w:pPr>
            <w:r>
              <w:rPr>
                <w:sz w:val="24"/>
                <w:szCs w:val="24"/>
                <w:lang w:val="lt-LT"/>
              </w:rPr>
              <w:t>Minimali vieno atvykimo kaina esant nedideliam apruošimo plotui</w:t>
            </w:r>
            <w:r w:rsidR="00167BD8">
              <w:rPr>
                <w:sz w:val="24"/>
                <w:szCs w:val="24"/>
                <w:lang w:val="lt-LT"/>
              </w:rPr>
              <w:t>**</w:t>
            </w:r>
          </w:p>
        </w:tc>
        <w:tc>
          <w:tcPr>
            <w:tcW w:w="1701" w:type="dxa"/>
          </w:tcPr>
          <w:p w14:paraId="23142060" w14:textId="15D776CB" w:rsidR="00126A2E" w:rsidRDefault="00175A27" w:rsidP="00126A2E">
            <w:pPr>
              <w:jc w:val="center"/>
              <w:rPr>
                <w:sz w:val="24"/>
                <w:szCs w:val="24"/>
                <w:lang w:val="lt-LT"/>
              </w:rPr>
            </w:pPr>
            <w:r>
              <w:rPr>
                <w:sz w:val="24"/>
                <w:szCs w:val="24"/>
                <w:lang w:val="lt-LT"/>
              </w:rPr>
              <w:t>40 kartų</w:t>
            </w:r>
          </w:p>
        </w:tc>
        <w:tc>
          <w:tcPr>
            <w:tcW w:w="1418" w:type="dxa"/>
          </w:tcPr>
          <w:p w14:paraId="562AD1EC" w14:textId="77777777" w:rsidR="00126A2E" w:rsidRPr="00CE5A35" w:rsidRDefault="00126A2E" w:rsidP="00126A2E">
            <w:pPr>
              <w:jc w:val="center"/>
              <w:rPr>
                <w:sz w:val="24"/>
                <w:szCs w:val="24"/>
                <w:lang w:val="lt-LT"/>
              </w:rPr>
            </w:pPr>
          </w:p>
        </w:tc>
        <w:tc>
          <w:tcPr>
            <w:tcW w:w="1417" w:type="dxa"/>
          </w:tcPr>
          <w:p w14:paraId="43C43CC6" w14:textId="77777777" w:rsidR="00126A2E" w:rsidRPr="00CE5A35" w:rsidRDefault="00126A2E" w:rsidP="00126A2E">
            <w:pPr>
              <w:jc w:val="both"/>
              <w:rPr>
                <w:sz w:val="24"/>
                <w:szCs w:val="24"/>
                <w:lang w:val="lt-LT"/>
              </w:rPr>
            </w:pPr>
          </w:p>
        </w:tc>
        <w:tc>
          <w:tcPr>
            <w:tcW w:w="1701" w:type="dxa"/>
          </w:tcPr>
          <w:p w14:paraId="5A5C634D" w14:textId="77777777" w:rsidR="00126A2E" w:rsidRPr="00CE5A35" w:rsidRDefault="00126A2E" w:rsidP="00126A2E">
            <w:pPr>
              <w:jc w:val="both"/>
              <w:rPr>
                <w:sz w:val="24"/>
                <w:szCs w:val="24"/>
                <w:lang w:val="lt-LT"/>
              </w:rPr>
            </w:pPr>
          </w:p>
        </w:tc>
        <w:tc>
          <w:tcPr>
            <w:tcW w:w="1843" w:type="dxa"/>
          </w:tcPr>
          <w:p w14:paraId="255A65FA" w14:textId="77777777" w:rsidR="00126A2E" w:rsidRPr="00CE5A35" w:rsidRDefault="00126A2E" w:rsidP="00126A2E">
            <w:pPr>
              <w:jc w:val="both"/>
              <w:rPr>
                <w:sz w:val="24"/>
                <w:szCs w:val="24"/>
                <w:lang w:val="lt-LT"/>
              </w:rPr>
            </w:pPr>
          </w:p>
        </w:tc>
      </w:tr>
      <w:tr w:rsidR="00CC4F25" w:rsidRPr="00CE5A35" w14:paraId="475C224C" w14:textId="77777777" w:rsidTr="00CC4F25">
        <w:tc>
          <w:tcPr>
            <w:tcW w:w="7117" w:type="dxa"/>
            <w:gridSpan w:val="5"/>
            <w:vAlign w:val="center"/>
          </w:tcPr>
          <w:p w14:paraId="4A1FCE6E" w14:textId="2C38FEE3" w:rsidR="00CC4F25" w:rsidRPr="00CC4F25" w:rsidRDefault="00CC4F25" w:rsidP="00CC4F25">
            <w:pPr>
              <w:jc w:val="right"/>
              <w:rPr>
                <w:b/>
                <w:bCs/>
                <w:sz w:val="24"/>
                <w:szCs w:val="24"/>
                <w:lang w:val="lt-LT"/>
              </w:rPr>
            </w:pPr>
            <w:r w:rsidRPr="00CC4F25">
              <w:rPr>
                <w:b/>
                <w:bCs/>
                <w:sz w:val="24"/>
                <w:szCs w:val="24"/>
                <w:lang w:val="lt-LT"/>
              </w:rPr>
              <w:t>Iš viso:</w:t>
            </w:r>
          </w:p>
        </w:tc>
        <w:tc>
          <w:tcPr>
            <w:tcW w:w="1701" w:type="dxa"/>
          </w:tcPr>
          <w:p w14:paraId="413F2342" w14:textId="77777777" w:rsidR="00CC4F25" w:rsidRPr="00CE5A35" w:rsidRDefault="00CC4F25" w:rsidP="00126A2E">
            <w:pPr>
              <w:jc w:val="both"/>
              <w:rPr>
                <w:sz w:val="24"/>
                <w:szCs w:val="24"/>
                <w:lang w:val="lt-LT"/>
              </w:rPr>
            </w:pPr>
          </w:p>
        </w:tc>
        <w:tc>
          <w:tcPr>
            <w:tcW w:w="1843" w:type="dxa"/>
          </w:tcPr>
          <w:p w14:paraId="2E3877E4" w14:textId="77777777" w:rsidR="00CC4F25" w:rsidRPr="00CE5A35" w:rsidRDefault="00CC4F25" w:rsidP="00126A2E">
            <w:pPr>
              <w:jc w:val="both"/>
              <w:rPr>
                <w:sz w:val="24"/>
                <w:szCs w:val="24"/>
                <w:lang w:val="lt-LT"/>
              </w:rPr>
            </w:pPr>
          </w:p>
        </w:tc>
      </w:tr>
    </w:tbl>
    <w:p w14:paraId="17BC2C98" w14:textId="0F011280" w:rsidR="00595F4D" w:rsidRDefault="00140A02"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 xml:space="preserve">*  </w:t>
      </w:r>
      <w:r w:rsidR="00167BD8">
        <w:rPr>
          <w:rFonts w:eastAsia="Calibri"/>
          <w:sz w:val="24"/>
          <w:szCs w:val="24"/>
          <w:lang w:val="lt-LT"/>
        </w:rPr>
        <w:t>Į paslaugos kainą turi būti įskaičiuotos visos išlaidos susijusios su paslauga.</w:t>
      </w:r>
    </w:p>
    <w:p w14:paraId="53A613A7" w14:textId="35712D73" w:rsidR="003F4857" w:rsidRDefault="00167BD8" w:rsidP="005256C1">
      <w:pPr>
        <w:tabs>
          <w:tab w:val="left" w:pos="851"/>
        </w:tabs>
        <w:suppressAutoHyphens/>
        <w:overflowPunct/>
        <w:autoSpaceDE/>
        <w:autoSpaceDN/>
        <w:adjustRightInd/>
        <w:contextualSpacing/>
        <w:rPr>
          <w:rFonts w:eastAsia="Calibri"/>
          <w:sz w:val="24"/>
          <w:szCs w:val="24"/>
          <w:lang w:val="lt-LT"/>
        </w:rPr>
      </w:pPr>
      <w:r>
        <w:rPr>
          <w:rFonts w:eastAsia="Calibri"/>
          <w:sz w:val="24"/>
          <w:szCs w:val="24"/>
          <w:lang w:val="lt-LT"/>
        </w:rPr>
        <w:t xml:space="preserve">** </w:t>
      </w:r>
      <w:r w:rsidR="00A01920">
        <w:rPr>
          <w:rFonts w:eastAsia="Calibri"/>
          <w:sz w:val="24"/>
          <w:szCs w:val="24"/>
          <w:lang w:val="lt-LT"/>
        </w:rPr>
        <w:t>Minimalus plotas yra 20 m</w:t>
      </w:r>
      <w:r w:rsidR="00A01920" w:rsidRPr="00A01920">
        <w:rPr>
          <w:rFonts w:eastAsia="Calibri"/>
          <w:sz w:val="24"/>
          <w:szCs w:val="24"/>
          <w:vertAlign w:val="superscript"/>
          <w:lang w:val="lt-LT"/>
        </w:rPr>
        <w:t>2</w:t>
      </w:r>
      <w:r w:rsidR="00A01920">
        <w:rPr>
          <w:rFonts w:eastAsia="Calibri"/>
          <w:sz w:val="24"/>
          <w:szCs w:val="24"/>
          <w:lang w:val="lt-LT"/>
        </w:rPr>
        <w:t>.</w:t>
      </w:r>
    </w:p>
    <w:p w14:paraId="49E460DD" w14:textId="1618309C" w:rsidR="004B38DB" w:rsidRPr="00541F2B" w:rsidRDefault="00C70803" w:rsidP="00C7080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i/>
          <w:sz w:val="24"/>
          <w:szCs w:val="24"/>
          <w:lang w:val="lt-LT"/>
        </w:rPr>
      </w:pPr>
      <w:r>
        <w:rPr>
          <w:b/>
          <w:sz w:val="24"/>
          <w:szCs w:val="24"/>
          <w:lang w:val="lt-LT"/>
        </w:rPr>
        <w:t>**</w:t>
      </w:r>
      <w:r w:rsidR="004B38DB" w:rsidRPr="00541F2B">
        <w:rPr>
          <w:b/>
          <w:sz w:val="24"/>
          <w:szCs w:val="24"/>
          <w:lang w:val="lt-LT"/>
        </w:rPr>
        <w:t>*</w:t>
      </w:r>
      <w:r>
        <w:rPr>
          <w:b/>
          <w:sz w:val="24"/>
          <w:szCs w:val="24"/>
          <w:lang w:val="lt-LT"/>
        </w:rPr>
        <w:t xml:space="preserve"> </w:t>
      </w:r>
      <w:r w:rsidR="004B38DB"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471C825A" w14:textId="77777777" w:rsidR="00E84F69" w:rsidRPr="00541F2B" w:rsidRDefault="00E84F69" w:rsidP="00C70803">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3F6208FE" w14:textId="51D80B46" w:rsidR="004C2749" w:rsidRPr="00541F2B"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00742804">
        <w:rPr>
          <w:rFonts w:eastAsia="Calibri"/>
          <w:sz w:val="24"/>
          <w:szCs w:val="24"/>
          <w:lang w:val="lt-LT"/>
        </w:rPr>
        <w:t>paslaugos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77777777" w:rsidR="005256C1" w:rsidRPr="00541F2B" w:rsidRDefault="00CF4789" w:rsidP="004C2749">
      <w:pPr>
        <w:suppressAutoHyphens/>
        <w:overflowPunct/>
        <w:autoSpaceDE/>
        <w:adjustRightInd/>
        <w:ind w:firstLine="709"/>
        <w:jc w:val="both"/>
        <w:rPr>
          <w:rFonts w:eastAsia="Calibri"/>
          <w:sz w:val="24"/>
          <w:szCs w:val="24"/>
          <w:lang w:val="lt-LT"/>
        </w:rPr>
      </w:pPr>
      <w:r w:rsidRPr="00541F2B">
        <w:rPr>
          <w:rFonts w:eastAsia="Calibri"/>
          <w:sz w:val="24"/>
          <w:szCs w:val="24"/>
          <w:lang w:val="lt-LT"/>
        </w:rPr>
        <w:t>4</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FEB8985" w14:textId="77777777" w:rsidR="009C572E" w:rsidRPr="00541F2B" w:rsidRDefault="00CF4789" w:rsidP="0042635E">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r w:rsidRPr="00541F2B">
        <w:rPr>
          <w:sz w:val="24"/>
          <w:szCs w:val="24"/>
          <w:lang w:val="lt-LT"/>
        </w:rPr>
        <w:t>5</w:t>
      </w:r>
      <w:r w:rsidR="004B38DB" w:rsidRPr="00541F2B">
        <w:rPr>
          <w:sz w:val="24"/>
          <w:szCs w:val="24"/>
          <w:lang w:val="lt-LT"/>
        </w:rPr>
        <w:t>. Kartu su pasiū</w:t>
      </w:r>
      <w:r w:rsidR="0042635E" w:rsidRPr="00541F2B">
        <w:rPr>
          <w:sz w:val="24"/>
          <w:szCs w:val="24"/>
          <w:lang w:val="lt-LT"/>
        </w:rPr>
        <w:t>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4B38DB" w:rsidRPr="00541F2B" w14:paraId="45B1307A" w14:textId="77777777" w:rsidTr="001A2111">
        <w:tc>
          <w:tcPr>
            <w:tcW w:w="675" w:type="dxa"/>
          </w:tcPr>
          <w:p w14:paraId="6A07A009"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Eil.Nr.</w:t>
            </w:r>
          </w:p>
        </w:tc>
        <w:tc>
          <w:tcPr>
            <w:tcW w:w="6518" w:type="dxa"/>
          </w:tcPr>
          <w:p w14:paraId="4193689D"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Pateiktų dokumentų pavadinimas</w:t>
            </w:r>
          </w:p>
        </w:tc>
        <w:tc>
          <w:tcPr>
            <w:tcW w:w="2583" w:type="dxa"/>
          </w:tcPr>
          <w:p w14:paraId="4F2125BA" w14:textId="77777777" w:rsidR="004B38DB" w:rsidRPr="00541F2B" w:rsidRDefault="004B38DB" w:rsidP="004B38DB">
            <w:pPr>
              <w:widowControl w:val="0"/>
              <w:overflowPunct/>
              <w:autoSpaceDE/>
              <w:autoSpaceDN/>
              <w:adjustRightInd/>
              <w:jc w:val="center"/>
              <w:rPr>
                <w:rFonts w:eastAsia="Calibri"/>
                <w:sz w:val="24"/>
                <w:szCs w:val="24"/>
                <w:lang w:val="lt-LT"/>
              </w:rPr>
            </w:pPr>
            <w:r w:rsidRPr="00541F2B">
              <w:rPr>
                <w:rFonts w:eastAsia="Calibri"/>
                <w:sz w:val="24"/>
                <w:szCs w:val="24"/>
                <w:lang w:val="lt-LT"/>
              </w:rPr>
              <w:t>Dokumento puslapių skaičius</w:t>
            </w:r>
          </w:p>
        </w:tc>
      </w:tr>
      <w:tr w:rsidR="004B38DB" w:rsidRPr="00541F2B" w14:paraId="408C5262" w14:textId="77777777" w:rsidTr="001A2111">
        <w:tc>
          <w:tcPr>
            <w:tcW w:w="675" w:type="dxa"/>
          </w:tcPr>
          <w:p w14:paraId="399DA557"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6FDCDF75" w14:textId="77777777" w:rsidR="004B38DB" w:rsidRPr="00541F2B" w:rsidRDefault="004B38DB" w:rsidP="004B38DB">
            <w:pPr>
              <w:widowControl w:val="0"/>
              <w:overflowPunct/>
              <w:autoSpaceDE/>
              <w:autoSpaceDN/>
              <w:adjustRightInd/>
              <w:jc w:val="both"/>
              <w:rPr>
                <w:rFonts w:eastAsia="Calibri"/>
                <w:sz w:val="24"/>
                <w:szCs w:val="24"/>
                <w:lang w:val="lt-LT"/>
              </w:rPr>
            </w:pPr>
          </w:p>
        </w:tc>
        <w:tc>
          <w:tcPr>
            <w:tcW w:w="2583" w:type="dxa"/>
          </w:tcPr>
          <w:p w14:paraId="07757814" w14:textId="77777777" w:rsidR="004B38DB" w:rsidRPr="00541F2B" w:rsidRDefault="004B38DB" w:rsidP="004B38DB">
            <w:pPr>
              <w:widowControl w:val="0"/>
              <w:overflowPunct/>
              <w:autoSpaceDE/>
              <w:autoSpaceDN/>
              <w:adjustRightInd/>
              <w:jc w:val="both"/>
              <w:rPr>
                <w:rFonts w:eastAsia="Calibri"/>
                <w:sz w:val="24"/>
                <w:szCs w:val="24"/>
                <w:lang w:val="lt-LT"/>
              </w:rPr>
            </w:pPr>
          </w:p>
        </w:tc>
      </w:tr>
      <w:tr w:rsidR="004B38DB" w:rsidRPr="00541F2B" w14:paraId="6FC59573" w14:textId="77777777" w:rsidTr="001A2111">
        <w:tc>
          <w:tcPr>
            <w:tcW w:w="675" w:type="dxa"/>
          </w:tcPr>
          <w:p w14:paraId="62415F81" w14:textId="77777777" w:rsidR="004B38DB" w:rsidRPr="00541F2B" w:rsidRDefault="004B38DB" w:rsidP="004B38DB">
            <w:pPr>
              <w:overflowPunct/>
              <w:autoSpaceDE/>
              <w:autoSpaceDN/>
              <w:adjustRightInd/>
              <w:jc w:val="both"/>
              <w:rPr>
                <w:rFonts w:eastAsia="Calibri"/>
                <w:sz w:val="24"/>
                <w:szCs w:val="24"/>
                <w:lang w:val="lt-LT"/>
              </w:rPr>
            </w:pPr>
          </w:p>
        </w:tc>
        <w:tc>
          <w:tcPr>
            <w:tcW w:w="6518" w:type="dxa"/>
          </w:tcPr>
          <w:p w14:paraId="00F9B2E8" w14:textId="77777777" w:rsidR="004B38DB" w:rsidRPr="00541F2B" w:rsidRDefault="004B38DB" w:rsidP="004B38DB">
            <w:pPr>
              <w:widowControl w:val="0"/>
              <w:tabs>
                <w:tab w:val="left" w:pos="1296"/>
                <w:tab w:val="center" w:pos="4153"/>
                <w:tab w:val="right" w:pos="8306"/>
              </w:tabs>
              <w:overflowPunct/>
              <w:autoSpaceDE/>
              <w:autoSpaceDN/>
              <w:adjustRightInd/>
              <w:jc w:val="both"/>
              <w:rPr>
                <w:sz w:val="24"/>
                <w:szCs w:val="24"/>
                <w:lang w:val="lt-LT" w:eastAsia="lt-LT"/>
              </w:rPr>
            </w:pPr>
          </w:p>
        </w:tc>
        <w:tc>
          <w:tcPr>
            <w:tcW w:w="2583" w:type="dxa"/>
          </w:tcPr>
          <w:p w14:paraId="065115FF" w14:textId="77777777" w:rsidR="004B38DB" w:rsidRPr="00541F2B" w:rsidRDefault="004B38DB" w:rsidP="004B38DB">
            <w:pPr>
              <w:widowControl w:val="0"/>
              <w:overflowPunct/>
              <w:autoSpaceDE/>
              <w:autoSpaceDN/>
              <w:adjustRightInd/>
              <w:jc w:val="both"/>
              <w:rPr>
                <w:rFonts w:eastAsia="Calibri"/>
                <w:sz w:val="24"/>
                <w:szCs w:val="24"/>
                <w:lang w:val="lt-LT"/>
              </w:rPr>
            </w:pPr>
          </w:p>
        </w:tc>
      </w:tr>
    </w:tbl>
    <w:p w14:paraId="0A0362DC" w14:textId="77777777" w:rsidR="000A611B" w:rsidRPr="00541F2B" w:rsidRDefault="000A611B" w:rsidP="004B38DB">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4B38DB" w:rsidRPr="00532AB7" w14:paraId="79926EEA" w14:textId="77777777" w:rsidTr="00F703E9">
        <w:trPr>
          <w:trHeight w:val="324"/>
        </w:trPr>
        <w:tc>
          <w:tcPr>
            <w:tcW w:w="9828" w:type="dxa"/>
          </w:tcPr>
          <w:p w14:paraId="3EF452BC" w14:textId="77777777" w:rsidR="004B38DB" w:rsidRPr="00541F2B" w:rsidRDefault="00CF4789" w:rsidP="0042635E">
            <w:pPr>
              <w:overflowPunct/>
              <w:autoSpaceDE/>
              <w:autoSpaceDN/>
              <w:adjustRightInd/>
              <w:ind w:right="-108" w:firstLine="851"/>
              <w:jc w:val="both"/>
              <w:rPr>
                <w:rFonts w:eastAsia="Calibri"/>
                <w:sz w:val="24"/>
                <w:szCs w:val="24"/>
                <w:lang w:val="lt-LT"/>
              </w:rPr>
            </w:pPr>
            <w:r w:rsidRPr="00541F2B">
              <w:rPr>
                <w:rFonts w:eastAsia="Calibri"/>
                <w:sz w:val="24"/>
                <w:szCs w:val="24"/>
                <w:lang w:val="lt-LT"/>
              </w:rPr>
              <w:t>6</w:t>
            </w:r>
            <w:r w:rsidR="004B38DB" w:rsidRPr="00541F2B">
              <w:rPr>
                <w:rFonts w:eastAsia="Calibri"/>
                <w:sz w:val="24"/>
                <w:szCs w:val="24"/>
                <w:lang w:val="lt-LT"/>
              </w:rPr>
              <w:t>. Ši pasiūlyme nurodyta informacija yra konfidenciali</w:t>
            </w:r>
            <w:r w:rsidR="004B38DB" w:rsidRPr="00541F2B">
              <w:rPr>
                <w:b/>
                <w:sz w:val="22"/>
                <w:szCs w:val="22"/>
                <w:lang w:val="lt-LT"/>
              </w:rPr>
              <w:t>*</w:t>
            </w:r>
            <w:r w:rsidR="0042635E" w:rsidRPr="00541F2B">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088"/>
              <w:gridCol w:w="4676"/>
            </w:tblGrid>
            <w:tr w:rsidR="004B38DB" w:rsidRPr="00532AB7" w14:paraId="5942C0A7" w14:textId="77777777" w:rsidTr="00F703E9">
              <w:trPr>
                <w:trHeight w:val="989"/>
              </w:trPr>
              <w:tc>
                <w:tcPr>
                  <w:tcW w:w="610" w:type="dxa"/>
                </w:tcPr>
                <w:p w14:paraId="3E16D4B5" w14:textId="77777777" w:rsidR="004B38DB" w:rsidRPr="00541F2B" w:rsidRDefault="004B38DB" w:rsidP="004B38DB">
                  <w:pPr>
                    <w:overflowPunct/>
                    <w:autoSpaceDE/>
                    <w:autoSpaceDN/>
                    <w:adjustRightInd/>
                    <w:ind w:right="-108"/>
                    <w:jc w:val="both"/>
                    <w:rPr>
                      <w:sz w:val="24"/>
                      <w:szCs w:val="24"/>
                      <w:lang w:val="lt-LT"/>
                    </w:rPr>
                  </w:pPr>
                  <w:r w:rsidRPr="00541F2B">
                    <w:rPr>
                      <w:sz w:val="24"/>
                      <w:szCs w:val="22"/>
                      <w:lang w:val="lt-LT"/>
                    </w:rPr>
                    <w:t>Eil.Nr.</w:t>
                  </w:r>
                </w:p>
              </w:tc>
              <w:tc>
                <w:tcPr>
                  <w:tcW w:w="4205" w:type="dxa"/>
                </w:tcPr>
                <w:p w14:paraId="0CEAF880" w14:textId="77777777" w:rsidR="004B38DB" w:rsidRPr="00541F2B" w:rsidRDefault="004B38DB" w:rsidP="004B38DB">
                  <w:pPr>
                    <w:overflowPunct/>
                    <w:autoSpaceDE/>
                    <w:autoSpaceDN/>
                    <w:adjustRightInd/>
                    <w:ind w:right="-108"/>
                    <w:rPr>
                      <w:sz w:val="24"/>
                      <w:szCs w:val="24"/>
                      <w:lang w:val="lt-LT"/>
                    </w:rPr>
                  </w:pPr>
                  <w:r w:rsidRPr="00541F2B">
                    <w:rPr>
                      <w:sz w:val="24"/>
                      <w:szCs w:val="22"/>
                      <w:lang w:val="lt-LT"/>
                    </w:rPr>
                    <w:t xml:space="preserve">Dokumento, kuriame nurodyta konfidenciali informacija, pavadinimas </w:t>
                  </w:r>
                </w:p>
              </w:tc>
              <w:tc>
                <w:tcPr>
                  <w:tcW w:w="4819" w:type="dxa"/>
                </w:tcPr>
                <w:p w14:paraId="2D4C0AB0" w14:textId="77777777" w:rsidR="004B38DB" w:rsidRPr="00541F2B" w:rsidRDefault="004B38DB" w:rsidP="004B38DB">
                  <w:pPr>
                    <w:overflowPunct/>
                    <w:autoSpaceDE/>
                    <w:autoSpaceDN/>
                    <w:adjustRightInd/>
                    <w:ind w:right="-108"/>
                    <w:jc w:val="center"/>
                    <w:rPr>
                      <w:sz w:val="24"/>
                      <w:szCs w:val="24"/>
                      <w:lang w:val="lt-LT"/>
                    </w:rPr>
                  </w:pPr>
                  <w:r w:rsidRPr="00541F2B">
                    <w:rPr>
                      <w:sz w:val="24"/>
                      <w:szCs w:val="22"/>
                      <w:lang w:val="lt-LT"/>
                    </w:rPr>
                    <w:t>Dokumento puslapis (-iai), kuriuose nurodyta konfidenciali informacija</w:t>
                  </w:r>
                </w:p>
              </w:tc>
            </w:tr>
            <w:tr w:rsidR="004B38DB" w:rsidRPr="00532AB7" w14:paraId="0B492176" w14:textId="77777777" w:rsidTr="00F703E9">
              <w:trPr>
                <w:trHeight w:val="428"/>
              </w:trPr>
              <w:tc>
                <w:tcPr>
                  <w:tcW w:w="610" w:type="dxa"/>
                </w:tcPr>
                <w:p w14:paraId="70E5A1C7"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347C4AB3"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1F4A952A" w14:textId="77777777" w:rsidR="004B38DB" w:rsidRPr="00541F2B" w:rsidRDefault="004B38DB" w:rsidP="004B38DB">
                  <w:pPr>
                    <w:overflowPunct/>
                    <w:autoSpaceDE/>
                    <w:autoSpaceDN/>
                    <w:adjustRightInd/>
                    <w:ind w:right="-108"/>
                    <w:jc w:val="both"/>
                    <w:rPr>
                      <w:sz w:val="24"/>
                      <w:szCs w:val="24"/>
                      <w:lang w:val="lt-LT"/>
                    </w:rPr>
                  </w:pPr>
                </w:p>
              </w:tc>
            </w:tr>
            <w:tr w:rsidR="004B38DB" w:rsidRPr="00532AB7" w14:paraId="50BF34BE" w14:textId="77777777" w:rsidTr="00F703E9">
              <w:trPr>
                <w:trHeight w:val="428"/>
              </w:trPr>
              <w:tc>
                <w:tcPr>
                  <w:tcW w:w="610" w:type="dxa"/>
                </w:tcPr>
                <w:p w14:paraId="0F955DFF" w14:textId="77777777" w:rsidR="004B38DB" w:rsidRPr="00541F2B" w:rsidRDefault="004B38DB" w:rsidP="004B38DB">
                  <w:pPr>
                    <w:overflowPunct/>
                    <w:autoSpaceDE/>
                    <w:autoSpaceDN/>
                    <w:adjustRightInd/>
                    <w:ind w:right="-108"/>
                    <w:jc w:val="both"/>
                    <w:rPr>
                      <w:sz w:val="24"/>
                      <w:szCs w:val="24"/>
                      <w:lang w:val="lt-LT"/>
                    </w:rPr>
                  </w:pPr>
                </w:p>
              </w:tc>
              <w:tc>
                <w:tcPr>
                  <w:tcW w:w="4205" w:type="dxa"/>
                </w:tcPr>
                <w:p w14:paraId="7043C6F7" w14:textId="77777777" w:rsidR="004B38DB" w:rsidRPr="00541F2B" w:rsidRDefault="004B38DB" w:rsidP="004B38DB">
                  <w:pPr>
                    <w:overflowPunct/>
                    <w:autoSpaceDE/>
                    <w:autoSpaceDN/>
                    <w:adjustRightInd/>
                    <w:ind w:right="-108"/>
                    <w:jc w:val="both"/>
                    <w:rPr>
                      <w:sz w:val="24"/>
                      <w:szCs w:val="24"/>
                      <w:lang w:val="lt-LT"/>
                    </w:rPr>
                  </w:pPr>
                </w:p>
              </w:tc>
              <w:tc>
                <w:tcPr>
                  <w:tcW w:w="4819" w:type="dxa"/>
                </w:tcPr>
                <w:p w14:paraId="7334EEEF" w14:textId="77777777" w:rsidR="004B38DB" w:rsidRPr="00541F2B" w:rsidRDefault="004B38DB" w:rsidP="004B38DB">
                  <w:pPr>
                    <w:overflowPunct/>
                    <w:autoSpaceDE/>
                    <w:autoSpaceDN/>
                    <w:adjustRightInd/>
                    <w:ind w:right="-108"/>
                    <w:jc w:val="both"/>
                    <w:rPr>
                      <w:sz w:val="24"/>
                      <w:szCs w:val="24"/>
                      <w:lang w:val="lt-LT"/>
                    </w:rPr>
                  </w:pPr>
                </w:p>
              </w:tc>
            </w:tr>
          </w:tbl>
          <w:p w14:paraId="525748D8" w14:textId="77777777" w:rsidR="004B38DB" w:rsidRPr="00541F2B" w:rsidRDefault="004B38DB" w:rsidP="004B38DB">
            <w:pPr>
              <w:overflowPunct/>
              <w:autoSpaceDE/>
              <w:autoSpaceDN/>
              <w:adjustRightInd/>
              <w:ind w:right="-108"/>
              <w:jc w:val="both"/>
              <w:rPr>
                <w:rFonts w:eastAsia="Calibri"/>
                <w:sz w:val="24"/>
                <w:szCs w:val="24"/>
                <w:lang w:val="lt-LT"/>
              </w:rPr>
            </w:pPr>
          </w:p>
        </w:tc>
      </w:tr>
    </w:tbl>
    <w:p w14:paraId="01B60F28" w14:textId="77777777" w:rsidR="00566FD0" w:rsidRPr="00541F2B" w:rsidRDefault="004B38DB" w:rsidP="00F61154">
      <w:pPr>
        <w:overflowPunct/>
        <w:autoSpaceDE/>
        <w:autoSpaceDN/>
        <w:adjustRightInd/>
        <w:ind w:firstLine="851"/>
        <w:jc w:val="both"/>
        <w:rPr>
          <w:rFonts w:eastAsia="Calibri"/>
          <w:sz w:val="24"/>
          <w:szCs w:val="24"/>
          <w:lang w:val="lt-LT"/>
        </w:rPr>
      </w:pPr>
      <w:r w:rsidRPr="00541F2B">
        <w:rPr>
          <w:b/>
          <w:sz w:val="22"/>
          <w:szCs w:val="22"/>
          <w:lang w:val="lt-LT"/>
        </w:rPr>
        <w:lastRenderedPageBreak/>
        <w:t>*</w:t>
      </w:r>
      <w:r w:rsidRPr="00541F2B">
        <w:rPr>
          <w:rFonts w:eastAsia="Calibri"/>
          <w:sz w:val="24"/>
          <w:szCs w:val="24"/>
          <w:lang w:val="lt-LT"/>
        </w:rPr>
        <w:t xml:space="preserve">Tiekėjui nenurodžius, kokia informacija yra konfidenciali, laikoma, kad konfidencialios informacijos pasiūlyme nėra. </w:t>
      </w:r>
      <w:r w:rsidR="00DA68C7" w:rsidRPr="00541F2B">
        <w:rPr>
          <w:b/>
          <w:sz w:val="24"/>
          <w:szCs w:val="24"/>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E50D51">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W w:w="4415" w:type="dxa"/>
        <w:tblInd w:w="6096" w:type="dxa"/>
        <w:tblLook w:val="01E0" w:firstRow="1" w:lastRow="1" w:firstColumn="1" w:lastColumn="1" w:noHBand="0" w:noVBand="0"/>
      </w:tblPr>
      <w:tblGrid>
        <w:gridCol w:w="4415"/>
      </w:tblGrid>
      <w:tr w:rsidR="009D3FA0" w:rsidRPr="00295A46" w14:paraId="3BE5D4E7" w14:textId="77777777" w:rsidTr="00B80EE7">
        <w:trPr>
          <w:trHeight w:val="241"/>
        </w:trPr>
        <w:tc>
          <w:tcPr>
            <w:tcW w:w="4415" w:type="dxa"/>
          </w:tcPr>
          <w:p w14:paraId="51DD8FE3" w14:textId="6C718BE3" w:rsidR="009D3FA0" w:rsidRPr="00295A46" w:rsidRDefault="009D3FA0" w:rsidP="00295A46">
            <w:pPr>
              <w:spacing w:line="276" w:lineRule="auto"/>
              <w:rPr>
                <w:sz w:val="24"/>
                <w:szCs w:val="24"/>
                <w:lang w:val="lt-LT"/>
              </w:rPr>
            </w:pPr>
            <w:r w:rsidRPr="00295A46">
              <w:rPr>
                <w:sz w:val="24"/>
                <w:szCs w:val="24"/>
                <w:lang w:val="lt-LT"/>
              </w:rPr>
              <w:lastRenderedPageBreak/>
              <w:t xml:space="preserve">Skelbiamos apklausos sąlygų </w:t>
            </w:r>
            <w:r w:rsidR="00C70803">
              <w:rPr>
                <w:sz w:val="24"/>
                <w:szCs w:val="24"/>
                <w:lang w:val="lt-LT"/>
              </w:rPr>
              <w:t>2</w:t>
            </w:r>
            <w:r w:rsidRPr="00295A46">
              <w:rPr>
                <w:sz w:val="24"/>
                <w:szCs w:val="24"/>
                <w:lang w:val="lt-LT"/>
              </w:rPr>
              <w:t xml:space="preserve"> priedas</w:t>
            </w:r>
          </w:p>
        </w:tc>
      </w:tr>
      <w:tr w:rsidR="009D3FA0" w:rsidRPr="00295A46" w14:paraId="653253DE" w14:textId="77777777" w:rsidTr="00B55452">
        <w:trPr>
          <w:trHeight w:val="387"/>
        </w:trPr>
        <w:tc>
          <w:tcPr>
            <w:tcW w:w="4415" w:type="dxa"/>
          </w:tcPr>
          <w:p w14:paraId="7B2568CC" w14:textId="6D5991B1" w:rsidR="009D3FA0" w:rsidRPr="00295A46" w:rsidRDefault="00B55452" w:rsidP="00295A46">
            <w:pPr>
              <w:spacing w:line="276" w:lineRule="auto"/>
              <w:rPr>
                <w:b/>
                <w:sz w:val="24"/>
                <w:szCs w:val="24"/>
                <w:lang w:val="lt-LT"/>
              </w:rPr>
            </w:pPr>
            <w:r>
              <w:rPr>
                <w:b/>
                <w:sz w:val="24"/>
                <w:szCs w:val="24"/>
                <w:lang w:val="lt-LT"/>
              </w:rPr>
              <w:t>Sutarties projektas</w:t>
            </w:r>
          </w:p>
        </w:tc>
      </w:tr>
    </w:tbl>
    <w:p w14:paraId="5D15D2F5" w14:textId="69FD3AF1" w:rsidR="009D3FA0" w:rsidRPr="00295A46" w:rsidRDefault="00C70803" w:rsidP="00295A46">
      <w:pPr>
        <w:tabs>
          <w:tab w:val="left" w:pos="709"/>
        </w:tabs>
        <w:spacing w:line="276" w:lineRule="auto"/>
        <w:jc w:val="center"/>
        <w:rPr>
          <w:b/>
          <w:bCs/>
          <w:sz w:val="24"/>
          <w:szCs w:val="24"/>
          <w:lang w:val="lt-LT"/>
        </w:rPr>
      </w:pPr>
      <w:r>
        <w:rPr>
          <w:b/>
          <w:sz w:val="24"/>
          <w:szCs w:val="24"/>
          <w:lang w:val="lt-LT"/>
        </w:rPr>
        <w:t>DEZINFEKCIJOS, DEZINSEKCIJOS IR DERATIZACIJOS</w:t>
      </w:r>
      <w:r w:rsidR="00B55452">
        <w:rPr>
          <w:b/>
          <w:sz w:val="24"/>
          <w:szCs w:val="24"/>
          <w:lang w:val="lt-LT"/>
        </w:rPr>
        <w:t xml:space="preserve"> PASLAUGŲ</w:t>
      </w:r>
      <w:r w:rsidR="009D3FA0" w:rsidRPr="00295A46">
        <w:rPr>
          <w:b/>
          <w:sz w:val="24"/>
          <w:szCs w:val="24"/>
          <w:lang w:val="lt-LT"/>
        </w:rPr>
        <w:t xml:space="preserve"> </w:t>
      </w:r>
      <w:r>
        <w:rPr>
          <w:b/>
          <w:sz w:val="24"/>
          <w:szCs w:val="24"/>
          <w:lang w:val="lt-LT"/>
        </w:rPr>
        <w:t xml:space="preserve">VIEŠOJO PIRKIMO – PARDAVIMO </w:t>
      </w:r>
      <w:r w:rsidR="009D3FA0" w:rsidRPr="00295A46">
        <w:rPr>
          <w:b/>
          <w:sz w:val="24"/>
          <w:szCs w:val="24"/>
          <w:lang w:val="lt-LT"/>
        </w:rPr>
        <w:t xml:space="preserve">SUTARTIS NR. </w:t>
      </w:r>
      <w:r w:rsidR="00676817" w:rsidRPr="00295A46">
        <w:rPr>
          <w:b/>
          <w:bCs/>
          <w:sz w:val="24"/>
          <w:szCs w:val="24"/>
          <w:lang w:val="lt-LT"/>
        </w:rPr>
        <w:t>3.24-D</w:t>
      </w:r>
    </w:p>
    <w:p w14:paraId="294AF79E" w14:textId="5C8193DF"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814E63">
        <w:rPr>
          <w:sz w:val="24"/>
          <w:szCs w:val="24"/>
          <w:lang w:val="lt-LT"/>
        </w:rPr>
        <w:t>4</w:t>
      </w:r>
      <w:r w:rsidRPr="00295A46">
        <w:rPr>
          <w:sz w:val="24"/>
          <w:szCs w:val="24"/>
          <w:lang w:val="lt-LT"/>
        </w:rPr>
        <w:t xml:space="preserve"> m. </w:t>
      </w:r>
      <w:r w:rsidR="00C70803">
        <w:rPr>
          <w:sz w:val="24"/>
          <w:szCs w:val="24"/>
          <w:lang w:val="lt-LT"/>
        </w:rPr>
        <w:t>gruodis</w:t>
      </w:r>
      <w:r w:rsidRPr="00295A46">
        <w:rPr>
          <w:sz w:val="24"/>
          <w:szCs w:val="24"/>
          <w:lang w:val="lt-LT"/>
        </w:rPr>
        <w:t xml:space="preserve"> mėn. _____ d.</w:t>
      </w:r>
    </w:p>
    <w:p w14:paraId="3C0A307B" w14:textId="43FE60D2" w:rsidR="009D3FA0" w:rsidRPr="00295A46" w:rsidRDefault="002F2D46" w:rsidP="00295A46">
      <w:pPr>
        <w:tabs>
          <w:tab w:val="left" w:pos="709"/>
        </w:tabs>
        <w:spacing w:line="276" w:lineRule="auto"/>
        <w:ind w:left="709" w:hanging="709"/>
        <w:jc w:val="center"/>
        <w:rPr>
          <w:sz w:val="24"/>
          <w:szCs w:val="24"/>
          <w:lang w:val="lt-LT"/>
        </w:rPr>
      </w:pPr>
      <w:r w:rsidRPr="00295A46">
        <w:rPr>
          <w:sz w:val="24"/>
          <w:szCs w:val="24"/>
          <w:lang w:val="lt-LT"/>
        </w:rPr>
        <w:t>R</w:t>
      </w:r>
      <w:r w:rsidR="009D3FA0" w:rsidRPr="00295A46">
        <w:rPr>
          <w:sz w:val="24"/>
          <w:szCs w:val="24"/>
          <w:lang w:val="lt-LT"/>
        </w:rPr>
        <w:t>ukla, Jonavos r.,</w:t>
      </w:r>
    </w:p>
    <w:p w14:paraId="6CC0EEBC" w14:textId="65F77FD6" w:rsidR="009D3FA0" w:rsidRPr="00295A46" w:rsidRDefault="009D3FA0" w:rsidP="00876D4C">
      <w:pPr>
        <w:tabs>
          <w:tab w:val="left" w:pos="0"/>
          <w:tab w:val="left" w:pos="142"/>
          <w:tab w:val="left" w:pos="284"/>
          <w:tab w:val="left" w:pos="426"/>
        </w:tabs>
        <w:spacing w:before="240" w:line="276" w:lineRule="auto"/>
        <w:ind w:firstLine="567"/>
        <w:jc w:val="both"/>
        <w:rPr>
          <w:sz w:val="24"/>
          <w:szCs w:val="24"/>
          <w:lang w:val="lt-LT"/>
        </w:rPr>
      </w:pPr>
      <w:r w:rsidRPr="00295A46">
        <w:rPr>
          <w:b/>
          <w:sz w:val="24"/>
          <w:szCs w:val="24"/>
          <w:lang w:val="lt-LT"/>
        </w:rPr>
        <w:t>Pabėgėlių priėmimo centras</w:t>
      </w:r>
      <w:r w:rsidRPr="00295A46">
        <w:rPr>
          <w:i/>
          <w:iCs/>
          <w:sz w:val="24"/>
          <w:szCs w:val="24"/>
          <w:lang w:val="lt-LT"/>
        </w:rPr>
        <w:t>,</w:t>
      </w:r>
      <w:r w:rsidRPr="00295A46">
        <w:rPr>
          <w:sz w:val="24"/>
          <w:szCs w:val="24"/>
          <w:lang w:val="lt-LT"/>
        </w:rPr>
        <w:t xml:space="preserve"> atstovaujamas direktorės Beatričės Bernotienės, veikiančios pagal įstaigos nuostatus (toliau – Pirkėjas), ir _____________, atstovaujama (-as) ___________________, veikiančio (-ios) pagal </w:t>
      </w:r>
      <w:r w:rsidR="00C03646">
        <w:rPr>
          <w:sz w:val="24"/>
          <w:szCs w:val="24"/>
          <w:lang w:val="lt-LT"/>
        </w:rPr>
        <w:t>_________</w:t>
      </w:r>
      <w:r w:rsidRPr="00295A46">
        <w:rPr>
          <w:sz w:val="24"/>
          <w:szCs w:val="24"/>
          <w:lang w:val="lt-LT"/>
        </w:rPr>
        <w:t xml:space="preserve">(toliau – Tiekėjas), toliau kartu šioje </w:t>
      </w:r>
      <w:r w:rsidR="00742804">
        <w:rPr>
          <w:sz w:val="24"/>
          <w:szCs w:val="24"/>
          <w:lang w:val="lt-LT"/>
        </w:rPr>
        <w:t>paslaugų</w:t>
      </w:r>
      <w:r w:rsidRPr="00295A46">
        <w:rPr>
          <w:sz w:val="24"/>
          <w:szCs w:val="24"/>
          <w:lang w:val="lt-LT"/>
        </w:rPr>
        <w:t xml:space="preserve"> viešojo pirkimo – pardavimo sutartyje vadinami Šalimis, o kiekvienas atskirai – Šalimi,</w:t>
      </w:r>
      <w:r w:rsidR="00676817" w:rsidRPr="00295A46">
        <w:rPr>
          <w:sz w:val="24"/>
          <w:szCs w:val="24"/>
          <w:lang w:val="lt-LT"/>
        </w:rPr>
        <w:t xml:space="preserve"> </w:t>
      </w:r>
      <w:r w:rsidR="00676817" w:rsidRPr="00295A46">
        <w:rPr>
          <w:color w:val="000000" w:themeColor="text1"/>
          <w:sz w:val="24"/>
          <w:szCs w:val="24"/>
          <w:lang w:val="lt-LT"/>
        </w:rPr>
        <w:t>rėmuose</w:t>
      </w:r>
      <w:r w:rsidR="00676817" w:rsidRPr="00295A46">
        <w:rPr>
          <w:sz w:val="24"/>
          <w:szCs w:val="24"/>
          <w:lang w:val="lt-LT"/>
        </w:rPr>
        <w:t>,</w:t>
      </w:r>
      <w:r w:rsidRPr="00295A46">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B80EE7">
        <w:rPr>
          <w:sz w:val="24"/>
          <w:szCs w:val="24"/>
          <w:lang w:val="lt-LT"/>
        </w:rPr>
        <w:t>„</w:t>
      </w:r>
      <w:r w:rsidR="00C70803">
        <w:rPr>
          <w:sz w:val="24"/>
          <w:szCs w:val="24"/>
          <w:lang w:val="lt-LT"/>
        </w:rPr>
        <w:t>Dezinfekcijos, dezinsekcijos ir deratizacijos paslaugos</w:t>
      </w:r>
      <w:r w:rsidR="00B80EE7">
        <w:rPr>
          <w:sz w:val="24"/>
          <w:szCs w:val="24"/>
          <w:lang w:val="lt-LT"/>
        </w:rPr>
        <w:t>“</w:t>
      </w:r>
      <w:r w:rsidRPr="00295A46">
        <w:rPr>
          <w:sz w:val="24"/>
          <w:szCs w:val="24"/>
          <w:lang w:val="lt-LT"/>
        </w:rPr>
        <w:t xml:space="preserve"> </w:t>
      </w:r>
      <w:r w:rsidR="00B80EE7">
        <w:rPr>
          <w:i/>
          <w:iCs/>
          <w:sz w:val="24"/>
          <w:szCs w:val="24"/>
          <w:lang w:val="lt-LT"/>
        </w:rPr>
        <w:t>(pirkimo Nr. ____)</w:t>
      </w:r>
      <w:r w:rsidRPr="00295A46">
        <w:rPr>
          <w:sz w:val="24"/>
          <w:szCs w:val="24"/>
          <w:lang w:val="lt-LT"/>
        </w:rPr>
        <w:t xml:space="preserve"> dokumentais ir Tiekėjo pasiūlymu, sudarė šią </w:t>
      </w:r>
      <w:r w:rsidR="00742804">
        <w:rPr>
          <w:sz w:val="24"/>
          <w:szCs w:val="24"/>
          <w:lang w:val="lt-LT"/>
        </w:rPr>
        <w:t>paslaugų</w:t>
      </w:r>
      <w:r w:rsidRPr="00295A46">
        <w:rPr>
          <w:sz w:val="24"/>
          <w:szCs w:val="24"/>
          <w:lang w:val="lt-LT"/>
        </w:rPr>
        <w:t xml:space="preserve"> viešojo pirkimo – pardavimo sutartį, toliau vadinamą Sutartimi, ir susitarė dėl toliau išvardintų sąlygų.</w:t>
      </w:r>
    </w:p>
    <w:p w14:paraId="40938B0C"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Sutarties dalykas ir objektas</w:t>
      </w:r>
    </w:p>
    <w:p w14:paraId="0EE753FF" w14:textId="599C14BA" w:rsidR="00B55452" w:rsidRDefault="00B55452"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Paslaugų teikėjas šia Sutartimi įsipareigoja suteikti </w:t>
      </w:r>
      <w:r w:rsidR="00C70803">
        <w:rPr>
          <w:sz w:val="24"/>
          <w:szCs w:val="24"/>
          <w:lang w:val="lt-LT"/>
        </w:rPr>
        <w:t>dezinfekcijos, dezinsekcijos ir deratizacijos</w:t>
      </w:r>
      <w:r>
        <w:rPr>
          <w:sz w:val="24"/>
          <w:szCs w:val="24"/>
          <w:lang w:val="lt-LT"/>
        </w:rPr>
        <w:t xml:space="preserve"> paslaugas (toliau – Paslaugas), o Užsakovas įsipareigoja priimti tinkamai ir laiku suteiktas Paslaugas bei a</w:t>
      </w:r>
      <w:r w:rsidR="00742804">
        <w:rPr>
          <w:sz w:val="24"/>
          <w:szCs w:val="24"/>
          <w:lang w:val="lt-LT"/>
        </w:rPr>
        <w:t>p</w:t>
      </w:r>
      <w:r>
        <w:rPr>
          <w:sz w:val="24"/>
          <w:szCs w:val="24"/>
          <w:lang w:val="lt-LT"/>
        </w:rPr>
        <w:t>mokėti už jas Paslaugų teikėjui Sutartyje nustatytomis sąlygomis ir tvarka</w:t>
      </w:r>
      <w:r w:rsidR="00290094" w:rsidRPr="00295A46">
        <w:rPr>
          <w:sz w:val="24"/>
          <w:szCs w:val="24"/>
          <w:lang w:val="lt-LT"/>
        </w:rPr>
        <w:t>.</w:t>
      </w:r>
      <w:r>
        <w:rPr>
          <w:sz w:val="24"/>
          <w:szCs w:val="24"/>
          <w:lang w:val="lt-LT"/>
        </w:rPr>
        <w:t xml:space="preserve"> </w:t>
      </w:r>
    </w:p>
    <w:p w14:paraId="7EFA07B8" w14:textId="18094370" w:rsidR="00C70803" w:rsidRDefault="00C70803" w:rsidP="004F73CB">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Paslaugų teikimo vieta – Vilniaus g. 100, Pabradė, Švenčionių r. sav.</w:t>
      </w:r>
    </w:p>
    <w:p w14:paraId="096652FE" w14:textId="13BC8A3E" w:rsidR="004F73CB" w:rsidRPr="004F73CB" w:rsidRDefault="00E42137" w:rsidP="004F73CB">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Paslaugos bus užsakomos pagal poreikį, </w:t>
      </w:r>
      <w:r w:rsidR="00BE2982">
        <w:rPr>
          <w:sz w:val="24"/>
          <w:szCs w:val="24"/>
          <w:lang w:val="lt-LT"/>
        </w:rPr>
        <w:t xml:space="preserve">iš anksto suderinus laiką ir </w:t>
      </w:r>
      <w:r>
        <w:rPr>
          <w:sz w:val="24"/>
          <w:szCs w:val="24"/>
          <w:lang w:val="lt-LT"/>
        </w:rPr>
        <w:t>neviršijant maksimalios Sutarties vertės.</w:t>
      </w:r>
    </w:p>
    <w:p w14:paraId="2D2369A1" w14:textId="7DA8D059" w:rsidR="00E42137" w:rsidRDefault="00BC3BF0"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Užsakovas neįsipareigoja įsigyti visos Paslaugų apimties ir neprisiima atsakomybės, jei paslaugų bus nupirkta mažiau.</w:t>
      </w:r>
    </w:p>
    <w:p w14:paraId="7E555D47" w14:textId="1FC16D81" w:rsidR="002C6B43" w:rsidRDefault="00645A70"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Šalys vykdydamos Sutartį įsipareigoja laikyti šių aplinkosaugos reikalavimų:</w:t>
      </w:r>
    </w:p>
    <w:p w14:paraId="46165A59" w14:textId="42D8609F" w:rsidR="00645A70" w:rsidRDefault="00645A70" w:rsidP="00645A70">
      <w:pPr>
        <w:numPr>
          <w:ilvl w:val="2"/>
          <w:numId w:val="5"/>
        </w:numPr>
        <w:tabs>
          <w:tab w:val="left" w:pos="709"/>
        </w:tabs>
        <w:adjustRightInd/>
        <w:spacing w:line="276" w:lineRule="auto"/>
        <w:ind w:right="-1"/>
        <w:jc w:val="both"/>
        <w:rPr>
          <w:sz w:val="24"/>
          <w:szCs w:val="24"/>
          <w:lang w:val="lt-LT"/>
        </w:rPr>
      </w:pPr>
      <w:r>
        <w:rPr>
          <w:sz w:val="24"/>
          <w:szCs w:val="24"/>
          <w:lang w:val="lt-LT"/>
        </w:rPr>
        <w:t xml:space="preserve">Dezinfekcinių </w:t>
      </w:r>
      <w:r w:rsidR="00A4231F">
        <w:rPr>
          <w:sz w:val="24"/>
          <w:szCs w:val="24"/>
          <w:lang w:val="lt-LT"/>
        </w:rPr>
        <w:t>medži</w:t>
      </w:r>
      <w:r w:rsidR="00900575">
        <w:rPr>
          <w:sz w:val="24"/>
          <w:szCs w:val="24"/>
          <w:lang w:val="lt-LT"/>
        </w:rPr>
        <w:t>agų pakuotės turi būti pagamintos iš perdirbtos žaliavos arba pakuotes ir jos dalis galima būtų pakartotinai naudoti, perdirbti ar kitaip naudoti.</w:t>
      </w:r>
    </w:p>
    <w:p w14:paraId="414A5CC0" w14:textId="491C1A55" w:rsidR="00900575" w:rsidRDefault="00900575" w:rsidP="00645A70">
      <w:pPr>
        <w:numPr>
          <w:ilvl w:val="2"/>
          <w:numId w:val="5"/>
        </w:numPr>
        <w:tabs>
          <w:tab w:val="left" w:pos="709"/>
        </w:tabs>
        <w:adjustRightInd/>
        <w:spacing w:line="276" w:lineRule="auto"/>
        <w:ind w:right="-1"/>
        <w:jc w:val="both"/>
        <w:rPr>
          <w:sz w:val="24"/>
          <w:szCs w:val="24"/>
          <w:lang w:val="lt-LT"/>
        </w:rPr>
      </w:pPr>
      <w:r>
        <w:rPr>
          <w:sz w:val="24"/>
          <w:szCs w:val="24"/>
          <w:lang w:val="lt-LT"/>
        </w:rPr>
        <w:t>Įsi</w:t>
      </w:r>
      <w:r w:rsidR="00D81CF3">
        <w:rPr>
          <w:sz w:val="24"/>
          <w:szCs w:val="24"/>
          <w:lang w:val="lt-LT"/>
        </w:rPr>
        <w:t xml:space="preserve">pareigojimas teikiant Paslaugas mažinti popieriaus sunaudojimą, atsisakant nebūtino dokumentų kopijavimo ir spausdinimo, dokumentaciją pasirašyti elektroniniu parašu ir teikti tik elektroniniu formatu, o esant būtinybei spausdinti naudoti tik perdirbtą popierių. </w:t>
      </w:r>
    </w:p>
    <w:p w14:paraId="63D7C179" w14:textId="62279B38" w:rsidR="004C26DE" w:rsidRDefault="004C26DE" w:rsidP="005E0C20">
      <w:pPr>
        <w:numPr>
          <w:ilvl w:val="1"/>
          <w:numId w:val="5"/>
        </w:numPr>
        <w:tabs>
          <w:tab w:val="left" w:pos="993"/>
        </w:tabs>
        <w:adjustRightInd/>
        <w:spacing w:line="276" w:lineRule="auto"/>
        <w:ind w:left="709" w:right="-1" w:hanging="709"/>
        <w:jc w:val="both"/>
        <w:rPr>
          <w:sz w:val="24"/>
          <w:szCs w:val="24"/>
          <w:lang w:val="lt-LT"/>
        </w:rPr>
      </w:pPr>
      <w:r>
        <w:rPr>
          <w:sz w:val="24"/>
          <w:szCs w:val="24"/>
          <w:lang w:val="lt-LT"/>
        </w:rPr>
        <w:t>Šalys įsipareigoja siekti, kad Paslaugai suteikti būtų sunaudojama mažiau gamtos išteklių, t.y.:</w:t>
      </w:r>
    </w:p>
    <w:p w14:paraId="0CC37309" w14:textId="7EEDB3A0" w:rsidR="004C26DE" w:rsidRDefault="004C26DE" w:rsidP="004C26DE">
      <w:pPr>
        <w:numPr>
          <w:ilvl w:val="2"/>
          <w:numId w:val="5"/>
        </w:numPr>
        <w:tabs>
          <w:tab w:val="left" w:pos="709"/>
        </w:tabs>
        <w:adjustRightInd/>
        <w:spacing w:line="276" w:lineRule="auto"/>
        <w:ind w:right="-1"/>
        <w:jc w:val="both"/>
        <w:rPr>
          <w:sz w:val="24"/>
          <w:szCs w:val="24"/>
          <w:lang w:val="lt-LT"/>
        </w:rPr>
      </w:pPr>
      <w:r>
        <w:rPr>
          <w:sz w:val="24"/>
          <w:szCs w:val="24"/>
          <w:lang w:val="lt-LT"/>
        </w:rPr>
        <w:t>Siekti, kad tiekėjo darbuotojai, teikiantys Paslaugą, atvykimui į Paslaugos suteikimo vietą rinktųsi netaršias transporto priemones;</w:t>
      </w:r>
    </w:p>
    <w:p w14:paraId="2475E768" w14:textId="010BD119" w:rsidR="004C26DE" w:rsidRDefault="004C26DE" w:rsidP="004C26DE">
      <w:pPr>
        <w:numPr>
          <w:ilvl w:val="2"/>
          <w:numId w:val="5"/>
        </w:numPr>
        <w:tabs>
          <w:tab w:val="left" w:pos="709"/>
        </w:tabs>
        <w:adjustRightInd/>
        <w:spacing w:line="276" w:lineRule="auto"/>
        <w:ind w:right="-1"/>
        <w:jc w:val="both"/>
        <w:rPr>
          <w:sz w:val="24"/>
          <w:szCs w:val="24"/>
          <w:lang w:val="lt-LT"/>
        </w:rPr>
      </w:pPr>
      <w:r>
        <w:rPr>
          <w:sz w:val="24"/>
          <w:szCs w:val="24"/>
          <w:lang w:val="lt-LT"/>
        </w:rPr>
        <w:t>Siekti, kad būtų pasirenkamas optimalus maršrutas tiekėjo darbuotojų atvykimui į Paslaugos teikimo vietą;</w:t>
      </w:r>
    </w:p>
    <w:p w14:paraId="5A0394FC" w14:textId="73461267" w:rsidR="004C26DE" w:rsidRDefault="004C26DE" w:rsidP="004C26DE">
      <w:pPr>
        <w:numPr>
          <w:ilvl w:val="2"/>
          <w:numId w:val="5"/>
        </w:numPr>
        <w:tabs>
          <w:tab w:val="left" w:pos="709"/>
        </w:tabs>
        <w:adjustRightInd/>
        <w:spacing w:line="276" w:lineRule="auto"/>
        <w:ind w:right="-1"/>
        <w:jc w:val="both"/>
        <w:rPr>
          <w:sz w:val="24"/>
          <w:szCs w:val="24"/>
          <w:lang w:val="lt-LT"/>
        </w:rPr>
      </w:pPr>
      <w:r>
        <w:rPr>
          <w:sz w:val="24"/>
          <w:szCs w:val="24"/>
          <w:lang w:val="lt-LT"/>
        </w:rPr>
        <w:t xml:space="preserve">Siekti, kad Paslaugų teikimo metu nebūtų teršiama aplinka ir keliamas pavojus </w:t>
      </w:r>
      <w:r w:rsidR="00D153D9">
        <w:rPr>
          <w:sz w:val="24"/>
          <w:szCs w:val="24"/>
          <w:lang w:val="lt-LT"/>
        </w:rPr>
        <w:t>sveikatai</w:t>
      </w:r>
      <w:r>
        <w:rPr>
          <w:sz w:val="24"/>
          <w:szCs w:val="24"/>
          <w:lang w:val="lt-LT"/>
        </w:rPr>
        <w:t>.</w:t>
      </w:r>
    </w:p>
    <w:p w14:paraId="35BF143A" w14:textId="5D68374E" w:rsidR="009D3FA0" w:rsidRPr="00B55452" w:rsidRDefault="00B55452" w:rsidP="00295A46">
      <w:pPr>
        <w:numPr>
          <w:ilvl w:val="0"/>
          <w:numId w:val="5"/>
        </w:numPr>
        <w:tabs>
          <w:tab w:val="left" w:pos="709"/>
        </w:tabs>
        <w:adjustRightInd/>
        <w:spacing w:before="240" w:line="276" w:lineRule="auto"/>
        <w:ind w:left="709" w:hanging="709"/>
        <w:jc w:val="both"/>
        <w:rPr>
          <w:b/>
          <w:sz w:val="24"/>
          <w:szCs w:val="24"/>
          <w:lang w:val="lt-LT"/>
        </w:rPr>
      </w:pPr>
      <w:r w:rsidRPr="00B55452">
        <w:rPr>
          <w:b/>
          <w:sz w:val="24"/>
          <w:szCs w:val="24"/>
          <w:lang w:val="lt-LT"/>
        </w:rPr>
        <w:t>Paslaugų teikėjo teisės ir pareigos</w:t>
      </w:r>
    </w:p>
    <w:p w14:paraId="785A3C2B" w14:textId="77777777" w:rsidR="00B55452" w:rsidRPr="00B55452" w:rsidRDefault="00B55452" w:rsidP="00B55452">
      <w:pPr>
        <w:numPr>
          <w:ilvl w:val="1"/>
          <w:numId w:val="6"/>
        </w:numPr>
        <w:tabs>
          <w:tab w:val="left" w:pos="993"/>
          <w:tab w:val="left" w:pos="1134"/>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 xml:space="preserve">Paslaugų teikėjas įsipareigoja: </w:t>
      </w:r>
    </w:p>
    <w:p w14:paraId="38C335A8" w14:textId="77777777" w:rsidR="00B55452" w:rsidRPr="00B55452" w:rsidRDefault="00B55452" w:rsidP="00B55452">
      <w:pPr>
        <w:numPr>
          <w:ilvl w:val="2"/>
          <w:numId w:val="6"/>
        </w:numPr>
        <w:tabs>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tinkamai ir laiku įvykdyti Sutartyje  nurodytus įsipareigojimus;</w:t>
      </w:r>
    </w:p>
    <w:p w14:paraId="33EE4792" w14:textId="77777777" w:rsidR="00B55452" w:rsidRPr="00B55452" w:rsidRDefault="00B55452" w:rsidP="00B55452">
      <w:pPr>
        <w:numPr>
          <w:ilvl w:val="2"/>
          <w:numId w:val="6"/>
        </w:numPr>
        <w:tabs>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 xml:space="preserve">teikti Paslaugas profesionaliai, apdairiai, kaip įmanoma rūpestingai bei efektyviai, įskaitant, bet neapsiribojant, Paslaugų teikimą pagal geriausius visuotinai pripažįstamus profesinius, techninius </w:t>
      </w:r>
    </w:p>
    <w:p w14:paraId="573C8833" w14:textId="77777777" w:rsidR="00B55452" w:rsidRPr="00B55452" w:rsidRDefault="00B55452" w:rsidP="00B55452">
      <w:pPr>
        <w:numPr>
          <w:ilvl w:val="2"/>
          <w:numId w:val="6"/>
        </w:numPr>
        <w:tabs>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jeigu Paslaugų teikėjo kvalifikacija dėl teisės verstis atitinkama veikla nebuvo tikrinama arba tikrinama ne visa apimtimi, Paslaugų teikėjas Užsakovui įsipareigoja, kad pirkimo sutartį vykdys tik tokią teisę turintys asmenys;</w:t>
      </w:r>
    </w:p>
    <w:p w14:paraId="4841F667" w14:textId="77777777" w:rsidR="00B55452" w:rsidRPr="00B55452" w:rsidRDefault="00B55452" w:rsidP="00B55452">
      <w:pPr>
        <w:pStyle w:val="Sraopastraipa"/>
        <w:numPr>
          <w:ilvl w:val="2"/>
          <w:numId w:val="6"/>
        </w:numPr>
        <w:tabs>
          <w:tab w:val="left" w:pos="993"/>
          <w:tab w:val="left" w:pos="1134"/>
        </w:tabs>
        <w:spacing w:line="276" w:lineRule="auto"/>
        <w:ind w:left="709" w:hanging="709"/>
        <w:jc w:val="both"/>
        <w:rPr>
          <w:color w:val="000000"/>
          <w:sz w:val="24"/>
          <w:szCs w:val="24"/>
          <w:lang w:val="lt-LT"/>
        </w:rPr>
      </w:pPr>
      <w:r w:rsidRPr="00B55452">
        <w:rPr>
          <w:color w:val="000000"/>
          <w:sz w:val="24"/>
          <w:szCs w:val="24"/>
          <w:lang w:val="lt-LT"/>
        </w:rPr>
        <w:lastRenderedPageBreak/>
        <w:t>bendradarbiauti su Užsakovu per visą Sutarties vykdymo laikotarpį, su Užsakovu derinti visus su Paslaugomis susijusius klausimus, atsižvelgti į Užsakovo teikiamas pastabas ir pasiūlymus, nedelsiant ištaisyti Užsakovo pastebėtus Paslaugų trūkumus;</w:t>
      </w:r>
    </w:p>
    <w:p w14:paraId="25969A25" w14:textId="77777777" w:rsidR="00B55452" w:rsidRPr="00B55452" w:rsidRDefault="00B55452" w:rsidP="00B55452">
      <w:pPr>
        <w:pStyle w:val="Sraopastraipa"/>
        <w:numPr>
          <w:ilvl w:val="2"/>
          <w:numId w:val="6"/>
        </w:numPr>
        <w:tabs>
          <w:tab w:val="left" w:pos="993"/>
          <w:tab w:val="left" w:pos="1134"/>
        </w:tabs>
        <w:spacing w:line="276" w:lineRule="auto"/>
        <w:ind w:left="709" w:hanging="709"/>
        <w:jc w:val="both"/>
        <w:rPr>
          <w:color w:val="000000"/>
          <w:sz w:val="24"/>
          <w:szCs w:val="24"/>
          <w:lang w:val="lt-LT"/>
        </w:rPr>
      </w:pPr>
      <w:r w:rsidRPr="00B55452">
        <w:rPr>
          <w:color w:val="000000"/>
          <w:sz w:val="24"/>
          <w:szCs w:val="24"/>
          <w:lang w:val="lt-LT"/>
        </w:rPr>
        <w:t xml:space="preserve">nedelsiant informuoti Užsakovą apie bet kokias kliūtis, trukdančias vykdyti Sutartį, bei imtis visų įmanomų priemonių toms kliūtims pašalinti; </w:t>
      </w:r>
    </w:p>
    <w:p w14:paraId="1DA45748" w14:textId="77777777" w:rsidR="00B55452" w:rsidRPr="00B55452" w:rsidRDefault="00B55452" w:rsidP="00B55452">
      <w:pPr>
        <w:pStyle w:val="Sraopastraipa"/>
        <w:numPr>
          <w:ilvl w:val="2"/>
          <w:numId w:val="6"/>
        </w:numPr>
        <w:tabs>
          <w:tab w:val="left" w:pos="993"/>
          <w:tab w:val="left" w:pos="1134"/>
        </w:tabs>
        <w:spacing w:line="276" w:lineRule="auto"/>
        <w:ind w:left="709" w:hanging="709"/>
        <w:jc w:val="both"/>
        <w:rPr>
          <w:color w:val="000000"/>
          <w:sz w:val="24"/>
          <w:szCs w:val="24"/>
          <w:lang w:val="lt-LT"/>
        </w:rPr>
      </w:pPr>
      <w:r w:rsidRPr="00B55452">
        <w:rPr>
          <w:color w:val="000000"/>
          <w:sz w:val="24"/>
          <w:szCs w:val="24"/>
          <w:lang w:val="lt-LT"/>
        </w:rPr>
        <w:t>paskirti atsakingą (-us) asmenį (-is), kuris (-ie) rūpintųsi sklandžiu Paslaugų teikimu, operatyviai spręstų visas iškilusias problemas;</w:t>
      </w:r>
    </w:p>
    <w:p w14:paraId="44B536D4" w14:textId="77777777" w:rsidR="00B55452" w:rsidRPr="00B55452" w:rsidRDefault="00B55452" w:rsidP="00B55452">
      <w:pPr>
        <w:numPr>
          <w:ilvl w:val="2"/>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77053C67" w14:textId="77777777" w:rsidR="00B55452" w:rsidRPr="00B55452" w:rsidRDefault="00B55452" w:rsidP="00B55452">
      <w:pPr>
        <w:numPr>
          <w:ilvl w:val="1"/>
          <w:numId w:val="6"/>
        </w:numPr>
        <w:tabs>
          <w:tab w:val="left" w:pos="993"/>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Paslaugų teikėjo teisės:</w:t>
      </w:r>
    </w:p>
    <w:p w14:paraId="1EEB3002" w14:textId="77777777" w:rsidR="00B55452" w:rsidRPr="00B55452" w:rsidRDefault="00B55452" w:rsidP="00B55452">
      <w:pPr>
        <w:numPr>
          <w:ilvl w:val="2"/>
          <w:numId w:val="6"/>
        </w:numPr>
        <w:tabs>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gauti iš Užsakovo visą informaciją, būtiną Paslaugoms teikti, jei tokios pateikimas nedraudžiamas galiojančių Lietuvos Respublikos teisės aktų;</w:t>
      </w:r>
    </w:p>
    <w:p w14:paraId="3F9D887B" w14:textId="77777777" w:rsidR="00B55452" w:rsidRPr="00B55452" w:rsidRDefault="00B55452" w:rsidP="00B55452">
      <w:pPr>
        <w:numPr>
          <w:ilvl w:val="2"/>
          <w:numId w:val="6"/>
        </w:numPr>
        <w:tabs>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gauti apmokėjimą už laiku ir tinkamai suteiktas Paslaugas Sutartyje numatytais terminais ir tvarka;</w:t>
      </w:r>
    </w:p>
    <w:p w14:paraId="1989A2AA" w14:textId="77777777" w:rsidR="00B55452" w:rsidRPr="00B55452" w:rsidRDefault="00B55452" w:rsidP="00B55452">
      <w:pPr>
        <w:numPr>
          <w:ilvl w:val="1"/>
          <w:numId w:val="6"/>
        </w:numPr>
        <w:tabs>
          <w:tab w:val="left" w:pos="709"/>
          <w:tab w:val="left" w:pos="993"/>
          <w:tab w:val="left" w:pos="1134"/>
          <w:tab w:val="left" w:pos="1701"/>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Paslaugų teikėjas turi ir kitas šioje Sutartyje numatytas teises bei pareigas.</w:t>
      </w:r>
    </w:p>
    <w:p w14:paraId="584DC67F" w14:textId="77777777" w:rsidR="00B55452" w:rsidRPr="00B55452" w:rsidRDefault="00B55452" w:rsidP="00B55452">
      <w:pPr>
        <w:pStyle w:val="Sraopastraipa"/>
        <w:numPr>
          <w:ilvl w:val="0"/>
          <w:numId w:val="6"/>
        </w:numPr>
        <w:tabs>
          <w:tab w:val="left" w:pos="709"/>
          <w:tab w:val="left" w:pos="993"/>
        </w:tabs>
        <w:overflowPunct/>
        <w:autoSpaceDE/>
        <w:adjustRightInd/>
        <w:spacing w:before="240" w:line="276" w:lineRule="auto"/>
        <w:ind w:left="709" w:hanging="709"/>
        <w:contextualSpacing w:val="0"/>
        <w:rPr>
          <w:b/>
          <w:color w:val="000000"/>
          <w:sz w:val="24"/>
          <w:szCs w:val="24"/>
          <w:lang w:val="lt-LT"/>
        </w:rPr>
      </w:pPr>
      <w:r w:rsidRPr="00B55452">
        <w:rPr>
          <w:b/>
          <w:color w:val="000000"/>
          <w:sz w:val="24"/>
          <w:szCs w:val="24"/>
          <w:lang w:val="lt-LT"/>
        </w:rPr>
        <w:t>Užsakovo teisės ir pareigos</w:t>
      </w:r>
    </w:p>
    <w:p w14:paraId="3AC4CA22" w14:textId="77777777" w:rsidR="00B55452" w:rsidRPr="00B55452" w:rsidRDefault="00B55452" w:rsidP="00B55452">
      <w:pPr>
        <w:numPr>
          <w:ilvl w:val="1"/>
          <w:numId w:val="6"/>
        </w:numPr>
        <w:tabs>
          <w:tab w:val="left" w:pos="993"/>
        </w:tabs>
        <w:overflowPunct/>
        <w:autoSpaceDE/>
        <w:adjustRightInd/>
        <w:spacing w:line="276" w:lineRule="auto"/>
        <w:ind w:left="709" w:hanging="709"/>
        <w:contextualSpacing/>
        <w:rPr>
          <w:color w:val="000000"/>
          <w:sz w:val="24"/>
          <w:szCs w:val="24"/>
          <w:lang w:val="lt-LT"/>
        </w:rPr>
      </w:pPr>
      <w:r w:rsidRPr="00B55452">
        <w:rPr>
          <w:color w:val="000000"/>
          <w:sz w:val="24"/>
          <w:szCs w:val="24"/>
          <w:lang w:val="lt-LT"/>
        </w:rPr>
        <w:t>Užsakovas įsipareigoja:</w:t>
      </w:r>
    </w:p>
    <w:p w14:paraId="2A8B4595" w14:textId="77777777" w:rsidR="00B55452" w:rsidRPr="00B55452" w:rsidRDefault="00B55452" w:rsidP="00B55452">
      <w:pPr>
        <w:numPr>
          <w:ilvl w:val="2"/>
          <w:numId w:val="6"/>
        </w:numPr>
        <w:tabs>
          <w:tab w:val="left" w:pos="993"/>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3BF926B1" w14:textId="77777777" w:rsidR="00B55452" w:rsidRPr="00B55452" w:rsidRDefault="00B55452" w:rsidP="00B55452">
      <w:pPr>
        <w:numPr>
          <w:ilvl w:val="2"/>
          <w:numId w:val="6"/>
        </w:numPr>
        <w:tabs>
          <w:tab w:val="left" w:pos="993"/>
          <w:tab w:val="left" w:pos="1134"/>
        </w:tabs>
        <w:overflowPunct/>
        <w:autoSpaceDE/>
        <w:adjustRightInd/>
        <w:spacing w:line="276" w:lineRule="auto"/>
        <w:ind w:left="709" w:hanging="709"/>
        <w:contextualSpacing/>
        <w:jc w:val="both"/>
        <w:rPr>
          <w:sz w:val="24"/>
          <w:szCs w:val="24"/>
          <w:lang w:val="lt-LT"/>
        </w:rPr>
      </w:pPr>
      <w:r w:rsidRPr="00B55452">
        <w:rPr>
          <w:sz w:val="24"/>
          <w:szCs w:val="24"/>
          <w:lang w:val="lt-LT"/>
        </w:rPr>
        <w:t xml:space="preserve">priimti Paslaugų teikėjo laiku ir tinkamai suteiktas Paslaugas, pasirašant priėmimo – perdavimo aktą ar kitą priėmimą – perdavimą patvirtinantį dokumentą (pvz. sąskaitą – faktūrą); </w:t>
      </w:r>
    </w:p>
    <w:p w14:paraId="604E2BAA" w14:textId="77777777" w:rsidR="00B55452" w:rsidRPr="00B55452" w:rsidRDefault="00B55452" w:rsidP="00B55452">
      <w:pPr>
        <w:numPr>
          <w:ilvl w:val="2"/>
          <w:numId w:val="6"/>
        </w:numPr>
        <w:tabs>
          <w:tab w:val="left" w:pos="993"/>
          <w:tab w:val="left" w:pos="1134"/>
        </w:tabs>
        <w:overflowPunct/>
        <w:autoSpaceDE/>
        <w:adjustRightInd/>
        <w:spacing w:line="276" w:lineRule="auto"/>
        <w:ind w:left="709" w:hanging="709"/>
        <w:contextualSpacing/>
        <w:jc w:val="both"/>
        <w:rPr>
          <w:color w:val="000000"/>
          <w:sz w:val="24"/>
          <w:szCs w:val="24"/>
          <w:lang w:val="lt-LT"/>
        </w:rPr>
      </w:pPr>
      <w:r w:rsidRPr="00B55452">
        <w:rPr>
          <w:color w:val="000000"/>
          <w:sz w:val="24"/>
          <w:szCs w:val="24"/>
          <w:lang w:val="lt-LT"/>
        </w:rPr>
        <w:t xml:space="preserve">apmokėti už laiku ir tinkamai suteiktas Paslaugas Sutartyje numatytais terminais ir tvarka. </w:t>
      </w:r>
    </w:p>
    <w:p w14:paraId="31EE1105" w14:textId="77777777" w:rsidR="00B55452" w:rsidRPr="00B55452" w:rsidRDefault="00B55452" w:rsidP="00B55452">
      <w:pPr>
        <w:numPr>
          <w:ilvl w:val="1"/>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Užsakovo teisės:</w:t>
      </w:r>
    </w:p>
    <w:p w14:paraId="150FB4C0" w14:textId="77777777" w:rsidR="00B55452" w:rsidRPr="00B55452" w:rsidRDefault="00B55452" w:rsidP="00B55452">
      <w:pPr>
        <w:numPr>
          <w:ilvl w:val="2"/>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kontroliuoti ir prižiūrėti Paslaugų teikimo eigą, Sutartyje numatytų Paslaugų teikėjo įsipareigojimų vykdymą;</w:t>
      </w:r>
    </w:p>
    <w:p w14:paraId="1695EB9D" w14:textId="77777777" w:rsidR="00B55452" w:rsidRPr="00B55452" w:rsidRDefault="00B55452" w:rsidP="00B55452">
      <w:pPr>
        <w:numPr>
          <w:ilvl w:val="2"/>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 xml:space="preserve">teikti pastabas ir pasiūlymus Paslaugų teikėjui dėl Sutarties vykdymo; </w:t>
      </w:r>
    </w:p>
    <w:p w14:paraId="107CB2EA" w14:textId="77777777" w:rsidR="00B55452" w:rsidRPr="00B55452" w:rsidRDefault="00B55452" w:rsidP="00B55452">
      <w:pPr>
        <w:numPr>
          <w:ilvl w:val="2"/>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nemokėti už netinkamai suteiktas ar nesuteiktas Paslaugas.</w:t>
      </w:r>
    </w:p>
    <w:p w14:paraId="1AE87C6C" w14:textId="77777777" w:rsidR="00B55452" w:rsidRPr="00B55452" w:rsidRDefault="00B55452" w:rsidP="00B55452">
      <w:pPr>
        <w:numPr>
          <w:ilvl w:val="1"/>
          <w:numId w:val="6"/>
        </w:numPr>
        <w:tabs>
          <w:tab w:val="left" w:pos="993"/>
          <w:tab w:val="left" w:pos="1134"/>
        </w:tabs>
        <w:spacing w:line="276" w:lineRule="auto"/>
        <w:ind w:left="709" w:hanging="709"/>
        <w:contextualSpacing/>
        <w:jc w:val="both"/>
        <w:rPr>
          <w:color w:val="000000"/>
          <w:sz w:val="24"/>
          <w:szCs w:val="24"/>
          <w:lang w:val="lt-LT"/>
        </w:rPr>
      </w:pPr>
      <w:r w:rsidRPr="00B55452">
        <w:rPr>
          <w:color w:val="000000"/>
          <w:sz w:val="24"/>
          <w:szCs w:val="24"/>
          <w:lang w:val="lt-LT"/>
        </w:rPr>
        <w:t>Užsakovas turi ir kitas šioje Sutartyje numatytas teises bei pareigas.</w:t>
      </w:r>
    </w:p>
    <w:p w14:paraId="63FA04AA" w14:textId="77777777" w:rsidR="00B55452" w:rsidRPr="00B55452" w:rsidRDefault="00B55452" w:rsidP="00B55452">
      <w:pPr>
        <w:pStyle w:val="Sraopastraipa"/>
        <w:numPr>
          <w:ilvl w:val="0"/>
          <w:numId w:val="6"/>
        </w:numPr>
        <w:tabs>
          <w:tab w:val="left" w:pos="993"/>
        </w:tabs>
        <w:overflowPunct/>
        <w:autoSpaceDE/>
        <w:adjustRightInd/>
        <w:spacing w:before="240" w:line="276" w:lineRule="auto"/>
        <w:ind w:left="709" w:hanging="709"/>
        <w:contextualSpacing w:val="0"/>
        <w:rPr>
          <w:b/>
          <w:color w:val="000000"/>
          <w:sz w:val="24"/>
          <w:szCs w:val="24"/>
          <w:lang w:val="lt-LT"/>
        </w:rPr>
      </w:pPr>
      <w:r w:rsidRPr="00B55452">
        <w:rPr>
          <w:b/>
          <w:color w:val="000000"/>
          <w:sz w:val="24"/>
          <w:szCs w:val="24"/>
          <w:lang w:val="lt-LT"/>
        </w:rPr>
        <w:t>Kainodaros taisyklės, atsiskaitymų ir mokėjimų tvarka</w:t>
      </w:r>
    </w:p>
    <w:p w14:paraId="1AE6E091" w14:textId="5075BB8E" w:rsidR="00B55452" w:rsidRDefault="00B55452"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sidRPr="00B55452">
        <w:rPr>
          <w:sz w:val="24"/>
          <w:szCs w:val="24"/>
          <w:lang w:val="lt-LT"/>
        </w:rPr>
        <w:t xml:space="preserve">Su Paslaugų teikėju atsiskaitoma pagal </w:t>
      </w:r>
      <w:r w:rsidR="00D01694">
        <w:rPr>
          <w:sz w:val="24"/>
          <w:szCs w:val="24"/>
          <w:lang w:val="lt-LT"/>
        </w:rPr>
        <w:t>fiksuotus įkainius.</w:t>
      </w:r>
    </w:p>
    <w:p w14:paraId="25FE9F38" w14:textId="159574EB" w:rsidR="00D01694" w:rsidRDefault="00383781"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Deratizacijos 1 m</w:t>
      </w:r>
      <w:r w:rsidRPr="00383781">
        <w:rPr>
          <w:sz w:val="24"/>
          <w:szCs w:val="24"/>
          <w:vertAlign w:val="superscript"/>
          <w:lang w:val="lt-LT"/>
        </w:rPr>
        <w:t>2</w:t>
      </w:r>
      <w:r w:rsidR="005B3AE0">
        <w:rPr>
          <w:sz w:val="24"/>
          <w:szCs w:val="24"/>
          <w:lang w:val="lt-LT"/>
        </w:rPr>
        <w:t xml:space="preserve"> įkainis _______Eur be PVM, _________ Eur su PVM.</w:t>
      </w:r>
    </w:p>
    <w:p w14:paraId="455CFFAD" w14:textId="6BD89BBA" w:rsidR="005B3AE0" w:rsidRDefault="00383781"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Dezinfekcijos 1 m</w:t>
      </w:r>
      <w:r w:rsidRPr="00383781">
        <w:rPr>
          <w:sz w:val="24"/>
          <w:szCs w:val="24"/>
          <w:vertAlign w:val="superscript"/>
          <w:lang w:val="lt-LT"/>
        </w:rPr>
        <w:t>2</w:t>
      </w:r>
      <w:r w:rsidR="00BA34B8">
        <w:rPr>
          <w:sz w:val="24"/>
          <w:szCs w:val="24"/>
          <w:lang w:val="lt-LT"/>
        </w:rPr>
        <w:t xml:space="preserve"> įkainis ________ Eur be PVM, ________ Eur su PVM.</w:t>
      </w:r>
    </w:p>
    <w:p w14:paraId="6F88F7BA" w14:textId="50B5EFC1" w:rsidR="00BA34B8" w:rsidRDefault="00383781"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Patalpų dezinfekcijos nuo užkrečiamų infekcijų ir virusinių ligų, bei jų atmainų 1 m</w:t>
      </w:r>
      <w:r w:rsidRPr="00383781">
        <w:rPr>
          <w:sz w:val="24"/>
          <w:szCs w:val="24"/>
          <w:vertAlign w:val="superscript"/>
          <w:lang w:val="lt-LT"/>
        </w:rPr>
        <w:t>2</w:t>
      </w:r>
      <w:r w:rsidR="00BA34B8">
        <w:rPr>
          <w:sz w:val="24"/>
          <w:szCs w:val="24"/>
          <w:lang w:val="lt-LT"/>
        </w:rPr>
        <w:t xml:space="preserve"> įkainis _________ Eur be PVM, ___________ Eur su PVM.</w:t>
      </w:r>
    </w:p>
    <w:p w14:paraId="6F468908" w14:textId="3A0D2764" w:rsidR="00BA34B8" w:rsidRDefault="003147DE"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Profilaktinė</w:t>
      </w:r>
      <w:r w:rsidR="00640339">
        <w:rPr>
          <w:sz w:val="24"/>
          <w:szCs w:val="24"/>
          <w:lang w:val="lt-LT"/>
        </w:rPr>
        <w:t>s</w:t>
      </w:r>
      <w:r>
        <w:rPr>
          <w:sz w:val="24"/>
          <w:szCs w:val="24"/>
          <w:lang w:val="lt-LT"/>
        </w:rPr>
        <w:t xml:space="preserve"> patalpų patikr</w:t>
      </w:r>
      <w:r w:rsidR="009118A4">
        <w:rPr>
          <w:sz w:val="24"/>
          <w:szCs w:val="24"/>
          <w:lang w:val="lt-LT"/>
        </w:rPr>
        <w:t>os</w:t>
      </w:r>
      <w:r>
        <w:rPr>
          <w:sz w:val="24"/>
          <w:szCs w:val="24"/>
          <w:lang w:val="lt-LT"/>
        </w:rPr>
        <w:t xml:space="preserve"> 1 m</w:t>
      </w:r>
      <w:r w:rsidRPr="003147DE">
        <w:rPr>
          <w:sz w:val="24"/>
          <w:szCs w:val="24"/>
          <w:vertAlign w:val="superscript"/>
          <w:lang w:val="lt-LT"/>
        </w:rPr>
        <w:t>2</w:t>
      </w:r>
      <w:r w:rsidR="00BA34B8">
        <w:rPr>
          <w:sz w:val="24"/>
          <w:szCs w:val="24"/>
          <w:lang w:val="lt-LT"/>
        </w:rPr>
        <w:t xml:space="preserve"> </w:t>
      </w:r>
      <w:r w:rsidR="005B5C2E">
        <w:rPr>
          <w:sz w:val="24"/>
          <w:szCs w:val="24"/>
          <w:lang w:val="lt-LT"/>
        </w:rPr>
        <w:t>įkainis</w:t>
      </w:r>
      <w:r w:rsidR="00BA34B8">
        <w:rPr>
          <w:sz w:val="24"/>
          <w:szCs w:val="24"/>
          <w:lang w:val="lt-LT"/>
        </w:rPr>
        <w:t>____________ Eur be PVM, ___________ Eur su PVM.</w:t>
      </w:r>
    </w:p>
    <w:p w14:paraId="14C25C2E" w14:textId="3ECC2DFD" w:rsidR="00BA34B8" w:rsidRPr="00B55452" w:rsidRDefault="005B5C2E"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Periodinė</w:t>
      </w:r>
      <w:r w:rsidR="00640339">
        <w:rPr>
          <w:sz w:val="24"/>
          <w:szCs w:val="24"/>
          <w:lang w:val="lt-LT"/>
        </w:rPr>
        <w:t>s</w:t>
      </w:r>
      <w:r>
        <w:rPr>
          <w:sz w:val="24"/>
          <w:szCs w:val="24"/>
          <w:lang w:val="lt-LT"/>
        </w:rPr>
        <w:t xml:space="preserve"> privalom</w:t>
      </w:r>
      <w:r w:rsidR="00640339">
        <w:rPr>
          <w:sz w:val="24"/>
          <w:szCs w:val="24"/>
          <w:lang w:val="lt-LT"/>
        </w:rPr>
        <w:t>os</w:t>
      </w:r>
      <w:r>
        <w:rPr>
          <w:sz w:val="24"/>
          <w:szCs w:val="24"/>
          <w:lang w:val="lt-LT"/>
        </w:rPr>
        <w:t xml:space="preserve"> patalpų patikr</w:t>
      </w:r>
      <w:r w:rsidR="009118A4">
        <w:rPr>
          <w:sz w:val="24"/>
          <w:szCs w:val="24"/>
          <w:lang w:val="lt-LT"/>
        </w:rPr>
        <w:t>os</w:t>
      </w:r>
      <w:r>
        <w:rPr>
          <w:sz w:val="24"/>
          <w:szCs w:val="24"/>
          <w:lang w:val="lt-LT"/>
        </w:rPr>
        <w:t xml:space="preserve"> 1 m</w:t>
      </w:r>
      <w:r w:rsidRPr="005B5C2E">
        <w:rPr>
          <w:sz w:val="24"/>
          <w:szCs w:val="24"/>
          <w:vertAlign w:val="superscript"/>
          <w:lang w:val="lt-LT"/>
        </w:rPr>
        <w:t>2</w:t>
      </w:r>
      <w:r>
        <w:rPr>
          <w:sz w:val="24"/>
          <w:szCs w:val="24"/>
          <w:lang w:val="lt-LT"/>
        </w:rPr>
        <w:t xml:space="preserve"> įkainis</w:t>
      </w:r>
      <w:r w:rsidR="00BA34B8">
        <w:rPr>
          <w:sz w:val="24"/>
          <w:szCs w:val="24"/>
          <w:lang w:val="lt-LT"/>
        </w:rPr>
        <w:t xml:space="preserve">  ____________Eur be PVM, _____________ Eur su PVM.</w:t>
      </w:r>
    </w:p>
    <w:p w14:paraId="4126F9C7" w14:textId="3A3E912C" w:rsidR="005B5C2E" w:rsidRDefault="005B5C2E"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Či</w:t>
      </w:r>
      <w:r w:rsidR="000A32FC">
        <w:rPr>
          <w:sz w:val="24"/>
          <w:szCs w:val="24"/>
          <w:lang w:val="lt-LT"/>
        </w:rPr>
        <w:t xml:space="preserve">užinių dezinfekcijos 1 </w:t>
      </w:r>
      <w:r w:rsidR="005D207A">
        <w:rPr>
          <w:sz w:val="24"/>
          <w:szCs w:val="24"/>
          <w:lang w:val="lt-LT"/>
        </w:rPr>
        <w:t>vnt.</w:t>
      </w:r>
      <w:r w:rsidR="000A32FC">
        <w:rPr>
          <w:sz w:val="24"/>
          <w:szCs w:val="24"/>
          <w:lang w:val="lt-LT"/>
        </w:rPr>
        <w:t xml:space="preserve"> įkainis ____________Eur be PVM, _____________ Eur su PVM.</w:t>
      </w:r>
    </w:p>
    <w:p w14:paraId="057A30A7" w14:textId="78A1D1EE" w:rsidR="005B5C2E" w:rsidRDefault="005D207A"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lastRenderedPageBreak/>
        <w:t>Čiužinių dezinsekcija 1 vnt. įkainis  ____________Eur be PVM, _____________ Eur su PVM.</w:t>
      </w:r>
    </w:p>
    <w:p w14:paraId="0251B66A" w14:textId="2F6B2888" w:rsidR="005D207A" w:rsidRDefault="005D207A"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Či</w:t>
      </w:r>
      <w:r w:rsidR="00640339">
        <w:rPr>
          <w:sz w:val="24"/>
          <w:szCs w:val="24"/>
          <w:lang w:val="lt-LT"/>
        </w:rPr>
        <w:t>u</w:t>
      </w:r>
      <w:r>
        <w:rPr>
          <w:sz w:val="24"/>
          <w:szCs w:val="24"/>
          <w:lang w:val="lt-LT"/>
        </w:rPr>
        <w:t>žinių dezinfekcij</w:t>
      </w:r>
      <w:r w:rsidR="007E7B05">
        <w:rPr>
          <w:sz w:val="24"/>
          <w:szCs w:val="24"/>
          <w:lang w:val="lt-LT"/>
        </w:rPr>
        <w:t xml:space="preserve">os </w:t>
      </w:r>
      <w:r>
        <w:rPr>
          <w:sz w:val="24"/>
          <w:szCs w:val="24"/>
          <w:lang w:val="lt-LT"/>
        </w:rPr>
        <w:t xml:space="preserve">nuo užkrečiamų infekcijų </w:t>
      </w:r>
      <w:r w:rsidR="00F92E62">
        <w:rPr>
          <w:sz w:val="24"/>
          <w:szCs w:val="24"/>
          <w:lang w:val="lt-LT"/>
        </w:rPr>
        <w:t xml:space="preserve">ir virusinių ligų, bei jų atmainų </w:t>
      </w:r>
      <w:r w:rsidR="007E7B05">
        <w:rPr>
          <w:sz w:val="24"/>
          <w:szCs w:val="24"/>
          <w:lang w:val="lt-LT"/>
        </w:rPr>
        <w:t>1 vnt. įkainis</w:t>
      </w:r>
      <w:r w:rsidR="00F92E62">
        <w:rPr>
          <w:sz w:val="24"/>
          <w:szCs w:val="24"/>
          <w:lang w:val="lt-LT"/>
        </w:rPr>
        <w:t xml:space="preserve"> ____________Eur be PVM, _____________ Eur su PVM.</w:t>
      </w:r>
    </w:p>
    <w:p w14:paraId="6615A457" w14:textId="55DD0633" w:rsidR="005B5C2E" w:rsidRPr="00BD0F2C" w:rsidRDefault="002B424B" w:rsidP="00BD0F2C">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Minimali vieno atvykimo kaina esant nedideliam apruošimo</w:t>
      </w:r>
      <w:r w:rsidR="007E7B05">
        <w:rPr>
          <w:sz w:val="24"/>
          <w:szCs w:val="24"/>
          <w:lang w:val="lt-LT"/>
        </w:rPr>
        <w:t xml:space="preserve"> </w:t>
      </w:r>
      <w:r>
        <w:rPr>
          <w:sz w:val="24"/>
          <w:szCs w:val="24"/>
          <w:lang w:val="lt-LT"/>
        </w:rPr>
        <w:t>plotui</w:t>
      </w:r>
      <w:r w:rsidR="007E7B05">
        <w:rPr>
          <w:sz w:val="24"/>
          <w:szCs w:val="24"/>
          <w:lang w:val="lt-LT"/>
        </w:rPr>
        <w:t xml:space="preserve"> 1 karto įkainis</w:t>
      </w:r>
      <w:r>
        <w:rPr>
          <w:sz w:val="24"/>
          <w:szCs w:val="24"/>
          <w:lang w:val="lt-LT"/>
        </w:rPr>
        <w:t xml:space="preserve">  ____________Eur be PVM, _____________ Eur su PVM.</w:t>
      </w:r>
    </w:p>
    <w:p w14:paraId="2641EA67" w14:textId="39166641" w:rsidR="00B55452" w:rsidRPr="00B55452" w:rsidRDefault="00BD0F2C" w:rsidP="00B55452">
      <w:pPr>
        <w:numPr>
          <w:ilvl w:val="1"/>
          <w:numId w:val="6"/>
        </w:numPr>
        <w:tabs>
          <w:tab w:val="left" w:pos="993"/>
          <w:tab w:val="left" w:pos="1134"/>
          <w:tab w:val="left" w:pos="1985"/>
        </w:tabs>
        <w:adjustRightInd/>
        <w:spacing w:line="276" w:lineRule="auto"/>
        <w:ind w:left="709" w:right="-68" w:hanging="709"/>
        <w:jc w:val="both"/>
        <w:rPr>
          <w:sz w:val="24"/>
          <w:szCs w:val="24"/>
          <w:lang w:val="lt-LT"/>
        </w:rPr>
      </w:pPr>
      <w:r>
        <w:rPr>
          <w:sz w:val="24"/>
          <w:szCs w:val="24"/>
          <w:lang w:val="lt-LT"/>
        </w:rPr>
        <w:t xml:space="preserve">Maksimali Sutarties kaina </w:t>
      </w:r>
      <w:r w:rsidR="004D4D3F">
        <w:rPr>
          <w:sz w:val="24"/>
          <w:szCs w:val="24"/>
          <w:lang w:val="lt-LT"/>
        </w:rPr>
        <w:t>negali viršyti</w:t>
      </w:r>
      <w:r>
        <w:rPr>
          <w:sz w:val="24"/>
          <w:szCs w:val="24"/>
          <w:lang w:val="lt-LT"/>
        </w:rPr>
        <w:t xml:space="preserve"> </w:t>
      </w:r>
      <w:r w:rsidR="00626FF5">
        <w:rPr>
          <w:sz w:val="24"/>
          <w:szCs w:val="24"/>
          <w:lang w:val="lt-LT"/>
        </w:rPr>
        <w:t xml:space="preserve">7000,00 </w:t>
      </w:r>
      <w:r w:rsidR="00626FF5">
        <w:rPr>
          <w:i/>
          <w:iCs/>
          <w:sz w:val="24"/>
          <w:szCs w:val="24"/>
          <w:lang w:val="lt-LT"/>
        </w:rPr>
        <w:t>(septyni tūkstančiai eurų, 00 ct)</w:t>
      </w:r>
      <w:r w:rsidR="00626FF5">
        <w:rPr>
          <w:sz w:val="24"/>
          <w:szCs w:val="24"/>
          <w:lang w:val="lt-LT"/>
        </w:rPr>
        <w:t xml:space="preserve"> Eur be PVM, 8470,00 </w:t>
      </w:r>
      <w:r w:rsidR="00626FF5">
        <w:rPr>
          <w:i/>
          <w:iCs/>
          <w:sz w:val="24"/>
          <w:szCs w:val="24"/>
          <w:lang w:val="lt-LT"/>
        </w:rPr>
        <w:t>(aštuoni tūkstančiai keturi šimtai septyniasdešimt eurų, 00 ct)</w:t>
      </w:r>
      <w:r w:rsidR="005A5AD1">
        <w:rPr>
          <w:sz w:val="24"/>
          <w:szCs w:val="24"/>
          <w:lang w:val="lt-LT"/>
        </w:rPr>
        <w:t xml:space="preserve"> Eur su PVM</w:t>
      </w:r>
      <w:r w:rsidR="00B55452" w:rsidRPr="00B55452">
        <w:rPr>
          <w:sz w:val="24"/>
          <w:szCs w:val="24"/>
          <w:lang w:val="lt-LT"/>
        </w:rPr>
        <w:t>.</w:t>
      </w:r>
    </w:p>
    <w:p w14:paraId="49CA2F15" w14:textId="77777777" w:rsidR="00B55452" w:rsidRPr="00B55452" w:rsidRDefault="00B55452" w:rsidP="00B55452">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B55452">
        <w:rPr>
          <w:sz w:val="24"/>
          <w:szCs w:val="24"/>
          <w:lang w:val="lt-LT"/>
        </w:rPr>
        <w:t>Į Sutarties kainą yra įskaičiuoti visi mokesčiai ir visos Paslaugų teikėjo išlaidos, būtinos Sutarties įvykdymui.</w:t>
      </w:r>
    </w:p>
    <w:p w14:paraId="7FFB1EDA" w14:textId="77777777" w:rsidR="004D4D3F" w:rsidRPr="004D4D3F" w:rsidRDefault="004D4D3F" w:rsidP="004D4D3F">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4D4D3F">
        <w:rPr>
          <w:sz w:val="24"/>
          <w:szCs w:val="24"/>
          <w:lang w:val="lt-LT"/>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5FDB991D" w14:textId="77777777" w:rsidR="004D4D3F" w:rsidRPr="004D4D3F" w:rsidRDefault="004D4D3F" w:rsidP="004D4D3F">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4D4D3F">
        <w:rPr>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Įvairių prekių ir paslaugų kainų pokytis (k), apskaičiuotas kaip nustatyta 4.13 punkte, viršija 7 procentus. Atlikdamos perskaičiavimą Šalys vadovaujasi Lietuvos duomenų agentūros viešai Oficialiosios statistikos portale paskelbtais Rodiklių duomenų bazės duomenimis, iš kitos Šalies nereikalaudamos pateikti oficialaus Lietuvos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w:t>
      </w:r>
    </w:p>
    <w:p w14:paraId="068DDA8F" w14:textId="77777777" w:rsidR="004D4D3F" w:rsidRPr="004D4D3F" w:rsidRDefault="004D4D3F" w:rsidP="004D4D3F">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4D4D3F">
        <w:rPr>
          <w:sz w:val="24"/>
          <w:szCs w:val="24"/>
          <w:lang w:val="lt-LT"/>
        </w:rPr>
        <w:t>Nauji įkainiai apskaičiuojami pagal formulę:</w:t>
      </w:r>
    </w:p>
    <w:p w14:paraId="0B065E71"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a</w:t>
      </w:r>
      <w:r w:rsidRPr="004D4D3F">
        <w:rPr>
          <w:sz w:val="24"/>
          <w:szCs w:val="24"/>
          <w:vertAlign w:val="subscript"/>
          <w:lang w:val="lt-LT"/>
        </w:rPr>
        <w:t>1</w:t>
      </w:r>
      <w:r w:rsidRPr="004D4D3F">
        <w:rPr>
          <w:sz w:val="24"/>
          <w:szCs w:val="24"/>
          <w:lang w:val="lt-LT"/>
        </w:rPr>
        <w:t>=a+(k/100×a), kur</w:t>
      </w:r>
    </w:p>
    <w:p w14:paraId="0E61DB43"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a – įkainis (Eur be PVM)) (jei jis jau buvo perskaičiuotas, tai po paskutinio perskaičiavimo).</w:t>
      </w:r>
    </w:p>
    <w:p w14:paraId="5B255462"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a</w:t>
      </w:r>
      <w:r w:rsidRPr="004D4D3F">
        <w:rPr>
          <w:sz w:val="24"/>
          <w:szCs w:val="24"/>
          <w:vertAlign w:val="subscript"/>
          <w:lang w:val="lt-LT"/>
        </w:rPr>
        <w:t>1</w:t>
      </w:r>
      <w:r w:rsidRPr="004D4D3F">
        <w:rPr>
          <w:sz w:val="24"/>
          <w:szCs w:val="24"/>
          <w:lang w:val="lt-LT"/>
        </w:rPr>
        <w:t xml:space="preserve"> – perskaičiuotas (pakeistas) įkainis (Eur be PVM)</w:t>
      </w:r>
    </w:p>
    <w:p w14:paraId="42231289"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 xml:space="preserve">k – Pagal vartotojų kainų indeksą apskaičiuotas Įvairių prekių ir paslaugų  kainų pokytis (padidėjimas arba sumažėjimas) (%). „k“ reikšmė skaičiuojama pagal formulę: </w:t>
      </w:r>
    </w:p>
    <w:p w14:paraId="568AF0ED"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k =Ind</w:t>
      </w:r>
      <w:r w:rsidRPr="004D4D3F">
        <w:rPr>
          <w:sz w:val="24"/>
          <w:szCs w:val="24"/>
          <w:vertAlign w:val="subscript"/>
          <w:lang w:val="lt-LT"/>
        </w:rPr>
        <w:t>naujausias</w:t>
      </w:r>
      <w:r w:rsidRPr="004D4D3F">
        <w:rPr>
          <w:sz w:val="24"/>
          <w:szCs w:val="24"/>
          <w:lang w:val="lt-LT"/>
        </w:rPr>
        <w:t>/Ind</w:t>
      </w:r>
      <w:r w:rsidRPr="004D4D3F">
        <w:rPr>
          <w:sz w:val="24"/>
          <w:szCs w:val="24"/>
          <w:vertAlign w:val="subscript"/>
          <w:lang w:val="lt-LT"/>
        </w:rPr>
        <w:t>pradžia</w:t>
      </w:r>
      <w:r w:rsidRPr="004D4D3F">
        <w:rPr>
          <w:sz w:val="24"/>
          <w:szCs w:val="24"/>
          <w:lang w:val="lt-LT"/>
        </w:rPr>
        <w:t xml:space="preserve"> ×100-100, (proc.) kur</w:t>
      </w:r>
    </w:p>
    <w:p w14:paraId="2B49A82A"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Ind</w:t>
      </w:r>
      <w:r w:rsidRPr="004D4D3F">
        <w:rPr>
          <w:sz w:val="24"/>
          <w:szCs w:val="24"/>
          <w:vertAlign w:val="subscript"/>
          <w:lang w:val="lt-LT"/>
        </w:rPr>
        <w:t>naujausias</w:t>
      </w:r>
      <w:r w:rsidRPr="004D4D3F">
        <w:rPr>
          <w:sz w:val="24"/>
          <w:szCs w:val="24"/>
          <w:lang w:val="lt-LT"/>
        </w:rPr>
        <w:t xml:space="preserve"> – kreipimosi dėl kainos perskaičiavimo išsiuntimo kitai šaliai datą naujausias paskelbtas vartojimo prekių ir paslaugų indeksas.</w:t>
      </w:r>
    </w:p>
    <w:p w14:paraId="43C51498" w14:textId="77777777" w:rsidR="004D4D3F" w:rsidRPr="004D4D3F" w:rsidRDefault="004D4D3F" w:rsidP="004D4D3F">
      <w:pPr>
        <w:tabs>
          <w:tab w:val="left" w:pos="284"/>
          <w:tab w:val="left" w:pos="851"/>
          <w:tab w:val="left" w:pos="993"/>
        </w:tabs>
        <w:adjustRightInd/>
        <w:spacing w:line="276" w:lineRule="auto"/>
        <w:ind w:left="709" w:right="-68"/>
        <w:jc w:val="both"/>
        <w:rPr>
          <w:sz w:val="24"/>
          <w:szCs w:val="24"/>
          <w:lang w:val="lt-LT"/>
        </w:rPr>
      </w:pPr>
      <w:r w:rsidRPr="004D4D3F">
        <w:rPr>
          <w:sz w:val="24"/>
          <w:szCs w:val="24"/>
          <w:lang w:val="lt-LT"/>
        </w:rPr>
        <w:t>Ind</w:t>
      </w:r>
      <w:r w:rsidRPr="004D4D3F">
        <w:rPr>
          <w:sz w:val="24"/>
          <w:szCs w:val="24"/>
          <w:vertAlign w:val="subscript"/>
          <w:lang w:val="lt-LT"/>
        </w:rPr>
        <w:t>pradžia</w:t>
      </w:r>
      <w:r w:rsidRPr="004D4D3F">
        <w:rPr>
          <w:sz w:val="24"/>
          <w:szCs w:val="24"/>
          <w:lang w:val="lt-LT"/>
        </w:rPr>
        <w:t xml:space="preserve"> – laikotarpio pradžios datos (mėnesio) įvairių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7AB3F40A" w14:textId="77777777" w:rsidR="004D4D3F" w:rsidRPr="004D4D3F" w:rsidRDefault="004D4D3F" w:rsidP="004D4D3F">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4D4D3F">
        <w:rPr>
          <w:sz w:val="24"/>
          <w:szCs w:val="24"/>
          <w:lang w:val="lt-LT"/>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6C7D2546" w14:textId="10421647" w:rsidR="00B55452" w:rsidRPr="004D4D3F" w:rsidRDefault="004D4D3F" w:rsidP="004D4D3F">
      <w:pPr>
        <w:numPr>
          <w:ilvl w:val="1"/>
          <w:numId w:val="6"/>
        </w:numPr>
        <w:tabs>
          <w:tab w:val="left" w:pos="284"/>
          <w:tab w:val="left" w:pos="851"/>
          <w:tab w:val="left" w:pos="993"/>
        </w:tabs>
        <w:adjustRightInd/>
        <w:spacing w:line="276" w:lineRule="auto"/>
        <w:ind w:left="709" w:right="-68" w:hanging="709"/>
        <w:jc w:val="both"/>
        <w:rPr>
          <w:sz w:val="24"/>
          <w:szCs w:val="24"/>
          <w:lang w:val="lt-LT"/>
        </w:rPr>
      </w:pPr>
      <w:r w:rsidRPr="004D4D3F">
        <w:rPr>
          <w:sz w:val="24"/>
          <w:szCs w:val="24"/>
          <w:lang w:val="lt-LT"/>
        </w:rPr>
        <w:t>Vėlesnis kainų arba įkainių perskaičiavimas negali apimti laikotarpio, už kurį jau buvo atliktas perskaičiavimas.</w:t>
      </w:r>
    </w:p>
    <w:p w14:paraId="5EA460DA" w14:textId="77777777" w:rsidR="00B55452" w:rsidRPr="00B55452" w:rsidRDefault="00B55452" w:rsidP="00B55452">
      <w:pPr>
        <w:numPr>
          <w:ilvl w:val="1"/>
          <w:numId w:val="6"/>
        </w:numPr>
        <w:tabs>
          <w:tab w:val="left" w:pos="851"/>
          <w:tab w:val="left" w:pos="993"/>
        </w:tabs>
        <w:overflowPunct/>
        <w:autoSpaceDE/>
        <w:adjustRightInd/>
        <w:spacing w:line="276" w:lineRule="auto"/>
        <w:ind w:left="709" w:hanging="709"/>
        <w:contextualSpacing/>
        <w:jc w:val="both"/>
        <w:rPr>
          <w:sz w:val="24"/>
          <w:szCs w:val="24"/>
          <w:lang w:val="lt-LT"/>
        </w:rPr>
      </w:pPr>
      <w:r w:rsidRPr="00B55452">
        <w:rPr>
          <w:sz w:val="24"/>
          <w:szCs w:val="24"/>
          <w:lang w:val="lt-LT"/>
        </w:rPr>
        <w:t>Ataskaitinis laikotarpis už suteiktas paslaugas yra vienas kalendorinis mėnuo.</w:t>
      </w:r>
    </w:p>
    <w:p w14:paraId="63246867" w14:textId="593FC21A" w:rsidR="00B55452" w:rsidRPr="00B55452" w:rsidRDefault="00B55452" w:rsidP="00B55452">
      <w:pPr>
        <w:numPr>
          <w:ilvl w:val="1"/>
          <w:numId w:val="6"/>
        </w:numPr>
        <w:tabs>
          <w:tab w:val="left" w:pos="709"/>
        </w:tabs>
        <w:overflowPunct/>
        <w:autoSpaceDE/>
        <w:adjustRightInd/>
        <w:spacing w:line="276" w:lineRule="auto"/>
        <w:ind w:left="709" w:hanging="709"/>
        <w:contextualSpacing/>
        <w:jc w:val="both"/>
        <w:rPr>
          <w:sz w:val="24"/>
          <w:szCs w:val="24"/>
          <w:lang w:val="lt-LT"/>
        </w:rPr>
      </w:pPr>
      <w:r w:rsidRPr="00B55452">
        <w:rPr>
          <w:color w:val="000000"/>
          <w:sz w:val="24"/>
          <w:szCs w:val="24"/>
          <w:lang w:val="lt-LT"/>
        </w:rPr>
        <w:lastRenderedPageBreak/>
        <w:t>Vykdant sutartį, PVM sąskaitos faktūros, sąskaitos faktūros, kreditiniai ir debetiniai dokumentai, avansinės sąskaitos ir kiti atsiskaitymo dokumentai bus teikiami naudojan</w:t>
      </w:r>
      <w:r w:rsidRPr="00897776">
        <w:rPr>
          <w:color w:val="000000"/>
          <w:sz w:val="24"/>
          <w:szCs w:val="24"/>
          <w:lang w:val="lt-LT"/>
        </w:rPr>
        <w:t xml:space="preserve">t </w:t>
      </w:r>
      <w:r w:rsidR="00897776" w:rsidRPr="00897776">
        <w:rPr>
          <w:color w:val="000000"/>
          <w:sz w:val="24"/>
          <w:szCs w:val="24"/>
          <w:lang w:val="lt-LT"/>
        </w:rPr>
        <w:t>sąskaitų administravimo bendrąja informacinę sistemą – SABIS.</w:t>
      </w:r>
    </w:p>
    <w:p w14:paraId="06C63620" w14:textId="77777777" w:rsidR="00B55452" w:rsidRPr="00B55452" w:rsidRDefault="00B55452" w:rsidP="00B55452">
      <w:pPr>
        <w:numPr>
          <w:ilvl w:val="1"/>
          <w:numId w:val="6"/>
        </w:numPr>
        <w:tabs>
          <w:tab w:val="left" w:pos="851"/>
          <w:tab w:val="left" w:pos="993"/>
        </w:tabs>
        <w:adjustRightInd/>
        <w:spacing w:line="276" w:lineRule="auto"/>
        <w:ind w:left="709" w:right="-68" w:hanging="709"/>
        <w:jc w:val="both"/>
        <w:rPr>
          <w:sz w:val="24"/>
          <w:szCs w:val="24"/>
          <w:lang w:val="lt-LT"/>
        </w:rPr>
      </w:pPr>
      <w:r w:rsidRPr="00B55452">
        <w:rPr>
          <w:sz w:val="24"/>
          <w:szCs w:val="24"/>
          <w:lang w:val="lt-LT"/>
        </w:rPr>
        <w:t xml:space="preserve">Su Paslaugų teikėju atsiskaitoma per 30 (trisdešimt) kalendorinių dienų nuo sąskaitos – faktūros už Užsakovui tinkamai suteiktas Paslaugas pateikimo dienos. Atsiskaitoma eurais, mokėjimo pavedimu į Paslaugų teikėjo Sutartyje nurodytą sąskaitą. Mokėjimas laikomas įvykdytu, kai pinigai patenka į Paslaugų teikėjo Sutartyje nurodytą sąskaitą. </w:t>
      </w:r>
    </w:p>
    <w:p w14:paraId="7D172304" w14:textId="77777777" w:rsidR="00B55452" w:rsidRPr="00B55452" w:rsidRDefault="00B55452" w:rsidP="00B55452">
      <w:pPr>
        <w:pStyle w:val="Sraopastraipa"/>
        <w:keepNext/>
        <w:numPr>
          <w:ilvl w:val="0"/>
          <w:numId w:val="6"/>
        </w:numPr>
        <w:tabs>
          <w:tab w:val="left" w:pos="993"/>
        </w:tabs>
        <w:overflowPunct/>
        <w:autoSpaceDE/>
        <w:adjustRightInd/>
        <w:spacing w:before="240" w:line="276" w:lineRule="auto"/>
        <w:ind w:left="709" w:hanging="709"/>
        <w:contextualSpacing w:val="0"/>
        <w:outlineLvl w:val="0"/>
        <w:rPr>
          <w:b/>
          <w:color w:val="000000"/>
          <w:sz w:val="24"/>
          <w:szCs w:val="24"/>
          <w:lang w:val="lt-LT"/>
        </w:rPr>
      </w:pPr>
      <w:r w:rsidRPr="00B55452">
        <w:rPr>
          <w:b/>
          <w:color w:val="000000"/>
          <w:sz w:val="24"/>
          <w:szCs w:val="24"/>
          <w:lang w:val="lt-LT"/>
        </w:rPr>
        <w:t>Šalių atsakomybė</w:t>
      </w:r>
    </w:p>
    <w:p w14:paraId="7BA755E6" w14:textId="1DE65551" w:rsidR="00B55452" w:rsidRPr="00B55452" w:rsidRDefault="00A477DA" w:rsidP="00B55452">
      <w:pPr>
        <w:pStyle w:val="Sraopastraipa"/>
        <w:numPr>
          <w:ilvl w:val="1"/>
          <w:numId w:val="6"/>
        </w:numPr>
        <w:overflowPunct/>
        <w:autoSpaceDE/>
        <w:autoSpaceDN/>
        <w:adjustRightInd/>
        <w:spacing w:line="276" w:lineRule="auto"/>
        <w:ind w:left="709" w:hanging="709"/>
        <w:jc w:val="both"/>
        <w:rPr>
          <w:sz w:val="24"/>
          <w:szCs w:val="24"/>
          <w:lang w:val="lt-LT"/>
        </w:rPr>
      </w:pPr>
      <w:r>
        <w:rPr>
          <w:sz w:val="24"/>
          <w:szCs w:val="24"/>
          <w:lang w:val="lt-LT"/>
        </w:rPr>
        <w:t>Jei Paslaugų teikėjas nevykdo savo sutartinių įsipareigojimų Sutartyje nurodytais terminais, Užsakovas turi teisę be oficialaus įspėjimo ir nesumažindamas kitų savo teisių gynimo būdų pradėti skaičiuoti 0,02 (dviejų šimtųjų) procento dydžio delspinigius nuo nesuteiktų ar netinkamai suteiktų paslaugų kainos (be PVM) už kiekvieną uždelstą dieną.</w:t>
      </w:r>
    </w:p>
    <w:p w14:paraId="5D9745B9" w14:textId="77777777" w:rsidR="00B55452" w:rsidRPr="00B55452" w:rsidRDefault="00B55452" w:rsidP="00B55452">
      <w:pPr>
        <w:tabs>
          <w:tab w:val="left" w:pos="993"/>
        </w:tabs>
        <w:spacing w:line="276" w:lineRule="auto"/>
        <w:ind w:left="709" w:right="-68" w:hanging="709"/>
        <w:jc w:val="both"/>
        <w:rPr>
          <w:sz w:val="24"/>
          <w:szCs w:val="24"/>
          <w:lang w:val="lt-LT"/>
        </w:rPr>
      </w:pPr>
      <w:r w:rsidRPr="00B55452">
        <w:rPr>
          <w:i/>
          <w:sz w:val="24"/>
          <w:szCs w:val="24"/>
          <w:lang w:val="lt-LT"/>
        </w:rPr>
        <w:tab/>
      </w:r>
      <w:r w:rsidRPr="00B55452">
        <w:rPr>
          <w:sz w:val="24"/>
          <w:szCs w:val="24"/>
          <w:lang w:val="lt-LT"/>
        </w:rPr>
        <w:t>Paslaugų teikėjas atsako už paslaugų kokybę ir kompensuoja Užsakovui visus dėl nekokybiškų paslaugų patirtus nuostolius.</w:t>
      </w:r>
    </w:p>
    <w:p w14:paraId="0F5ABD13" w14:textId="77777777" w:rsidR="00B55452" w:rsidRPr="00B55452" w:rsidRDefault="00B55452" w:rsidP="00B55452">
      <w:pPr>
        <w:numPr>
          <w:ilvl w:val="1"/>
          <w:numId w:val="6"/>
        </w:numPr>
        <w:tabs>
          <w:tab w:val="left" w:pos="993"/>
        </w:tabs>
        <w:adjustRightInd/>
        <w:spacing w:line="276" w:lineRule="auto"/>
        <w:ind w:left="709" w:hanging="709"/>
        <w:jc w:val="both"/>
        <w:rPr>
          <w:sz w:val="24"/>
          <w:szCs w:val="24"/>
          <w:lang w:val="lt-LT"/>
        </w:rPr>
      </w:pPr>
      <w:r w:rsidRPr="00B55452">
        <w:rPr>
          <w:sz w:val="24"/>
          <w:szCs w:val="24"/>
          <w:lang w:val="lt-LT"/>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71446D7" w14:textId="77777777" w:rsidR="00B55452" w:rsidRPr="00B55452" w:rsidRDefault="00B55452" w:rsidP="00B55452">
      <w:pPr>
        <w:numPr>
          <w:ilvl w:val="1"/>
          <w:numId w:val="6"/>
        </w:numPr>
        <w:tabs>
          <w:tab w:val="left" w:pos="993"/>
        </w:tabs>
        <w:adjustRightInd/>
        <w:spacing w:line="276" w:lineRule="auto"/>
        <w:ind w:left="709" w:hanging="709"/>
        <w:jc w:val="both"/>
        <w:rPr>
          <w:sz w:val="24"/>
          <w:szCs w:val="24"/>
          <w:lang w:val="lt-LT"/>
        </w:rPr>
      </w:pPr>
      <w:r w:rsidRPr="00B55452">
        <w:rPr>
          <w:sz w:val="24"/>
          <w:szCs w:val="24"/>
          <w:lang w:val="lt-LT"/>
        </w:rPr>
        <w:t>Netesybos gali būti išskaičiuojamos iš Paslaugų teikėjui pagal Sutartį mokėtinų sumų.</w:t>
      </w:r>
    </w:p>
    <w:p w14:paraId="4FEE5DC7" w14:textId="77777777" w:rsidR="00B55452" w:rsidRPr="00B55452" w:rsidRDefault="00B55452" w:rsidP="00B55452">
      <w:pPr>
        <w:numPr>
          <w:ilvl w:val="1"/>
          <w:numId w:val="6"/>
        </w:numPr>
        <w:tabs>
          <w:tab w:val="left" w:pos="993"/>
        </w:tabs>
        <w:adjustRightInd/>
        <w:spacing w:line="276" w:lineRule="auto"/>
        <w:ind w:left="709" w:hanging="709"/>
        <w:jc w:val="both"/>
        <w:rPr>
          <w:sz w:val="24"/>
          <w:szCs w:val="24"/>
          <w:lang w:val="lt-LT"/>
        </w:rPr>
      </w:pPr>
      <w:r w:rsidRPr="00B55452">
        <w:rPr>
          <w:sz w:val="24"/>
          <w:szCs w:val="24"/>
          <w:lang w:val="lt-LT"/>
        </w:rPr>
        <w:t>Delspinigių sumokėjimas neatleidžia Šalies nuo pareigos vykdyti šia Sutartimi prisiimtus įsipareigojimus.</w:t>
      </w:r>
    </w:p>
    <w:p w14:paraId="06907390" w14:textId="77777777" w:rsidR="00B55452" w:rsidRPr="00B55452" w:rsidRDefault="00B55452" w:rsidP="00B55452">
      <w:pPr>
        <w:numPr>
          <w:ilvl w:val="1"/>
          <w:numId w:val="6"/>
        </w:numPr>
        <w:tabs>
          <w:tab w:val="left" w:pos="993"/>
        </w:tabs>
        <w:adjustRightInd/>
        <w:spacing w:line="276" w:lineRule="auto"/>
        <w:ind w:left="709" w:hanging="709"/>
        <w:jc w:val="both"/>
        <w:rPr>
          <w:sz w:val="24"/>
          <w:szCs w:val="24"/>
          <w:lang w:val="lt-LT"/>
        </w:rPr>
      </w:pPr>
      <w:r w:rsidRPr="00B55452">
        <w:rPr>
          <w:sz w:val="24"/>
          <w:szCs w:val="24"/>
          <w:lang w:val="lt-LT"/>
        </w:rPr>
        <w:t>Paslaugų teikėjas įsipareigoja atlyginti Užsakovo ar trečiosios šalies patirtą žalą, atsiradusią dėl netinkamų Paslaugų suteikimo ar Paslaugų teikėjui nesilaikant teisės aktų reikalavimų.</w:t>
      </w:r>
    </w:p>
    <w:p w14:paraId="6EAE0DBD" w14:textId="77777777" w:rsidR="00B55452" w:rsidRPr="00B55452" w:rsidRDefault="00B55452" w:rsidP="00B55452">
      <w:pPr>
        <w:pStyle w:val="Sraopastraipa"/>
        <w:numPr>
          <w:ilvl w:val="0"/>
          <w:numId w:val="6"/>
        </w:numPr>
        <w:tabs>
          <w:tab w:val="left" w:pos="993"/>
        </w:tabs>
        <w:spacing w:before="240" w:line="276" w:lineRule="auto"/>
        <w:ind w:left="709" w:hanging="709"/>
        <w:contextualSpacing w:val="0"/>
        <w:rPr>
          <w:b/>
          <w:sz w:val="24"/>
          <w:szCs w:val="24"/>
          <w:lang w:val="lt-LT"/>
        </w:rPr>
      </w:pPr>
      <w:r w:rsidRPr="00B55452">
        <w:rPr>
          <w:b/>
          <w:sz w:val="24"/>
          <w:szCs w:val="24"/>
          <w:lang w:val="lt-LT"/>
        </w:rPr>
        <w:t xml:space="preserve">Sutarties įvykdymo užtikrinimas    </w:t>
      </w:r>
      <w:r w:rsidRPr="00B55452">
        <w:rPr>
          <w:bCs/>
          <w:i/>
          <w:iCs/>
          <w:sz w:val="24"/>
          <w:szCs w:val="24"/>
          <w:lang w:val="lt-LT"/>
        </w:rPr>
        <w:t>netaikomas.</w:t>
      </w:r>
    </w:p>
    <w:p w14:paraId="2651EEDE" w14:textId="77777777" w:rsidR="00B55452" w:rsidRPr="00B55452" w:rsidRDefault="00B55452" w:rsidP="00B55452">
      <w:pPr>
        <w:pStyle w:val="Sraopastraipa"/>
        <w:numPr>
          <w:ilvl w:val="0"/>
          <w:numId w:val="6"/>
        </w:numPr>
        <w:tabs>
          <w:tab w:val="left" w:pos="993"/>
        </w:tabs>
        <w:spacing w:before="240" w:line="276" w:lineRule="auto"/>
        <w:ind w:left="709" w:hanging="709"/>
        <w:contextualSpacing w:val="0"/>
        <w:rPr>
          <w:b/>
          <w:sz w:val="24"/>
          <w:szCs w:val="24"/>
          <w:lang w:val="lt-LT"/>
        </w:rPr>
      </w:pPr>
      <w:r w:rsidRPr="00B55452">
        <w:rPr>
          <w:b/>
          <w:sz w:val="24"/>
          <w:szCs w:val="24"/>
          <w:lang w:val="lt-LT"/>
        </w:rPr>
        <w:t>Nenugalima jėga (force majeure)</w:t>
      </w:r>
    </w:p>
    <w:p w14:paraId="30458102" w14:textId="77777777" w:rsidR="00B55452" w:rsidRPr="00B55452" w:rsidRDefault="00B55452" w:rsidP="00B55452">
      <w:pPr>
        <w:numPr>
          <w:ilvl w:val="1"/>
          <w:numId w:val="6"/>
        </w:numPr>
        <w:tabs>
          <w:tab w:val="left" w:pos="709"/>
          <w:tab w:val="left" w:pos="993"/>
        </w:tabs>
        <w:adjustRightInd/>
        <w:spacing w:line="276" w:lineRule="auto"/>
        <w:ind w:left="709" w:hanging="709"/>
        <w:jc w:val="both"/>
        <w:rPr>
          <w:sz w:val="24"/>
          <w:szCs w:val="24"/>
          <w:lang w:val="lt-LT"/>
        </w:rPr>
      </w:pPr>
      <w:r w:rsidRPr="00B55452">
        <w:rPr>
          <w:sz w:val="24"/>
          <w:szCs w:val="24"/>
          <w:lang w:val="lt-LT"/>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572F2B4" w14:textId="77777777" w:rsidR="00B55452" w:rsidRPr="00B55452" w:rsidRDefault="00B55452" w:rsidP="00B55452">
      <w:pPr>
        <w:numPr>
          <w:ilvl w:val="0"/>
          <w:numId w:val="6"/>
        </w:numPr>
        <w:tabs>
          <w:tab w:val="left" w:pos="709"/>
          <w:tab w:val="left" w:pos="993"/>
        </w:tabs>
        <w:adjustRightInd/>
        <w:spacing w:before="240" w:line="276" w:lineRule="auto"/>
        <w:ind w:left="709" w:right="-68" w:hanging="709"/>
        <w:jc w:val="both"/>
        <w:rPr>
          <w:b/>
          <w:sz w:val="24"/>
          <w:szCs w:val="24"/>
          <w:lang w:val="lt-LT"/>
        </w:rPr>
      </w:pPr>
      <w:r w:rsidRPr="00B55452">
        <w:rPr>
          <w:b/>
          <w:sz w:val="24"/>
          <w:szCs w:val="24"/>
          <w:lang w:val="lt-LT"/>
        </w:rPr>
        <w:t>Ginčų sprendimo tvarka</w:t>
      </w:r>
    </w:p>
    <w:p w14:paraId="55D5E072" w14:textId="77777777" w:rsidR="00B55452" w:rsidRPr="00B55452" w:rsidRDefault="00B55452" w:rsidP="00B55452">
      <w:pPr>
        <w:numPr>
          <w:ilvl w:val="1"/>
          <w:numId w:val="6"/>
        </w:numPr>
        <w:tabs>
          <w:tab w:val="left" w:pos="709"/>
          <w:tab w:val="left" w:pos="993"/>
        </w:tabs>
        <w:adjustRightInd/>
        <w:spacing w:line="276" w:lineRule="auto"/>
        <w:ind w:left="709" w:right="-68" w:hanging="709"/>
        <w:jc w:val="both"/>
        <w:rPr>
          <w:sz w:val="24"/>
          <w:szCs w:val="24"/>
          <w:lang w:val="lt-LT"/>
        </w:rPr>
      </w:pPr>
      <w:r w:rsidRPr="00B55452">
        <w:rPr>
          <w:sz w:val="24"/>
          <w:szCs w:val="24"/>
          <w:lang w:val="lt-LT"/>
        </w:rPr>
        <w:t xml:space="preserve">Sutartis aiškinama, visi joje neaptarti klausimai ir visi ginčai, kylantys iš Sutarties ar su ja susiję, sprendžiami remiantis Lietuvos Respublikos teise. </w:t>
      </w:r>
    </w:p>
    <w:p w14:paraId="09105567" w14:textId="77777777" w:rsidR="00B55452" w:rsidRPr="00B55452" w:rsidRDefault="00B55452" w:rsidP="00B55452">
      <w:pPr>
        <w:numPr>
          <w:ilvl w:val="1"/>
          <w:numId w:val="6"/>
        </w:numPr>
        <w:tabs>
          <w:tab w:val="left" w:pos="709"/>
          <w:tab w:val="left" w:pos="993"/>
        </w:tabs>
        <w:adjustRightInd/>
        <w:spacing w:line="276" w:lineRule="auto"/>
        <w:ind w:left="709" w:right="-68" w:hanging="709"/>
        <w:jc w:val="both"/>
        <w:rPr>
          <w:sz w:val="24"/>
          <w:szCs w:val="24"/>
          <w:lang w:val="lt-LT"/>
        </w:rPr>
      </w:pPr>
      <w:r w:rsidRPr="00B55452">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2A8F7AE" w14:textId="77777777" w:rsidR="00B55452" w:rsidRPr="00B55452" w:rsidRDefault="00B55452" w:rsidP="00B55452">
      <w:pPr>
        <w:numPr>
          <w:ilvl w:val="0"/>
          <w:numId w:val="6"/>
        </w:numPr>
        <w:tabs>
          <w:tab w:val="left" w:pos="142"/>
          <w:tab w:val="left" w:pos="709"/>
          <w:tab w:val="left" w:pos="993"/>
        </w:tabs>
        <w:adjustRightInd/>
        <w:spacing w:before="240" w:line="276" w:lineRule="auto"/>
        <w:ind w:left="709" w:right="-68" w:hanging="709"/>
        <w:jc w:val="both"/>
        <w:rPr>
          <w:b/>
          <w:sz w:val="24"/>
          <w:szCs w:val="24"/>
          <w:lang w:val="lt-LT"/>
        </w:rPr>
      </w:pPr>
      <w:r w:rsidRPr="00B55452">
        <w:rPr>
          <w:b/>
          <w:sz w:val="24"/>
          <w:szCs w:val="24"/>
          <w:lang w:val="lt-LT"/>
        </w:rPr>
        <w:t>Sutarties keitimas</w:t>
      </w:r>
    </w:p>
    <w:p w14:paraId="3732AEF2" w14:textId="77777777" w:rsidR="00B55452" w:rsidRPr="00B55452" w:rsidRDefault="00B55452" w:rsidP="00B55452">
      <w:pPr>
        <w:pStyle w:val="Betarp"/>
        <w:numPr>
          <w:ilvl w:val="1"/>
          <w:numId w:val="6"/>
        </w:numPr>
        <w:tabs>
          <w:tab w:val="left" w:pos="709"/>
        </w:tabs>
        <w:overflowPunct/>
        <w:autoSpaceDE/>
        <w:adjustRightInd/>
        <w:spacing w:line="276" w:lineRule="auto"/>
        <w:ind w:left="709" w:hanging="709"/>
        <w:jc w:val="both"/>
        <w:rPr>
          <w:sz w:val="24"/>
          <w:szCs w:val="24"/>
          <w:lang w:val="lt-LT"/>
        </w:rPr>
      </w:pPr>
      <w:r w:rsidRPr="00B55452">
        <w:rPr>
          <w:sz w:val="24"/>
          <w:szCs w:val="24"/>
          <w:lang w:val="lt-LT"/>
        </w:rP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w:t>
      </w:r>
      <w:r w:rsidRPr="00B55452">
        <w:rPr>
          <w:sz w:val="24"/>
          <w:szCs w:val="24"/>
          <w:lang w:val="lt-LT"/>
        </w:rPr>
        <w:lastRenderedPageBreak/>
        <w:t>Neleidžiami tokie pakeitimai ar pasirinkimo galimybės, dėl kurių iš esmės pasikeistų pirkimo sutarties pobūdis.</w:t>
      </w:r>
    </w:p>
    <w:p w14:paraId="2E6E407F" w14:textId="77777777" w:rsidR="00B55452" w:rsidRPr="00B55452" w:rsidRDefault="00B55452" w:rsidP="00B55452">
      <w:pPr>
        <w:pStyle w:val="Betarp"/>
        <w:numPr>
          <w:ilvl w:val="1"/>
          <w:numId w:val="6"/>
        </w:numPr>
        <w:tabs>
          <w:tab w:val="left" w:pos="709"/>
        </w:tabs>
        <w:overflowPunct/>
        <w:autoSpaceDE/>
        <w:adjustRightInd/>
        <w:spacing w:line="276" w:lineRule="auto"/>
        <w:ind w:left="709" w:hanging="709"/>
        <w:jc w:val="both"/>
        <w:rPr>
          <w:sz w:val="24"/>
          <w:szCs w:val="24"/>
          <w:lang w:val="lt-LT"/>
        </w:rPr>
      </w:pPr>
      <w:r w:rsidRPr="00B55452">
        <w:rPr>
          <w:sz w:val="24"/>
          <w:szCs w:val="24"/>
          <w:lang w:val="lt-LT"/>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6AD2605" w14:textId="77777777" w:rsidR="00B55452" w:rsidRPr="00B55452" w:rsidRDefault="00B55452" w:rsidP="00B55452">
      <w:pPr>
        <w:pStyle w:val="Betarp"/>
        <w:numPr>
          <w:ilvl w:val="1"/>
          <w:numId w:val="6"/>
        </w:numPr>
        <w:tabs>
          <w:tab w:val="left" w:pos="709"/>
        </w:tabs>
        <w:overflowPunct/>
        <w:autoSpaceDE/>
        <w:adjustRightInd/>
        <w:spacing w:line="276" w:lineRule="auto"/>
        <w:ind w:left="709" w:hanging="709"/>
        <w:jc w:val="both"/>
        <w:rPr>
          <w:sz w:val="24"/>
          <w:szCs w:val="24"/>
          <w:lang w:val="lt-LT"/>
        </w:rPr>
      </w:pPr>
      <w:r w:rsidRPr="00B55452">
        <w:rPr>
          <w:sz w:val="24"/>
          <w:szCs w:val="24"/>
          <w:lang w:val="lt-LT"/>
        </w:rPr>
        <w:t>Jeigu pirkimo sutarties pakeitimas atliekamas kitais, negu VPĮ 89 straipsnio nurodytais atvejais, tokiam pakeitimui atlikti turi būti atliekama nauja pirkimo procedūra pagal VPĮ reikalavimus.</w:t>
      </w:r>
    </w:p>
    <w:p w14:paraId="4B987E82" w14:textId="77777777" w:rsidR="00B55452" w:rsidRPr="00B55452" w:rsidRDefault="00B55452" w:rsidP="00B55452">
      <w:pPr>
        <w:pStyle w:val="Betarp"/>
        <w:numPr>
          <w:ilvl w:val="1"/>
          <w:numId w:val="6"/>
        </w:numPr>
        <w:tabs>
          <w:tab w:val="left" w:pos="709"/>
        </w:tabs>
        <w:overflowPunct/>
        <w:autoSpaceDE/>
        <w:adjustRightInd/>
        <w:spacing w:line="276" w:lineRule="auto"/>
        <w:ind w:left="709" w:hanging="709"/>
        <w:jc w:val="both"/>
        <w:rPr>
          <w:sz w:val="24"/>
          <w:szCs w:val="24"/>
          <w:lang w:val="lt-LT"/>
        </w:rPr>
      </w:pPr>
      <w:r w:rsidRPr="00B55452">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343A2242" w14:textId="77777777" w:rsidR="00B55452" w:rsidRPr="00B55452" w:rsidRDefault="00B55452" w:rsidP="00B55452">
      <w:pPr>
        <w:pStyle w:val="Betarp"/>
        <w:numPr>
          <w:ilvl w:val="2"/>
          <w:numId w:val="6"/>
        </w:numPr>
        <w:tabs>
          <w:tab w:val="left" w:pos="709"/>
        </w:tabs>
        <w:overflowPunct/>
        <w:autoSpaceDE/>
        <w:adjustRightInd/>
        <w:spacing w:line="276" w:lineRule="auto"/>
        <w:ind w:left="709" w:hanging="709"/>
        <w:jc w:val="both"/>
        <w:rPr>
          <w:sz w:val="24"/>
          <w:szCs w:val="24"/>
          <w:lang w:val="lt-LT"/>
        </w:rPr>
      </w:pPr>
      <w:r w:rsidRPr="00B55452">
        <w:rPr>
          <w:sz w:val="24"/>
          <w:szCs w:val="24"/>
          <w:lang w:val="lt-LT"/>
        </w:rPr>
        <w:t>pakeitimu nustatoma nauja sąlyga, kurią įtraukus į pradinį pirkimą būtų galima priimti kitų kandidatų paraiškų, dalyvių pasiūlymų ar pirkimas sudomintų daugiau tiekėjų;</w:t>
      </w:r>
    </w:p>
    <w:p w14:paraId="3541206F" w14:textId="77777777" w:rsidR="00B55452" w:rsidRPr="00B55452" w:rsidRDefault="00B55452" w:rsidP="00B55452">
      <w:pPr>
        <w:pStyle w:val="Betarp"/>
        <w:numPr>
          <w:ilvl w:val="2"/>
          <w:numId w:val="6"/>
        </w:numPr>
        <w:tabs>
          <w:tab w:val="left" w:pos="709"/>
        </w:tabs>
        <w:overflowPunct/>
        <w:autoSpaceDE/>
        <w:adjustRightInd/>
        <w:spacing w:line="276" w:lineRule="auto"/>
        <w:ind w:left="709" w:hanging="709"/>
        <w:jc w:val="both"/>
        <w:rPr>
          <w:sz w:val="24"/>
          <w:szCs w:val="24"/>
          <w:lang w:val="lt-LT"/>
        </w:rPr>
      </w:pPr>
      <w:r w:rsidRPr="00B55452">
        <w:rPr>
          <w:color w:val="000000"/>
          <w:sz w:val="24"/>
          <w:szCs w:val="24"/>
          <w:lang w:val="lt-LT" w:eastAsia="lt-LT"/>
        </w:rPr>
        <w:t>dėl pakeitimo ekonominė pirkimo sutarties pusiausvyra pasikeičia Tiekėjo, su kuriuo sudaryta ši sutartis, naudai taip, kaip nebuvo aptarta pradinėje sutartyje;</w:t>
      </w:r>
    </w:p>
    <w:p w14:paraId="1E860FBA" w14:textId="77777777" w:rsidR="00B55452" w:rsidRPr="00B55452" w:rsidRDefault="00B55452" w:rsidP="00B55452">
      <w:pPr>
        <w:pStyle w:val="Betarp"/>
        <w:numPr>
          <w:ilvl w:val="2"/>
          <w:numId w:val="6"/>
        </w:numPr>
        <w:tabs>
          <w:tab w:val="left" w:pos="709"/>
        </w:tabs>
        <w:overflowPunct/>
        <w:autoSpaceDE/>
        <w:adjustRightInd/>
        <w:spacing w:line="276" w:lineRule="auto"/>
        <w:ind w:left="709" w:hanging="709"/>
        <w:jc w:val="both"/>
        <w:rPr>
          <w:sz w:val="24"/>
          <w:szCs w:val="24"/>
          <w:lang w:val="lt-LT"/>
        </w:rPr>
      </w:pPr>
      <w:r w:rsidRPr="00B55452">
        <w:rPr>
          <w:color w:val="000000"/>
          <w:sz w:val="24"/>
          <w:szCs w:val="24"/>
          <w:lang w:val="lt-LT" w:eastAsia="lt-LT"/>
        </w:rPr>
        <w:t>dėl pakeitimo padidėja pirkimo sutarties apimtis;</w:t>
      </w:r>
    </w:p>
    <w:p w14:paraId="18161E67" w14:textId="77777777" w:rsidR="00B55452" w:rsidRPr="00B55452" w:rsidRDefault="00B55452" w:rsidP="00B55452">
      <w:pPr>
        <w:pStyle w:val="Betarp"/>
        <w:numPr>
          <w:ilvl w:val="2"/>
          <w:numId w:val="6"/>
        </w:numPr>
        <w:tabs>
          <w:tab w:val="left" w:pos="709"/>
        </w:tabs>
        <w:overflowPunct/>
        <w:autoSpaceDE/>
        <w:adjustRightInd/>
        <w:spacing w:line="276" w:lineRule="auto"/>
        <w:ind w:left="709" w:hanging="709"/>
        <w:jc w:val="both"/>
        <w:rPr>
          <w:sz w:val="24"/>
          <w:szCs w:val="24"/>
          <w:lang w:val="lt-LT"/>
        </w:rPr>
      </w:pPr>
      <w:r w:rsidRPr="00B55452">
        <w:rPr>
          <w:color w:val="000000"/>
          <w:sz w:val="24"/>
          <w:szCs w:val="24"/>
          <w:lang w:val="lt-LT" w:eastAsia="lt-LT"/>
        </w:rPr>
        <w:t>kai Tiekėją, su kuriuo sudaryta pirkimo sutartis, pakeičia naujas Tiekėjas dėl kitų priežasčių, negu VPĮ 89 straipsnio 1 dalies 4 punkte nurodytos priežastys.</w:t>
      </w:r>
    </w:p>
    <w:p w14:paraId="23990201" w14:textId="77777777" w:rsidR="00B55452" w:rsidRPr="00B55452" w:rsidRDefault="00B55452" w:rsidP="00B55452">
      <w:pPr>
        <w:pStyle w:val="Sraopastraipa"/>
        <w:numPr>
          <w:ilvl w:val="0"/>
          <w:numId w:val="6"/>
        </w:numPr>
        <w:tabs>
          <w:tab w:val="left" w:pos="851"/>
          <w:tab w:val="left" w:pos="993"/>
        </w:tabs>
        <w:adjustRightInd/>
        <w:spacing w:before="240" w:line="276" w:lineRule="auto"/>
        <w:ind w:left="709" w:right="-68" w:hanging="709"/>
        <w:contextualSpacing w:val="0"/>
        <w:jc w:val="both"/>
        <w:rPr>
          <w:b/>
          <w:sz w:val="24"/>
          <w:szCs w:val="24"/>
          <w:lang w:val="lt-LT"/>
        </w:rPr>
      </w:pPr>
      <w:r w:rsidRPr="00B55452">
        <w:rPr>
          <w:b/>
          <w:sz w:val="24"/>
          <w:szCs w:val="24"/>
          <w:lang w:val="lt-LT"/>
        </w:rPr>
        <w:t xml:space="preserve">Sutarties nutraukimas </w:t>
      </w:r>
    </w:p>
    <w:p w14:paraId="3FEE96C3" w14:textId="77777777" w:rsidR="00B55452" w:rsidRPr="00B55452" w:rsidRDefault="00B55452" w:rsidP="00B55452">
      <w:pPr>
        <w:numPr>
          <w:ilvl w:val="1"/>
          <w:numId w:val="6"/>
        </w:numPr>
        <w:tabs>
          <w:tab w:val="left" w:pos="709"/>
        </w:tabs>
        <w:adjustRightInd/>
        <w:spacing w:line="276" w:lineRule="auto"/>
        <w:ind w:left="709" w:hanging="709"/>
        <w:jc w:val="both"/>
        <w:rPr>
          <w:sz w:val="24"/>
          <w:szCs w:val="24"/>
          <w:lang w:val="lt-LT"/>
        </w:rPr>
      </w:pPr>
      <w:r w:rsidRPr="00B55452">
        <w:rPr>
          <w:sz w:val="24"/>
          <w:szCs w:val="24"/>
          <w:lang w:val="lt-LT"/>
        </w:rPr>
        <w:t>Sutartis gali būti nutraukta bet kuriuo metu bendru Sutarties Šalių susitarimu arba vienos iš Šalių iniciatyva, jei:</w:t>
      </w:r>
    </w:p>
    <w:p w14:paraId="3F1A8BBC" w14:textId="77777777" w:rsidR="00B55452" w:rsidRPr="00B55452" w:rsidRDefault="00B55452" w:rsidP="00B55452">
      <w:pPr>
        <w:numPr>
          <w:ilvl w:val="2"/>
          <w:numId w:val="6"/>
        </w:numPr>
        <w:tabs>
          <w:tab w:val="left" w:pos="709"/>
        </w:tabs>
        <w:adjustRightInd/>
        <w:spacing w:line="276" w:lineRule="auto"/>
        <w:ind w:left="709" w:hanging="709"/>
        <w:jc w:val="both"/>
        <w:rPr>
          <w:sz w:val="24"/>
          <w:szCs w:val="24"/>
          <w:lang w:val="lt-LT"/>
        </w:rPr>
      </w:pPr>
      <w:r w:rsidRPr="00B55452">
        <w:rPr>
          <w:sz w:val="24"/>
          <w:szCs w:val="24"/>
          <w:lang w:val="lt-LT"/>
        </w:rPr>
        <w:t>kita Šalis bankrutuoja arba yra likviduojama, sustabdo ūkinę veiklą arba įstatymuose ir kituose teisės aktuose numatyta tvarka susidaro analogiška situacija;</w:t>
      </w:r>
    </w:p>
    <w:p w14:paraId="786F7D6A" w14:textId="77777777" w:rsidR="00B55452" w:rsidRPr="00B55452" w:rsidRDefault="00B55452" w:rsidP="00B55452">
      <w:pPr>
        <w:numPr>
          <w:ilvl w:val="2"/>
          <w:numId w:val="6"/>
        </w:numPr>
        <w:tabs>
          <w:tab w:val="left" w:pos="709"/>
        </w:tabs>
        <w:adjustRightInd/>
        <w:spacing w:line="276" w:lineRule="auto"/>
        <w:ind w:left="709" w:hanging="709"/>
        <w:jc w:val="both"/>
        <w:rPr>
          <w:sz w:val="24"/>
          <w:szCs w:val="24"/>
          <w:lang w:val="lt-LT"/>
        </w:rPr>
      </w:pPr>
      <w:r w:rsidRPr="00B55452">
        <w:rPr>
          <w:sz w:val="24"/>
          <w:szCs w:val="24"/>
          <w:lang w:val="lt-LT"/>
        </w:rPr>
        <w:t>keičiasi kitos Šalies organizacinė struktūra – juridinis statusas, pobūdis ar valdymo struktūra ir tai gali turėti įtakos tinkamam Sutarties įvykdymui;</w:t>
      </w:r>
    </w:p>
    <w:p w14:paraId="682B4EB5" w14:textId="77777777" w:rsidR="00B55452" w:rsidRPr="00B55452" w:rsidRDefault="00B55452" w:rsidP="00B55452">
      <w:pPr>
        <w:numPr>
          <w:ilvl w:val="2"/>
          <w:numId w:val="6"/>
        </w:numPr>
        <w:tabs>
          <w:tab w:val="left" w:pos="709"/>
        </w:tabs>
        <w:adjustRightInd/>
        <w:spacing w:line="276" w:lineRule="auto"/>
        <w:ind w:left="709" w:hanging="709"/>
        <w:jc w:val="both"/>
        <w:rPr>
          <w:sz w:val="24"/>
          <w:szCs w:val="24"/>
          <w:lang w:val="lt-LT"/>
        </w:rPr>
      </w:pPr>
      <w:r w:rsidRPr="00B55452">
        <w:rPr>
          <w:sz w:val="24"/>
          <w:szCs w:val="24"/>
          <w:lang w:val="lt-LT"/>
        </w:rPr>
        <w:t>kita Šalis nevykdo ar netinkamai vykdo savo sutartinius įsipareigojimus.</w:t>
      </w:r>
    </w:p>
    <w:p w14:paraId="607751B0" w14:textId="77777777" w:rsidR="00B55452" w:rsidRPr="00B55452" w:rsidRDefault="00B55452" w:rsidP="00B55452">
      <w:pPr>
        <w:numPr>
          <w:ilvl w:val="1"/>
          <w:numId w:val="6"/>
        </w:numPr>
        <w:tabs>
          <w:tab w:val="left" w:pos="709"/>
        </w:tabs>
        <w:spacing w:line="276" w:lineRule="auto"/>
        <w:ind w:left="709" w:hanging="709"/>
        <w:contextualSpacing/>
        <w:jc w:val="both"/>
        <w:rPr>
          <w:rStyle w:val="Komentaronuoroda"/>
          <w:color w:val="000000"/>
          <w:sz w:val="24"/>
          <w:szCs w:val="24"/>
          <w:lang w:val="lt-LT"/>
        </w:rPr>
      </w:pPr>
      <w:r w:rsidRPr="00B55452">
        <w:rPr>
          <w:sz w:val="24"/>
          <w:szCs w:val="24"/>
          <w:lang w:val="lt-LT"/>
        </w:rPr>
        <w:t>Pirkėjas gali vienašališkai nutraukti pirkimo sutartį, ar sutartį, kuria keičiama pirkimo sutartis, jeigu:</w:t>
      </w:r>
    </w:p>
    <w:p w14:paraId="5C85C845" w14:textId="77777777" w:rsidR="00B55452" w:rsidRPr="00B55452" w:rsidRDefault="00B55452" w:rsidP="00B55452">
      <w:pPr>
        <w:pStyle w:val="Sraopastraipa"/>
        <w:numPr>
          <w:ilvl w:val="2"/>
          <w:numId w:val="6"/>
        </w:numPr>
        <w:tabs>
          <w:tab w:val="left" w:pos="709"/>
        </w:tabs>
        <w:spacing w:line="276" w:lineRule="auto"/>
        <w:ind w:left="709" w:hanging="709"/>
        <w:jc w:val="both"/>
        <w:rPr>
          <w:sz w:val="24"/>
          <w:szCs w:val="24"/>
          <w:lang w:val="lt-LT"/>
        </w:rPr>
      </w:pPr>
      <w:r w:rsidRPr="00B55452">
        <w:rPr>
          <w:color w:val="000000"/>
          <w:sz w:val="24"/>
          <w:szCs w:val="24"/>
          <w:lang w:val="lt-LT"/>
        </w:rPr>
        <w:t xml:space="preserve">paaiškėjo, kad pirkimo sutartis buvo pakeista pažeidžiant šios Sutarties </w:t>
      </w:r>
      <w:r w:rsidRPr="00B55452">
        <w:rPr>
          <w:sz w:val="24"/>
          <w:szCs w:val="24"/>
          <w:lang w:val="lt-LT"/>
        </w:rPr>
        <w:t>9</w:t>
      </w:r>
      <w:r w:rsidRPr="00B55452">
        <w:rPr>
          <w:color w:val="000000"/>
          <w:sz w:val="24"/>
          <w:szCs w:val="24"/>
          <w:lang w:val="lt-LT"/>
        </w:rPr>
        <w:t xml:space="preserve"> skyriaus nuostatas;</w:t>
      </w:r>
    </w:p>
    <w:p w14:paraId="1360D829" w14:textId="77777777" w:rsidR="00B55452" w:rsidRPr="00B55452" w:rsidRDefault="00B55452" w:rsidP="00B55452">
      <w:pPr>
        <w:pStyle w:val="Sraopastraipa"/>
        <w:numPr>
          <w:ilvl w:val="2"/>
          <w:numId w:val="6"/>
        </w:numPr>
        <w:tabs>
          <w:tab w:val="left" w:pos="709"/>
        </w:tabs>
        <w:spacing w:line="276" w:lineRule="auto"/>
        <w:ind w:left="709" w:hanging="709"/>
        <w:jc w:val="both"/>
        <w:rPr>
          <w:rStyle w:val="Komentaronuoroda"/>
          <w:sz w:val="24"/>
          <w:szCs w:val="24"/>
          <w:lang w:val="lt-LT"/>
        </w:rPr>
      </w:pPr>
      <w:r w:rsidRPr="00B55452">
        <w:rPr>
          <w:color w:val="000000"/>
          <w:sz w:val="24"/>
          <w:szCs w:val="24"/>
          <w:lang w:val="lt-LT"/>
        </w:rPr>
        <w:t>paaiškėjo, kad Tiekėjas, turėjo būti pašalintas iš pirkimo procedūros pagal VPĮ 46 str. 1 dalį;</w:t>
      </w:r>
    </w:p>
    <w:p w14:paraId="05514F40" w14:textId="77777777" w:rsidR="00B55452" w:rsidRPr="00B55452" w:rsidRDefault="00B55452" w:rsidP="00B55452">
      <w:pPr>
        <w:pStyle w:val="Sraopastraipa"/>
        <w:numPr>
          <w:ilvl w:val="2"/>
          <w:numId w:val="6"/>
        </w:numPr>
        <w:tabs>
          <w:tab w:val="left" w:pos="709"/>
        </w:tabs>
        <w:spacing w:line="276" w:lineRule="auto"/>
        <w:ind w:left="709" w:hanging="709"/>
        <w:jc w:val="both"/>
        <w:rPr>
          <w:sz w:val="24"/>
          <w:szCs w:val="24"/>
          <w:lang w:val="lt-LT"/>
        </w:rPr>
      </w:pPr>
      <w:r w:rsidRPr="00B55452">
        <w:rPr>
          <w:sz w:val="24"/>
          <w:szCs w:val="24"/>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5A0020" w14:textId="77777777" w:rsidR="00B55452" w:rsidRPr="00B55452" w:rsidRDefault="00B55452" w:rsidP="00B55452">
      <w:pPr>
        <w:numPr>
          <w:ilvl w:val="1"/>
          <w:numId w:val="6"/>
        </w:numPr>
        <w:tabs>
          <w:tab w:val="left" w:pos="709"/>
        </w:tabs>
        <w:spacing w:line="276" w:lineRule="auto"/>
        <w:ind w:left="709" w:hanging="709"/>
        <w:contextualSpacing/>
        <w:jc w:val="both"/>
        <w:rPr>
          <w:sz w:val="24"/>
          <w:szCs w:val="24"/>
          <w:lang w:val="lt-LT"/>
        </w:rPr>
      </w:pPr>
      <w:r w:rsidRPr="00B55452">
        <w:rPr>
          <w:sz w:val="24"/>
          <w:szCs w:val="24"/>
          <w:lang w:val="lt-LT"/>
        </w:rPr>
        <w:t>Nutraukiant Sutartį 10.2. punkte nurodytais pagrindais, laikomasi VPĮ 90 straipsnio 2 dalyje nurodytų reikalavimų.</w:t>
      </w:r>
    </w:p>
    <w:p w14:paraId="66C3961A" w14:textId="77777777" w:rsidR="00B55452" w:rsidRPr="00B55452" w:rsidRDefault="00B55452" w:rsidP="00B55452">
      <w:pPr>
        <w:numPr>
          <w:ilvl w:val="1"/>
          <w:numId w:val="6"/>
        </w:numPr>
        <w:tabs>
          <w:tab w:val="left" w:pos="709"/>
        </w:tabs>
        <w:spacing w:line="276" w:lineRule="auto"/>
        <w:ind w:left="709" w:hanging="709"/>
        <w:contextualSpacing/>
        <w:jc w:val="both"/>
        <w:rPr>
          <w:sz w:val="24"/>
          <w:szCs w:val="24"/>
          <w:lang w:val="lt-LT"/>
        </w:rPr>
      </w:pPr>
      <w:r w:rsidRPr="00B55452">
        <w:rPr>
          <w:sz w:val="24"/>
          <w:szCs w:val="24"/>
          <w:lang w:val="lt-LT"/>
        </w:rPr>
        <w:t>Sutartis gali būti nutraukta Pirkėjo iniciatyva ir dėl kitų, Sutarties 10.1 ir 10.2</w:t>
      </w:r>
      <w:r w:rsidRPr="00B55452">
        <w:rPr>
          <w:color w:val="FF0000"/>
          <w:sz w:val="24"/>
          <w:szCs w:val="24"/>
          <w:lang w:val="lt-LT"/>
        </w:rPr>
        <w:t xml:space="preserve"> </w:t>
      </w:r>
      <w:r w:rsidRPr="00B55452">
        <w:rPr>
          <w:sz w:val="24"/>
          <w:szCs w:val="24"/>
          <w:lang w:val="lt-LT"/>
        </w:rPr>
        <w:t>punktuose nenurodytų priežasčių, prieš ne mažiau kaip 30 dienų raštu informavus Tiekėją. Tiekėjas turi teisę nutraukti Sutartį ne mažiau kaip prieš 30 dienų raštu informavęs Pirkėją tik dėl svarbių priežasčių.</w:t>
      </w:r>
    </w:p>
    <w:p w14:paraId="78625269" w14:textId="77777777" w:rsidR="00B55452" w:rsidRPr="00B55452" w:rsidRDefault="00B55452" w:rsidP="00B55452">
      <w:pPr>
        <w:numPr>
          <w:ilvl w:val="1"/>
          <w:numId w:val="6"/>
        </w:numPr>
        <w:tabs>
          <w:tab w:val="left" w:pos="709"/>
        </w:tabs>
        <w:adjustRightInd/>
        <w:spacing w:line="276" w:lineRule="auto"/>
        <w:ind w:left="709" w:hanging="709"/>
        <w:jc w:val="both"/>
        <w:rPr>
          <w:sz w:val="24"/>
          <w:szCs w:val="24"/>
          <w:lang w:val="lt-LT"/>
        </w:rPr>
      </w:pPr>
      <w:r w:rsidRPr="00B55452">
        <w:rPr>
          <w:sz w:val="24"/>
          <w:szCs w:val="24"/>
          <w:lang w:val="lt-LT"/>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6F0086B8" w14:textId="77777777" w:rsidR="00B55452" w:rsidRPr="00B55452" w:rsidRDefault="00B55452" w:rsidP="00B55452">
      <w:pPr>
        <w:numPr>
          <w:ilvl w:val="1"/>
          <w:numId w:val="6"/>
        </w:numPr>
        <w:tabs>
          <w:tab w:val="left" w:pos="709"/>
        </w:tabs>
        <w:adjustRightInd/>
        <w:spacing w:line="276" w:lineRule="auto"/>
        <w:ind w:left="709" w:hanging="709"/>
        <w:jc w:val="both"/>
        <w:rPr>
          <w:sz w:val="24"/>
          <w:szCs w:val="24"/>
          <w:lang w:val="lt-LT"/>
        </w:rPr>
      </w:pPr>
      <w:r w:rsidRPr="00B55452">
        <w:rPr>
          <w:sz w:val="24"/>
          <w:szCs w:val="24"/>
          <w:lang w:val="lt-LT"/>
        </w:rPr>
        <w:t>Sutarties nutraukimas nepanaikina nė vienos iš Sutarties Šalių teisės reikalauti sumokėti netesybas, numatytas šioje Sutartyje už sutartinių įsipareigojimų neįvykdymą iki Sutarties nutraukimo.</w:t>
      </w:r>
    </w:p>
    <w:p w14:paraId="023D355D" w14:textId="77777777" w:rsidR="00B55452" w:rsidRPr="00B55452" w:rsidRDefault="00B55452" w:rsidP="00B55452">
      <w:pPr>
        <w:numPr>
          <w:ilvl w:val="0"/>
          <w:numId w:val="6"/>
        </w:numPr>
        <w:tabs>
          <w:tab w:val="left" w:pos="284"/>
          <w:tab w:val="left" w:pos="993"/>
        </w:tabs>
        <w:adjustRightInd/>
        <w:spacing w:before="240" w:line="276" w:lineRule="auto"/>
        <w:ind w:left="709" w:right="-68" w:hanging="709"/>
        <w:jc w:val="both"/>
        <w:rPr>
          <w:b/>
          <w:sz w:val="24"/>
          <w:szCs w:val="24"/>
          <w:lang w:val="lt-LT"/>
        </w:rPr>
      </w:pPr>
      <w:r w:rsidRPr="00B55452">
        <w:rPr>
          <w:b/>
          <w:sz w:val="24"/>
          <w:szCs w:val="24"/>
          <w:lang w:val="lt-LT"/>
        </w:rPr>
        <w:lastRenderedPageBreak/>
        <w:t>Subtiekėjai ir jų keitimo tvarka</w:t>
      </w:r>
    </w:p>
    <w:p w14:paraId="0134CF49" w14:textId="77777777" w:rsidR="00B55452" w:rsidRPr="00B55452" w:rsidRDefault="00B55452" w:rsidP="00B55452">
      <w:pPr>
        <w:tabs>
          <w:tab w:val="left" w:pos="709"/>
          <w:tab w:val="left" w:pos="993"/>
        </w:tabs>
        <w:spacing w:line="276" w:lineRule="auto"/>
        <w:ind w:left="709" w:right="-68" w:hanging="709"/>
        <w:jc w:val="both"/>
        <w:rPr>
          <w:sz w:val="24"/>
          <w:szCs w:val="24"/>
          <w:lang w:val="lt-LT"/>
        </w:rPr>
      </w:pPr>
      <w:r w:rsidRPr="00B55452">
        <w:rPr>
          <w:sz w:val="24"/>
          <w:szCs w:val="24"/>
          <w:lang w:val="lt-LT"/>
        </w:rPr>
        <w:t xml:space="preserve">11.1. </w:t>
      </w:r>
      <w:r w:rsidRPr="00B55452">
        <w:rPr>
          <w:sz w:val="24"/>
          <w:szCs w:val="24"/>
          <w:lang w:val="lt-LT"/>
        </w:rPr>
        <w:tab/>
        <w:t>Sutartyje numatytų įsipareigojimų vykdymui Paslaugų teikėjas subtiekėjo (-ų) nepasitelks.</w:t>
      </w:r>
    </w:p>
    <w:p w14:paraId="6200D439" w14:textId="77777777" w:rsidR="00B55452" w:rsidRPr="00B55452" w:rsidRDefault="00B55452" w:rsidP="00B55452">
      <w:pPr>
        <w:tabs>
          <w:tab w:val="left" w:pos="993"/>
        </w:tabs>
        <w:spacing w:line="276" w:lineRule="auto"/>
        <w:ind w:left="709" w:right="-68" w:hanging="709"/>
        <w:jc w:val="both"/>
        <w:rPr>
          <w:i/>
          <w:sz w:val="24"/>
          <w:szCs w:val="24"/>
          <w:lang w:val="lt-LT"/>
        </w:rPr>
      </w:pPr>
      <w:r w:rsidRPr="00B55452">
        <w:rPr>
          <w:i/>
          <w:sz w:val="24"/>
          <w:szCs w:val="24"/>
          <w:lang w:val="lt-LT"/>
        </w:rPr>
        <w:t>arba</w:t>
      </w:r>
    </w:p>
    <w:p w14:paraId="54DA8217" w14:textId="77777777" w:rsidR="00B55452" w:rsidRPr="00B55452" w:rsidRDefault="00B55452" w:rsidP="00B55452">
      <w:pPr>
        <w:numPr>
          <w:ilvl w:val="1"/>
          <w:numId w:val="6"/>
        </w:numPr>
        <w:tabs>
          <w:tab w:val="left" w:pos="709"/>
          <w:tab w:val="left" w:pos="993"/>
        </w:tabs>
        <w:adjustRightInd/>
        <w:spacing w:line="276" w:lineRule="auto"/>
        <w:ind w:left="709" w:right="-1" w:hanging="709"/>
        <w:jc w:val="both"/>
        <w:rPr>
          <w:sz w:val="24"/>
          <w:szCs w:val="24"/>
          <w:lang w:val="lt-LT"/>
        </w:rPr>
      </w:pPr>
      <w:r w:rsidRPr="00B55452">
        <w:rPr>
          <w:sz w:val="24"/>
          <w:szCs w:val="24"/>
          <w:lang w:val="lt-LT"/>
        </w:rPr>
        <w:t>Sutartyje numatytų įsipareigojimų vykdymui Paslaugų teikėjas pasitelkia šį (-iuos) subtiekėją (-us):</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B55452" w:rsidRPr="00B55452" w14:paraId="41020962" w14:textId="77777777" w:rsidTr="00E167A0">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B55452" w:rsidRPr="00B55452" w14:paraId="30CE924D" w14:textId="77777777" w:rsidTr="00E167A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D8EF6" w14:textId="77777777" w:rsidR="00B55452" w:rsidRPr="00B55452" w:rsidRDefault="00B55452" w:rsidP="00E167A0">
                  <w:pPr>
                    <w:tabs>
                      <w:tab w:val="left" w:pos="993"/>
                    </w:tabs>
                    <w:spacing w:line="276" w:lineRule="auto"/>
                    <w:jc w:val="center"/>
                    <w:rPr>
                      <w:i/>
                      <w:sz w:val="24"/>
                      <w:szCs w:val="24"/>
                      <w:lang w:val="lt-LT"/>
                    </w:rPr>
                  </w:pPr>
                  <w:r w:rsidRPr="00B55452">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24EB4" w14:textId="77777777" w:rsidR="00B55452" w:rsidRPr="00B55452" w:rsidRDefault="00B55452" w:rsidP="00E167A0">
                  <w:pPr>
                    <w:tabs>
                      <w:tab w:val="left" w:pos="993"/>
                    </w:tabs>
                    <w:spacing w:line="276" w:lineRule="auto"/>
                    <w:jc w:val="center"/>
                    <w:rPr>
                      <w:i/>
                      <w:sz w:val="24"/>
                      <w:szCs w:val="24"/>
                      <w:lang w:val="lt-LT"/>
                    </w:rPr>
                  </w:pPr>
                  <w:r w:rsidRPr="00B55452">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23957" w14:textId="77777777" w:rsidR="00B55452" w:rsidRPr="00B55452" w:rsidRDefault="00B55452" w:rsidP="00E167A0">
                  <w:pPr>
                    <w:tabs>
                      <w:tab w:val="left" w:pos="993"/>
                    </w:tabs>
                    <w:spacing w:line="276" w:lineRule="auto"/>
                    <w:jc w:val="center"/>
                    <w:rPr>
                      <w:i/>
                      <w:sz w:val="24"/>
                      <w:szCs w:val="24"/>
                      <w:lang w:val="lt-LT"/>
                    </w:rPr>
                  </w:pPr>
                  <w:r w:rsidRPr="00B55452">
                    <w:rPr>
                      <w:i/>
                      <w:sz w:val="24"/>
                      <w:szCs w:val="24"/>
                      <w:lang w:val="lt-LT"/>
                    </w:rPr>
                    <w:t>Subtiekėjui (-ams) perleidžiami įsipareigojimai</w:t>
                  </w:r>
                </w:p>
              </w:tc>
            </w:tr>
            <w:tr w:rsidR="00B55452" w:rsidRPr="00B55452" w14:paraId="70128561" w14:textId="77777777" w:rsidTr="00E167A0">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F69B0" w14:textId="77777777" w:rsidR="00B55452" w:rsidRPr="00B55452" w:rsidRDefault="00B55452" w:rsidP="00E167A0">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67D59" w14:textId="77777777" w:rsidR="00B55452" w:rsidRPr="00B55452" w:rsidRDefault="00B55452" w:rsidP="00E167A0">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9547" w14:textId="77777777" w:rsidR="00B55452" w:rsidRPr="00B55452" w:rsidRDefault="00B55452" w:rsidP="00E167A0">
                  <w:pPr>
                    <w:tabs>
                      <w:tab w:val="left" w:pos="993"/>
                    </w:tabs>
                    <w:spacing w:line="276" w:lineRule="auto"/>
                    <w:jc w:val="both"/>
                    <w:rPr>
                      <w:sz w:val="24"/>
                      <w:szCs w:val="24"/>
                      <w:lang w:val="lt-LT"/>
                    </w:rPr>
                  </w:pPr>
                </w:p>
              </w:tc>
            </w:tr>
            <w:tr w:rsidR="00B55452" w:rsidRPr="00B55452" w14:paraId="2725E57F" w14:textId="77777777" w:rsidTr="00E167A0">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3CA1C" w14:textId="77777777" w:rsidR="00B55452" w:rsidRPr="00B55452" w:rsidRDefault="00B55452" w:rsidP="00E167A0">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4EFD" w14:textId="77777777" w:rsidR="00B55452" w:rsidRPr="00B55452" w:rsidRDefault="00B55452" w:rsidP="00E167A0">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C304E" w14:textId="77777777" w:rsidR="00B55452" w:rsidRPr="00B55452" w:rsidRDefault="00B55452" w:rsidP="00E167A0">
                  <w:pPr>
                    <w:tabs>
                      <w:tab w:val="left" w:pos="993"/>
                    </w:tabs>
                    <w:spacing w:line="276" w:lineRule="auto"/>
                    <w:jc w:val="both"/>
                    <w:rPr>
                      <w:sz w:val="24"/>
                      <w:szCs w:val="24"/>
                      <w:lang w:val="lt-LT"/>
                    </w:rPr>
                  </w:pPr>
                </w:p>
              </w:tc>
            </w:tr>
          </w:tbl>
          <w:p w14:paraId="73E205B6" w14:textId="77777777" w:rsidR="00B55452" w:rsidRPr="00B55452" w:rsidRDefault="00B55452" w:rsidP="00E167A0">
            <w:pPr>
              <w:tabs>
                <w:tab w:val="left" w:pos="993"/>
              </w:tabs>
              <w:spacing w:line="276" w:lineRule="auto"/>
              <w:ind w:left="709" w:right="-108" w:hanging="709"/>
              <w:jc w:val="both"/>
              <w:rPr>
                <w:iCs/>
                <w:sz w:val="24"/>
                <w:szCs w:val="24"/>
                <w:lang w:val="lt-LT"/>
              </w:rPr>
            </w:pPr>
          </w:p>
        </w:tc>
      </w:tr>
    </w:tbl>
    <w:p w14:paraId="062ECE98"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 xml:space="preserve">Paslaugų teikėjas Sutarčiai vykdyti, išskyrus Sutarties 11.3 punkte numatytą atvejį, turi pasitelkti tik tuos subtiekėjus, kurie numatyti Paslaugų teikėjo pasiūlyme. </w:t>
      </w:r>
    </w:p>
    <w:p w14:paraId="4CB85677"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 xml:space="preserve">Jei sutarties vykdymo metu, subtiekėjai netinkamai vykdo, atsisako vykdyti arba yra nepajėgūs vykdyti įsipareigojimus, Paslaugų teikėjas, gavęs išankstinį Užsakovo sutikimą, gali pakeisti subtiekėjus. </w:t>
      </w:r>
    </w:p>
    <w:p w14:paraId="56D9E460"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Esant būtinybei padidinti Paslaugų teikimo spartą, Paslaugų teikėjas, gavęs išankstinį Užsakovo sutikimą, gali pasitelkti papildomus subtiekėjus.</w:t>
      </w:r>
    </w:p>
    <w:p w14:paraId="001B2C38"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2D7BFEB1"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Subtiekimas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08E69570"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color w:val="000000"/>
          <w:sz w:val="24"/>
          <w:szCs w:val="24"/>
          <w:lang w:val="lt-LT"/>
        </w:rPr>
        <w:t>Siekiant užtikrinti tinkamą sutarties vykdymą, Užsakovas turi teisę reikalauti, kad esmines užduotis atliktų pats pasiūlymą pateikęs Paslaugų teikėjas, neperduodant tų užduočių subtiekėjams.</w:t>
      </w:r>
    </w:p>
    <w:p w14:paraId="10FF8FFB"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Jei Paslaugų teikėjas sudaro subtiekimo sutartį be Užsakovo sutikimo, Užsakovas turi teisę nutraukti Sutartį.</w:t>
      </w:r>
    </w:p>
    <w:p w14:paraId="37433CB1"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297C2818" w14:textId="77777777" w:rsidR="00B55452" w:rsidRPr="00B55452" w:rsidRDefault="00B55452" w:rsidP="00B55452">
      <w:pPr>
        <w:widowControl w:val="0"/>
        <w:numPr>
          <w:ilvl w:val="1"/>
          <w:numId w:val="6"/>
        </w:numPr>
        <w:tabs>
          <w:tab w:val="left" w:pos="709"/>
          <w:tab w:val="left" w:pos="993"/>
          <w:tab w:val="left" w:pos="9638"/>
        </w:tabs>
        <w:adjustRightInd/>
        <w:spacing w:line="276" w:lineRule="auto"/>
        <w:ind w:left="709" w:right="-1" w:hanging="709"/>
        <w:jc w:val="both"/>
        <w:rPr>
          <w:sz w:val="24"/>
          <w:szCs w:val="24"/>
          <w:lang w:val="lt-LT"/>
        </w:rPr>
      </w:pPr>
      <w:r w:rsidRPr="00B55452">
        <w:rPr>
          <w:sz w:val="24"/>
          <w:szCs w:val="24"/>
          <w:lang w:val="lt-LT"/>
        </w:rPr>
        <w:t>Galimas Užsakovo tiesioginis atsiskaitymas su subtiekėjais.</w:t>
      </w:r>
    </w:p>
    <w:p w14:paraId="1B1AF9BC" w14:textId="77777777" w:rsidR="00B55452" w:rsidRPr="00B55452" w:rsidRDefault="00B55452" w:rsidP="00B55452">
      <w:pPr>
        <w:widowControl w:val="0"/>
        <w:tabs>
          <w:tab w:val="left" w:pos="709"/>
          <w:tab w:val="left" w:pos="993"/>
          <w:tab w:val="left" w:pos="9638"/>
        </w:tabs>
        <w:spacing w:line="276" w:lineRule="auto"/>
        <w:ind w:right="-1"/>
        <w:jc w:val="both"/>
        <w:rPr>
          <w:color w:val="000000"/>
          <w:sz w:val="24"/>
          <w:szCs w:val="24"/>
          <w:lang w:val="lt-LT"/>
        </w:rPr>
      </w:pPr>
      <w:r w:rsidRPr="00B55452">
        <w:rPr>
          <w:i/>
          <w:color w:val="000000"/>
          <w:sz w:val="24"/>
          <w:szCs w:val="24"/>
          <w:lang w:val="lt-LT"/>
        </w:rPr>
        <w:t xml:space="preserve">             Jei Subtiekėjas nori pasinaudoti tokia galimybe</w:t>
      </w:r>
      <w:r w:rsidRPr="00B55452">
        <w:rPr>
          <w:color w:val="000000"/>
          <w:sz w:val="24"/>
          <w:szCs w:val="24"/>
          <w:lang w:val="lt-LT"/>
        </w:rPr>
        <w:t>:</w:t>
      </w:r>
    </w:p>
    <w:p w14:paraId="74EB730A" w14:textId="77777777" w:rsidR="00B55452" w:rsidRPr="00B55452" w:rsidRDefault="00B55452" w:rsidP="00B55452">
      <w:pPr>
        <w:pStyle w:val="Sraopastraipa"/>
        <w:numPr>
          <w:ilvl w:val="2"/>
          <w:numId w:val="6"/>
        </w:numPr>
        <w:tabs>
          <w:tab w:val="left" w:pos="851"/>
        </w:tabs>
        <w:suppressAutoHyphens/>
        <w:overflowPunct/>
        <w:autoSpaceDE/>
        <w:adjustRightInd/>
        <w:spacing w:line="276" w:lineRule="auto"/>
        <w:ind w:right="-68"/>
        <w:contextualSpacing w:val="0"/>
        <w:jc w:val="both"/>
        <w:rPr>
          <w:sz w:val="24"/>
          <w:szCs w:val="24"/>
          <w:lang w:val="lt-LT"/>
        </w:rPr>
      </w:pPr>
      <w:r w:rsidRPr="00B55452">
        <w:rPr>
          <w:i/>
          <w:color w:val="000000"/>
          <w:sz w:val="24"/>
          <w:szCs w:val="24"/>
          <w:lang w:val="lt-LT"/>
        </w:rPr>
        <w:t>Užsakovas ne vėliau kaip per 3 darbo dienas nuo informacijos apie tuo metu Paslaugų teikėjui žinomų subtiekėjų pavadinimus, kontaktinius duomenis ir jų atstovus gavimo, raštu informuoja subtiekėjus apie tiesioginio atsiskaitymo galimybę;</w:t>
      </w:r>
    </w:p>
    <w:p w14:paraId="07A94D5C" w14:textId="77777777" w:rsidR="00B55452" w:rsidRPr="00B55452" w:rsidRDefault="00B55452" w:rsidP="00B55452">
      <w:pPr>
        <w:pStyle w:val="Sraopastraipa"/>
        <w:numPr>
          <w:ilvl w:val="2"/>
          <w:numId w:val="6"/>
        </w:numPr>
        <w:tabs>
          <w:tab w:val="left" w:pos="851"/>
        </w:tabs>
        <w:suppressAutoHyphens/>
        <w:overflowPunct/>
        <w:autoSpaceDE/>
        <w:adjustRightInd/>
        <w:spacing w:line="276" w:lineRule="auto"/>
        <w:ind w:right="-68"/>
        <w:contextualSpacing w:val="0"/>
        <w:jc w:val="both"/>
        <w:rPr>
          <w:sz w:val="24"/>
          <w:szCs w:val="24"/>
          <w:lang w:val="lt-LT"/>
        </w:rPr>
      </w:pPr>
      <w:r w:rsidRPr="00B55452">
        <w:rPr>
          <w:i/>
          <w:color w:val="000000"/>
          <w:sz w:val="24"/>
          <w:szCs w:val="24"/>
          <w:lang w:val="lt-LT"/>
        </w:rPr>
        <w:t>Subtiekėjas, norėdamas pasinaudoti tiesioginio atsiskaitymo galimybe, turi pateikti raštu prašymą Užsakovui</w:t>
      </w:r>
      <w:r w:rsidRPr="00B55452">
        <w:rPr>
          <w:i/>
          <w:sz w:val="24"/>
          <w:szCs w:val="24"/>
          <w:lang w:val="lt-LT"/>
        </w:rPr>
        <w:t>;</w:t>
      </w:r>
    </w:p>
    <w:p w14:paraId="05096651" w14:textId="77777777" w:rsidR="00B55452" w:rsidRPr="00B55452" w:rsidRDefault="00B55452" w:rsidP="00B55452">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B55452">
        <w:rPr>
          <w:i/>
          <w:sz w:val="24"/>
          <w:szCs w:val="24"/>
          <w:lang w:val="lt-LT"/>
        </w:rPr>
        <w:t>Jei subtiekėjas išreiškia norą pasinaudoti tiesioginio atsiskaitymo galimybe, turi būti sudaroma trišalė sutartis tarp Užsakovo, pirkimo sutartį sudariusio Paslaugų teikėjo ir jo subtiekėjo;</w:t>
      </w:r>
    </w:p>
    <w:p w14:paraId="54A6E520" w14:textId="64CE9BA9" w:rsidR="00B55452" w:rsidRPr="00B55452" w:rsidRDefault="00B55452" w:rsidP="00B55452">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B55452">
        <w:rPr>
          <w:i/>
          <w:color w:val="000000"/>
          <w:sz w:val="24"/>
          <w:szCs w:val="24"/>
          <w:lang w:val="lt-LT"/>
        </w:rPr>
        <w:t xml:space="preserve">Vykdant sutartį, PVM sąskaitos faktūros, sąskaitos faktūros, kreditiniai ir debetiniai dokumentai, avansinės sąskaitos ir kiti atsiskaitymo dokumentai bus teikiami naudojant </w:t>
      </w:r>
      <w:r w:rsidR="007D32A8" w:rsidRPr="007D32A8">
        <w:rPr>
          <w:i/>
          <w:color w:val="000000"/>
          <w:sz w:val="24"/>
          <w:szCs w:val="24"/>
          <w:lang w:val="lt-LT"/>
        </w:rPr>
        <w:t>sąskaitų administravimo bendrąja informacinę sistemą – SABIS</w:t>
      </w:r>
      <w:r w:rsidR="007D32A8">
        <w:rPr>
          <w:i/>
          <w:color w:val="000000"/>
          <w:sz w:val="24"/>
          <w:szCs w:val="24"/>
          <w:lang w:val="lt-LT"/>
        </w:rPr>
        <w:t>.</w:t>
      </w:r>
    </w:p>
    <w:p w14:paraId="21B0E334" w14:textId="77777777" w:rsidR="00B55452" w:rsidRPr="00B55452" w:rsidRDefault="00B55452" w:rsidP="00B55452">
      <w:pPr>
        <w:pStyle w:val="Sraopastraipa"/>
        <w:numPr>
          <w:ilvl w:val="2"/>
          <w:numId w:val="6"/>
        </w:numPr>
        <w:tabs>
          <w:tab w:val="left" w:pos="709"/>
          <w:tab w:val="left" w:pos="851"/>
        </w:tabs>
        <w:suppressAutoHyphens/>
        <w:overflowPunct/>
        <w:autoSpaceDE/>
        <w:adjustRightInd/>
        <w:spacing w:line="276" w:lineRule="auto"/>
        <w:ind w:right="-68"/>
        <w:contextualSpacing w:val="0"/>
        <w:jc w:val="both"/>
        <w:rPr>
          <w:i/>
          <w:sz w:val="24"/>
          <w:szCs w:val="24"/>
          <w:lang w:val="lt-LT"/>
        </w:rPr>
      </w:pPr>
      <w:r w:rsidRPr="00B55452">
        <w:rPr>
          <w:i/>
          <w:sz w:val="24"/>
          <w:szCs w:val="24"/>
          <w:lang w:val="lt-LT"/>
        </w:rPr>
        <w:lastRenderedPageBreak/>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1A090EEB" w14:textId="77777777" w:rsidR="00B55452" w:rsidRPr="00B55452" w:rsidRDefault="00B55452" w:rsidP="00B55452">
      <w:pPr>
        <w:pStyle w:val="Sraopastraipa"/>
        <w:numPr>
          <w:ilvl w:val="2"/>
          <w:numId w:val="6"/>
        </w:numPr>
        <w:tabs>
          <w:tab w:val="left" w:pos="993"/>
        </w:tabs>
        <w:suppressAutoHyphens/>
        <w:overflowPunct/>
        <w:autoSpaceDE/>
        <w:adjustRightInd/>
        <w:spacing w:line="276" w:lineRule="auto"/>
        <w:ind w:right="-68"/>
        <w:contextualSpacing w:val="0"/>
        <w:jc w:val="both"/>
        <w:rPr>
          <w:sz w:val="24"/>
          <w:szCs w:val="24"/>
          <w:lang w:val="lt-LT"/>
        </w:rPr>
      </w:pPr>
      <w:r w:rsidRPr="00B55452">
        <w:rPr>
          <w:i/>
          <w:color w:val="000000"/>
          <w:sz w:val="24"/>
          <w:szCs w:val="24"/>
          <w:lang w:val="lt-LT"/>
        </w:rPr>
        <w:t>Paslaugų teikėjas turi teisę teikti Užsakovui prieštaravimus dėl nepagrįstų mokėjimų subtiekėjui.</w:t>
      </w:r>
    </w:p>
    <w:p w14:paraId="688E1CB8" w14:textId="77777777" w:rsidR="00B55452" w:rsidRPr="00B55452" w:rsidRDefault="00B55452" w:rsidP="00B55452">
      <w:pPr>
        <w:numPr>
          <w:ilvl w:val="0"/>
          <w:numId w:val="6"/>
        </w:numPr>
        <w:tabs>
          <w:tab w:val="left" w:pos="284"/>
          <w:tab w:val="left" w:pos="993"/>
        </w:tabs>
        <w:adjustRightInd/>
        <w:spacing w:before="240" w:line="276" w:lineRule="auto"/>
        <w:ind w:left="709" w:right="-68" w:hanging="709"/>
        <w:jc w:val="both"/>
        <w:rPr>
          <w:b/>
          <w:sz w:val="24"/>
          <w:szCs w:val="24"/>
          <w:lang w:val="lt-LT"/>
        </w:rPr>
      </w:pPr>
      <w:r w:rsidRPr="00B55452">
        <w:rPr>
          <w:b/>
          <w:sz w:val="24"/>
          <w:szCs w:val="24"/>
          <w:lang w:val="lt-LT"/>
        </w:rPr>
        <w:t>Asmens duomenų tvarkymas</w:t>
      </w:r>
    </w:p>
    <w:p w14:paraId="2EF0A665"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2C4B94"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7B5C5344"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FF34420"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289532B"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794886C3"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E66E77D"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CCBA1F7" w14:textId="77777777" w:rsidR="00B55452" w:rsidRPr="00B55452" w:rsidRDefault="00B55452" w:rsidP="00B55452">
      <w:pPr>
        <w:numPr>
          <w:ilvl w:val="1"/>
          <w:numId w:val="6"/>
        </w:numPr>
        <w:tabs>
          <w:tab w:val="left" w:pos="709"/>
        </w:tabs>
        <w:adjustRightInd/>
        <w:spacing w:line="276" w:lineRule="auto"/>
        <w:ind w:left="709" w:hanging="709"/>
        <w:jc w:val="both"/>
        <w:rPr>
          <w:color w:val="000000"/>
          <w:sz w:val="24"/>
          <w:szCs w:val="24"/>
          <w:lang w:val="lt-LT"/>
        </w:rPr>
      </w:pPr>
      <w:r w:rsidRPr="00B55452">
        <w:rPr>
          <w:color w:val="000000"/>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B116ECD" w14:textId="77777777" w:rsidR="00B55452" w:rsidRPr="00B55452" w:rsidRDefault="00B55452" w:rsidP="00B55452">
      <w:pPr>
        <w:numPr>
          <w:ilvl w:val="0"/>
          <w:numId w:val="6"/>
        </w:numPr>
        <w:tabs>
          <w:tab w:val="left" w:pos="284"/>
          <w:tab w:val="left" w:pos="993"/>
        </w:tabs>
        <w:adjustRightInd/>
        <w:spacing w:before="240" w:line="276" w:lineRule="auto"/>
        <w:ind w:left="709" w:right="-68" w:hanging="709"/>
        <w:jc w:val="both"/>
        <w:rPr>
          <w:b/>
          <w:sz w:val="24"/>
          <w:szCs w:val="24"/>
          <w:lang w:val="lt-LT"/>
        </w:rPr>
      </w:pPr>
      <w:r w:rsidRPr="00B55452">
        <w:rPr>
          <w:b/>
          <w:sz w:val="24"/>
          <w:szCs w:val="24"/>
          <w:lang w:val="lt-LT"/>
        </w:rPr>
        <w:t>Baigiamosios nuostatos</w:t>
      </w:r>
    </w:p>
    <w:p w14:paraId="56D481DE" w14:textId="5E83AAFF"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iCs/>
          <w:sz w:val="24"/>
          <w:szCs w:val="24"/>
          <w:lang w:val="lt-LT"/>
        </w:rPr>
        <w:lastRenderedPageBreak/>
        <w:t>Sutartis įsigalioja, kai Sutartį pasirašo abi Sutarties Šalys ir galioja</w:t>
      </w:r>
      <w:r w:rsidR="00742804">
        <w:rPr>
          <w:iCs/>
          <w:sz w:val="24"/>
          <w:szCs w:val="24"/>
          <w:lang w:val="lt-LT"/>
        </w:rPr>
        <w:t xml:space="preserve"> </w:t>
      </w:r>
      <w:r w:rsidR="00085B7A">
        <w:rPr>
          <w:iCs/>
          <w:sz w:val="24"/>
          <w:szCs w:val="24"/>
          <w:lang w:val="lt-LT"/>
        </w:rPr>
        <w:t>2</w:t>
      </w:r>
      <w:r w:rsidR="004D4D3F">
        <w:rPr>
          <w:iCs/>
          <w:sz w:val="24"/>
          <w:szCs w:val="24"/>
          <w:lang w:val="lt-LT"/>
        </w:rPr>
        <w:t>4</w:t>
      </w:r>
      <w:r w:rsidR="00742804">
        <w:rPr>
          <w:iCs/>
          <w:sz w:val="24"/>
          <w:szCs w:val="24"/>
          <w:lang w:val="lt-LT"/>
        </w:rPr>
        <w:t xml:space="preserve"> mėnesius arba iki visiško Sutartinių įsipareigojimų įvykdymo.</w:t>
      </w:r>
      <w:r w:rsidRPr="00B55452">
        <w:rPr>
          <w:iCs/>
          <w:sz w:val="24"/>
          <w:szCs w:val="24"/>
          <w:lang w:val="lt-LT"/>
        </w:rPr>
        <w:t xml:space="preserve"> </w:t>
      </w:r>
      <w:r w:rsidR="004D4D3F">
        <w:rPr>
          <w:iCs/>
          <w:sz w:val="24"/>
          <w:szCs w:val="24"/>
          <w:lang w:val="lt-LT"/>
        </w:rPr>
        <w:t xml:space="preserve">Neišpirkus maksimalios Sutarties vertės, Sutartį galima pratęsti </w:t>
      </w:r>
      <w:r w:rsidR="00B062EE">
        <w:rPr>
          <w:iCs/>
          <w:sz w:val="24"/>
          <w:szCs w:val="24"/>
          <w:lang w:val="lt-LT"/>
        </w:rPr>
        <w:t>12 mėnesių laikotarpiui atskiru Šalių susitarimu.</w:t>
      </w:r>
    </w:p>
    <w:p w14:paraId="318701DC" w14:textId="77777777"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35F1117" w14:textId="77777777"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color w:val="000000"/>
          <w:sz w:val="24"/>
          <w:szCs w:val="24"/>
          <w:lang w:val="lt-LT"/>
        </w:rPr>
        <w:t>Už šios Sutarties vykdymą atsakingi šalių atstovai:</w:t>
      </w:r>
    </w:p>
    <w:tbl>
      <w:tblPr>
        <w:tblpPr w:leftFromText="180" w:rightFromText="180" w:vertAnchor="text" w:horzAnchor="margin" w:tblpXSpec="center" w:tblpY="52"/>
        <w:tblW w:w="9626" w:type="dxa"/>
        <w:tblCellMar>
          <w:left w:w="10" w:type="dxa"/>
          <w:right w:w="10" w:type="dxa"/>
        </w:tblCellMar>
        <w:tblLook w:val="04A0" w:firstRow="1" w:lastRow="0" w:firstColumn="1" w:lastColumn="0" w:noHBand="0" w:noVBand="1"/>
      </w:tblPr>
      <w:tblGrid>
        <w:gridCol w:w="1986"/>
        <w:gridCol w:w="3538"/>
        <w:gridCol w:w="4102"/>
      </w:tblGrid>
      <w:tr w:rsidR="00B55452" w:rsidRPr="00B55452" w14:paraId="0DECCAC7" w14:textId="77777777" w:rsidTr="00742804">
        <w:trPr>
          <w:trHeight w:val="301"/>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F73BA" w14:textId="77777777" w:rsidR="00B55452" w:rsidRPr="00B55452" w:rsidRDefault="00B55452" w:rsidP="00E167A0">
            <w:pPr>
              <w:tabs>
                <w:tab w:val="left" w:pos="993"/>
              </w:tabs>
              <w:spacing w:line="276" w:lineRule="auto"/>
              <w:rPr>
                <w:color w:val="000000"/>
                <w:sz w:val="24"/>
                <w:szCs w:val="24"/>
                <w:lang w:val="lt-LT"/>
              </w:rPr>
            </w:pP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76E46" w14:textId="77777777" w:rsidR="00B55452" w:rsidRPr="00B55452" w:rsidRDefault="00B55452" w:rsidP="00E167A0">
            <w:pPr>
              <w:tabs>
                <w:tab w:val="left" w:pos="993"/>
              </w:tabs>
              <w:spacing w:line="276" w:lineRule="auto"/>
              <w:jc w:val="center"/>
              <w:rPr>
                <w:color w:val="000000"/>
                <w:sz w:val="24"/>
                <w:szCs w:val="24"/>
                <w:lang w:val="lt-LT"/>
              </w:rPr>
            </w:pPr>
            <w:r w:rsidRPr="00B55452">
              <w:rPr>
                <w:color w:val="000000"/>
                <w:sz w:val="24"/>
                <w:szCs w:val="24"/>
                <w:lang w:val="lt-LT"/>
              </w:rPr>
              <w:t>Užsakovo atstovas</w:t>
            </w:r>
          </w:p>
        </w:tc>
        <w:tc>
          <w:tcPr>
            <w:tcW w:w="4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E6D1C" w14:textId="77777777" w:rsidR="00B55452" w:rsidRPr="00B55452" w:rsidRDefault="00B55452" w:rsidP="00E167A0">
            <w:pPr>
              <w:tabs>
                <w:tab w:val="left" w:pos="993"/>
              </w:tabs>
              <w:spacing w:line="276" w:lineRule="auto"/>
              <w:jc w:val="center"/>
              <w:rPr>
                <w:color w:val="000000"/>
                <w:sz w:val="24"/>
                <w:szCs w:val="24"/>
                <w:lang w:val="lt-LT"/>
              </w:rPr>
            </w:pPr>
            <w:r w:rsidRPr="00B55452">
              <w:rPr>
                <w:sz w:val="24"/>
                <w:szCs w:val="24"/>
                <w:lang w:val="lt-LT"/>
              </w:rPr>
              <w:t>Paslaugų teikėjas</w:t>
            </w:r>
            <w:r w:rsidRPr="00B55452">
              <w:rPr>
                <w:color w:val="000000"/>
                <w:sz w:val="24"/>
                <w:szCs w:val="24"/>
                <w:lang w:val="lt-LT"/>
              </w:rPr>
              <w:t xml:space="preserve"> (</w:t>
            </w:r>
            <w:r w:rsidRPr="00B55452">
              <w:rPr>
                <w:sz w:val="24"/>
                <w:szCs w:val="24"/>
                <w:lang w:val="lt-LT"/>
              </w:rPr>
              <w:t>Paslaugų teikėjo</w:t>
            </w:r>
            <w:r w:rsidRPr="00B55452">
              <w:rPr>
                <w:color w:val="000000"/>
                <w:sz w:val="24"/>
                <w:szCs w:val="24"/>
                <w:lang w:val="lt-LT"/>
              </w:rPr>
              <w:t xml:space="preserve"> atstovas)</w:t>
            </w:r>
          </w:p>
        </w:tc>
      </w:tr>
      <w:tr w:rsidR="00B062EE" w:rsidRPr="00B55452" w14:paraId="2EBF8D53" w14:textId="77777777" w:rsidTr="00742804">
        <w:trPr>
          <w:trHeight w:val="322"/>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BF4A8" w14:textId="77777777" w:rsidR="00B062EE" w:rsidRPr="00B55452" w:rsidRDefault="00B062EE" w:rsidP="00B062EE">
            <w:pPr>
              <w:tabs>
                <w:tab w:val="left" w:pos="993"/>
              </w:tabs>
              <w:spacing w:line="276" w:lineRule="auto"/>
              <w:jc w:val="center"/>
              <w:rPr>
                <w:color w:val="000000"/>
                <w:sz w:val="24"/>
                <w:szCs w:val="24"/>
                <w:lang w:val="lt-LT"/>
              </w:rPr>
            </w:pPr>
            <w:r w:rsidRPr="00B55452">
              <w:rPr>
                <w:color w:val="000000"/>
                <w:sz w:val="24"/>
                <w:szCs w:val="24"/>
                <w:lang w:val="lt-LT"/>
              </w:rPr>
              <w:t>Vardas, pavardė</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5ABFF" w14:textId="0013B2C0" w:rsidR="00B062EE" w:rsidRPr="00B55452" w:rsidRDefault="00B062EE" w:rsidP="00B062EE">
            <w:pPr>
              <w:tabs>
                <w:tab w:val="left" w:pos="993"/>
              </w:tabs>
              <w:spacing w:line="276" w:lineRule="auto"/>
              <w:rPr>
                <w:color w:val="000000"/>
                <w:sz w:val="24"/>
                <w:szCs w:val="24"/>
                <w:lang w:val="lt-LT"/>
              </w:rPr>
            </w:pPr>
            <w:r>
              <w:rPr>
                <w:color w:val="000000"/>
                <w:sz w:val="24"/>
                <w:szCs w:val="24"/>
                <w:lang w:val="lt-LT"/>
              </w:rPr>
              <w:t>Valentinas Varnas</w:t>
            </w:r>
          </w:p>
        </w:tc>
        <w:tc>
          <w:tcPr>
            <w:tcW w:w="4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1CBF" w14:textId="77777777" w:rsidR="00B062EE" w:rsidRPr="00B55452" w:rsidRDefault="00B062EE" w:rsidP="00B062EE">
            <w:pPr>
              <w:tabs>
                <w:tab w:val="left" w:pos="993"/>
              </w:tabs>
              <w:spacing w:line="276" w:lineRule="auto"/>
              <w:rPr>
                <w:color w:val="000000"/>
                <w:sz w:val="24"/>
                <w:szCs w:val="24"/>
                <w:lang w:val="lt-LT"/>
              </w:rPr>
            </w:pPr>
          </w:p>
        </w:tc>
      </w:tr>
      <w:tr w:rsidR="00B062EE" w:rsidRPr="00B55452" w14:paraId="58182A57" w14:textId="77777777" w:rsidTr="00742804">
        <w:trPr>
          <w:trHeight w:val="322"/>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7D00" w14:textId="77777777" w:rsidR="00B062EE" w:rsidRPr="00B55452" w:rsidRDefault="00B062EE" w:rsidP="00B062EE">
            <w:pPr>
              <w:tabs>
                <w:tab w:val="left" w:pos="993"/>
              </w:tabs>
              <w:spacing w:line="276" w:lineRule="auto"/>
              <w:jc w:val="center"/>
              <w:rPr>
                <w:color w:val="000000"/>
                <w:sz w:val="24"/>
                <w:szCs w:val="24"/>
                <w:lang w:val="lt-LT"/>
              </w:rPr>
            </w:pPr>
            <w:r w:rsidRPr="00B55452">
              <w:rPr>
                <w:color w:val="000000"/>
                <w:sz w:val="24"/>
                <w:szCs w:val="24"/>
                <w:lang w:val="lt-LT"/>
              </w:rPr>
              <w:t>Telefonas</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1264C" w14:textId="0EBD1D4F" w:rsidR="00B062EE" w:rsidRPr="00B55452" w:rsidRDefault="00B062EE" w:rsidP="00B062EE">
            <w:pPr>
              <w:tabs>
                <w:tab w:val="left" w:pos="993"/>
              </w:tabs>
              <w:spacing w:line="276" w:lineRule="auto"/>
              <w:rPr>
                <w:color w:val="000000"/>
                <w:sz w:val="24"/>
                <w:szCs w:val="24"/>
                <w:lang w:val="lt-LT"/>
              </w:rPr>
            </w:pPr>
            <w:r w:rsidRPr="00EA645B">
              <w:rPr>
                <w:color w:val="000000"/>
                <w:sz w:val="24"/>
                <w:szCs w:val="24"/>
                <w:lang w:val="lt-LT"/>
              </w:rPr>
              <w:t>8 349 73377</w:t>
            </w:r>
          </w:p>
        </w:tc>
        <w:tc>
          <w:tcPr>
            <w:tcW w:w="4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D50D" w14:textId="77777777" w:rsidR="00B062EE" w:rsidRPr="00B55452" w:rsidRDefault="00B062EE" w:rsidP="00B062EE">
            <w:pPr>
              <w:tabs>
                <w:tab w:val="left" w:pos="993"/>
              </w:tabs>
              <w:spacing w:line="276" w:lineRule="auto"/>
              <w:rPr>
                <w:color w:val="000000"/>
                <w:sz w:val="24"/>
                <w:szCs w:val="24"/>
                <w:lang w:val="lt-LT"/>
              </w:rPr>
            </w:pPr>
          </w:p>
        </w:tc>
      </w:tr>
      <w:tr w:rsidR="00B062EE" w:rsidRPr="00B55452" w14:paraId="23624465" w14:textId="77777777" w:rsidTr="00742804">
        <w:trPr>
          <w:trHeight w:val="322"/>
        </w:trPr>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D248C" w14:textId="77777777" w:rsidR="00B062EE" w:rsidRPr="00B55452" w:rsidRDefault="00B062EE" w:rsidP="00B062EE">
            <w:pPr>
              <w:tabs>
                <w:tab w:val="left" w:pos="993"/>
              </w:tabs>
              <w:spacing w:line="276" w:lineRule="auto"/>
              <w:jc w:val="center"/>
              <w:rPr>
                <w:color w:val="000000"/>
                <w:sz w:val="24"/>
                <w:szCs w:val="24"/>
                <w:lang w:val="lt-LT"/>
              </w:rPr>
            </w:pPr>
            <w:r w:rsidRPr="00B55452">
              <w:rPr>
                <w:color w:val="000000"/>
                <w:sz w:val="24"/>
                <w:szCs w:val="24"/>
                <w:lang w:val="lt-LT"/>
              </w:rPr>
              <w:t>El. paštas</w:t>
            </w:r>
          </w:p>
        </w:tc>
        <w:tc>
          <w:tcPr>
            <w:tcW w:w="3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FD9A4" w14:textId="081A23F7" w:rsidR="00B062EE" w:rsidRPr="00B45709" w:rsidRDefault="00B062EE" w:rsidP="00B062EE">
            <w:pPr>
              <w:tabs>
                <w:tab w:val="left" w:pos="993"/>
              </w:tabs>
              <w:spacing w:line="276" w:lineRule="auto"/>
              <w:rPr>
                <w:color w:val="000000"/>
                <w:sz w:val="24"/>
                <w:szCs w:val="24"/>
                <w:lang w:val="lt-LT"/>
              </w:rPr>
            </w:pPr>
            <w:hyperlink r:id="rId14" w:history="1">
              <w:r w:rsidRPr="000E4DF9">
                <w:rPr>
                  <w:rStyle w:val="Hipersaitas"/>
                </w:rPr>
                <w:t>valentinas.varnas</w:t>
              </w:r>
              <w:r w:rsidRPr="000E4DF9">
                <w:rPr>
                  <w:rStyle w:val="Hipersaitas"/>
                  <w:sz w:val="24"/>
                  <w:szCs w:val="24"/>
                  <w:lang w:val="lt-LT"/>
                </w:rPr>
                <w:t>@rppc.lt</w:t>
              </w:r>
            </w:hyperlink>
          </w:p>
        </w:tc>
        <w:tc>
          <w:tcPr>
            <w:tcW w:w="4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D26B2" w14:textId="77777777" w:rsidR="00B062EE" w:rsidRPr="00B55452" w:rsidRDefault="00B062EE" w:rsidP="00B062EE">
            <w:pPr>
              <w:tabs>
                <w:tab w:val="left" w:pos="993"/>
              </w:tabs>
              <w:spacing w:line="276" w:lineRule="auto"/>
              <w:rPr>
                <w:color w:val="000000"/>
                <w:sz w:val="24"/>
                <w:szCs w:val="24"/>
                <w:lang w:val="lt-LT"/>
              </w:rPr>
            </w:pPr>
          </w:p>
        </w:tc>
      </w:tr>
    </w:tbl>
    <w:p w14:paraId="0BE6A658" w14:textId="77777777"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8834AB" w14:textId="6CB603CD"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color w:val="000000"/>
          <w:sz w:val="24"/>
          <w:szCs w:val="24"/>
          <w:lang w:val="lt-LT"/>
        </w:rPr>
        <w:t>Už šios Sutarties paskelbimą atsakingas asmuo yra paskirtas 202</w:t>
      </w:r>
      <w:r w:rsidR="00B612A7">
        <w:rPr>
          <w:color w:val="000000"/>
          <w:sz w:val="24"/>
          <w:szCs w:val="24"/>
          <w:lang w:val="lt-LT"/>
        </w:rPr>
        <w:t>4</w:t>
      </w:r>
      <w:r w:rsidRPr="00B55452">
        <w:rPr>
          <w:color w:val="000000"/>
          <w:sz w:val="24"/>
          <w:szCs w:val="24"/>
          <w:lang w:val="lt-LT"/>
        </w:rPr>
        <w:t xml:space="preserve"> m. </w:t>
      </w:r>
      <w:r w:rsidR="00B612A7">
        <w:rPr>
          <w:color w:val="000000"/>
          <w:sz w:val="24"/>
          <w:szCs w:val="24"/>
          <w:lang w:val="lt-LT"/>
        </w:rPr>
        <w:t>kovo 13</w:t>
      </w:r>
      <w:r w:rsidRPr="00B55452">
        <w:rPr>
          <w:color w:val="000000"/>
          <w:sz w:val="24"/>
          <w:szCs w:val="24"/>
          <w:lang w:val="lt-LT"/>
        </w:rPr>
        <w:t xml:space="preserve"> d. direktorės įsakymu Nr. VK-</w:t>
      </w:r>
      <w:r w:rsidR="00B612A7">
        <w:rPr>
          <w:color w:val="000000"/>
          <w:sz w:val="24"/>
          <w:szCs w:val="24"/>
          <w:lang w:val="lt-LT"/>
        </w:rPr>
        <w:t>145</w:t>
      </w:r>
      <w:r w:rsidRPr="00B55452">
        <w:rPr>
          <w:color w:val="000000"/>
          <w:sz w:val="24"/>
          <w:szCs w:val="24"/>
          <w:lang w:val="lt-LT"/>
        </w:rPr>
        <w:t>.</w:t>
      </w:r>
    </w:p>
    <w:p w14:paraId="46594E86" w14:textId="77777777" w:rsidR="00B55452" w:rsidRPr="00B55452" w:rsidRDefault="00B55452" w:rsidP="00B55452">
      <w:pPr>
        <w:numPr>
          <w:ilvl w:val="1"/>
          <w:numId w:val="6"/>
        </w:numPr>
        <w:tabs>
          <w:tab w:val="left" w:pos="0"/>
          <w:tab w:val="left" w:pos="709"/>
          <w:tab w:val="left" w:pos="993"/>
        </w:tabs>
        <w:adjustRightInd/>
        <w:spacing w:line="276" w:lineRule="auto"/>
        <w:ind w:left="709" w:right="-68" w:hanging="709"/>
        <w:jc w:val="both"/>
        <w:rPr>
          <w:iCs/>
          <w:sz w:val="24"/>
          <w:szCs w:val="24"/>
          <w:lang w:val="lt-LT"/>
        </w:rPr>
      </w:pPr>
      <w:r w:rsidRPr="00B55452">
        <w:rPr>
          <w:sz w:val="24"/>
          <w:szCs w:val="24"/>
          <w:lang w:val="lt-LT"/>
        </w:rPr>
        <w:t>Sutartis sudaryta lietuvių kalba, dviem vienodą juridinę galią turinčiais egzemplioriais – po vieną kiekvienai Šaliai.</w:t>
      </w:r>
    </w:p>
    <w:p w14:paraId="6B2652AE" w14:textId="77777777" w:rsidR="00B55452" w:rsidRPr="00B55452" w:rsidRDefault="00B55452" w:rsidP="00B55452">
      <w:pPr>
        <w:pStyle w:val="Sraopastraipa"/>
        <w:numPr>
          <w:ilvl w:val="0"/>
          <w:numId w:val="26"/>
        </w:numPr>
        <w:tabs>
          <w:tab w:val="left" w:pos="142"/>
          <w:tab w:val="left" w:pos="851"/>
          <w:tab w:val="left" w:pos="993"/>
        </w:tabs>
        <w:overflowPunct/>
        <w:autoSpaceDE/>
        <w:adjustRightInd/>
        <w:spacing w:before="240" w:after="240"/>
        <w:ind w:left="482" w:hanging="482"/>
        <w:contextualSpacing w:val="0"/>
        <w:rPr>
          <w:b/>
          <w:sz w:val="24"/>
          <w:szCs w:val="24"/>
          <w:lang w:val="lt-LT"/>
        </w:rPr>
      </w:pPr>
      <w:r w:rsidRPr="00B55452">
        <w:rPr>
          <w:b/>
          <w:sz w:val="24"/>
          <w:szCs w:val="24"/>
          <w:lang w:val="lt-LT"/>
        </w:rPr>
        <w:t>Šalių rekvizitai ir parašai:</w:t>
      </w:r>
    </w:p>
    <w:tbl>
      <w:tblPr>
        <w:tblStyle w:val="Lentelstinklelis"/>
        <w:tblW w:w="9895" w:type="dxa"/>
        <w:tblLook w:val="04A0" w:firstRow="1" w:lastRow="0" w:firstColumn="1" w:lastColumn="0" w:noHBand="0" w:noVBand="1"/>
      </w:tblPr>
      <w:tblGrid>
        <w:gridCol w:w="4962"/>
        <w:gridCol w:w="815"/>
        <w:gridCol w:w="4118"/>
      </w:tblGrid>
      <w:tr w:rsidR="00B612A7" w:rsidRPr="003B06A2" w14:paraId="3E3B8B13" w14:textId="77777777" w:rsidTr="00BC0FF7">
        <w:tc>
          <w:tcPr>
            <w:tcW w:w="4962" w:type="dxa"/>
            <w:tcBorders>
              <w:top w:val="nil"/>
              <w:left w:val="nil"/>
              <w:bottom w:val="nil"/>
              <w:right w:val="nil"/>
            </w:tcBorders>
            <w:hideMark/>
          </w:tcPr>
          <w:p w14:paraId="68C3AFEC" w14:textId="77777777" w:rsidR="00B612A7" w:rsidRPr="003B06A2" w:rsidRDefault="00B612A7" w:rsidP="00BC0FF7">
            <w:pPr>
              <w:tabs>
                <w:tab w:val="left" w:pos="851"/>
                <w:tab w:val="left" w:pos="993"/>
              </w:tabs>
              <w:spacing w:line="276" w:lineRule="auto"/>
              <w:ind w:left="709" w:hanging="709"/>
              <w:rPr>
                <w:sz w:val="24"/>
                <w:szCs w:val="24"/>
                <w:lang w:val="lt-LT"/>
              </w:rPr>
            </w:pPr>
            <w:r w:rsidRPr="003B06A2">
              <w:rPr>
                <w:sz w:val="24"/>
                <w:szCs w:val="24"/>
                <w:lang w:val="lt-LT"/>
              </w:rPr>
              <w:t>UŽSAKOVAS</w:t>
            </w:r>
          </w:p>
        </w:tc>
        <w:tc>
          <w:tcPr>
            <w:tcW w:w="815" w:type="dxa"/>
            <w:tcBorders>
              <w:top w:val="nil"/>
              <w:left w:val="nil"/>
              <w:bottom w:val="nil"/>
              <w:right w:val="nil"/>
            </w:tcBorders>
          </w:tcPr>
          <w:p w14:paraId="3640EB9E" w14:textId="77777777" w:rsidR="00B612A7" w:rsidRPr="003B06A2" w:rsidRDefault="00B612A7" w:rsidP="00BC0FF7">
            <w:pPr>
              <w:tabs>
                <w:tab w:val="left" w:pos="851"/>
                <w:tab w:val="left" w:pos="993"/>
              </w:tabs>
              <w:spacing w:line="276" w:lineRule="auto"/>
              <w:ind w:left="709" w:hanging="709"/>
              <w:jc w:val="center"/>
              <w:rPr>
                <w:sz w:val="24"/>
                <w:szCs w:val="24"/>
                <w:lang w:val="lt-LT"/>
              </w:rPr>
            </w:pPr>
          </w:p>
        </w:tc>
        <w:tc>
          <w:tcPr>
            <w:tcW w:w="4118" w:type="dxa"/>
            <w:tcBorders>
              <w:top w:val="nil"/>
              <w:left w:val="nil"/>
              <w:bottom w:val="nil"/>
              <w:right w:val="nil"/>
            </w:tcBorders>
            <w:hideMark/>
          </w:tcPr>
          <w:p w14:paraId="739BE20A" w14:textId="77777777" w:rsidR="00B612A7" w:rsidRPr="003B06A2" w:rsidRDefault="00B612A7" w:rsidP="00BC0FF7">
            <w:pPr>
              <w:tabs>
                <w:tab w:val="left" w:pos="851"/>
                <w:tab w:val="left" w:pos="993"/>
              </w:tabs>
              <w:spacing w:line="276" w:lineRule="auto"/>
              <w:ind w:left="709" w:hanging="709"/>
              <w:rPr>
                <w:sz w:val="24"/>
                <w:szCs w:val="24"/>
                <w:lang w:val="lt-LT"/>
              </w:rPr>
            </w:pPr>
            <w:r w:rsidRPr="003B06A2">
              <w:rPr>
                <w:sz w:val="24"/>
                <w:szCs w:val="24"/>
                <w:lang w:val="lt-LT"/>
              </w:rPr>
              <w:t>PASLAUGŲ TEIKĖJAS</w:t>
            </w:r>
          </w:p>
        </w:tc>
      </w:tr>
      <w:tr w:rsidR="00B612A7" w:rsidRPr="003B06A2" w14:paraId="0C74E520" w14:textId="77777777" w:rsidTr="00BC0FF7">
        <w:tc>
          <w:tcPr>
            <w:tcW w:w="4962" w:type="dxa"/>
            <w:tcBorders>
              <w:top w:val="nil"/>
              <w:left w:val="nil"/>
              <w:bottom w:val="nil"/>
              <w:right w:val="nil"/>
            </w:tcBorders>
            <w:hideMark/>
          </w:tcPr>
          <w:p w14:paraId="0D53320B" w14:textId="77777777" w:rsidR="00B612A7" w:rsidRPr="003B06A2" w:rsidRDefault="00B612A7" w:rsidP="00BC0FF7">
            <w:pPr>
              <w:tabs>
                <w:tab w:val="left" w:pos="851"/>
                <w:tab w:val="left" w:pos="993"/>
              </w:tabs>
              <w:spacing w:line="276" w:lineRule="auto"/>
              <w:ind w:left="709" w:hanging="709"/>
              <w:jc w:val="both"/>
              <w:rPr>
                <w:b/>
                <w:sz w:val="24"/>
                <w:szCs w:val="24"/>
                <w:lang w:val="lt-LT"/>
              </w:rPr>
            </w:pPr>
            <w:r w:rsidRPr="003B06A2">
              <w:rPr>
                <w:b/>
                <w:sz w:val="24"/>
                <w:szCs w:val="24"/>
                <w:lang w:val="lt-LT"/>
              </w:rPr>
              <w:t>Pabėgėlių priėmimo centras</w:t>
            </w:r>
          </w:p>
        </w:tc>
        <w:tc>
          <w:tcPr>
            <w:tcW w:w="815" w:type="dxa"/>
            <w:tcBorders>
              <w:top w:val="nil"/>
              <w:left w:val="nil"/>
              <w:bottom w:val="nil"/>
              <w:right w:val="nil"/>
            </w:tcBorders>
          </w:tcPr>
          <w:p w14:paraId="4BB3972D"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43BB889E" w14:textId="77777777" w:rsidR="00B612A7" w:rsidRPr="003B06A2" w:rsidRDefault="00B612A7" w:rsidP="00BC0FF7">
            <w:pPr>
              <w:tabs>
                <w:tab w:val="left" w:pos="851"/>
                <w:tab w:val="left" w:pos="993"/>
              </w:tabs>
              <w:spacing w:line="276" w:lineRule="auto"/>
              <w:ind w:left="709" w:hanging="709"/>
              <w:jc w:val="both"/>
              <w:rPr>
                <w:b/>
                <w:sz w:val="24"/>
                <w:szCs w:val="24"/>
                <w:lang w:val="lt-LT"/>
              </w:rPr>
            </w:pPr>
            <w:r w:rsidRPr="003B06A2">
              <w:rPr>
                <w:b/>
                <w:sz w:val="24"/>
                <w:szCs w:val="24"/>
                <w:lang w:val="lt-LT"/>
              </w:rPr>
              <w:t>Paslaugų teikėjo pavadinimas</w:t>
            </w:r>
          </w:p>
        </w:tc>
      </w:tr>
      <w:tr w:rsidR="00B612A7" w:rsidRPr="003B06A2" w14:paraId="17615781" w14:textId="77777777" w:rsidTr="00BC0FF7">
        <w:tc>
          <w:tcPr>
            <w:tcW w:w="4962" w:type="dxa"/>
            <w:tcBorders>
              <w:top w:val="nil"/>
              <w:left w:val="nil"/>
              <w:bottom w:val="nil"/>
              <w:right w:val="nil"/>
            </w:tcBorders>
            <w:hideMark/>
          </w:tcPr>
          <w:p w14:paraId="7B86BA4A"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Karaliaus Mindaugo g. 18, Rukla, Jonavos r.</w:t>
            </w:r>
          </w:p>
        </w:tc>
        <w:tc>
          <w:tcPr>
            <w:tcW w:w="815" w:type="dxa"/>
            <w:tcBorders>
              <w:top w:val="nil"/>
              <w:left w:val="nil"/>
              <w:bottom w:val="nil"/>
              <w:right w:val="nil"/>
            </w:tcBorders>
          </w:tcPr>
          <w:p w14:paraId="7AA59587"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3D664492"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Adresas</w:t>
            </w:r>
          </w:p>
        </w:tc>
      </w:tr>
      <w:tr w:rsidR="00B612A7" w:rsidRPr="003B06A2" w14:paraId="3B15E043" w14:textId="77777777" w:rsidTr="00BC0FF7">
        <w:tc>
          <w:tcPr>
            <w:tcW w:w="4962" w:type="dxa"/>
            <w:tcBorders>
              <w:top w:val="nil"/>
              <w:left w:val="nil"/>
              <w:bottom w:val="nil"/>
              <w:right w:val="nil"/>
            </w:tcBorders>
            <w:hideMark/>
          </w:tcPr>
          <w:p w14:paraId="0C66A7C3"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Įstaigos kodas 188720365</w:t>
            </w:r>
          </w:p>
        </w:tc>
        <w:tc>
          <w:tcPr>
            <w:tcW w:w="815" w:type="dxa"/>
            <w:tcBorders>
              <w:top w:val="nil"/>
              <w:left w:val="nil"/>
              <w:bottom w:val="nil"/>
              <w:right w:val="nil"/>
            </w:tcBorders>
          </w:tcPr>
          <w:p w14:paraId="593EAAA5"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54256EBB"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Įmonės kodas</w:t>
            </w:r>
          </w:p>
        </w:tc>
      </w:tr>
      <w:tr w:rsidR="00B612A7" w:rsidRPr="003B06A2" w14:paraId="71E04701" w14:textId="77777777" w:rsidTr="00BC0FF7">
        <w:tc>
          <w:tcPr>
            <w:tcW w:w="4962" w:type="dxa"/>
            <w:tcBorders>
              <w:top w:val="nil"/>
              <w:left w:val="nil"/>
              <w:bottom w:val="nil"/>
              <w:right w:val="nil"/>
            </w:tcBorders>
            <w:hideMark/>
          </w:tcPr>
          <w:p w14:paraId="51494C7F"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 xml:space="preserve">PVM mokėtojo kodas </w:t>
            </w:r>
          </w:p>
        </w:tc>
        <w:tc>
          <w:tcPr>
            <w:tcW w:w="815" w:type="dxa"/>
            <w:tcBorders>
              <w:top w:val="nil"/>
              <w:left w:val="nil"/>
              <w:bottom w:val="nil"/>
              <w:right w:val="nil"/>
            </w:tcBorders>
          </w:tcPr>
          <w:p w14:paraId="04087C08"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548AF4DB"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PVM mokėtojo kodas</w:t>
            </w:r>
          </w:p>
        </w:tc>
      </w:tr>
      <w:tr w:rsidR="00B612A7" w:rsidRPr="003B06A2" w14:paraId="7E55C56C" w14:textId="77777777" w:rsidTr="00BC0FF7">
        <w:tc>
          <w:tcPr>
            <w:tcW w:w="4962" w:type="dxa"/>
            <w:tcBorders>
              <w:top w:val="nil"/>
              <w:left w:val="nil"/>
              <w:bottom w:val="nil"/>
              <w:right w:val="nil"/>
            </w:tcBorders>
            <w:hideMark/>
          </w:tcPr>
          <w:p w14:paraId="4410DC36" w14:textId="77777777" w:rsidR="00B612A7" w:rsidRPr="003B06A2" w:rsidRDefault="00B612A7" w:rsidP="00BC0FF7">
            <w:pPr>
              <w:tabs>
                <w:tab w:val="left" w:pos="851"/>
                <w:tab w:val="left" w:pos="993"/>
              </w:tabs>
              <w:spacing w:line="276" w:lineRule="auto"/>
              <w:ind w:left="709" w:hanging="709"/>
              <w:jc w:val="both"/>
              <w:rPr>
                <w:sz w:val="24"/>
                <w:szCs w:val="24"/>
                <w:lang w:val="lt-LT"/>
              </w:rPr>
            </w:pPr>
            <w:r>
              <w:rPr>
                <w:sz w:val="24"/>
                <w:szCs w:val="24"/>
                <w:lang w:val="lt-LT"/>
              </w:rPr>
              <w:t>LR Finansų ministerija (VIKSVA)</w:t>
            </w:r>
          </w:p>
        </w:tc>
        <w:tc>
          <w:tcPr>
            <w:tcW w:w="815" w:type="dxa"/>
            <w:tcBorders>
              <w:top w:val="nil"/>
              <w:left w:val="nil"/>
              <w:bottom w:val="nil"/>
              <w:right w:val="nil"/>
            </w:tcBorders>
          </w:tcPr>
          <w:p w14:paraId="55DCDE5B"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154B21A0"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Banko pavadinimas</w:t>
            </w:r>
          </w:p>
        </w:tc>
      </w:tr>
      <w:tr w:rsidR="00B612A7" w:rsidRPr="003B06A2" w14:paraId="1115BA87" w14:textId="77777777" w:rsidTr="00BC0FF7">
        <w:tc>
          <w:tcPr>
            <w:tcW w:w="4962" w:type="dxa"/>
            <w:tcBorders>
              <w:top w:val="nil"/>
              <w:left w:val="nil"/>
              <w:bottom w:val="nil"/>
              <w:right w:val="nil"/>
            </w:tcBorders>
            <w:hideMark/>
          </w:tcPr>
          <w:p w14:paraId="3B83B952"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Banko kodas 40</w:t>
            </w:r>
            <w:r>
              <w:rPr>
                <w:sz w:val="24"/>
                <w:szCs w:val="24"/>
                <w:lang w:val="lt-LT"/>
              </w:rPr>
              <w:t>400</w:t>
            </w:r>
          </w:p>
        </w:tc>
        <w:tc>
          <w:tcPr>
            <w:tcW w:w="815" w:type="dxa"/>
            <w:tcBorders>
              <w:top w:val="nil"/>
              <w:left w:val="nil"/>
              <w:bottom w:val="nil"/>
              <w:right w:val="nil"/>
            </w:tcBorders>
          </w:tcPr>
          <w:p w14:paraId="476946A5"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2CC80933"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Banko kodas</w:t>
            </w:r>
          </w:p>
        </w:tc>
      </w:tr>
      <w:tr w:rsidR="00B612A7" w:rsidRPr="003B06A2" w14:paraId="31505AE6" w14:textId="77777777" w:rsidTr="00BC0FF7">
        <w:tc>
          <w:tcPr>
            <w:tcW w:w="4962" w:type="dxa"/>
            <w:tcBorders>
              <w:top w:val="nil"/>
              <w:left w:val="nil"/>
              <w:bottom w:val="nil"/>
              <w:right w:val="nil"/>
            </w:tcBorders>
            <w:hideMark/>
          </w:tcPr>
          <w:p w14:paraId="09A18E16"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 xml:space="preserve">A/S Nr. </w:t>
            </w:r>
            <w:r>
              <w:rPr>
                <w:sz w:val="24"/>
                <w:szCs w:val="24"/>
              </w:rPr>
              <w:t>LT70 4040 0636 1000 1128</w:t>
            </w:r>
          </w:p>
        </w:tc>
        <w:tc>
          <w:tcPr>
            <w:tcW w:w="815" w:type="dxa"/>
            <w:tcBorders>
              <w:top w:val="nil"/>
              <w:left w:val="nil"/>
              <w:bottom w:val="nil"/>
              <w:right w:val="nil"/>
            </w:tcBorders>
          </w:tcPr>
          <w:p w14:paraId="15D48895"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15888483"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A/S Nr.</w:t>
            </w:r>
          </w:p>
        </w:tc>
      </w:tr>
      <w:tr w:rsidR="00B612A7" w:rsidRPr="003B06A2" w14:paraId="1C70E645" w14:textId="77777777" w:rsidTr="00BC0FF7">
        <w:tc>
          <w:tcPr>
            <w:tcW w:w="4962" w:type="dxa"/>
            <w:tcBorders>
              <w:top w:val="nil"/>
              <w:left w:val="nil"/>
              <w:bottom w:val="nil"/>
              <w:right w:val="nil"/>
            </w:tcBorders>
            <w:hideMark/>
          </w:tcPr>
          <w:p w14:paraId="72BC0411"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Tel. (8 349) 73377</w:t>
            </w:r>
          </w:p>
        </w:tc>
        <w:tc>
          <w:tcPr>
            <w:tcW w:w="815" w:type="dxa"/>
            <w:tcBorders>
              <w:top w:val="nil"/>
              <w:left w:val="nil"/>
              <w:bottom w:val="nil"/>
              <w:right w:val="nil"/>
            </w:tcBorders>
          </w:tcPr>
          <w:p w14:paraId="31F4EA33"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1BC98145"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Tel.</w:t>
            </w:r>
          </w:p>
        </w:tc>
      </w:tr>
      <w:tr w:rsidR="00B612A7" w:rsidRPr="003B06A2" w14:paraId="13DBF6E9" w14:textId="77777777" w:rsidTr="00BC0FF7">
        <w:tc>
          <w:tcPr>
            <w:tcW w:w="4962" w:type="dxa"/>
            <w:tcBorders>
              <w:top w:val="nil"/>
              <w:left w:val="nil"/>
              <w:bottom w:val="nil"/>
              <w:right w:val="nil"/>
            </w:tcBorders>
            <w:hideMark/>
          </w:tcPr>
          <w:p w14:paraId="323EB35E"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Faks. (8 349) 73377</w:t>
            </w:r>
          </w:p>
        </w:tc>
        <w:tc>
          <w:tcPr>
            <w:tcW w:w="815" w:type="dxa"/>
            <w:tcBorders>
              <w:top w:val="nil"/>
              <w:left w:val="nil"/>
              <w:bottom w:val="nil"/>
              <w:right w:val="nil"/>
            </w:tcBorders>
          </w:tcPr>
          <w:p w14:paraId="2A73EFDF"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3CC605DE"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Faks.</w:t>
            </w:r>
          </w:p>
        </w:tc>
      </w:tr>
      <w:tr w:rsidR="00B612A7" w:rsidRPr="003B06A2" w14:paraId="4A916847" w14:textId="77777777" w:rsidTr="00BC0FF7">
        <w:tc>
          <w:tcPr>
            <w:tcW w:w="4962" w:type="dxa"/>
            <w:tcBorders>
              <w:top w:val="nil"/>
              <w:left w:val="nil"/>
              <w:bottom w:val="nil"/>
              <w:right w:val="nil"/>
            </w:tcBorders>
            <w:hideMark/>
          </w:tcPr>
          <w:p w14:paraId="789BF347"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 xml:space="preserve">El. p. </w:t>
            </w:r>
            <w:hyperlink r:id="rId15" w:history="1">
              <w:r w:rsidRPr="003B06A2">
                <w:rPr>
                  <w:rStyle w:val="Hipersaitas"/>
                  <w:sz w:val="24"/>
                  <w:szCs w:val="24"/>
                  <w:lang w:val="lt-LT"/>
                </w:rPr>
                <w:t>centras@rppc.lt</w:t>
              </w:r>
            </w:hyperlink>
          </w:p>
        </w:tc>
        <w:tc>
          <w:tcPr>
            <w:tcW w:w="815" w:type="dxa"/>
            <w:tcBorders>
              <w:top w:val="nil"/>
              <w:left w:val="nil"/>
              <w:bottom w:val="nil"/>
              <w:right w:val="nil"/>
            </w:tcBorders>
          </w:tcPr>
          <w:p w14:paraId="11D0D232"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131C951E"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El. p.</w:t>
            </w:r>
          </w:p>
        </w:tc>
      </w:tr>
      <w:tr w:rsidR="00B612A7" w:rsidRPr="003B06A2" w14:paraId="4ECFB819" w14:textId="77777777" w:rsidTr="00BC0FF7">
        <w:tc>
          <w:tcPr>
            <w:tcW w:w="4962" w:type="dxa"/>
            <w:tcBorders>
              <w:top w:val="nil"/>
              <w:left w:val="nil"/>
              <w:bottom w:val="nil"/>
              <w:right w:val="nil"/>
            </w:tcBorders>
          </w:tcPr>
          <w:p w14:paraId="475A5777"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815" w:type="dxa"/>
            <w:tcBorders>
              <w:top w:val="nil"/>
              <w:left w:val="nil"/>
              <w:bottom w:val="nil"/>
              <w:right w:val="nil"/>
            </w:tcBorders>
          </w:tcPr>
          <w:p w14:paraId="6FDA4ABE"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tcPr>
          <w:p w14:paraId="2472450D"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r>
      <w:tr w:rsidR="00B612A7" w:rsidRPr="003B06A2" w14:paraId="22087CC4" w14:textId="77777777" w:rsidTr="00BC0FF7">
        <w:tc>
          <w:tcPr>
            <w:tcW w:w="4962" w:type="dxa"/>
            <w:tcBorders>
              <w:top w:val="nil"/>
              <w:left w:val="nil"/>
              <w:bottom w:val="nil"/>
              <w:right w:val="nil"/>
            </w:tcBorders>
            <w:hideMark/>
          </w:tcPr>
          <w:p w14:paraId="11D66FA7"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Direktorė</w:t>
            </w:r>
          </w:p>
        </w:tc>
        <w:tc>
          <w:tcPr>
            <w:tcW w:w="815" w:type="dxa"/>
            <w:tcBorders>
              <w:top w:val="nil"/>
              <w:left w:val="nil"/>
              <w:bottom w:val="nil"/>
              <w:right w:val="nil"/>
            </w:tcBorders>
          </w:tcPr>
          <w:p w14:paraId="6A86019A"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31F86A08"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Pareigų pavadinimas</w:t>
            </w:r>
          </w:p>
        </w:tc>
      </w:tr>
      <w:tr w:rsidR="00B612A7" w:rsidRPr="003B06A2" w14:paraId="4355C913" w14:textId="77777777" w:rsidTr="00BC0FF7">
        <w:tc>
          <w:tcPr>
            <w:tcW w:w="4962" w:type="dxa"/>
            <w:tcBorders>
              <w:top w:val="nil"/>
              <w:left w:val="nil"/>
              <w:bottom w:val="nil"/>
              <w:right w:val="nil"/>
            </w:tcBorders>
            <w:hideMark/>
          </w:tcPr>
          <w:p w14:paraId="3AA72619"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Beatričė Bernotienė</w:t>
            </w:r>
          </w:p>
        </w:tc>
        <w:tc>
          <w:tcPr>
            <w:tcW w:w="815" w:type="dxa"/>
            <w:tcBorders>
              <w:top w:val="nil"/>
              <w:left w:val="nil"/>
              <w:bottom w:val="nil"/>
              <w:right w:val="nil"/>
            </w:tcBorders>
          </w:tcPr>
          <w:p w14:paraId="396D5E15" w14:textId="77777777" w:rsidR="00B612A7" w:rsidRPr="003B06A2" w:rsidRDefault="00B612A7" w:rsidP="00BC0FF7">
            <w:pPr>
              <w:tabs>
                <w:tab w:val="left" w:pos="851"/>
                <w:tab w:val="left" w:pos="993"/>
              </w:tabs>
              <w:spacing w:line="276" w:lineRule="auto"/>
              <w:ind w:left="709" w:hanging="709"/>
              <w:jc w:val="both"/>
              <w:rPr>
                <w:sz w:val="24"/>
                <w:szCs w:val="24"/>
                <w:lang w:val="lt-LT"/>
              </w:rPr>
            </w:pPr>
          </w:p>
        </w:tc>
        <w:tc>
          <w:tcPr>
            <w:tcW w:w="4118" w:type="dxa"/>
            <w:tcBorders>
              <w:top w:val="nil"/>
              <w:left w:val="nil"/>
              <w:bottom w:val="nil"/>
              <w:right w:val="nil"/>
            </w:tcBorders>
            <w:hideMark/>
          </w:tcPr>
          <w:p w14:paraId="33BF0CAB" w14:textId="77777777" w:rsidR="00B612A7" w:rsidRPr="003B06A2" w:rsidRDefault="00B612A7" w:rsidP="00BC0FF7">
            <w:pPr>
              <w:tabs>
                <w:tab w:val="left" w:pos="851"/>
                <w:tab w:val="left" w:pos="993"/>
              </w:tabs>
              <w:spacing w:line="276" w:lineRule="auto"/>
              <w:ind w:left="709" w:hanging="709"/>
              <w:jc w:val="both"/>
              <w:rPr>
                <w:sz w:val="24"/>
                <w:szCs w:val="24"/>
                <w:lang w:val="lt-LT"/>
              </w:rPr>
            </w:pPr>
            <w:r w:rsidRPr="003B06A2">
              <w:rPr>
                <w:sz w:val="24"/>
                <w:szCs w:val="24"/>
                <w:lang w:val="lt-LT"/>
              </w:rPr>
              <w:t>Vardas Pavardė</w:t>
            </w:r>
          </w:p>
        </w:tc>
      </w:tr>
      <w:tr w:rsidR="00B612A7" w:rsidRPr="003B06A2" w14:paraId="782D4310" w14:textId="77777777" w:rsidTr="00BC0FF7">
        <w:tc>
          <w:tcPr>
            <w:tcW w:w="4962" w:type="dxa"/>
            <w:tcBorders>
              <w:top w:val="nil"/>
              <w:left w:val="nil"/>
              <w:bottom w:val="single" w:sz="4" w:space="0" w:color="auto"/>
              <w:right w:val="nil"/>
            </w:tcBorders>
          </w:tcPr>
          <w:p w14:paraId="4D0FA648" w14:textId="77777777" w:rsidR="00B612A7" w:rsidRPr="003B06A2" w:rsidRDefault="00B612A7" w:rsidP="00BC0FF7">
            <w:pPr>
              <w:tabs>
                <w:tab w:val="left" w:pos="993"/>
              </w:tabs>
              <w:spacing w:line="276" w:lineRule="auto"/>
              <w:jc w:val="both"/>
              <w:rPr>
                <w:sz w:val="24"/>
                <w:szCs w:val="24"/>
                <w:lang w:val="lt-LT"/>
              </w:rPr>
            </w:pPr>
          </w:p>
        </w:tc>
        <w:tc>
          <w:tcPr>
            <w:tcW w:w="815" w:type="dxa"/>
            <w:tcBorders>
              <w:top w:val="nil"/>
              <w:left w:val="nil"/>
              <w:bottom w:val="nil"/>
              <w:right w:val="nil"/>
            </w:tcBorders>
          </w:tcPr>
          <w:p w14:paraId="6C6B03D3" w14:textId="77777777" w:rsidR="00B612A7" w:rsidRPr="003B06A2" w:rsidRDefault="00B612A7" w:rsidP="00BC0FF7">
            <w:pPr>
              <w:tabs>
                <w:tab w:val="left" w:pos="993"/>
              </w:tabs>
              <w:spacing w:line="276" w:lineRule="auto"/>
              <w:ind w:left="709" w:hanging="709"/>
              <w:jc w:val="both"/>
              <w:rPr>
                <w:sz w:val="24"/>
                <w:szCs w:val="24"/>
                <w:lang w:val="lt-LT"/>
              </w:rPr>
            </w:pPr>
          </w:p>
        </w:tc>
        <w:tc>
          <w:tcPr>
            <w:tcW w:w="4118" w:type="dxa"/>
            <w:tcBorders>
              <w:top w:val="nil"/>
              <w:left w:val="nil"/>
              <w:bottom w:val="single" w:sz="4" w:space="0" w:color="auto"/>
              <w:right w:val="nil"/>
            </w:tcBorders>
          </w:tcPr>
          <w:p w14:paraId="607EB687" w14:textId="77777777" w:rsidR="00B612A7" w:rsidRPr="003B06A2" w:rsidRDefault="00B612A7" w:rsidP="00BC0FF7">
            <w:pPr>
              <w:tabs>
                <w:tab w:val="left" w:pos="993"/>
              </w:tabs>
              <w:spacing w:line="276" w:lineRule="auto"/>
              <w:ind w:left="709" w:hanging="709"/>
              <w:jc w:val="both"/>
              <w:rPr>
                <w:sz w:val="24"/>
                <w:szCs w:val="24"/>
                <w:lang w:val="lt-LT"/>
              </w:rPr>
            </w:pPr>
          </w:p>
        </w:tc>
      </w:tr>
      <w:tr w:rsidR="00B612A7" w:rsidRPr="003B06A2" w14:paraId="5E3932A2" w14:textId="77777777" w:rsidTr="00BC0FF7">
        <w:tc>
          <w:tcPr>
            <w:tcW w:w="4962" w:type="dxa"/>
            <w:tcBorders>
              <w:top w:val="single" w:sz="4" w:space="0" w:color="auto"/>
              <w:left w:val="nil"/>
              <w:bottom w:val="nil"/>
              <w:right w:val="nil"/>
            </w:tcBorders>
            <w:hideMark/>
          </w:tcPr>
          <w:p w14:paraId="7B72BDD6" w14:textId="77777777" w:rsidR="00B612A7" w:rsidRPr="003B06A2" w:rsidRDefault="00B612A7" w:rsidP="00BC0FF7">
            <w:pPr>
              <w:tabs>
                <w:tab w:val="left" w:pos="993"/>
              </w:tabs>
              <w:spacing w:line="276" w:lineRule="auto"/>
              <w:ind w:left="709" w:hanging="709"/>
              <w:jc w:val="center"/>
              <w:rPr>
                <w:i/>
                <w:sz w:val="24"/>
                <w:szCs w:val="24"/>
                <w:lang w:val="lt-LT"/>
              </w:rPr>
            </w:pPr>
            <w:r w:rsidRPr="003B06A2">
              <w:rPr>
                <w:i/>
                <w:sz w:val="24"/>
                <w:szCs w:val="24"/>
                <w:lang w:val="lt-LT"/>
              </w:rPr>
              <w:t>(parašas)</w:t>
            </w:r>
          </w:p>
        </w:tc>
        <w:tc>
          <w:tcPr>
            <w:tcW w:w="815" w:type="dxa"/>
            <w:tcBorders>
              <w:top w:val="nil"/>
              <w:left w:val="nil"/>
              <w:bottom w:val="nil"/>
              <w:right w:val="nil"/>
            </w:tcBorders>
          </w:tcPr>
          <w:p w14:paraId="7BE9B2D9" w14:textId="77777777" w:rsidR="00B612A7" w:rsidRPr="003B06A2" w:rsidRDefault="00B612A7" w:rsidP="00BC0FF7">
            <w:pPr>
              <w:tabs>
                <w:tab w:val="left" w:pos="993"/>
              </w:tabs>
              <w:spacing w:line="276" w:lineRule="auto"/>
              <w:ind w:left="709" w:hanging="709"/>
              <w:jc w:val="center"/>
              <w:rPr>
                <w:sz w:val="24"/>
                <w:szCs w:val="24"/>
                <w:lang w:val="lt-LT"/>
              </w:rPr>
            </w:pPr>
          </w:p>
        </w:tc>
        <w:tc>
          <w:tcPr>
            <w:tcW w:w="4118" w:type="dxa"/>
            <w:tcBorders>
              <w:top w:val="single" w:sz="4" w:space="0" w:color="auto"/>
              <w:left w:val="nil"/>
              <w:bottom w:val="nil"/>
              <w:right w:val="nil"/>
            </w:tcBorders>
            <w:hideMark/>
          </w:tcPr>
          <w:p w14:paraId="4F7F35A1" w14:textId="77777777" w:rsidR="00B612A7" w:rsidRPr="003B06A2" w:rsidRDefault="00B612A7" w:rsidP="00BC0FF7">
            <w:pPr>
              <w:tabs>
                <w:tab w:val="left" w:pos="993"/>
              </w:tabs>
              <w:spacing w:line="276" w:lineRule="auto"/>
              <w:ind w:left="709" w:hanging="709"/>
              <w:jc w:val="center"/>
              <w:rPr>
                <w:i/>
                <w:sz w:val="24"/>
                <w:szCs w:val="24"/>
                <w:lang w:val="lt-LT"/>
              </w:rPr>
            </w:pPr>
            <w:r w:rsidRPr="003B06A2">
              <w:rPr>
                <w:i/>
                <w:sz w:val="24"/>
                <w:szCs w:val="24"/>
                <w:lang w:val="lt-LT"/>
              </w:rPr>
              <w:t>(parašas)</w:t>
            </w:r>
          </w:p>
        </w:tc>
      </w:tr>
      <w:tr w:rsidR="00B612A7" w:rsidRPr="003B06A2" w14:paraId="078AF37A" w14:textId="77777777" w:rsidTr="00BC0FF7">
        <w:tc>
          <w:tcPr>
            <w:tcW w:w="4962" w:type="dxa"/>
            <w:tcBorders>
              <w:top w:val="nil"/>
              <w:left w:val="nil"/>
              <w:bottom w:val="nil"/>
              <w:right w:val="nil"/>
            </w:tcBorders>
            <w:hideMark/>
          </w:tcPr>
          <w:p w14:paraId="53586630" w14:textId="77777777" w:rsidR="00B612A7" w:rsidRPr="003B06A2" w:rsidRDefault="00B612A7" w:rsidP="00BC0FF7">
            <w:pPr>
              <w:tabs>
                <w:tab w:val="left" w:pos="993"/>
              </w:tabs>
              <w:spacing w:line="276" w:lineRule="auto"/>
              <w:ind w:left="709" w:hanging="709"/>
              <w:jc w:val="right"/>
              <w:rPr>
                <w:sz w:val="24"/>
                <w:szCs w:val="24"/>
                <w:lang w:val="lt-LT"/>
              </w:rPr>
            </w:pPr>
            <w:r w:rsidRPr="003B06A2">
              <w:rPr>
                <w:sz w:val="24"/>
                <w:szCs w:val="24"/>
                <w:lang w:val="lt-LT"/>
              </w:rPr>
              <w:t>A. V.</w:t>
            </w:r>
          </w:p>
        </w:tc>
        <w:tc>
          <w:tcPr>
            <w:tcW w:w="815" w:type="dxa"/>
            <w:tcBorders>
              <w:top w:val="nil"/>
              <w:left w:val="nil"/>
              <w:bottom w:val="nil"/>
              <w:right w:val="nil"/>
            </w:tcBorders>
          </w:tcPr>
          <w:p w14:paraId="01552A84" w14:textId="77777777" w:rsidR="00B612A7" w:rsidRPr="003B06A2" w:rsidRDefault="00B612A7" w:rsidP="00BC0FF7">
            <w:pPr>
              <w:tabs>
                <w:tab w:val="left" w:pos="993"/>
              </w:tabs>
              <w:spacing w:line="276" w:lineRule="auto"/>
              <w:ind w:left="709" w:hanging="709"/>
              <w:jc w:val="right"/>
              <w:rPr>
                <w:sz w:val="24"/>
                <w:szCs w:val="24"/>
                <w:lang w:val="lt-LT"/>
              </w:rPr>
            </w:pPr>
          </w:p>
        </w:tc>
        <w:tc>
          <w:tcPr>
            <w:tcW w:w="4118" w:type="dxa"/>
            <w:tcBorders>
              <w:top w:val="nil"/>
              <w:left w:val="nil"/>
              <w:bottom w:val="nil"/>
              <w:right w:val="nil"/>
            </w:tcBorders>
            <w:hideMark/>
          </w:tcPr>
          <w:p w14:paraId="3B4CACB8" w14:textId="77777777" w:rsidR="00B612A7" w:rsidRPr="003B06A2" w:rsidRDefault="00B612A7" w:rsidP="00BC0FF7">
            <w:pPr>
              <w:tabs>
                <w:tab w:val="left" w:pos="993"/>
              </w:tabs>
              <w:spacing w:line="276" w:lineRule="auto"/>
              <w:ind w:left="709" w:hanging="709"/>
              <w:jc w:val="right"/>
              <w:rPr>
                <w:sz w:val="24"/>
                <w:szCs w:val="24"/>
                <w:lang w:val="lt-LT"/>
              </w:rPr>
            </w:pPr>
            <w:r w:rsidRPr="003B06A2">
              <w:rPr>
                <w:sz w:val="24"/>
                <w:szCs w:val="24"/>
                <w:lang w:val="lt-LT"/>
              </w:rPr>
              <w:t>A. V.</w:t>
            </w:r>
          </w:p>
        </w:tc>
      </w:tr>
    </w:tbl>
    <w:p w14:paraId="652BB1B8" w14:textId="77777777" w:rsidR="00B55452" w:rsidRPr="00B55452" w:rsidRDefault="00B55452" w:rsidP="00742804">
      <w:pPr>
        <w:tabs>
          <w:tab w:val="left" w:pos="709"/>
          <w:tab w:val="left" w:pos="993"/>
          <w:tab w:val="left" w:pos="1134"/>
          <w:tab w:val="left" w:pos="1701"/>
        </w:tabs>
        <w:overflowPunct/>
        <w:autoSpaceDE/>
        <w:adjustRightInd/>
        <w:spacing w:line="276" w:lineRule="auto"/>
        <w:contextualSpacing/>
        <w:jc w:val="both"/>
        <w:rPr>
          <w:color w:val="000000"/>
          <w:sz w:val="24"/>
          <w:szCs w:val="24"/>
          <w:lang w:val="lt-LT"/>
        </w:rPr>
      </w:pPr>
    </w:p>
    <w:sectPr w:rsidR="00B55452" w:rsidRPr="00B55452" w:rsidSect="00295A46">
      <w:headerReference w:type="default" r:id="rId16"/>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4CBA" w14:textId="77777777" w:rsidR="004F7022" w:rsidRDefault="004F7022" w:rsidP="00BF2061">
      <w:r>
        <w:separator/>
      </w:r>
    </w:p>
  </w:endnote>
  <w:endnote w:type="continuationSeparator" w:id="0">
    <w:p w14:paraId="1AF9A2AA" w14:textId="77777777" w:rsidR="004F7022" w:rsidRDefault="004F7022"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864544"/>
      <w:docPartObj>
        <w:docPartGallery w:val="Page Numbers (Bottom of Page)"/>
        <w:docPartUnique/>
      </w:docPartObj>
    </w:sdtPr>
    <w:sdtEndPr/>
    <w:sdtContent>
      <w:p w14:paraId="28C75703" w14:textId="6412FCC1" w:rsidR="00295A46" w:rsidRDefault="00295A46">
        <w:pPr>
          <w:pStyle w:val="Porat"/>
          <w:jc w:val="right"/>
        </w:pPr>
        <w:r>
          <w:fldChar w:fldCharType="begin"/>
        </w:r>
        <w:r>
          <w:instrText>PAGE   \* MERGEFORMAT</w:instrText>
        </w:r>
        <w:r>
          <w:fldChar w:fldCharType="separate"/>
        </w:r>
        <w:r>
          <w:rPr>
            <w:lang w:val="lt-LT"/>
          </w:rPr>
          <w:t>2</w:t>
        </w:r>
        <w:r>
          <w:fldChar w:fldCharType="end"/>
        </w:r>
      </w:p>
    </w:sdtContent>
  </w:sdt>
  <w:p w14:paraId="1228586E" w14:textId="77777777" w:rsidR="00295A46" w:rsidRDefault="00295A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42516" w14:textId="77777777" w:rsidR="004F7022" w:rsidRDefault="004F7022" w:rsidP="00BF2061">
      <w:r>
        <w:separator/>
      </w:r>
    </w:p>
  </w:footnote>
  <w:footnote w:type="continuationSeparator" w:id="0">
    <w:p w14:paraId="67D93E0A" w14:textId="77777777" w:rsidR="004F7022" w:rsidRDefault="004F7022"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3DFE7" w14:textId="77777777" w:rsidR="006D39E7" w:rsidRDefault="006D39E7">
    <w:pPr>
      <w:pStyle w:val="Antrats"/>
      <w:jc w:val="center"/>
    </w:pPr>
  </w:p>
  <w:p w14:paraId="64F16AF2" w14:textId="77777777" w:rsidR="006D39E7" w:rsidRDefault="006D39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3ED59" w14:textId="77777777" w:rsidR="006D39E7" w:rsidRDefault="006D39E7">
    <w:pPr>
      <w:pStyle w:val="Antrats"/>
      <w:jc w:val="center"/>
    </w:pPr>
  </w:p>
  <w:p w14:paraId="27D5449A" w14:textId="77777777" w:rsidR="006D39E7" w:rsidRDefault="006D39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B7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D27182"/>
    <w:multiLevelType w:val="multilevel"/>
    <w:tmpl w:val="05A8421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0F10EB"/>
    <w:multiLevelType w:val="hybridMultilevel"/>
    <w:tmpl w:val="11648FA6"/>
    <w:lvl w:ilvl="0" w:tplc="551C87EE">
      <w:start w:val="1"/>
      <w:numFmt w:val="decimal"/>
      <w:lvlText w:val="%1."/>
      <w:lvlJc w:val="left"/>
      <w:pPr>
        <w:ind w:left="720" w:hanging="360"/>
      </w:pPr>
      <w:rPr>
        <w:rFonts w:hint="default"/>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8B513B"/>
    <w:multiLevelType w:val="multilevel"/>
    <w:tmpl w:val="AD54F8F8"/>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B7D0FCE"/>
    <w:multiLevelType w:val="hybridMultilevel"/>
    <w:tmpl w:val="35B24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6F34FC"/>
    <w:multiLevelType w:val="multilevel"/>
    <w:tmpl w:val="2CE23B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4" w15:restartNumberingAfterBreak="0">
    <w:nsid w:val="2FE47028"/>
    <w:multiLevelType w:val="hybridMultilevel"/>
    <w:tmpl w:val="A83A28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355D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C30FF4"/>
    <w:multiLevelType w:val="hybridMultilevel"/>
    <w:tmpl w:val="0CE4D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3D6D3A01"/>
    <w:multiLevelType w:val="multilevel"/>
    <w:tmpl w:val="DC94C1BE"/>
    <w:lvl w:ilvl="0">
      <w:start w:val="11"/>
      <w:numFmt w:val="decimal"/>
      <w:lvlText w:val="%1."/>
      <w:lvlJc w:val="left"/>
      <w:pPr>
        <w:ind w:left="161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22"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D3AFE"/>
    <w:multiLevelType w:val="hybridMultilevel"/>
    <w:tmpl w:val="0D42E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C74817"/>
    <w:multiLevelType w:val="multilevel"/>
    <w:tmpl w:val="2A56689E"/>
    <w:lvl w:ilvl="0">
      <w:start w:val="3"/>
      <w:numFmt w:val="decimal"/>
      <w:lvlText w:val="%1."/>
      <w:lvlJc w:val="left"/>
      <w:pPr>
        <w:ind w:left="720" w:hanging="360"/>
      </w:pPr>
      <w:rPr>
        <w:rFonts w:hint="default"/>
      </w:rPr>
    </w:lvl>
    <w:lvl w:ilvl="1">
      <w:start w:val="1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2763C44"/>
    <w:multiLevelType w:val="hybridMultilevel"/>
    <w:tmpl w:val="CD365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0D55B9"/>
    <w:multiLevelType w:val="multilevel"/>
    <w:tmpl w:val="FD5676E6"/>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247FBB"/>
    <w:multiLevelType w:val="hybridMultilevel"/>
    <w:tmpl w:val="80E8B2C2"/>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4354EB"/>
    <w:multiLevelType w:val="hybridMultilevel"/>
    <w:tmpl w:val="C47C5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21C3D"/>
    <w:multiLevelType w:val="multilevel"/>
    <w:tmpl w:val="150CB02C"/>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AA623DB"/>
    <w:multiLevelType w:val="hybridMultilevel"/>
    <w:tmpl w:val="3BF82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4" w15:restartNumberingAfterBreak="0">
    <w:nsid w:val="6FC515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6" w15:restartNumberingAfterBreak="0">
    <w:nsid w:val="78FF1A7A"/>
    <w:multiLevelType w:val="multilevel"/>
    <w:tmpl w:val="24A6446A"/>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num w:numId="1" w16cid:durableId="840699711">
    <w:abstractNumId w:val="6"/>
  </w:num>
  <w:num w:numId="2" w16cid:durableId="1597523229">
    <w:abstractNumId w:val="19"/>
  </w:num>
  <w:num w:numId="3" w16cid:durableId="372653627">
    <w:abstractNumId w:val="29"/>
  </w:num>
  <w:num w:numId="4" w16cid:durableId="656688033">
    <w:abstractNumId w:val="20"/>
  </w:num>
  <w:num w:numId="5" w16cid:durableId="12170114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22944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673218">
    <w:abstractNumId w:val="27"/>
  </w:num>
  <w:num w:numId="8" w16cid:durableId="1993017648">
    <w:abstractNumId w:val="3"/>
  </w:num>
  <w:num w:numId="9" w16cid:durableId="800727056">
    <w:abstractNumId w:val="17"/>
  </w:num>
  <w:num w:numId="10" w16cid:durableId="254633274">
    <w:abstractNumId w:val="13"/>
  </w:num>
  <w:num w:numId="11" w16cid:durableId="1322931781">
    <w:abstractNumId w:val="33"/>
  </w:num>
  <w:num w:numId="12" w16cid:durableId="1080060480">
    <w:abstractNumId w:val="35"/>
  </w:num>
  <w:num w:numId="13" w16cid:durableId="226305322">
    <w:abstractNumId w:val="37"/>
  </w:num>
  <w:num w:numId="14" w16cid:durableId="1454788521">
    <w:abstractNumId w:val="18"/>
  </w:num>
  <w:num w:numId="15" w16cid:durableId="1839807481">
    <w:abstractNumId w:val="1"/>
  </w:num>
  <w:num w:numId="16" w16cid:durableId="1104495628">
    <w:abstractNumId w:val="4"/>
  </w:num>
  <w:num w:numId="17" w16cid:durableId="982659084">
    <w:abstractNumId w:val="28"/>
  </w:num>
  <w:num w:numId="18" w16cid:durableId="269823189">
    <w:abstractNumId w:val="22"/>
  </w:num>
  <w:num w:numId="19" w16cid:durableId="1364601085">
    <w:abstractNumId w:val="8"/>
  </w:num>
  <w:num w:numId="20" w16cid:durableId="389621926">
    <w:abstractNumId w:val="15"/>
  </w:num>
  <w:num w:numId="21" w16cid:durableId="1969041981">
    <w:abstractNumId w:val="2"/>
  </w:num>
  <w:num w:numId="22" w16cid:durableId="594291715">
    <w:abstractNumId w:val="11"/>
  </w:num>
  <w:num w:numId="23" w16cid:durableId="344675640">
    <w:abstractNumId w:val="7"/>
  </w:num>
  <w:num w:numId="24" w16cid:durableId="202641636">
    <w:abstractNumId w:val="31"/>
  </w:num>
  <w:num w:numId="25" w16cid:durableId="5381260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7153677">
    <w:abstractNumId w:val="26"/>
  </w:num>
  <w:num w:numId="27" w16cid:durableId="1801267788">
    <w:abstractNumId w:val="9"/>
  </w:num>
  <w:num w:numId="28" w16cid:durableId="265815773">
    <w:abstractNumId w:val="34"/>
  </w:num>
  <w:num w:numId="29" w16cid:durableId="641350812">
    <w:abstractNumId w:val="30"/>
  </w:num>
  <w:num w:numId="30" w16cid:durableId="1592158363">
    <w:abstractNumId w:val="14"/>
  </w:num>
  <w:num w:numId="31" w16cid:durableId="887494101">
    <w:abstractNumId w:val="12"/>
  </w:num>
  <w:num w:numId="32" w16cid:durableId="1862013212">
    <w:abstractNumId w:val="16"/>
  </w:num>
  <w:num w:numId="33" w16cid:durableId="905143071">
    <w:abstractNumId w:val="25"/>
  </w:num>
  <w:num w:numId="34" w16cid:durableId="1472406667">
    <w:abstractNumId w:val="32"/>
  </w:num>
  <w:num w:numId="35" w16cid:durableId="859703606">
    <w:abstractNumId w:val="23"/>
  </w:num>
  <w:num w:numId="36" w16cid:durableId="393050350">
    <w:abstractNumId w:val="10"/>
  </w:num>
  <w:num w:numId="37" w16cid:durableId="196052593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PostScriptOverText/>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27A2"/>
    <w:rsid w:val="00002FCF"/>
    <w:rsid w:val="00005A85"/>
    <w:rsid w:val="000071C9"/>
    <w:rsid w:val="00010E69"/>
    <w:rsid w:val="0001329D"/>
    <w:rsid w:val="00021663"/>
    <w:rsid w:val="0002216E"/>
    <w:rsid w:val="00023DBE"/>
    <w:rsid w:val="00025587"/>
    <w:rsid w:val="00025751"/>
    <w:rsid w:val="00027DC7"/>
    <w:rsid w:val="00027E4A"/>
    <w:rsid w:val="000300A8"/>
    <w:rsid w:val="000304FC"/>
    <w:rsid w:val="000321FB"/>
    <w:rsid w:val="00033165"/>
    <w:rsid w:val="00034C38"/>
    <w:rsid w:val="0003628B"/>
    <w:rsid w:val="00042579"/>
    <w:rsid w:val="00047F21"/>
    <w:rsid w:val="00053CC2"/>
    <w:rsid w:val="000605A0"/>
    <w:rsid w:val="00065C50"/>
    <w:rsid w:val="00070DF3"/>
    <w:rsid w:val="00072214"/>
    <w:rsid w:val="000744BD"/>
    <w:rsid w:val="0008006D"/>
    <w:rsid w:val="00081341"/>
    <w:rsid w:val="00081780"/>
    <w:rsid w:val="00081A48"/>
    <w:rsid w:val="00082802"/>
    <w:rsid w:val="00084A28"/>
    <w:rsid w:val="0008550E"/>
    <w:rsid w:val="00085B7A"/>
    <w:rsid w:val="00087412"/>
    <w:rsid w:val="00087EBD"/>
    <w:rsid w:val="00091FB8"/>
    <w:rsid w:val="0009273E"/>
    <w:rsid w:val="00093C14"/>
    <w:rsid w:val="00094C6F"/>
    <w:rsid w:val="000968BF"/>
    <w:rsid w:val="00096964"/>
    <w:rsid w:val="000A32FC"/>
    <w:rsid w:val="000A3952"/>
    <w:rsid w:val="000A57E5"/>
    <w:rsid w:val="000A611B"/>
    <w:rsid w:val="000A7577"/>
    <w:rsid w:val="000B09C4"/>
    <w:rsid w:val="000B0D93"/>
    <w:rsid w:val="000B283D"/>
    <w:rsid w:val="000B3C06"/>
    <w:rsid w:val="000B3F80"/>
    <w:rsid w:val="000B4686"/>
    <w:rsid w:val="000B5D3B"/>
    <w:rsid w:val="000B7F5B"/>
    <w:rsid w:val="000C286F"/>
    <w:rsid w:val="000C3C78"/>
    <w:rsid w:val="000D155A"/>
    <w:rsid w:val="000D3EA6"/>
    <w:rsid w:val="000D46F2"/>
    <w:rsid w:val="000D5B98"/>
    <w:rsid w:val="000E0AEF"/>
    <w:rsid w:val="000E0FCD"/>
    <w:rsid w:val="000E3BA6"/>
    <w:rsid w:val="000E3DD7"/>
    <w:rsid w:val="000E63C0"/>
    <w:rsid w:val="000E70F4"/>
    <w:rsid w:val="000E7619"/>
    <w:rsid w:val="000F39AD"/>
    <w:rsid w:val="000F3BF5"/>
    <w:rsid w:val="001025DC"/>
    <w:rsid w:val="00102BFC"/>
    <w:rsid w:val="00104741"/>
    <w:rsid w:val="00111D16"/>
    <w:rsid w:val="001146A5"/>
    <w:rsid w:val="00114F9C"/>
    <w:rsid w:val="0011539D"/>
    <w:rsid w:val="0011633C"/>
    <w:rsid w:val="00116B64"/>
    <w:rsid w:val="0012559E"/>
    <w:rsid w:val="00126A2E"/>
    <w:rsid w:val="00140A02"/>
    <w:rsid w:val="001422E1"/>
    <w:rsid w:val="00145670"/>
    <w:rsid w:val="001464FC"/>
    <w:rsid w:val="00150279"/>
    <w:rsid w:val="00154B09"/>
    <w:rsid w:val="00155652"/>
    <w:rsid w:val="001646FC"/>
    <w:rsid w:val="00166F7E"/>
    <w:rsid w:val="00167BD8"/>
    <w:rsid w:val="00171DFD"/>
    <w:rsid w:val="00172301"/>
    <w:rsid w:val="0017261F"/>
    <w:rsid w:val="00173006"/>
    <w:rsid w:val="0017309C"/>
    <w:rsid w:val="00175A27"/>
    <w:rsid w:val="00176A9E"/>
    <w:rsid w:val="00182766"/>
    <w:rsid w:val="00187965"/>
    <w:rsid w:val="00191A85"/>
    <w:rsid w:val="00193413"/>
    <w:rsid w:val="00195346"/>
    <w:rsid w:val="00195B0A"/>
    <w:rsid w:val="00196300"/>
    <w:rsid w:val="00197D8B"/>
    <w:rsid w:val="001A09D4"/>
    <w:rsid w:val="001A2111"/>
    <w:rsid w:val="001A3DD8"/>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7A17"/>
    <w:rsid w:val="001E1AD2"/>
    <w:rsid w:val="001E4E69"/>
    <w:rsid w:val="0020311F"/>
    <w:rsid w:val="00204914"/>
    <w:rsid w:val="00210704"/>
    <w:rsid w:val="00210C55"/>
    <w:rsid w:val="00213031"/>
    <w:rsid w:val="00222150"/>
    <w:rsid w:val="00222AF5"/>
    <w:rsid w:val="0022435F"/>
    <w:rsid w:val="00224ADD"/>
    <w:rsid w:val="0023125A"/>
    <w:rsid w:val="0023275B"/>
    <w:rsid w:val="002345E0"/>
    <w:rsid w:val="00235482"/>
    <w:rsid w:val="00235BB4"/>
    <w:rsid w:val="00236242"/>
    <w:rsid w:val="002417CC"/>
    <w:rsid w:val="00245525"/>
    <w:rsid w:val="00251EC8"/>
    <w:rsid w:val="0025678D"/>
    <w:rsid w:val="00257F3D"/>
    <w:rsid w:val="00261652"/>
    <w:rsid w:val="00263CF4"/>
    <w:rsid w:val="00270431"/>
    <w:rsid w:val="002739EC"/>
    <w:rsid w:val="00273F5C"/>
    <w:rsid w:val="00277CF6"/>
    <w:rsid w:val="00280FFE"/>
    <w:rsid w:val="00281334"/>
    <w:rsid w:val="00283B9A"/>
    <w:rsid w:val="00285B70"/>
    <w:rsid w:val="00287621"/>
    <w:rsid w:val="00290094"/>
    <w:rsid w:val="00295A46"/>
    <w:rsid w:val="00296B08"/>
    <w:rsid w:val="002A23DD"/>
    <w:rsid w:val="002A2B21"/>
    <w:rsid w:val="002A6C28"/>
    <w:rsid w:val="002B06A8"/>
    <w:rsid w:val="002B1F87"/>
    <w:rsid w:val="002B4016"/>
    <w:rsid w:val="002B424B"/>
    <w:rsid w:val="002B489C"/>
    <w:rsid w:val="002B4DF9"/>
    <w:rsid w:val="002B5374"/>
    <w:rsid w:val="002B5A32"/>
    <w:rsid w:val="002B5C3E"/>
    <w:rsid w:val="002B6B4C"/>
    <w:rsid w:val="002C6B43"/>
    <w:rsid w:val="002D2F38"/>
    <w:rsid w:val="002D3685"/>
    <w:rsid w:val="002D3FA6"/>
    <w:rsid w:val="002D5270"/>
    <w:rsid w:val="002E3125"/>
    <w:rsid w:val="002E323A"/>
    <w:rsid w:val="002E628A"/>
    <w:rsid w:val="002E6463"/>
    <w:rsid w:val="002E7DC9"/>
    <w:rsid w:val="002F03A8"/>
    <w:rsid w:val="002F2D46"/>
    <w:rsid w:val="002F4A95"/>
    <w:rsid w:val="002F5E84"/>
    <w:rsid w:val="002F617D"/>
    <w:rsid w:val="0030796F"/>
    <w:rsid w:val="00307A16"/>
    <w:rsid w:val="00311F89"/>
    <w:rsid w:val="00313DDD"/>
    <w:rsid w:val="003147DE"/>
    <w:rsid w:val="003148BA"/>
    <w:rsid w:val="00314CF5"/>
    <w:rsid w:val="00314E09"/>
    <w:rsid w:val="0031538D"/>
    <w:rsid w:val="00315711"/>
    <w:rsid w:val="00320716"/>
    <w:rsid w:val="003208B7"/>
    <w:rsid w:val="00321A76"/>
    <w:rsid w:val="00321D2B"/>
    <w:rsid w:val="0032469E"/>
    <w:rsid w:val="00330307"/>
    <w:rsid w:val="003326C7"/>
    <w:rsid w:val="00333C91"/>
    <w:rsid w:val="00333EEC"/>
    <w:rsid w:val="00341E24"/>
    <w:rsid w:val="00342F24"/>
    <w:rsid w:val="003503C6"/>
    <w:rsid w:val="00350612"/>
    <w:rsid w:val="00353C9E"/>
    <w:rsid w:val="0035583C"/>
    <w:rsid w:val="00362576"/>
    <w:rsid w:val="00375B3D"/>
    <w:rsid w:val="00383781"/>
    <w:rsid w:val="003862E8"/>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D2837"/>
    <w:rsid w:val="003D40B2"/>
    <w:rsid w:val="003D4D3E"/>
    <w:rsid w:val="003D5CB8"/>
    <w:rsid w:val="003E1240"/>
    <w:rsid w:val="003E1722"/>
    <w:rsid w:val="003E53D3"/>
    <w:rsid w:val="003F3449"/>
    <w:rsid w:val="003F4857"/>
    <w:rsid w:val="003F492E"/>
    <w:rsid w:val="003F4DE3"/>
    <w:rsid w:val="003F58C9"/>
    <w:rsid w:val="003F5B23"/>
    <w:rsid w:val="00406E61"/>
    <w:rsid w:val="004218B4"/>
    <w:rsid w:val="0042556A"/>
    <w:rsid w:val="0042635E"/>
    <w:rsid w:val="00426568"/>
    <w:rsid w:val="0043360C"/>
    <w:rsid w:val="00435364"/>
    <w:rsid w:val="00435C5F"/>
    <w:rsid w:val="004379D2"/>
    <w:rsid w:val="0044249C"/>
    <w:rsid w:val="00443A36"/>
    <w:rsid w:val="00444A6E"/>
    <w:rsid w:val="00446463"/>
    <w:rsid w:val="00446DAD"/>
    <w:rsid w:val="00454F4E"/>
    <w:rsid w:val="00462BDF"/>
    <w:rsid w:val="00467EB8"/>
    <w:rsid w:val="00471C80"/>
    <w:rsid w:val="00472581"/>
    <w:rsid w:val="00472817"/>
    <w:rsid w:val="0047299D"/>
    <w:rsid w:val="0047570F"/>
    <w:rsid w:val="00477DEA"/>
    <w:rsid w:val="004802DB"/>
    <w:rsid w:val="00480679"/>
    <w:rsid w:val="004824F8"/>
    <w:rsid w:val="00491832"/>
    <w:rsid w:val="00493B92"/>
    <w:rsid w:val="00494209"/>
    <w:rsid w:val="0049521C"/>
    <w:rsid w:val="00497C5A"/>
    <w:rsid w:val="004A0A8F"/>
    <w:rsid w:val="004A1037"/>
    <w:rsid w:val="004A1353"/>
    <w:rsid w:val="004A4632"/>
    <w:rsid w:val="004A4F51"/>
    <w:rsid w:val="004A5994"/>
    <w:rsid w:val="004A667F"/>
    <w:rsid w:val="004A6EE9"/>
    <w:rsid w:val="004B3650"/>
    <w:rsid w:val="004B38DB"/>
    <w:rsid w:val="004B6E4B"/>
    <w:rsid w:val="004C15D0"/>
    <w:rsid w:val="004C1A73"/>
    <w:rsid w:val="004C26DE"/>
    <w:rsid w:val="004C2749"/>
    <w:rsid w:val="004C56A4"/>
    <w:rsid w:val="004D200C"/>
    <w:rsid w:val="004D24DC"/>
    <w:rsid w:val="004D2EFF"/>
    <w:rsid w:val="004D47ED"/>
    <w:rsid w:val="004D4D3F"/>
    <w:rsid w:val="004D4FA2"/>
    <w:rsid w:val="004D502A"/>
    <w:rsid w:val="004D510F"/>
    <w:rsid w:val="004D5B44"/>
    <w:rsid w:val="004E6ADC"/>
    <w:rsid w:val="004F1C88"/>
    <w:rsid w:val="004F37BE"/>
    <w:rsid w:val="004F52D7"/>
    <w:rsid w:val="004F660D"/>
    <w:rsid w:val="004F7022"/>
    <w:rsid w:val="004F73CB"/>
    <w:rsid w:val="005000B8"/>
    <w:rsid w:val="00503F7D"/>
    <w:rsid w:val="00504C82"/>
    <w:rsid w:val="00505765"/>
    <w:rsid w:val="005063C3"/>
    <w:rsid w:val="00513DFF"/>
    <w:rsid w:val="00514065"/>
    <w:rsid w:val="00522361"/>
    <w:rsid w:val="00524631"/>
    <w:rsid w:val="005256C1"/>
    <w:rsid w:val="00525CFB"/>
    <w:rsid w:val="005320D4"/>
    <w:rsid w:val="0053276B"/>
    <w:rsid w:val="00532AB7"/>
    <w:rsid w:val="00533653"/>
    <w:rsid w:val="0053630B"/>
    <w:rsid w:val="00541D31"/>
    <w:rsid w:val="00541F2B"/>
    <w:rsid w:val="00545877"/>
    <w:rsid w:val="00547615"/>
    <w:rsid w:val="00553A37"/>
    <w:rsid w:val="00556EB1"/>
    <w:rsid w:val="005577E6"/>
    <w:rsid w:val="0056187E"/>
    <w:rsid w:val="00563517"/>
    <w:rsid w:val="00563660"/>
    <w:rsid w:val="0056502F"/>
    <w:rsid w:val="00566332"/>
    <w:rsid w:val="00566FD0"/>
    <w:rsid w:val="00572486"/>
    <w:rsid w:val="005741C8"/>
    <w:rsid w:val="005768C6"/>
    <w:rsid w:val="0057784E"/>
    <w:rsid w:val="00577B49"/>
    <w:rsid w:val="0058108A"/>
    <w:rsid w:val="0058275E"/>
    <w:rsid w:val="00583D3B"/>
    <w:rsid w:val="005855A5"/>
    <w:rsid w:val="0058568A"/>
    <w:rsid w:val="00586354"/>
    <w:rsid w:val="00586637"/>
    <w:rsid w:val="00587040"/>
    <w:rsid w:val="00595F4D"/>
    <w:rsid w:val="005A0C59"/>
    <w:rsid w:val="005A1D49"/>
    <w:rsid w:val="005A5AD1"/>
    <w:rsid w:val="005B134E"/>
    <w:rsid w:val="005B3AE0"/>
    <w:rsid w:val="005B5C2E"/>
    <w:rsid w:val="005C64B1"/>
    <w:rsid w:val="005C6788"/>
    <w:rsid w:val="005D043A"/>
    <w:rsid w:val="005D14D1"/>
    <w:rsid w:val="005D207A"/>
    <w:rsid w:val="005D422A"/>
    <w:rsid w:val="005E0C20"/>
    <w:rsid w:val="005E2564"/>
    <w:rsid w:val="005E3311"/>
    <w:rsid w:val="005F09B9"/>
    <w:rsid w:val="005F21FB"/>
    <w:rsid w:val="005F577D"/>
    <w:rsid w:val="005F639A"/>
    <w:rsid w:val="00604A53"/>
    <w:rsid w:val="0061132B"/>
    <w:rsid w:val="006128AC"/>
    <w:rsid w:val="00614294"/>
    <w:rsid w:val="00617FEB"/>
    <w:rsid w:val="00621F38"/>
    <w:rsid w:val="00626FF5"/>
    <w:rsid w:val="00627F8D"/>
    <w:rsid w:val="00631B26"/>
    <w:rsid w:val="00632179"/>
    <w:rsid w:val="0063596D"/>
    <w:rsid w:val="00635AA3"/>
    <w:rsid w:val="00640339"/>
    <w:rsid w:val="00642662"/>
    <w:rsid w:val="00645A70"/>
    <w:rsid w:val="0065118A"/>
    <w:rsid w:val="00654137"/>
    <w:rsid w:val="00654142"/>
    <w:rsid w:val="00655284"/>
    <w:rsid w:val="0065634D"/>
    <w:rsid w:val="00656CEF"/>
    <w:rsid w:val="00661666"/>
    <w:rsid w:val="00663DEA"/>
    <w:rsid w:val="0066503C"/>
    <w:rsid w:val="00665325"/>
    <w:rsid w:val="0067679C"/>
    <w:rsid w:val="00676817"/>
    <w:rsid w:val="00676D8F"/>
    <w:rsid w:val="006823E0"/>
    <w:rsid w:val="006844D6"/>
    <w:rsid w:val="00686EB1"/>
    <w:rsid w:val="0069161B"/>
    <w:rsid w:val="00696071"/>
    <w:rsid w:val="006A0430"/>
    <w:rsid w:val="006A33FE"/>
    <w:rsid w:val="006A6C9A"/>
    <w:rsid w:val="006B090D"/>
    <w:rsid w:val="006B1C9B"/>
    <w:rsid w:val="006B2381"/>
    <w:rsid w:val="006B2A5B"/>
    <w:rsid w:val="006B4760"/>
    <w:rsid w:val="006B4DB1"/>
    <w:rsid w:val="006B62B2"/>
    <w:rsid w:val="006C285E"/>
    <w:rsid w:val="006C2DE5"/>
    <w:rsid w:val="006C368D"/>
    <w:rsid w:val="006C3CA6"/>
    <w:rsid w:val="006D1C79"/>
    <w:rsid w:val="006D2398"/>
    <w:rsid w:val="006D296F"/>
    <w:rsid w:val="006D39E7"/>
    <w:rsid w:val="006D44F1"/>
    <w:rsid w:val="006D45FE"/>
    <w:rsid w:val="006E328F"/>
    <w:rsid w:val="006E3E32"/>
    <w:rsid w:val="006E4614"/>
    <w:rsid w:val="006F0179"/>
    <w:rsid w:val="006F0D49"/>
    <w:rsid w:val="006F1791"/>
    <w:rsid w:val="006F271F"/>
    <w:rsid w:val="006F5F29"/>
    <w:rsid w:val="006F6C08"/>
    <w:rsid w:val="00700E8A"/>
    <w:rsid w:val="00701038"/>
    <w:rsid w:val="00702318"/>
    <w:rsid w:val="007040F6"/>
    <w:rsid w:val="00716A97"/>
    <w:rsid w:val="00717BE5"/>
    <w:rsid w:val="0072674D"/>
    <w:rsid w:val="00726EC5"/>
    <w:rsid w:val="0073242C"/>
    <w:rsid w:val="007347F9"/>
    <w:rsid w:val="0073568B"/>
    <w:rsid w:val="0073582C"/>
    <w:rsid w:val="007404FF"/>
    <w:rsid w:val="00742233"/>
    <w:rsid w:val="0074226D"/>
    <w:rsid w:val="00742804"/>
    <w:rsid w:val="00743DE8"/>
    <w:rsid w:val="00745FF6"/>
    <w:rsid w:val="00746E5C"/>
    <w:rsid w:val="0075062D"/>
    <w:rsid w:val="0075468D"/>
    <w:rsid w:val="007566C7"/>
    <w:rsid w:val="0076584D"/>
    <w:rsid w:val="007733F3"/>
    <w:rsid w:val="00774699"/>
    <w:rsid w:val="00776E07"/>
    <w:rsid w:val="00784065"/>
    <w:rsid w:val="007849A7"/>
    <w:rsid w:val="007855D1"/>
    <w:rsid w:val="007915A5"/>
    <w:rsid w:val="00792288"/>
    <w:rsid w:val="00794DA2"/>
    <w:rsid w:val="007A0261"/>
    <w:rsid w:val="007A56B2"/>
    <w:rsid w:val="007A5FEA"/>
    <w:rsid w:val="007B0D79"/>
    <w:rsid w:val="007B26CF"/>
    <w:rsid w:val="007B4199"/>
    <w:rsid w:val="007B459F"/>
    <w:rsid w:val="007B6938"/>
    <w:rsid w:val="007B735D"/>
    <w:rsid w:val="007C1F4C"/>
    <w:rsid w:val="007C3F42"/>
    <w:rsid w:val="007C4B10"/>
    <w:rsid w:val="007C5315"/>
    <w:rsid w:val="007C7D84"/>
    <w:rsid w:val="007D13A5"/>
    <w:rsid w:val="007D1974"/>
    <w:rsid w:val="007D32A8"/>
    <w:rsid w:val="007D5844"/>
    <w:rsid w:val="007D6CF1"/>
    <w:rsid w:val="007D7F36"/>
    <w:rsid w:val="007E0EEB"/>
    <w:rsid w:val="007E7B05"/>
    <w:rsid w:val="007E7F14"/>
    <w:rsid w:val="007F065B"/>
    <w:rsid w:val="007F490F"/>
    <w:rsid w:val="00800633"/>
    <w:rsid w:val="00800D58"/>
    <w:rsid w:val="00800D66"/>
    <w:rsid w:val="00807609"/>
    <w:rsid w:val="008077A8"/>
    <w:rsid w:val="0081078A"/>
    <w:rsid w:val="00814E63"/>
    <w:rsid w:val="00816045"/>
    <w:rsid w:val="0081740A"/>
    <w:rsid w:val="00822FEE"/>
    <w:rsid w:val="0082456F"/>
    <w:rsid w:val="00825808"/>
    <w:rsid w:val="00830727"/>
    <w:rsid w:val="008356B5"/>
    <w:rsid w:val="00836873"/>
    <w:rsid w:val="00836C4E"/>
    <w:rsid w:val="008432AF"/>
    <w:rsid w:val="008439EC"/>
    <w:rsid w:val="00843FC6"/>
    <w:rsid w:val="00844EAB"/>
    <w:rsid w:val="008516F5"/>
    <w:rsid w:val="00857830"/>
    <w:rsid w:val="0086073A"/>
    <w:rsid w:val="008653CC"/>
    <w:rsid w:val="00866AB9"/>
    <w:rsid w:val="0086718D"/>
    <w:rsid w:val="0087197D"/>
    <w:rsid w:val="0087312B"/>
    <w:rsid w:val="00873748"/>
    <w:rsid w:val="008747E1"/>
    <w:rsid w:val="00876D4C"/>
    <w:rsid w:val="00882FD3"/>
    <w:rsid w:val="00883088"/>
    <w:rsid w:val="00885DA6"/>
    <w:rsid w:val="00886D51"/>
    <w:rsid w:val="008918E6"/>
    <w:rsid w:val="008930F4"/>
    <w:rsid w:val="00894521"/>
    <w:rsid w:val="008954AD"/>
    <w:rsid w:val="00897776"/>
    <w:rsid w:val="008A19C7"/>
    <w:rsid w:val="008A2635"/>
    <w:rsid w:val="008A48A4"/>
    <w:rsid w:val="008A5A8B"/>
    <w:rsid w:val="008A5B58"/>
    <w:rsid w:val="008A62CF"/>
    <w:rsid w:val="008A63D5"/>
    <w:rsid w:val="008B02D5"/>
    <w:rsid w:val="008B0498"/>
    <w:rsid w:val="008B232A"/>
    <w:rsid w:val="008B456D"/>
    <w:rsid w:val="008B5A1B"/>
    <w:rsid w:val="008B7515"/>
    <w:rsid w:val="008C1742"/>
    <w:rsid w:val="008C3915"/>
    <w:rsid w:val="008C4149"/>
    <w:rsid w:val="008C562E"/>
    <w:rsid w:val="008C57A6"/>
    <w:rsid w:val="008C62AB"/>
    <w:rsid w:val="008C7E1D"/>
    <w:rsid w:val="008D0089"/>
    <w:rsid w:val="008D17B5"/>
    <w:rsid w:val="008D4CF9"/>
    <w:rsid w:val="008D5752"/>
    <w:rsid w:val="008D7B7A"/>
    <w:rsid w:val="008E079F"/>
    <w:rsid w:val="008E18B2"/>
    <w:rsid w:val="008E40F7"/>
    <w:rsid w:val="008F034D"/>
    <w:rsid w:val="008F0768"/>
    <w:rsid w:val="008F2E93"/>
    <w:rsid w:val="008F3911"/>
    <w:rsid w:val="008F5B94"/>
    <w:rsid w:val="008F5D43"/>
    <w:rsid w:val="00900575"/>
    <w:rsid w:val="00900798"/>
    <w:rsid w:val="00902074"/>
    <w:rsid w:val="00903EE3"/>
    <w:rsid w:val="00904440"/>
    <w:rsid w:val="009049E8"/>
    <w:rsid w:val="00906013"/>
    <w:rsid w:val="0090761E"/>
    <w:rsid w:val="009118A4"/>
    <w:rsid w:val="00913FCA"/>
    <w:rsid w:val="00915FD9"/>
    <w:rsid w:val="00921D6E"/>
    <w:rsid w:val="00923368"/>
    <w:rsid w:val="00923D1E"/>
    <w:rsid w:val="009248CA"/>
    <w:rsid w:val="00927960"/>
    <w:rsid w:val="00932207"/>
    <w:rsid w:val="00941C89"/>
    <w:rsid w:val="00942475"/>
    <w:rsid w:val="00942EB0"/>
    <w:rsid w:val="0094797C"/>
    <w:rsid w:val="00947A63"/>
    <w:rsid w:val="00953AFE"/>
    <w:rsid w:val="00955A83"/>
    <w:rsid w:val="0095642D"/>
    <w:rsid w:val="00961A73"/>
    <w:rsid w:val="00962C1D"/>
    <w:rsid w:val="00962FD9"/>
    <w:rsid w:val="00966C2E"/>
    <w:rsid w:val="009715FA"/>
    <w:rsid w:val="00971ECA"/>
    <w:rsid w:val="0097471C"/>
    <w:rsid w:val="009816C2"/>
    <w:rsid w:val="009838EB"/>
    <w:rsid w:val="0098580D"/>
    <w:rsid w:val="00985D16"/>
    <w:rsid w:val="00986C52"/>
    <w:rsid w:val="00986CF0"/>
    <w:rsid w:val="00990C75"/>
    <w:rsid w:val="00993B38"/>
    <w:rsid w:val="00994DD9"/>
    <w:rsid w:val="009955EF"/>
    <w:rsid w:val="009A0D19"/>
    <w:rsid w:val="009A116D"/>
    <w:rsid w:val="009A486C"/>
    <w:rsid w:val="009A6692"/>
    <w:rsid w:val="009A7EFD"/>
    <w:rsid w:val="009A7F10"/>
    <w:rsid w:val="009B2798"/>
    <w:rsid w:val="009B4885"/>
    <w:rsid w:val="009C0315"/>
    <w:rsid w:val="009C0B98"/>
    <w:rsid w:val="009C3915"/>
    <w:rsid w:val="009C4BC7"/>
    <w:rsid w:val="009C572E"/>
    <w:rsid w:val="009D0934"/>
    <w:rsid w:val="009D1771"/>
    <w:rsid w:val="009D3EBE"/>
    <w:rsid w:val="009D3FA0"/>
    <w:rsid w:val="009E6110"/>
    <w:rsid w:val="009E62E6"/>
    <w:rsid w:val="009F231E"/>
    <w:rsid w:val="009F6011"/>
    <w:rsid w:val="00A00787"/>
    <w:rsid w:val="00A01543"/>
    <w:rsid w:val="00A01920"/>
    <w:rsid w:val="00A03515"/>
    <w:rsid w:val="00A038E2"/>
    <w:rsid w:val="00A071F1"/>
    <w:rsid w:val="00A11718"/>
    <w:rsid w:val="00A11F3E"/>
    <w:rsid w:val="00A13D4F"/>
    <w:rsid w:val="00A13F8E"/>
    <w:rsid w:val="00A17A1A"/>
    <w:rsid w:val="00A21289"/>
    <w:rsid w:val="00A2290B"/>
    <w:rsid w:val="00A254FD"/>
    <w:rsid w:val="00A264A7"/>
    <w:rsid w:val="00A27D78"/>
    <w:rsid w:val="00A3379C"/>
    <w:rsid w:val="00A3657F"/>
    <w:rsid w:val="00A40222"/>
    <w:rsid w:val="00A4231F"/>
    <w:rsid w:val="00A45CD6"/>
    <w:rsid w:val="00A472EF"/>
    <w:rsid w:val="00A477DA"/>
    <w:rsid w:val="00A5190C"/>
    <w:rsid w:val="00A52FD7"/>
    <w:rsid w:val="00A53CF9"/>
    <w:rsid w:val="00A55CE2"/>
    <w:rsid w:val="00A568D6"/>
    <w:rsid w:val="00A6087F"/>
    <w:rsid w:val="00A6186C"/>
    <w:rsid w:val="00A61BDC"/>
    <w:rsid w:val="00A63F27"/>
    <w:rsid w:val="00A64D04"/>
    <w:rsid w:val="00A657A3"/>
    <w:rsid w:val="00A66E3F"/>
    <w:rsid w:val="00A701B5"/>
    <w:rsid w:val="00A72321"/>
    <w:rsid w:val="00A75766"/>
    <w:rsid w:val="00A825C0"/>
    <w:rsid w:val="00A835EE"/>
    <w:rsid w:val="00A84B1F"/>
    <w:rsid w:val="00A86631"/>
    <w:rsid w:val="00A8778C"/>
    <w:rsid w:val="00A91487"/>
    <w:rsid w:val="00A93ED3"/>
    <w:rsid w:val="00A944E9"/>
    <w:rsid w:val="00AA1118"/>
    <w:rsid w:val="00AA1306"/>
    <w:rsid w:val="00AA26E3"/>
    <w:rsid w:val="00AA272A"/>
    <w:rsid w:val="00AA2D1F"/>
    <w:rsid w:val="00AA6550"/>
    <w:rsid w:val="00AB06CD"/>
    <w:rsid w:val="00AB1B63"/>
    <w:rsid w:val="00AC041A"/>
    <w:rsid w:val="00AC0817"/>
    <w:rsid w:val="00AC0C15"/>
    <w:rsid w:val="00AC2A37"/>
    <w:rsid w:val="00AC365C"/>
    <w:rsid w:val="00AC75A0"/>
    <w:rsid w:val="00AC7C7B"/>
    <w:rsid w:val="00AD0782"/>
    <w:rsid w:val="00AE2D59"/>
    <w:rsid w:val="00AF0E62"/>
    <w:rsid w:val="00AF1DC4"/>
    <w:rsid w:val="00AF4AF9"/>
    <w:rsid w:val="00AF5301"/>
    <w:rsid w:val="00B00ACA"/>
    <w:rsid w:val="00B01181"/>
    <w:rsid w:val="00B0143A"/>
    <w:rsid w:val="00B04105"/>
    <w:rsid w:val="00B05C21"/>
    <w:rsid w:val="00B062EE"/>
    <w:rsid w:val="00B079AC"/>
    <w:rsid w:val="00B104D1"/>
    <w:rsid w:val="00B10C55"/>
    <w:rsid w:val="00B16E95"/>
    <w:rsid w:val="00B17818"/>
    <w:rsid w:val="00B17C16"/>
    <w:rsid w:val="00B20BDF"/>
    <w:rsid w:val="00B332A5"/>
    <w:rsid w:val="00B36DDE"/>
    <w:rsid w:val="00B41400"/>
    <w:rsid w:val="00B42FD8"/>
    <w:rsid w:val="00B45709"/>
    <w:rsid w:val="00B45A24"/>
    <w:rsid w:val="00B47E60"/>
    <w:rsid w:val="00B52879"/>
    <w:rsid w:val="00B55452"/>
    <w:rsid w:val="00B575EA"/>
    <w:rsid w:val="00B608DA"/>
    <w:rsid w:val="00B612A7"/>
    <w:rsid w:val="00B62804"/>
    <w:rsid w:val="00B646FF"/>
    <w:rsid w:val="00B64C8C"/>
    <w:rsid w:val="00B66795"/>
    <w:rsid w:val="00B74684"/>
    <w:rsid w:val="00B74D23"/>
    <w:rsid w:val="00B77027"/>
    <w:rsid w:val="00B8040F"/>
    <w:rsid w:val="00B80EE7"/>
    <w:rsid w:val="00B81C30"/>
    <w:rsid w:val="00B81EEE"/>
    <w:rsid w:val="00B8246B"/>
    <w:rsid w:val="00B85F46"/>
    <w:rsid w:val="00B860B0"/>
    <w:rsid w:val="00B863A8"/>
    <w:rsid w:val="00B91FEF"/>
    <w:rsid w:val="00B956F1"/>
    <w:rsid w:val="00B969C1"/>
    <w:rsid w:val="00B97A99"/>
    <w:rsid w:val="00BA1DBD"/>
    <w:rsid w:val="00BA2008"/>
    <w:rsid w:val="00BA24B6"/>
    <w:rsid w:val="00BA34B8"/>
    <w:rsid w:val="00BA5A34"/>
    <w:rsid w:val="00BA79E4"/>
    <w:rsid w:val="00BA7C21"/>
    <w:rsid w:val="00BB33A2"/>
    <w:rsid w:val="00BB3D87"/>
    <w:rsid w:val="00BB6A28"/>
    <w:rsid w:val="00BC0174"/>
    <w:rsid w:val="00BC3BF0"/>
    <w:rsid w:val="00BD03FF"/>
    <w:rsid w:val="00BD0E09"/>
    <w:rsid w:val="00BD0F2C"/>
    <w:rsid w:val="00BD36B8"/>
    <w:rsid w:val="00BD52B5"/>
    <w:rsid w:val="00BD6274"/>
    <w:rsid w:val="00BD6337"/>
    <w:rsid w:val="00BE0CE8"/>
    <w:rsid w:val="00BE0F0B"/>
    <w:rsid w:val="00BE2982"/>
    <w:rsid w:val="00BE2E08"/>
    <w:rsid w:val="00BF1809"/>
    <w:rsid w:val="00BF2061"/>
    <w:rsid w:val="00BF3B01"/>
    <w:rsid w:val="00BF47D0"/>
    <w:rsid w:val="00BF4AF0"/>
    <w:rsid w:val="00C013F5"/>
    <w:rsid w:val="00C02D6F"/>
    <w:rsid w:val="00C03646"/>
    <w:rsid w:val="00C04A24"/>
    <w:rsid w:val="00C05C31"/>
    <w:rsid w:val="00C074DB"/>
    <w:rsid w:val="00C115A7"/>
    <w:rsid w:val="00C14B8C"/>
    <w:rsid w:val="00C150B8"/>
    <w:rsid w:val="00C15F82"/>
    <w:rsid w:val="00C1637B"/>
    <w:rsid w:val="00C16F16"/>
    <w:rsid w:val="00C16FF1"/>
    <w:rsid w:val="00C17A80"/>
    <w:rsid w:val="00C17FBC"/>
    <w:rsid w:val="00C20354"/>
    <w:rsid w:val="00C20E45"/>
    <w:rsid w:val="00C214D1"/>
    <w:rsid w:val="00C2178E"/>
    <w:rsid w:val="00C24A9E"/>
    <w:rsid w:val="00C2574C"/>
    <w:rsid w:val="00C27F60"/>
    <w:rsid w:val="00C32FF4"/>
    <w:rsid w:val="00C36389"/>
    <w:rsid w:val="00C377A1"/>
    <w:rsid w:val="00C453AD"/>
    <w:rsid w:val="00C467D2"/>
    <w:rsid w:val="00C50B43"/>
    <w:rsid w:val="00C51081"/>
    <w:rsid w:val="00C51F78"/>
    <w:rsid w:val="00C52595"/>
    <w:rsid w:val="00C54F7F"/>
    <w:rsid w:val="00C629C6"/>
    <w:rsid w:val="00C63D9B"/>
    <w:rsid w:val="00C64B5F"/>
    <w:rsid w:val="00C64C03"/>
    <w:rsid w:val="00C650DC"/>
    <w:rsid w:val="00C658A5"/>
    <w:rsid w:val="00C67BAE"/>
    <w:rsid w:val="00C67EAA"/>
    <w:rsid w:val="00C70803"/>
    <w:rsid w:val="00C813AB"/>
    <w:rsid w:val="00C828BF"/>
    <w:rsid w:val="00C829A7"/>
    <w:rsid w:val="00C84187"/>
    <w:rsid w:val="00C86D16"/>
    <w:rsid w:val="00C91624"/>
    <w:rsid w:val="00C91946"/>
    <w:rsid w:val="00C951E3"/>
    <w:rsid w:val="00C9602D"/>
    <w:rsid w:val="00C97644"/>
    <w:rsid w:val="00CA30F9"/>
    <w:rsid w:val="00CA4B8E"/>
    <w:rsid w:val="00CA6298"/>
    <w:rsid w:val="00CA64C2"/>
    <w:rsid w:val="00CB3614"/>
    <w:rsid w:val="00CB44F7"/>
    <w:rsid w:val="00CB5A67"/>
    <w:rsid w:val="00CB72E0"/>
    <w:rsid w:val="00CB7FE7"/>
    <w:rsid w:val="00CC3B39"/>
    <w:rsid w:val="00CC4F25"/>
    <w:rsid w:val="00CC5712"/>
    <w:rsid w:val="00CC6479"/>
    <w:rsid w:val="00CC7C65"/>
    <w:rsid w:val="00CD249B"/>
    <w:rsid w:val="00CD4840"/>
    <w:rsid w:val="00CD6A6B"/>
    <w:rsid w:val="00CE0785"/>
    <w:rsid w:val="00CE0A04"/>
    <w:rsid w:val="00CE1B39"/>
    <w:rsid w:val="00CE1DF1"/>
    <w:rsid w:val="00CE2EC1"/>
    <w:rsid w:val="00CE3AC7"/>
    <w:rsid w:val="00CE54D7"/>
    <w:rsid w:val="00CE7D97"/>
    <w:rsid w:val="00CF183C"/>
    <w:rsid w:val="00CF3C88"/>
    <w:rsid w:val="00CF4789"/>
    <w:rsid w:val="00D00D8B"/>
    <w:rsid w:val="00D01694"/>
    <w:rsid w:val="00D02663"/>
    <w:rsid w:val="00D04927"/>
    <w:rsid w:val="00D06AFB"/>
    <w:rsid w:val="00D10AC1"/>
    <w:rsid w:val="00D153D9"/>
    <w:rsid w:val="00D15C92"/>
    <w:rsid w:val="00D20A01"/>
    <w:rsid w:val="00D22919"/>
    <w:rsid w:val="00D23C09"/>
    <w:rsid w:val="00D33463"/>
    <w:rsid w:val="00D4234C"/>
    <w:rsid w:val="00D423AF"/>
    <w:rsid w:val="00D426C2"/>
    <w:rsid w:val="00D42C98"/>
    <w:rsid w:val="00D43C5E"/>
    <w:rsid w:val="00D46777"/>
    <w:rsid w:val="00D52CC9"/>
    <w:rsid w:val="00D54413"/>
    <w:rsid w:val="00D54C39"/>
    <w:rsid w:val="00D55931"/>
    <w:rsid w:val="00D5799E"/>
    <w:rsid w:val="00D62941"/>
    <w:rsid w:val="00D70B23"/>
    <w:rsid w:val="00D71EDE"/>
    <w:rsid w:val="00D74425"/>
    <w:rsid w:val="00D75BD1"/>
    <w:rsid w:val="00D80F94"/>
    <w:rsid w:val="00D81CF3"/>
    <w:rsid w:val="00D846AA"/>
    <w:rsid w:val="00D850B2"/>
    <w:rsid w:val="00D85FF9"/>
    <w:rsid w:val="00D8643B"/>
    <w:rsid w:val="00D86A42"/>
    <w:rsid w:val="00D91096"/>
    <w:rsid w:val="00D92EC4"/>
    <w:rsid w:val="00D92FDA"/>
    <w:rsid w:val="00DA075E"/>
    <w:rsid w:val="00DA27A5"/>
    <w:rsid w:val="00DA3B32"/>
    <w:rsid w:val="00DA3C66"/>
    <w:rsid w:val="00DA5489"/>
    <w:rsid w:val="00DA6262"/>
    <w:rsid w:val="00DA64B8"/>
    <w:rsid w:val="00DA68C7"/>
    <w:rsid w:val="00DB369D"/>
    <w:rsid w:val="00DB5CC9"/>
    <w:rsid w:val="00DC0A02"/>
    <w:rsid w:val="00DC2F54"/>
    <w:rsid w:val="00DC5663"/>
    <w:rsid w:val="00DC682C"/>
    <w:rsid w:val="00DD02F1"/>
    <w:rsid w:val="00DD1C6C"/>
    <w:rsid w:val="00DD2491"/>
    <w:rsid w:val="00DD4C79"/>
    <w:rsid w:val="00DD5A84"/>
    <w:rsid w:val="00DD5B65"/>
    <w:rsid w:val="00DE2304"/>
    <w:rsid w:val="00DE34EF"/>
    <w:rsid w:val="00DE3A85"/>
    <w:rsid w:val="00DE4456"/>
    <w:rsid w:val="00DE7C8C"/>
    <w:rsid w:val="00DF1F21"/>
    <w:rsid w:val="00DF2297"/>
    <w:rsid w:val="00DF3D60"/>
    <w:rsid w:val="00DF662C"/>
    <w:rsid w:val="00DF7323"/>
    <w:rsid w:val="00DF78DB"/>
    <w:rsid w:val="00E020E3"/>
    <w:rsid w:val="00E02DC3"/>
    <w:rsid w:val="00E06244"/>
    <w:rsid w:val="00E1539D"/>
    <w:rsid w:val="00E15F6C"/>
    <w:rsid w:val="00E176D2"/>
    <w:rsid w:val="00E20245"/>
    <w:rsid w:val="00E20812"/>
    <w:rsid w:val="00E20F7D"/>
    <w:rsid w:val="00E22007"/>
    <w:rsid w:val="00E223DB"/>
    <w:rsid w:val="00E24391"/>
    <w:rsid w:val="00E2578A"/>
    <w:rsid w:val="00E30CE1"/>
    <w:rsid w:val="00E317BF"/>
    <w:rsid w:val="00E3374F"/>
    <w:rsid w:val="00E40599"/>
    <w:rsid w:val="00E41309"/>
    <w:rsid w:val="00E414ED"/>
    <w:rsid w:val="00E42137"/>
    <w:rsid w:val="00E446EB"/>
    <w:rsid w:val="00E472F4"/>
    <w:rsid w:val="00E50D51"/>
    <w:rsid w:val="00E51F8B"/>
    <w:rsid w:val="00E52727"/>
    <w:rsid w:val="00E55635"/>
    <w:rsid w:val="00E60F68"/>
    <w:rsid w:val="00E6241C"/>
    <w:rsid w:val="00E624BF"/>
    <w:rsid w:val="00E65388"/>
    <w:rsid w:val="00E7180A"/>
    <w:rsid w:val="00E75D25"/>
    <w:rsid w:val="00E77655"/>
    <w:rsid w:val="00E84F69"/>
    <w:rsid w:val="00E868C4"/>
    <w:rsid w:val="00E903D8"/>
    <w:rsid w:val="00E92F96"/>
    <w:rsid w:val="00E93759"/>
    <w:rsid w:val="00E93812"/>
    <w:rsid w:val="00E96B42"/>
    <w:rsid w:val="00EA16FE"/>
    <w:rsid w:val="00EA2140"/>
    <w:rsid w:val="00EA5452"/>
    <w:rsid w:val="00EA758F"/>
    <w:rsid w:val="00EB0650"/>
    <w:rsid w:val="00EB0B0F"/>
    <w:rsid w:val="00EB14BC"/>
    <w:rsid w:val="00EB36F6"/>
    <w:rsid w:val="00EB71D0"/>
    <w:rsid w:val="00EC325C"/>
    <w:rsid w:val="00ED29E5"/>
    <w:rsid w:val="00ED4B32"/>
    <w:rsid w:val="00ED4BDF"/>
    <w:rsid w:val="00ED4E4B"/>
    <w:rsid w:val="00EE1BC5"/>
    <w:rsid w:val="00EE1D8E"/>
    <w:rsid w:val="00EE5883"/>
    <w:rsid w:val="00EE6B7A"/>
    <w:rsid w:val="00EF0980"/>
    <w:rsid w:val="00EF25C0"/>
    <w:rsid w:val="00EF3C65"/>
    <w:rsid w:val="00EF6F37"/>
    <w:rsid w:val="00EF710E"/>
    <w:rsid w:val="00F017A4"/>
    <w:rsid w:val="00F0439E"/>
    <w:rsid w:val="00F11372"/>
    <w:rsid w:val="00F11DAD"/>
    <w:rsid w:val="00F20DFB"/>
    <w:rsid w:val="00F21306"/>
    <w:rsid w:val="00F2138D"/>
    <w:rsid w:val="00F22338"/>
    <w:rsid w:val="00F23535"/>
    <w:rsid w:val="00F25318"/>
    <w:rsid w:val="00F260A1"/>
    <w:rsid w:val="00F263F0"/>
    <w:rsid w:val="00F27C72"/>
    <w:rsid w:val="00F27D99"/>
    <w:rsid w:val="00F3194D"/>
    <w:rsid w:val="00F35277"/>
    <w:rsid w:val="00F35A62"/>
    <w:rsid w:val="00F40BCB"/>
    <w:rsid w:val="00F4374C"/>
    <w:rsid w:val="00F43B15"/>
    <w:rsid w:val="00F4527B"/>
    <w:rsid w:val="00F47100"/>
    <w:rsid w:val="00F47965"/>
    <w:rsid w:val="00F53486"/>
    <w:rsid w:val="00F55188"/>
    <w:rsid w:val="00F55B66"/>
    <w:rsid w:val="00F600E7"/>
    <w:rsid w:val="00F61154"/>
    <w:rsid w:val="00F63A55"/>
    <w:rsid w:val="00F63C71"/>
    <w:rsid w:val="00F64786"/>
    <w:rsid w:val="00F648C2"/>
    <w:rsid w:val="00F64B40"/>
    <w:rsid w:val="00F67000"/>
    <w:rsid w:val="00F703E9"/>
    <w:rsid w:val="00F70976"/>
    <w:rsid w:val="00F72A61"/>
    <w:rsid w:val="00F76819"/>
    <w:rsid w:val="00F76B32"/>
    <w:rsid w:val="00F76D4A"/>
    <w:rsid w:val="00F80F52"/>
    <w:rsid w:val="00F86295"/>
    <w:rsid w:val="00F86BCF"/>
    <w:rsid w:val="00F92E62"/>
    <w:rsid w:val="00F93993"/>
    <w:rsid w:val="00F94549"/>
    <w:rsid w:val="00F955E2"/>
    <w:rsid w:val="00FA013B"/>
    <w:rsid w:val="00FA226A"/>
    <w:rsid w:val="00FA3A7C"/>
    <w:rsid w:val="00FA4F9D"/>
    <w:rsid w:val="00FA5D8D"/>
    <w:rsid w:val="00FA60FC"/>
    <w:rsid w:val="00FB23C8"/>
    <w:rsid w:val="00FB29CF"/>
    <w:rsid w:val="00FB62C1"/>
    <w:rsid w:val="00FC292D"/>
    <w:rsid w:val="00FC39EA"/>
    <w:rsid w:val="00FC4AD9"/>
    <w:rsid w:val="00FC7B46"/>
    <w:rsid w:val="00FD1E76"/>
    <w:rsid w:val="00FD31AE"/>
    <w:rsid w:val="00FD34CC"/>
    <w:rsid w:val="00FD3575"/>
    <w:rsid w:val="00FD3A18"/>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9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39"/>
    <w:rsid w:val="00DD249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55452"/>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58082940">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10886061">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759280119">
      <w:bodyDiv w:val="1"/>
      <w:marLeft w:val="0"/>
      <w:marRight w:val="0"/>
      <w:marTop w:val="0"/>
      <w:marBottom w:val="0"/>
      <w:divBdr>
        <w:top w:val="none" w:sz="0" w:space="0" w:color="auto"/>
        <w:left w:val="none" w:sz="0" w:space="0" w:color="auto"/>
        <w:bottom w:val="none" w:sz="0" w:space="0" w:color="auto"/>
        <w:right w:val="none" w:sz="0" w:space="0" w:color="auto"/>
      </w:divBdr>
      <w:divsChild>
        <w:div w:id="578295000">
          <w:marLeft w:val="0"/>
          <w:marRight w:val="0"/>
          <w:marTop w:val="0"/>
          <w:marBottom w:val="0"/>
          <w:divBdr>
            <w:top w:val="none" w:sz="0" w:space="0" w:color="auto"/>
            <w:left w:val="none" w:sz="0" w:space="0" w:color="auto"/>
            <w:bottom w:val="none" w:sz="0" w:space="0" w:color="auto"/>
            <w:right w:val="none" w:sz="0" w:space="0" w:color="auto"/>
          </w:divBdr>
        </w:div>
        <w:div w:id="600918326">
          <w:marLeft w:val="0"/>
          <w:marRight w:val="0"/>
          <w:marTop w:val="0"/>
          <w:marBottom w:val="0"/>
          <w:divBdr>
            <w:top w:val="none" w:sz="0" w:space="0" w:color="auto"/>
            <w:left w:val="none" w:sz="0" w:space="0" w:color="auto"/>
            <w:bottom w:val="none" w:sz="0" w:space="0" w:color="auto"/>
            <w:right w:val="none" w:sz="0" w:space="0" w:color="auto"/>
          </w:divBdr>
        </w:div>
        <w:div w:id="684135878">
          <w:marLeft w:val="0"/>
          <w:marRight w:val="0"/>
          <w:marTop w:val="0"/>
          <w:marBottom w:val="0"/>
          <w:divBdr>
            <w:top w:val="none" w:sz="0" w:space="0" w:color="auto"/>
            <w:left w:val="none" w:sz="0" w:space="0" w:color="auto"/>
            <w:bottom w:val="none" w:sz="0" w:space="0" w:color="auto"/>
            <w:right w:val="none" w:sz="0" w:space="0" w:color="auto"/>
          </w:divBdr>
        </w:div>
      </w:divsChild>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2915364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etlovaite@rpp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hyperlink" Target="mailto:centras@rppc.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valentinas.varnas@rppc.lt" TargetMode="External"/><Relationship Id="rId14" Type="http://schemas.openxmlformats.org/officeDocument/2006/relationships/hyperlink" Target="mailto:valentinas.varnas@rp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7D6E-4BAE-4A4E-9CAB-92121109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17</Pages>
  <Words>33726</Words>
  <Characters>19224</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Sandra Metlovaitė</cp:lastModifiedBy>
  <cp:revision>148</cp:revision>
  <cp:lastPrinted>2017-10-13T08:16:00Z</cp:lastPrinted>
  <dcterms:created xsi:type="dcterms:W3CDTF">2023-05-23T18:52:00Z</dcterms:created>
  <dcterms:modified xsi:type="dcterms:W3CDTF">2024-12-19T07:23:00Z</dcterms:modified>
</cp:coreProperties>
</file>