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Pr="00FA2A37" w:rsidRDefault="000B0897">
      <w:pPr>
        <w:widowControl w:val="0"/>
        <w:pBdr>
          <w:top w:val="nil"/>
          <w:left w:val="nil"/>
          <w:bottom w:val="nil"/>
          <w:right w:val="nil"/>
          <w:between w:val="nil"/>
        </w:pBdr>
        <w:tabs>
          <w:tab w:val="left" w:pos="567"/>
          <w:tab w:val="left" w:pos="851"/>
        </w:tabs>
        <w:jc w:val="center"/>
        <w:rPr>
          <w:b/>
          <w:bCs/>
          <w:caps/>
          <w:szCs w:val="24"/>
        </w:rPr>
      </w:pPr>
      <w:r w:rsidRPr="00FA2A37">
        <w:rPr>
          <w:b/>
          <w:bCs/>
          <w:caps/>
          <w:szCs w:val="24"/>
        </w:rPr>
        <w:t>paslaugų pirkimo-pardavimo sutarties Specialiosios sąlygos</w:t>
      </w:r>
    </w:p>
    <w:p w14:paraId="1D970AEC" w14:textId="77777777" w:rsidR="00027B83" w:rsidRPr="00FA2A37"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rsidRPr="00FA2A37" w14:paraId="06BD45D9" w14:textId="77777777" w:rsidTr="005F2A10">
        <w:tc>
          <w:tcPr>
            <w:tcW w:w="2448" w:type="dxa"/>
          </w:tcPr>
          <w:p w14:paraId="40177F4F" w14:textId="77777777" w:rsidR="00027B83" w:rsidRPr="00FA2A37" w:rsidRDefault="000B0897">
            <w:pPr>
              <w:jc w:val="both"/>
              <w:rPr>
                <w:b/>
                <w:kern w:val="2"/>
                <w:szCs w:val="24"/>
              </w:rPr>
            </w:pPr>
            <w:r w:rsidRPr="00FA2A37">
              <w:rPr>
                <w:b/>
                <w:kern w:val="2"/>
                <w:szCs w:val="24"/>
              </w:rPr>
              <w:t>Sutarties pavadinimas</w:t>
            </w:r>
          </w:p>
        </w:tc>
        <w:tc>
          <w:tcPr>
            <w:tcW w:w="7470" w:type="dxa"/>
            <w:gridSpan w:val="3"/>
          </w:tcPr>
          <w:p w14:paraId="607BC18E" w14:textId="5D6F5237" w:rsidR="00027B83" w:rsidRPr="00E005BB" w:rsidRDefault="00E005BB">
            <w:pPr>
              <w:jc w:val="both"/>
              <w:rPr>
                <w:rFonts w:asciiTheme="majorBidi" w:hAnsiTheme="majorBidi" w:cstheme="majorBidi"/>
                <w:kern w:val="2"/>
                <w:szCs w:val="24"/>
              </w:rPr>
            </w:pPr>
            <w:r w:rsidRPr="00E005BB">
              <w:rPr>
                <w:rFonts w:asciiTheme="majorBidi" w:hAnsiTheme="majorBidi" w:cstheme="majorBidi"/>
                <w:color w:val="242424"/>
                <w:szCs w:val="24"/>
              </w:rPr>
              <w:t xml:space="preserve">Duomenų centrų </w:t>
            </w:r>
            <w:r w:rsidR="00B70709">
              <w:rPr>
                <w:rFonts w:asciiTheme="majorBidi" w:hAnsiTheme="majorBidi" w:cstheme="majorBidi"/>
                <w:color w:val="242424"/>
                <w:szCs w:val="24"/>
              </w:rPr>
              <w:t>š</w:t>
            </w:r>
            <w:r w:rsidRPr="00E005BB">
              <w:rPr>
                <w:rFonts w:asciiTheme="majorBidi" w:hAnsiTheme="majorBidi" w:cstheme="majorBidi"/>
                <w:color w:val="242424"/>
                <w:szCs w:val="24"/>
              </w:rPr>
              <w:t>ildymo, vėdinimo, oro kondicionavimo įrenginių (ŠVOK) priežiūros paslaug</w:t>
            </w:r>
            <w:r w:rsidR="00B70709">
              <w:rPr>
                <w:rFonts w:asciiTheme="majorBidi" w:hAnsiTheme="majorBidi" w:cstheme="majorBidi"/>
                <w:color w:val="242424"/>
                <w:szCs w:val="24"/>
              </w:rPr>
              <w:t>ų pirkimo – pardavimo sutartis</w:t>
            </w:r>
            <w:r w:rsidRPr="00E005BB">
              <w:rPr>
                <w:rFonts w:asciiTheme="majorBidi" w:eastAsia="Andale Sans UI" w:hAnsiTheme="majorBidi" w:cstheme="majorBidi"/>
                <w:b/>
                <w:bCs/>
                <w:kern w:val="3"/>
                <w:szCs w:val="24"/>
                <w:lang w:bidi="en-US"/>
              </w:rPr>
              <w:t xml:space="preserve"> </w:t>
            </w:r>
          </w:p>
        </w:tc>
      </w:tr>
      <w:tr w:rsidR="00027B83" w:rsidRPr="00FA2A37" w14:paraId="2F08ABA7" w14:textId="77777777" w:rsidTr="005F2A10">
        <w:tc>
          <w:tcPr>
            <w:tcW w:w="2448" w:type="dxa"/>
          </w:tcPr>
          <w:p w14:paraId="262D4078" w14:textId="77777777" w:rsidR="00027B83" w:rsidRPr="00FA2A37" w:rsidRDefault="000B0897">
            <w:pPr>
              <w:jc w:val="both"/>
              <w:rPr>
                <w:b/>
                <w:kern w:val="2"/>
                <w:szCs w:val="24"/>
              </w:rPr>
            </w:pPr>
            <w:r w:rsidRPr="00FA2A37">
              <w:rPr>
                <w:b/>
                <w:kern w:val="2"/>
                <w:szCs w:val="24"/>
              </w:rPr>
              <w:t>Sutarties data</w:t>
            </w:r>
          </w:p>
        </w:tc>
        <w:tc>
          <w:tcPr>
            <w:tcW w:w="2177" w:type="dxa"/>
          </w:tcPr>
          <w:p w14:paraId="310EFCA2" w14:textId="77777777" w:rsidR="00027B83" w:rsidRPr="00FA2A37" w:rsidRDefault="00027B83">
            <w:pPr>
              <w:jc w:val="both"/>
              <w:rPr>
                <w:kern w:val="2"/>
                <w:szCs w:val="24"/>
              </w:rPr>
            </w:pPr>
          </w:p>
        </w:tc>
        <w:tc>
          <w:tcPr>
            <w:tcW w:w="2362" w:type="dxa"/>
          </w:tcPr>
          <w:p w14:paraId="26FE9FCE" w14:textId="77777777" w:rsidR="00027B83" w:rsidRPr="00FA2A37" w:rsidRDefault="000B0897">
            <w:pPr>
              <w:jc w:val="both"/>
              <w:rPr>
                <w:b/>
                <w:kern w:val="2"/>
                <w:szCs w:val="24"/>
              </w:rPr>
            </w:pPr>
            <w:r w:rsidRPr="00FA2A37">
              <w:rPr>
                <w:b/>
                <w:kern w:val="2"/>
                <w:szCs w:val="24"/>
              </w:rPr>
              <w:t>Sutarties numeris</w:t>
            </w:r>
          </w:p>
        </w:tc>
        <w:tc>
          <w:tcPr>
            <w:tcW w:w="2931" w:type="dxa"/>
          </w:tcPr>
          <w:p w14:paraId="11456A38" w14:textId="77777777" w:rsidR="00027B83" w:rsidRPr="00FA2A37" w:rsidRDefault="00027B83">
            <w:pPr>
              <w:jc w:val="both"/>
              <w:rPr>
                <w:kern w:val="2"/>
                <w:szCs w:val="24"/>
              </w:rPr>
            </w:pPr>
          </w:p>
        </w:tc>
      </w:tr>
    </w:tbl>
    <w:p w14:paraId="7AAE002E" w14:textId="77777777" w:rsidR="00027B83" w:rsidRPr="00FA2A37"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rsidRPr="00FA2A37" w14:paraId="2A8CDD09" w14:textId="77777777" w:rsidTr="005F2A10">
        <w:tc>
          <w:tcPr>
            <w:tcW w:w="9918" w:type="dxa"/>
            <w:gridSpan w:val="3"/>
          </w:tcPr>
          <w:p w14:paraId="0049CEBD" w14:textId="77777777" w:rsidR="00027B83" w:rsidRPr="00FA2A37" w:rsidRDefault="000B0897">
            <w:pPr>
              <w:jc w:val="center"/>
              <w:rPr>
                <w:b/>
                <w:kern w:val="2"/>
                <w:szCs w:val="24"/>
              </w:rPr>
            </w:pPr>
            <w:r w:rsidRPr="00FA2A37">
              <w:rPr>
                <w:b/>
                <w:kern w:val="2"/>
                <w:szCs w:val="24"/>
              </w:rPr>
              <w:t>1. SUTARTIES ŠALYS</w:t>
            </w:r>
          </w:p>
        </w:tc>
      </w:tr>
      <w:tr w:rsidR="00AA271A" w:rsidRPr="00FA2A37" w14:paraId="7A216576" w14:textId="77777777" w:rsidTr="005F2A10">
        <w:tc>
          <w:tcPr>
            <w:tcW w:w="2808" w:type="dxa"/>
            <w:vMerge w:val="restart"/>
          </w:tcPr>
          <w:p w14:paraId="79087AD5" w14:textId="77777777" w:rsidR="00AA271A" w:rsidRPr="00FA2A37" w:rsidRDefault="00AA271A" w:rsidP="00AA271A">
            <w:pPr>
              <w:jc w:val="center"/>
              <w:rPr>
                <w:b/>
                <w:kern w:val="2"/>
                <w:szCs w:val="24"/>
              </w:rPr>
            </w:pPr>
          </w:p>
          <w:p w14:paraId="555D406D" w14:textId="77777777" w:rsidR="00AA271A" w:rsidRPr="00FA2A37" w:rsidRDefault="00AA271A" w:rsidP="00AA271A">
            <w:pPr>
              <w:jc w:val="center"/>
              <w:rPr>
                <w:b/>
                <w:kern w:val="2"/>
                <w:szCs w:val="24"/>
              </w:rPr>
            </w:pPr>
          </w:p>
          <w:p w14:paraId="757D89F5" w14:textId="77777777" w:rsidR="00AA271A" w:rsidRPr="00FA2A37" w:rsidRDefault="00AA271A" w:rsidP="00AA271A">
            <w:pPr>
              <w:jc w:val="center"/>
              <w:rPr>
                <w:b/>
                <w:kern w:val="2"/>
                <w:szCs w:val="24"/>
              </w:rPr>
            </w:pPr>
          </w:p>
          <w:p w14:paraId="6C227F93" w14:textId="77777777" w:rsidR="00AA271A" w:rsidRPr="00FA2A37" w:rsidRDefault="00AA271A" w:rsidP="00AA271A">
            <w:pPr>
              <w:rPr>
                <w:b/>
                <w:kern w:val="2"/>
                <w:szCs w:val="24"/>
              </w:rPr>
            </w:pPr>
          </w:p>
          <w:p w14:paraId="0285291C" w14:textId="77777777" w:rsidR="00AA271A" w:rsidRPr="00FA2A37" w:rsidRDefault="00AA271A" w:rsidP="00AA271A">
            <w:pPr>
              <w:rPr>
                <w:b/>
                <w:kern w:val="2"/>
                <w:szCs w:val="24"/>
              </w:rPr>
            </w:pPr>
            <w:r w:rsidRPr="00FA2A37">
              <w:rPr>
                <w:b/>
                <w:kern w:val="2"/>
                <w:szCs w:val="24"/>
              </w:rPr>
              <w:t>1.1. Pirkėjas</w:t>
            </w:r>
          </w:p>
        </w:tc>
        <w:tc>
          <w:tcPr>
            <w:tcW w:w="3240" w:type="dxa"/>
          </w:tcPr>
          <w:p w14:paraId="4986D0A4" w14:textId="77777777" w:rsidR="00AA271A" w:rsidRPr="00FA2A37" w:rsidRDefault="00AA271A" w:rsidP="00AA271A">
            <w:pPr>
              <w:rPr>
                <w:kern w:val="2"/>
                <w:szCs w:val="24"/>
              </w:rPr>
            </w:pPr>
            <w:r w:rsidRPr="00FA2A37">
              <w:rPr>
                <w:kern w:val="2"/>
                <w:szCs w:val="24"/>
              </w:rPr>
              <w:t>1.1.1. Pavadinimas</w:t>
            </w:r>
          </w:p>
        </w:tc>
        <w:tc>
          <w:tcPr>
            <w:tcW w:w="3870" w:type="dxa"/>
          </w:tcPr>
          <w:p w14:paraId="53FF09A2" w14:textId="2A25CAE7" w:rsidR="00AA271A" w:rsidRPr="00FA2A37" w:rsidRDefault="00AA271A" w:rsidP="00AA271A">
            <w:pPr>
              <w:jc w:val="center"/>
              <w:rPr>
                <w:kern w:val="2"/>
                <w:szCs w:val="24"/>
              </w:rPr>
            </w:pPr>
            <w:r w:rsidRPr="00C6350E">
              <w:rPr>
                <w:b/>
                <w:bCs/>
                <w:sz w:val="22"/>
                <w:szCs w:val="22"/>
              </w:rPr>
              <w:t>AB Lietuvos radijo ir televizijos centras</w:t>
            </w:r>
          </w:p>
        </w:tc>
      </w:tr>
      <w:tr w:rsidR="00AA271A" w:rsidRPr="00FA2A37" w14:paraId="46894EEE" w14:textId="77777777" w:rsidTr="005F2A10">
        <w:tc>
          <w:tcPr>
            <w:tcW w:w="2808" w:type="dxa"/>
            <w:vMerge/>
          </w:tcPr>
          <w:p w14:paraId="6E3E695C" w14:textId="77777777" w:rsidR="00AA271A" w:rsidRPr="00FA2A37" w:rsidRDefault="00AA271A" w:rsidP="00AA271A">
            <w:pPr>
              <w:rPr>
                <w:kern w:val="2"/>
                <w:szCs w:val="24"/>
              </w:rPr>
            </w:pPr>
          </w:p>
        </w:tc>
        <w:tc>
          <w:tcPr>
            <w:tcW w:w="3240" w:type="dxa"/>
          </w:tcPr>
          <w:p w14:paraId="6B5CD43F" w14:textId="77777777" w:rsidR="00AA271A" w:rsidRPr="00FA2A37" w:rsidRDefault="00AA271A" w:rsidP="00AA271A">
            <w:pPr>
              <w:rPr>
                <w:kern w:val="2"/>
                <w:szCs w:val="24"/>
              </w:rPr>
            </w:pPr>
            <w:r w:rsidRPr="00FA2A37">
              <w:rPr>
                <w:kern w:val="2"/>
                <w:szCs w:val="24"/>
              </w:rPr>
              <w:t>1.1.2. Juridinio asmens kodas</w:t>
            </w:r>
          </w:p>
        </w:tc>
        <w:tc>
          <w:tcPr>
            <w:tcW w:w="3870" w:type="dxa"/>
          </w:tcPr>
          <w:p w14:paraId="63476F65" w14:textId="06E5DA6F" w:rsidR="00AA271A" w:rsidRPr="00FA2A37" w:rsidRDefault="00AA271A" w:rsidP="00AA271A">
            <w:pPr>
              <w:jc w:val="center"/>
              <w:rPr>
                <w:kern w:val="2"/>
                <w:szCs w:val="24"/>
              </w:rPr>
            </w:pPr>
            <w:r w:rsidRPr="00C6350E">
              <w:rPr>
                <w:sz w:val="22"/>
                <w:szCs w:val="22"/>
              </w:rPr>
              <w:t>120505210</w:t>
            </w:r>
          </w:p>
        </w:tc>
      </w:tr>
      <w:tr w:rsidR="00AA271A" w:rsidRPr="00FA2A37" w14:paraId="356739C7" w14:textId="77777777" w:rsidTr="005F2A10">
        <w:tc>
          <w:tcPr>
            <w:tcW w:w="2808" w:type="dxa"/>
            <w:vMerge/>
          </w:tcPr>
          <w:p w14:paraId="1CA5E71D" w14:textId="77777777" w:rsidR="00AA271A" w:rsidRPr="00FA2A37" w:rsidRDefault="00AA271A" w:rsidP="00AA271A">
            <w:pPr>
              <w:rPr>
                <w:kern w:val="2"/>
                <w:szCs w:val="24"/>
              </w:rPr>
            </w:pPr>
          </w:p>
        </w:tc>
        <w:tc>
          <w:tcPr>
            <w:tcW w:w="3240" w:type="dxa"/>
          </w:tcPr>
          <w:p w14:paraId="23A01788" w14:textId="77777777" w:rsidR="00AA271A" w:rsidRPr="00FA2A37" w:rsidRDefault="00AA271A" w:rsidP="00AA271A">
            <w:pPr>
              <w:rPr>
                <w:kern w:val="2"/>
                <w:szCs w:val="24"/>
              </w:rPr>
            </w:pPr>
            <w:r w:rsidRPr="00FA2A37">
              <w:rPr>
                <w:kern w:val="2"/>
                <w:szCs w:val="24"/>
              </w:rPr>
              <w:t>1.1.3. Adresas</w:t>
            </w:r>
          </w:p>
        </w:tc>
        <w:tc>
          <w:tcPr>
            <w:tcW w:w="3870" w:type="dxa"/>
          </w:tcPr>
          <w:p w14:paraId="4FB387A2" w14:textId="3AF997FC" w:rsidR="00AA271A" w:rsidRPr="00FA2A37" w:rsidRDefault="00AA271A" w:rsidP="00AA271A">
            <w:pPr>
              <w:jc w:val="center"/>
              <w:rPr>
                <w:kern w:val="2"/>
                <w:szCs w:val="24"/>
              </w:rPr>
            </w:pPr>
            <w:r w:rsidRPr="00C6350E">
              <w:rPr>
                <w:sz w:val="22"/>
                <w:szCs w:val="22"/>
              </w:rPr>
              <w:t>Sausio 13-osios g. 10, 04347 Vilnius</w:t>
            </w:r>
          </w:p>
        </w:tc>
      </w:tr>
      <w:tr w:rsidR="00AA271A" w:rsidRPr="00FA2A37" w14:paraId="00E15A94" w14:textId="77777777" w:rsidTr="005F2A10">
        <w:tc>
          <w:tcPr>
            <w:tcW w:w="2808" w:type="dxa"/>
            <w:vMerge/>
          </w:tcPr>
          <w:p w14:paraId="54205EA9" w14:textId="77777777" w:rsidR="00AA271A" w:rsidRPr="00FA2A37" w:rsidRDefault="00AA271A" w:rsidP="00AA271A">
            <w:pPr>
              <w:rPr>
                <w:kern w:val="2"/>
                <w:szCs w:val="24"/>
              </w:rPr>
            </w:pPr>
          </w:p>
        </w:tc>
        <w:tc>
          <w:tcPr>
            <w:tcW w:w="3240" w:type="dxa"/>
          </w:tcPr>
          <w:p w14:paraId="78DC4B4A" w14:textId="77777777" w:rsidR="00AA271A" w:rsidRPr="00FA2A37" w:rsidRDefault="00AA271A" w:rsidP="00AA271A">
            <w:pPr>
              <w:rPr>
                <w:kern w:val="2"/>
                <w:szCs w:val="24"/>
              </w:rPr>
            </w:pPr>
            <w:r w:rsidRPr="00FA2A37">
              <w:rPr>
                <w:kern w:val="2"/>
                <w:szCs w:val="24"/>
              </w:rPr>
              <w:t>1.1.4. PVM mokėtojo kodas</w:t>
            </w:r>
          </w:p>
        </w:tc>
        <w:tc>
          <w:tcPr>
            <w:tcW w:w="3870" w:type="dxa"/>
          </w:tcPr>
          <w:p w14:paraId="3641442E" w14:textId="14487937" w:rsidR="00AA271A" w:rsidRPr="00FA2A37" w:rsidRDefault="00AA271A" w:rsidP="00AA271A">
            <w:pPr>
              <w:jc w:val="center"/>
              <w:rPr>
                <w:kern w:val="2"/>
                <w:szCs w:val="24"/>
              </w:rPr>
            </w:pPr>
            <w:r w:rsidRPr="00C6350E">
              <w:rPr>
                <w:sz w:val="22"/>
                <w:szCs w:val="22"/>
              </w:rPr>
              <w:t>LT205052113</w:t>
            </w:r>
          </w:p>
        </w:tc>
      </w:tr>
      <w:tr w:rsidR="00AA271A" w:rsidRPr="00FA2A37" w14:paraId="164424F3" w14:textId="77777777" w:rsidTr="005F2A10">
        <w:tc>
          <w:tcPr>
            <w:tcW w:w="2808" w:type="dxa"/>
            <w:vMerge/>
          </w:tcPr>
          <w:p w14:paraId="605C8647" w14:textId="77777777" w:rsidR="00AA271A" w:rsidRPr="00FA2A37" w:rsidRDefault="00AA271A" w:rsidP="00AA271A">
            <w:pPr>
              <w:rPr>
                <w:kern w:val="2"/>
                <w:szCs w:val="24"/>
              </w:rPr>
            </w:pPr>
          </w:p>
        </w:tc>
        <w:tc>
          <w:tcPr>
            <w:tcW w:w="3240" w:type="dxa"/>
          </w:tcPr>
          <w:p w14:paraId="58983992" w14:textId="77777777" w:rsidR="00AA271A" w:rsidRPr="00FA2A37" w:rsidRDefault="00AA271A" w:rsidP="00AA271A">
            <w:pPr>
              <w:rPr>
                <w:kern w:val="2"/>
                <w:szCs w:val="24"/>
              </w:rPr>
            </w:pPr>
            <w:r w:rsidRPr="00FA2A37">
              <w:rPr>
                <w:kern w:val="2"/>
                <w:szCs w:val="24"/>
              </w:rPr>
              <w:t>1.1.5. Atsiskaitomoji sąskaita</w:t>
            </w:r>
          </w:p>
        </w:tc>
        <w:tc>
          <w:tcPr>
            <w:tcW w:w="3870" w:type="dxa"/>
          </w:tcPr>
          <w:p w14:paraId="62E56AEE" w14:textId="3B5EDE37" w:rsidR="00AA271A" w:rsidRPr="00FA2A37" w:rsidRDefault="00AA271A" w:rsidP="00AA271A">
            <w:pPr>
              <w:jc w:val="center"/>
              <w:rPr>
                <w:kern w:val="2"/>
                <w:szCs w:val="24"/>
              </w:rPr>
            </w:pPr>
            <w:r w:rsidRPr="00C6350E">
              <w:rPr>
                <w:sz w:val="22"/>
                <w:szCs w:val="22"/>
              </w:rPr>
              <w:t>LT72 7300 0101 6599 2144</w:t>
            </w:r>
          </w:p>
        </w:tc>
      </w:tr>
      <w:tr w:rsidR="00AA271A" w:rsidRPr="00850E61" w14:paraId="6B7E848E" w14:textId="77777777" w:rsidTr="005F2A10">
        <w:tc>
          <w:tcPr>
            <w:tcW w:w="2808" w:type="dxa"/>
            <w:vMerge/>
          </w:tcPr>
          <w:p w14:paraId="4F4A34C0" w14:textId="77777777" w:rsidR="00AA271A" w:rsidRPr="00FA2A37" w:rsidRDefault="00AA271A" w:rsidP="00AA271A">
            <w:pPr>
              <w:rPr>
                <w:kern w:val="2"/>
                <w:szCs w:val="24"/>
              </w:rPr>
            </w:pPr>
          </w:p>
        </w:tc>
        <w:tc>
          <w:tcPr>
            <w:tcW w:w="3240" w:type="dxa"/>
          </w:tcPr>
          <w:p w14:paraId="6CD6859C" w14:textId="77777777" w:rsidR="00AA271A" w:rsidRPr="00FA2A37" w:rsidRDefault="00AA271A" w:rsidP="00AA271A">
            <w:pPr>
              <w:rPr>
                <w:kern w:val="2"/>
                <w:szCs w:val="24"/>
              </w:rPr>
            </w:pPr>
            <w:r w:rsidRPr="00FA2A37">
              <w:rPr>
                <w:kern w:val="2"/>
                <w:szCs w:val="24"/>
              </w:rPr>
              <w:t>1.1.6. Bankas, banko kodas</w:t>
            </w:r>
          </w:p>
        </w:tc>
        <w:tc>
          <w:tcPr>
            <w:tcW w:w="3870" w:type="dxa"/>
          </w:tcPr>
          <w:p w14:paraId="7CD0A608" w14:textId="417FB667" w:rsidR="00AA271A" w:rsidRPr="00FA2A37" w:rsidRDefault="00AA271A" w:rsidP="00AA271A">
            <w:pPr>
              <w:jc w:val="center"/>
              <w:rPr>
                <w:kern w:val="2"/>
                <w:szCs w:val="24"/>
              </w:rPr>
            </w:pPr>
            <w:r w:rsidRPr="00C6350E">
              <w:rPr>
                <w:sz w:val="22"/>
                <w:szCs w:val="22"/>
              </w:rPr>
              <w:t>AB Swedbank, 73000</w:t>
            </w:r>
          </w:p>
        </w:tc>
      </w:tr>
      <w:tr w:rsidR="00AA271A" w:rsidRPr="00FA2A37" w14:paraId="3C8A477F" w14:textId="77777777" w:rsidTr="005F2A10">
        <w:tc>
          <w:tcPr>
            <w:tcW w:w="2808" w:type="dxa"/>
            <w:vMerge/>
          </w:tcPr>
          <w:p w14:paraId="6FB01AF8" w14:textId="77777777" w:rsidR="00AA271A" w:rsidRPr="00FA2A37" w:rsidRDefault="00AA271A" w:rsidP="00AA271A">
            <w:pPr>
              <w:rPr>
                <w:kern w:val="2"/>
                <w:szCs w:val="24"/>
              </w:rPr>
            </w:pPr>
          </w:p>
        </w:tc>
        <w:tc>
          <w:tcPr>
            <w:tcW w:w="3240" w:type="dxa"/>
          </w:tcPr>
          <w:p w14:paraId="52077EC6" w14:textId="77777777" w:rsidR="00AA271A" w:rsidRPr="00FA2A37" w:rsidRDefault="00AA271A" w:rsidP="00AA271A">
            <w:pPr>
              <w:rPr>
                <w:kern w:val="2"/>
                <w:szCs w:val="24"/>
              </w:rPr>
            </w:pPr>
            <w:r w:rsidRPr="00FA2A37">
              <w:rPr>
                <w:kern w:val="2"/>
                <w:szCs w:val="24"/>
              </w:rPr>
              <w:t>1.1.7. Telefonas</w:t>
            </w:r>
          </w:p>
        </w:tc>
        <w:tc>
          <w:tcPr>
            <w:tcW w:w="3870" w:type="dxa"/>
          </w:tcPr>
          <w:p w14:paraId="04975451" w14:textId="5B855FC3" w:rsidR="00AA271A" w:rsidRPr="00FA2A37" w:rsidRDefault="00AA271A" w:rsidP="00AA271A">
            <w:pPr>
              <w:jc w:val="center"/>
              <w:rPr>
                <w:kern w:val="2"/>
                <w:szCs w:val="24"/>
              </w:rPr>
            </w:pPr>
            <w:r w:rsidRPr="00C6350E">
              <w:rPr>
                <w:sz w:val="22"/>
                <w:szCs w:val="22"/>
              </w:rPr>
              <w:t>8 5 2040300</w:t>
            </w:r>
          </w:p>
        </w:tc>
      </w:tr>
      <w:tr w:rsidR="00AA271A" w:rsidRPr="00FA2A37" w14:paraId="7B8191B7" w14:textId="77777777" w:rsidTr="005F2A10">
        <w:tc>
          <w:tcPr>
            <w:tcW w:w="2808" w:type="dxa"/>
            <w:vMerge/>
          </w:tcPr>
          <w:p w14:paraId="1FE5A316" w14:textId="77777777" w:rsidR="00AA271A" w:rsidRPr="00FA2A37" w:rsidRDefault="00AA271A" w:rsidP="00AA271A">
            <w:pPr>
              <w:rPr>
                <w:kern w:val="2"/>
                <w:szCs w:val="24"/>
              </w:rPr>
            </w:pPr>
          </w:p>
        </w:tc>
        <w:tc>
          <w:tcPr>
            <w:tcW w:w="3240" w:type="dxa"/>
          </w:tcPr>
          <w:p w14:paraId="47AE5590" w14:textId="77777777" w:rsidR="00AA271A" w:rsidRPr="00FA2A37" w:rsidRDefault="00AA271A" w:rsidP="00AA271A">
            <w:pPr>
              <w:rPr>
                <w:kern w:val="2"/>
                <w:szCs w:val="24"/>
              </w:rPr>
            </w:pPr>
            <w:r w:rsidRPr="00FA2A37">
              <w:rPr>
                <w:kern w:val="2"/>
                <w:szCs w:val="24"/>
              </w:rPr>
              <w:t>1.1.8. El. paštas</w:t>
            </w:r>
          </w:p>
        </w:tc>
        <w:tc>
          <w:tcPr>
            <w:tcW w:w="3870" w:type="dxa"/>
          </w:tcPr>
          <w:p w14:paraId="06155599" w14:textId="26B7AD95" w:rsidR="00AA271A" w:rsidRPr="00FA2A37" w:rsidRDefault="00AA271A" w:rsidP="00AA271A">
            <w:pPr>
              <w:jc w:val="center"/>
              <w:rPr>
                <w:kern w:val="2"/>
                <w:szCs w:val="24"/>
              </w:rPr>
            </w:pPr>
            <w:r w:rsidRPr="00C6350E">
              <w:rPr>
                <w:sz w:val="22"/>
                <w:szCs w:val="22"/>
              </w:rPr>
              <w:t>info@telecentras.lt</w:t>
            </w:r>
          </w:p>
        </w:tc>
      </w:tr>
      <w:tr w:rsidR="00AA271A" w:rsidRPr="00FA2A37" w14:paraId="1959C3F5" w14:textId="77777777" w:rsidTr="005F2A10">
        <w:tc>
          <w:tcPr>
            <w:tcW w:w="2808" w:type="dxa"/>
            <w:vMerge/>
          </w:tcPr>
          <w:p w14:paraId="34C01018" w14:textId="77777777" w:rsidR="00AA271A" w:rsidRPr="00FA2A37" w:rsidRDefault="00AA271A" w:rsidP="00AA271A">
            <w:pPr>
              <w:rPr>
                <w:kern w:val="2"/>
                <w:szCs w:val="24"/>
              </w:rPr>
            </w:pPr>
          </w:p>
        </w:tc>
        <w:tc>
          <w:tcPr>
            <w:tcW w:w="3240" w:type="dxa"/>
          </w:tcPr>
          <w:p w14:paraId="473630E0" w14:textId="77777777" w:rsidR="00AA271A" w:rsidRPr="00FA2A37" w:rsidRDefault="00AA271A" w:rsidP="00AA271A">
            <w:pPr>
              <w:rPr>
                <w:kern w:val="2"/>
                <w:szCs w:val="24"/>
              </w:rPr>
            </w:pPr>
            <w:r w:rsidRPr="00FA2A37">
              <w:rPr>
                <w:kern w:val="2"/>
                <w:szCs w:val="24"/>
              </w:rPr>
              <w:t>1.1.9. Šalies atstovas</w:t>
            </w:r>
          </w:p>
        </w:tc>
        <w:tc>
          <w:tcPr>
            <w:tcW w:w="3870" w:type="dxa"/>
          </w:tcPr>
          <w:p w14:paraId="04FDD825" w14:textId="29B4CECC" w:rsidR="00AA271A" w:rsidRPr="00FA2A37" w:rsidRDefault="00AA271A" w:rsidP="00AA271A">
            <w:pPr>
              <w:jc w:val="center"/>
              <w:rPr>
                <w:kern w:val="2"/>
                <w:szCs w:val="24"/>
              </w:rPr>
            </w:pPr>
          </w:p>
        </w:tc>
      </w:tr>
      <w:tr w:rsidR="00AA271A" w:rsidRPr="00FA2A37" w14:paraId="475D93E9" w14:textId="77777777" w:rsidTr="005F2A10">
        <w:tc>
          <w:tcPr>
            <w:tcW w:w="2808" w:type="dxa"/>
            <w:vMerge/>
          </w:tcPr>
          <w:p w14:paraId="23BF508B" w14:textId="77777777" w:rsidR="00AA271A" w:rsidRPr="00FA2A37" w:rsidRDefault="00AA271A" w:rsidP="00AA271A">
            <w:pPr>
              <w:rPr>
                <w:kern w:val="2"/>
                <w:szCs w:val="24"/>
              </w:rPr>
            </w:pPr>
          </w:p>
        </w:tc>
        <w:tc>
          <w:tcPr>
            <w:tcW w:w="3240" w:type="dxa"/>
          </w:tcPr>
          <w:p w14:paraId="7D81A35C" w14:textId="77777777" w:rsidR="00AA271A" w:rsidRPr="00FA2A37" w:rsidRDefault="00AA271A" w:rsidP="00AA271A">
            <w:pPr>
              <w:rPr>
                <w:kern w:val="2"/>
                <w:szCs w:val="24"/>
              </w:rPr>
            </w:pPr>
            <w:r w:rsidRPr="00FA2A37">
              <w:rPr>
                <w:kern w:val="2"/>
                <w:szCs w:val="24"/>
              </w:rPr>
              <w:t>1.1.10. Atstovavimo pagrindas</w:t>
            </w:r>
          </w:p>
        </w:tc>
        <w:tc>
          <w:tcPr>
            <w:tcW w:w="3870" w:type="dxa"/>
          </w:tcPr>
          <w:p w14:paraId="7164E978" w14:textId="186E3F07" w:rsidR="00AA271A" w:rsidRPr="00FA2A37" w:rsidRDefault="00AA271A" w:rsidP="00AA271A">
            <w:pPr>
              <w:jc w:val="center"/>
              <w:rPr>
                <w:kern w:val="2"/>
                <w:szCs w:val="24"/>
              </w:rPr>
            </w:pPr>
          </w:p>
        </w:tc>
      </w:tr>
      <w:tr w:rsidR="00027B83" w:rsidRPr="00FA2A37" w14:paraId="208DA5AB" w14:textId="77777777" w:rsidTr="005F2A10">
        <w:tc>
          <w:tcPr>
            <w:tcW w:w="2808" w:type="dxa"/>
            <w:vMerge w:val="restart"/>
          </w:tcPr>
          <w:p w14:paraId="6C001A19" w14:textId="77777777" w:rsidR="00027B83" w:rsidRPr="00FA2A37" w:rsidRDefault="00027B83">
            <w:pPr>
              <w:rPr>
                <w:b/>
                <w:kern w:val="2"/>
                <w:szCs w:val="24"/>
              </w:rPr>
            </w:pPr>
          </w:p>
          <w:p w14:paraId="5AF623B9" w14:textId="77777777" w:rsidR="00027B83" w:rsidRPr="00FA2A37" w:rsidRDefault="00027B83">
            <w:pPr>
              <w:rPr>
                <w:b/>
                <w:kern w:val="2"/>
                <w:szCs w:val="24"/>
              </w:rPr>
            </w:pPr>
          </w:p>
          <w:p w14:paraId="2FC546C0" w14:textId="77777777" w:rsidR="00027B83" w:rsidRPr="00FA2A37" w:rsidRDefault="00027B83">
            <w:pPr>
              <w:rPr>
                <w:b/>
                <w:kern w:val="2"/>
                <w:szCs w:val="24"/>
              </w:rPr>
            </w:pPr>
          </w:p>
          <w:p w14:paraId="3E3805B9" w14:textId="77777777" w:rsidR="00027B83" w:rsidRPr="00FA2A37" w:rsidRDefault="000B0897">
            <w:pPr>
              <w:rPr>
                <w:b/>
                <w:kern w:val="2"/>
                <w:szCs w:val="24"/>
              </w:rPr>
            </w:pPr>
            <w:r w:rsidRPr="00FA2A37">
              <w:rPr>
                <w:b/>
                <w:kern w:val="2"/>
                <w:szCs w:val="24"/>
              </w:rPr>
              <w:t>1.2. Tiekėjas</w:t>
            </w:r>
          </w:p>
          <w:p w14:paraId="450B9242" w14:textId="77777777" w:rsidR="00027B83" w:rsidRPr="00FA2A37" w:rsidRDefault="00027B83" w:rsidP="009B2AAD">
            <w:pPr>
              <w:rPr>
                <w:b/>
                <w:kern w:val="2"/>
                <w:szCs w:val="24"/>
              </w:rPr>
            </w:pPr>
          </w:p>
        </w:tc>
        <w:tc>
          <w:tcPr>
            <w:tcW w:w="3240" w:type="dxa"/>
          </w:tcPr>
          <w:p w14:paraId="67F6D24E" w14:textId="77777777" w:rsidR="00027B83" w:rsidRPr="00FA2A37" w:rsidRDefault="000B0897">
            <w:pPr>
              <w:rPr>
                <w:kern w:val="2"/>
                <w:szCs w:val="24"/>
              </w:rPr>
            </w:pPr>
            <w:r w:rsidRPr="00FA2A37">
              <w:rPr>
                <w:kern w:val="2"/>
                <w:szCs w:val="24"/>
              </w:rPr>
              <w:t>1.2.1. Pavadinimas</w:t>
            </w:r>
          </w:p>
        </w:tc>
        <w:tc>
          <w:tcPr>
            <w:tcW w:w="3870" w:type="dxa"/>
          </w:tcPr>
          <w:p w14:paraId="02EEDC7F" w14:textId="77777777" w:rsidR="00027B83" w:rsidRPr="00FA2A37" w:rsidRDefault="00027B83">
            <w:pPr>
              <w:jc w:val="center"/>
              <w:rPr>
                <w:kern w:val="2"/>
                <w:szCs w:val="24"/>
              </w:rPr>
            </w:pPr>
          </w:p>
        </w:tc>
      </w:tr>
      <w:tr w:rsidR="00027B83" w:rsidRPr="00FA2A37" w14:paraId="3EAB2D74" w14:textId="77777777" w:rsidTr="005F2A10">
        <w:tc>
          <w:tcPr>
            <w:tcW w:w="2808" w:type="dxa"/>
            <w:vMerge/>
          </w:tcPr>
          <w:p w14:paraId="75194712" w14:textId="77777777" w:rsidR="00027B83" w:rsidRPr="00FA2A37" w:rsidRDefault="00027B83">
            <w:pPr>
              <w:rPr>
                <w:b/>
                <w:kern w:val="2"/>
                <w:szCs w:val="24"/>
              </w:rPr>
            </w:pPr>
          </w:p>
        </w:tc>
        <w:tc>
          <w:tcPr>
            <w:tcW w:w="3240" w:type="dxa"/>
          </w:tcPr>
          <w:p w14:paraId="65C865FD" w14:textId="77777777" w:rsidR="00027B83" w:rsidRPr="00FA2A37" w:rsidRDefault="000B0897">
            <w:pPr>
              <w:rPr>
                <w:kern w:val="2"/>
                <w:szCs w:val="24"/>
              </w:rPr>
            </w:pPr>
            <w:r w:rsidRPr="00FA2A37">
              <w:rPr>
                <w:kern w:val="2"/>
                <w:szCs w:val="24"/>
              </w:rPr>
              <w:t>1.2.2. Juridinio asmens kodas</w:t>
            </w:r>
          </w:p>
        </w:tc>
        <w:tc>
          <w:tcPr>
            <w:tcW w:w="3870" w:type="dxa"/>
          </w:tcPr>
          <w:p w14:paraId="53FD7CD7" w14:textId="77777777" w:rsidR="00027B83" w:rsidRPr="00FA2A37" w:rsidRDefault="00027B83">
            <w:pPr>
              <w:jc w:val="center"/>
              <w:rPr>
                <w:kern w:val="2"/>
                <w:szCs w:val="24"/>
              </w:rPr>
            </w:pPr>
          </w:p>
        </w:tc>
      </w:tr>
      <w:tr w:rsidR="00027B83" w:rsidRPr="00FA2A37" w14:paraId="666244A6" w14:textId="77777777" w:rsidTr="005F2A10">
        <w:tc>
          <w:tcPr>
            <w:tcW w:w="2808" w:type="dxa"/>
            <w:vMerge/>
          </w:tcPr>
          <w:p w14:paraId="47FBA3D1" w14:textId="77777777" w:rsidR="00027B83" w:rsidRPr="00FA2A37" w:rsidRDefault="00027B83">
            <w:pPr>
              <w:rPr>
                <w:b/>
                <w:kern w:val="2"/>
                <w:szCs w:val="24"/>
              </w:rPr>
            </w:pPr>
          </w:p>
        </w:tc>
        <w:tc>
          <w:tcPr>
            <w:tcW w:w="3240" w:type="dxa"/>
          </w:tcPr>
          <w:p w14:paraId="1BC85940" w14:textId="77777777" w:rsidR="00027B83" w:rsidRPr="00FA2A37" w:rsidRDefault="000B0897">
            <w:pPr>
              <w:rPr>
                <w:kern w:val="2"/>
                <w:szCs w:val="24"/>
              </w:rPr>
            </w:pPr>
            <w:r w:rsidRPr="00FA2A37">
              <w:rPr>
                <w:kern w:val="2"/>
                <w:szCs w:val="24"/>
              </w:rPr>
              <w:t>1.2.3. Adresas</w:t>
            </w:r>
          </w:p>
        </w:tc>
        <w:tc>
          <w:tcPr>
            <w:tcW w:w="3870" w:type="dxa"/>
          </w:tcPr>
          <w:p w14:paraId="7014BB4C" w14:textId="77777777" w:rsidR="00027B83" w:rsidRPr="00FA2A37" w:rsidRDefault="00027B83">
            <w:pPr>
              <w:jc w:val="center"/>
              <w:rPr>
                <w:kern w:val="2"/>
                <w:szCs w:val="24"/>
              </w:rPr>
            </w:pPr>
          </w:p>
        </w:tc>
      </w:tr>
      <w:tr w:rsidR="00027B83" w:rsidRPr="00FA2A37" w14:paraId="29C53A2D" w14:textId="77777777" w:rsidTr="005F2A10">
        <w:tc>
          <w:tcPr>
            <w:tcW w:w="2808" w:type="dxa"/>
            <w:vMerge/>
          </w:tcPr>
          <w:p w14:paraId="62F07FD3" w14:textId="77777777" w:rsidR="00027B83" w:rsidRPr="00FA2A37" w:rsidRDefault="00027B83">
            <w:pPr>
              <w:rPr>
                <w:b/>
                <w:kern w:val="2"/>
                <w:szCs w:val="24"/>
              </w:rPr>
            </w:pPr>
          </w:p>
        </w:tc>
        <w:tc>
          <w:tcPr>
            <w:tcW w:w="3240" w:type="dxa"/>
          </w:tcPr>
          <w:p w14:paraId="3F64B498" w14:textId="77777777" w:rsidR="00027B83" w:rsidRPr="00FA2A37" w:rsidRDefault="000B0897">
            <w:pPr>
              <w:rPr>
                <w:kern w:val="2"/>
                <w:szCs w:val="24"/>
              </w:rPr>
            </w:pPr>
            <w:r w:rsidRPr="00FA2A37">
              <w:rPr>
                <w:kern w:val="2"/>
                <w:szCs w:val="24"/>
              </w:rPr>
              <w:t>1.2.4. PVM mokėtojo kodas</w:t>
            </w:r>
          </w:p>
        </w:tc>
        <w:tc>
          <w:tcPr>
            <w:tcW w:w="3870" w:type="dxa"/>
          </w:tcPr>
          <w:p w14:paraId="1570F720" w14:textId="77777777" w:rsidR="00027B83" w:rsidRPr="00FA2A37" w:rsidRDefault="00027B83">
            <w:pPr>
              <w:jc w:val="center"/>
              <w:rPr>
                <w:kern w:val="2"/>
                <w:szCs w:val="24"/>
              </w:rPr>
            </w:pPr>
          </w:p>
        </w:tc>
      </w:tr>
      <w:tr w:rsidR="00027B83" w:rsidRPr="00FA2A37" w14:paraId="5B9A0B4B" w14:textId="77777777" w:rsidTr="005F2A10">
        <w:tc>
          <w:tcPr>
            <w:tcW w:w="2808" w:type="dxa"/>
            <w:vMerge/>
          </w:tcPr>
          <w:p w14:paraId="0E55A8FE" w14:textId="77777777" w:rsidR="00027B83" w:rsidRPr="00FA2A37" w:rsidRDefault="00027B83">
            <w:pPr>
              <w:rPr>
                <w:b/>
                <w:kern w:val="2"/>
                <w:szCs w:val="24"/>
              </w:rPr>
            </w:pPr>
          </w:p>
        </w:tc>
        <w:tc>
          <w:tcPr>
            <w:tcW w:w="3240" w:type="dxa"/>
          </w:tcPr>
          <w:p w14:paraId="0740C72F" w14:textId="77777777" w:rsidR="00027B83" w:rsidRPr="00FA2A37" w:rsidRDefault="000B0897">
            <w:pPr>
              <w:rPr>
                <w:kern w:val="2"/>
                <w:szCs w:val="24"/>
              </w:rPr>
            </w:pPr>
            <w:r w:rsidRPr="00FA2A37">
              <w:rPr>
                <w:kern w:val="2"/>
                <w:szCs w:val="24"/>
              </w:rPr>
              <w:t>1.2.5. Atsiskaitomoji sąskaita</w:t>
            </w:r>
          </w:p>
        </w:tc>
        <w:tc>
          <w:tcPr>
            <w:tcW w:w="3870" w:type="dxa"/>
          </w:tcPr>
          <w:p w14:paraId="5B25FE4F" w14:textId="77777777" w:rsidR="00027B83" w:rsidRPr="00FA2A37" w:rsidRDefault="00027B83">
            <w:pPr>
              <w:jc w:val="center"/>
              <w:rPr>
                <w:kern w:val="2"/>
                <w:szCs w:val="24"/>
              </w:rPr>
            </w:pPr>
          </w:p>
        </w:tc>
      </w:tr>
      <w:tr w:rsidR="00027B83" w:rsidRPr="00FA2A37" w14:paraId="0D812494" w14:textId="77777777" w:rsidTr="005F2A10">
        <w:tc>
          <w:tcPr>
            <w:tcW w:w="2808" w:type="dxa"/>
            <w:vMerge/>
          </w:tcPr>
          <w:p w14:paraId="3FB019FB" w14:textId="77777777" w:rsidR="00027B83" w:rsidRPr="00FA2A37" w:rsidRDefault="00027B83">
            <w:pPr>
              <w:rPr>
                <w:b/>
                <w:kern w:val="2"/>
                <w:szCs w:val="24"/>
              </w:rPr>
            </w:pPr>
          </w:p>
        </w:tc>
        <w:tc>
          <w:tcPr>
            <w:tcW w:w="3240" w:type="dxa"/>
          </w:tcPr>
          <w:p w14:paraId="61E194F0" w14:textId="77777777" w:rsidR="00027B83" w:rsidRPr="00FA2A37" w:rsidRDefault="000B0897">
            <w:pPr>
              <w:rPr>
                <w:kern w:val="2"/>
                <w:szCs w:val="24"/>
              </w:rPr>
            </w:pPr>
            <w:r w:rsidRPr="00FA2A37">
              <w:rPr>
                <w:kern w:val="2"/>
                <w:szCs w:val="24"/>
              </w:rPr>
              <w:t>1.2.6. Bankas, banko kodas</w:t>
            </w:r>
          </w:p>
        </w:tc>
        <w:tc>
          <w:tcPr>
            <w:tcW w:w="3870" w:type="dxa"/>
          </w:tcPr>
          <w:p w14:paraId="261BA477" w14:textId="77777777" w:rsidR="00027B83" w:rsidRPr="00FA2A37" w:rsidRDefault="00027B83">
            <w:pPr>
              <w:jc w:val="center"/>
              <w:rPr>
                <w:kern w:val="2"/>
                <w:szCs w:val="24"/>
              </w:rPr>
            </w:pPr>
          </w:p>
        </w:tc>
      </w:tr>
      <w:tr w:rsidR="00027B83" w:rsidRPr="00FA2A37" w14:paraId="3A61E74A" w14:textId="77777777" w:rsidTr="005F2A10">
        <w:tc>
          <w:tcPr>
            <w:tcW w:w="2808" w:type="dxa"/>
            <w:vMerge/>
          </w:tcPr>
          <w:p w14:paraId="2E64EFD9" w14:textId="77777777" w:rsidR="00027B83" w:rsidRPr="00FA2A37" w:rsidRDefault="00027B83">
            <w:pPr>
              <w:rPr>
                <w:b/>
                <w:kern w:val="2"/>
                <w:szCs w:val="24"/>
              </w:rPr>
            </w:pPr>
          </w:p>
        </w:tc>
        <w:tc>
          <w:tcPr>
            <w:tcW w:w="3240" w:type="dxa"/>
          </w:tcPr>
          <w:p w14:paraId="71522681" w14:textId="77777777" w:rsidR="00027B83" w:rsidRPr="00FA2A37" w:rsidRDefault="000B0897">
            <w:pPr>
              <w:rPr>
                <w:kern w:val="2"/>
                <w:szCs w:val="24"/>
              </w:rPr>
            </w:pPr>
            <w:r w:rsidRPr="00FA2A37">
              <w:rPr>
                <w:kern w:val="2"/>
                <w:szCs w:val="24"/>
              </w:rPr>
              <w:t>1.2.7. Telefonas</w:t>
            </w:r>
          </w:p>
        </w:tc>
        <w:tc>
          <w:tcPr>
            <w:tcW w:w="3870" w:type="dxa"/>
          </w:tcPr>
          <w:p w14:paraId="779C186C" w14:textId="77777777" w:rsidR="00027B83" w:rsidRPr="00FA2A37" w:rsidRDefault="00027B83">
            <w:pPr>
              <w:jc w:val="center"/>
              <w:rPr>
                <w:kern w:val="2"/>
                <w:szCs w:val="24"/>
              </w:rPr>
            </w:pPr>
          </w:p>
        </w:tc>
      </w:tr>
      <w:tr w:rsidR="00027B83" w:rsidRPr="00FA2A37" w14:paraId="4A6AF2AD" w14:textId="77777777" w:rsidTr="005F2A10">
        <w:tc>
          <w:tcPr>
            <w:tcW w:w="2808" w:type="dxa"/>
            <w:vMerge/>
          </w:tcPr>
          <w:p w14:paraId="58F2C5B1" w14:textId="77777777" w:rsidR="00027B83" w:rsidRPr="00FA2A37" w:rsidRDefault="00027B83">
            <w:pPr>
              <w:rPr>
                <w:b/>
                <w:kern w:val="2"/>
                <w:szCs w:val="24"/>
              </w:rPr>
            </w:pPr>
          </w:p>
        </w:tc>
        <w:tc>
          <w:tcPr>
            <w:tcW w:w="3240" w:type="dxa"/>
          </w:tcPr>
          <w:p w14:paraId="7496FFE6" w14:textId="77777777" w:rsidR="00027B83" w:rsidRPr="00FA2A37" w:rsidRDefault="000B0897">
            <w:pPr>
              <w:rPr>
                <w:kern w:val="2"/>
                <w:szCs w:val="24"/>
              </w:rPr>
            </w:pPr>
            <w:r w:rsidRPr="00FA2A37">
              <w:rPr>
                <w:kern w:val="2"/>
                <w:szCs w:val="24"/>
              </w:rPr>
              <w:t>1.2.8. El. paštas</w:t>
            </w:r>
          </w:p>
        </w:tc>
        <w:tc>
          <w:tcPr>
            <w:tcW w:w="3870" w:type="dxa"/>
          </w:tcPr>
          <w:p w14:paraId="5FE40A45" w14:textId="77777777" w:rsidR="00027B83" w:rsidRPr="00FA2A37" w:rsidRDefault="00027B83">
            <w:pPr>
              <w:jc w:val="center"/>
              <w:rPr>
                <w:kern w:val="2"/>
                <w:szCs w:val="24"/>
              </w:rPr>
            </w:pPr>
          </w:p>
        </w:tc>
      </w:tr>
      <w:tr w:rsidR="00027B83" w:rsidRPr="00FA2A37" w14:paraId="67CA8A8E" w14:textId="77777777" w:rsidTr="005F2A10">
        <w:tc>
          <w:tcPr>
            <w:tcW w:w="2808" w:type="dxa"/>
            <w:vMerge/>
          </w:tcPr>
          <w:p w14:paraId="03ECA91F" w14:textId="77777777" w:rsidR="00027B83" w:rsidRPr="00FA2A37" w:rsidRDefault="00027B83">
            <w:pPr>
              <w:rPr>
                <w:b/>
                <w:kern w:val="2"/>
                <w:szCs w:val="24"/>
              </w:rPr>
            </w:pPr>
          </w:p>
        </w:tc>
        <w:tc>
          <w:tcPr>
            <w:tcW w:w="3240" w:type="dxa"/>
          </w:tcPr>
          <w:p w14:paraId="2920CEAC" w14:textId="77777777" w:rsidR="00027B83" w:rsidRPr="00FA2A37" w:rsidRDefault="000B0897">
            <w:pPr>
              <w:rPr>
                <w:kern w:val="2"/>
                <w:szCs w:val="24"/>
              </w:rPr>
            </w:pPr>
            <w:r w:rsidRPr="00FA2A37">
              <w:rPr>
                <w:kern w:val="2"/>
                <w:szCs w:val="24"/>
              </w:rPr>
              <w:t>1.2.9. Šalies atstovas</w:t>
            </w:r>
          </w:p>
        </w:tc>
        <w:tc>
          <w:tcPr>
            <w:tcW w:w="3870" w:type="dxa"/>
          </w:tcPr>
          <w:p w14:paraId="6AA5701A" w14:textId="77777777" w:rsidR="00027B83" w:rsidRPr="00FA2A37" w:rsidRDefault="00027B83">
            <w:pPr>
              <w:jc w:val="center"/>
              <w:rPr>
                <w:kern w:val="2"/>
                <w:szCs w:val="24"/>
              </w:rPr>
            </w:pPr>
          </w:p>
        </w:tc>
      </w:tr>
      <w:tr w:rsidR="00027B83" w:rsidRPr="00FA2A37" w14:paraId="21B1C29D" w14:textId="77777777" w:rsidTr="005F2A10">
        <w:tc>
          <w:tcPr>
            <w:tcW w:w="2808" w:type="dxa"/>
            <w:vMerge/>
          </w:tcPr>
          <w:p w14:paraId="6032661D" w14:textId="77777777" w:rsidR="00027B83" w:rsidRPr="00FA2A37" w:rsidRDefault="00027B83">
            <w:pPr>
              <w:rPr>
                <w:b/>
                <w:kern w:val="2"/>
                <w:szCs w:val="24"/>
              </w:rPr>
            </w:pPr>
          </w:p>
        </w:tc>
        <w:tc>
          <w:tcPr>
            <w:tcW w:w="3240" w:type="dxa"/>
          </w:tcPr>
          <w:p w14:paraId="08846265" w14:textId="77777777" w:rsidR="00027B83" w:rsidRPr="00FA2A37" w:rsidRDefault="000B0897">
            <w:pPr>
              <w:rPr>
                <w:kern w:val="2"/>
                <w:szCs w:val="24"/>
              </w:rPr>
            </w:pPr>
            <w:r w:rsidRPr="00FA2A37">
              <w:rPr>
                <w:kern w:val="2"/>
                <w:szCs w:val="24"/>
              </w:rPr>
              <w:t>1.2.10. Atstovavimo pagrindas</w:t>
            </w:r>
          </w:p>
        </w:tc>
        <w:tc>
          <w:tcPr>
            <w:tcW w:w="3870" w:type="dxa"/>
          </w:tcPr>
          <w:p w14:paraId="59BF79D5" w14:textId="77777777" w:rsidR="00027B83" w:rsidRPr="00FA2A37" w:rsidRDefault="00027B83">
            <w:pPr>
              <w:jc w:val="center"/>
              <w:rPr>
                <w:kern w:val="2"/>
                <w:szCs w:val="24"/>
              </w:rPr>
            </w:pPr>
          </w:p>
        </w:tc>
      </w:tr>
    </w:tbl>
    <w:p w14:paraId="3B83B988" w14:textId="77777777" w:rsidR="00027B83" w:rsidRPr="00FA2A37"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rsidRPr="00FA2A37" w14:paraId="65ACB567" w14:textId="77777777" w:rsidTr="005F2A10">
        <w:trPr>
          <w:trHeight w:val="300"/>
        </w:trPr>
        <w:tc>
          <w:tcPr>
            <w:tcW w:w="9918" w:type="dxa"/>
            <w:gridSpan w:val="4"/>
          </w:tcPr>
          <w:p w14:paraId="47716E99" w14:textId="77777777" w:rsidR="00027B83" w:rsidRPr="00FA2A37" w:rsidRDefault="000B0897">
            <w:pPr>
              <w:jc w:val="center"/>
              <w:rPr>
                <w:b/>
                <w:kern w:val="2"/>
                <w:szCs w:val="24"/>
              </w:rPr>
            </w:pPr>
            <w:r w:rsidRPr="00FA2A37">
              <w:rPr>
                <w:b/>
                <w:kern w:val="2"/>
                <w:szCs w:val="24"/>
              </w:rPr>
              <w:t>2. ATSAKINGI ASMENYS</w:t>
            </w:r>
          </w:p>
        </w:tc>
      </w:tr>
      <w:tr w:rsidR="00027B83" w:rsidRPr="00FA2A37" w14:paraId="15A7C904" w14:textId="77777777" w:rsidTr="005F2A10">
        <w:trPr>
          <w:trHeight w:val="300"/>
        </w:trPr>
        <w:tc>
          <w:tcPr>
            <w:tcW w:w="3094" w:type="dxa"/>
            <w:gridSpan w:val="2"/>
          </w:tcPr>
          <w:p w14:paraId="2DB817BF" w14:textId="77777777" w:rsidR="00027B83" w:rsidRPr="00FA2A37" w:rsidRDefault="000B0897">
            <w:pPr>
              <w:rPr>
                <w:b/>
                <w:kern w:val="2"/>
                <w:szCs w:val="24"/>
              </w:rPr>
            </w:pPr>
            <w:r w:rsidRPr="00FA2A37">
              <w:rPr>
                <w:b/>
                <w:kern w:val="2"/>
                <w:szCs w:val="24"/>
              </w:rPr>
              <w:t xml:space="preserve">2.1. Pirkėjo kontaktiniai asmenys, atsakingi už Sutarties vykdymą, </w:t>
            </w:r>
            <w:r w:rsidRPr="00FA2A37">
              <w:rPr>
                <w:b/>
                <w:szCs w:val="24"/>
              </w:rPr>
              <w:t>Paslaugų</w:t>
            </w:r>
            <w:r w:rsidRPr="00FA2A37">
              <w:rPr>
                <w:b/>
                <w:kern w:val="2"/>
                <w:szCs w:val="24"/>
              </w:rPr>
              <w:t xml:space="preserve"> priėmimą, Sąskaitų per informacinę sistemą SABIS priėmimą</w:t>
            </w:r>
          </w:p>
        </w:tc>
        <w:tc>
          <w:tcPr>
            <w:tcW w:w="6824" w:type="dxa"/>
            <w:gridSpan w:val="2"/>
          </w:tcPr>
          <w:p w14:paraId="0A73C060" w14:textId="71A3E96D" w:rsidR="00027B83" w:rsidRPr="006D0CA2" w:rsidRDefault="000B0897">
            <w:pPr>
              <w:rPr>
                <w:i/>
                <w:iCs/>
                <w:kern w:val="2"/>
                <w:szCs w:val="24"/>
              </w:rPr>
            </w:pPr>
            <w:r w:rsidRPr="006D0CA2">
              <w:rPr>
                <w:i/>
                <w:iCs/>
                <w:kern w:val="2"/>
                <w:szCs w:val="24"/>
              </w:rPr>
              <w:t>(nurodyti padalinį / skyrių, pareigas, vardą, pavardę, tel., el. paštą)</w:t>
            </w:r>
          </w:p>
        </w:tc>
      </w:tr>
      <w:tr w:rsidR="00027B83" w:rsidRPr="00FA2A37" w14:paraId="7B08F743" w14:textId="77777777" w:rsidTr="005F2A10">
        <w:trPr>
          <w:trHeight w:val="300"/>
        </w:trPr>
        <w:tc>
          <w:tcPr>
            <w:tcW w:w="3094" w:type="dxa"/>
            <w:gridSpan w:val="2"/>
          </w:tcPr>
          <w:p w14:paraId="60D76363" w14:textId="77777777" w:rsidR="00027B83" w:rsidRPr="00FA2A37" w:rsidRDefault="000B0897">
            <w:pPr>
              <w:rPr>
                <w:b/>
                <w:kern w:val="2"/>
                <w:szCs w:val="24"/>
              </w:rPr>
            </w:pPr>
            <w:r w:rsidRPr="00FA2A37">
              <w:rPr>
                <w:b/>
                <w:kern w:val="2"/>
                <w:szCs w:val="24"/>
              </w:rPr>
              <w:t>2.2. Tiekėjo kontaktiniai asmenys, atsakingi už Sutarties vykdymą</w:t>
            </w:r>
          </w:p>
        </w:tc>
        <w:tc>
          <w:tcPr>
            <w:tcW w:w="6824" w:type="dxa"/>
            <w:gridSpan w:val="2"/>
          </w:tcPr>
          <w:p w14:paraId="420CAB00" w14:textId="77777777" w:rsidR="00027B83" w:rsidRPr="006D0CA2" w:rsidRDefault="000B0897">
            <w:pPr>
              <w:rPr>
                <w:i/>
                <w:iCs/>
                <w:kern w:val="2"/>
                <w:szCs w:val="24"/>
              </w:rPr>
            </w:pPr>
            <w:r w:rsidRPr="006D0CA2">
              <w:rPr>
                <w:i/>
                <w:iCs/>
                <w:kern w:val="2"/>
                <w:szCs w:val="24"/>
              </w:rPr>
              <w:t>(nurodyti padalinį / skyrių, pareigas, vardą, pavardę, tel., el. paštą)</w:t>
            </w:r>
          </w:p>
        </w:tc>
      </w:tr>
      <w:tr w:rsidR="00027B83" w:rsidRPr="00FA2A37" w14:paraId="5F38F90D" w14:textId="77777777" w:rsidTr="005F2A10">
        <w:trPr>
          <w:trHeight w:val="300"/>
        </w:trPr>
        <w:tc>
          <w:tcPr>
            <w:tcW w:w="9918" w:type="dxa"/>
            <w:gridSpan w:val="4"/>
          </w:tcPr>
          <w:p w14:paraId="2202C47F" w14:textId="77777777" w:rsidR="00027B83" w:rsidRPr="00FA2A37" w:rsidRDefault="000B0897">
            <w:pPr>
              <w:jc w:val="center"/>
              <w:rPr>
                <w:b/>
                <w:kern w:val="2"/>
                <w:szCs w:val="24"/>
              </w:rPr>
            </w:pPr>
            <w:r w:rsidRPr="00FA2A37">
              <w:rPr>
                <w:b/>
                <w:kern w:val="2"/>
                <w:szCs w:val="24"/>
              </w:rPr>
              <w:t>3. SUTARTIES DALYKAS</w:t>
            </w:r>
          </w:p>
        </w:tc>
      </w:tr>
      <w:tr w:rsidR="00027B83" w:rsidRPr="00FA2A37" w14:paraId="0382195F" w14:textId="77777777" w:rsidTr="005F2A10">
        <w:trPr>
          <w:trHeight w:val="300"/>
        </w:trPr>
        <w:tc>
          <w:tcPr>
            <w:tcW w:w="3094" w:type="dxa"/>
            <w:gridSpan w:val="2"/>
          </w:tcPr>
          <w:p w14:paraId="27B75B6A" w14:textId="77777777" w:rsidR="00027B83" w:rsidRPr="00FA2A37" w:rsidRDefault="000B0897">
            <w:pPr>
              <w:rPr>
                <w:b/>
                <w:kern w:val="2"/>
                <w:szCs w:val="24"/>
              </w:rPr>
            </w:pPr>
            <w:r w:rsidRPr="00FA2A37">
              <w:rPr>
                <w:b/>
                <w:kern w:val="2"/>
                <w:szCs w:val="24"/>
              </w:rPr>
              <w:t>3.1. Sutarties dalykas</w:t>
            </w:r>
          </w:p>
        </w:tc>
        <w:tc>
          <w:tcPr>
            <w:tcW w:w="6824" w:type="dxa"/>
            <w:gridSpan w:val="2"/>
          </w:tcPr>
          <w:p w14:paraId="4BEB7D74" w14:textId="11BD01BA" w:rsidR="008F29CE" w:rsidRPr="008F29CE" w:rsidRDefault="000B0897" w:rsidP="00AC19B9">
            <w:pPr>
              <w:tabs>
                <w:tab w:val="left" w:pos="900"/>
                <w:tab w:val="left" w:pos="1080"/>
                <w:tab w:val="left" w:pos="1620"/>
              </w:tabs>
              <w:autoSpaceDE w:val="0"/>
              <w:autoSpaceDN w:val="0"/>
              <w:adjustRightInd w:val="0"/>
              <w:jc w:val="both"/>
              <w:rPr>
                <w:szCs w:val="24"/>
                <w:lang w:eastAsia="lt-LT"/>
              </w:rPr>
            </w:pPr>
            <w:r w:rsidRPr="008F29CE">
              <w:rPr>
                <w:kern w:val="2"/>
                <w:szCs w:val="24"/>
              </w:rPr>
              <w:t xml:space="preserve">Tiekėjas įsipareigoja Sutartyje numatytomis sąlygomis suteikti Pirkėjui </w:t>
            </w:r>
            <w:r w:rsidR="008F29CE" w:rsidRPr="008F29CE">
              <w:rPr>
                <w:szCs w:val="24"/>
                <w:lang w:eastAsia="lt-LT"/>
              </w:rPr>
              <w:t>N1 ir N2 patalpų</w:t>
            </w:r>
            <w:r w:rsidR="00850E61">
              <w:rPr>
                <w:szCs w:val="24"/>
                <w:lang w:eastAsia="lt-LT"/>
              </w:rPr>
              <w:t xml:space="preserve"> (nurodytų Sutarties priede Nr. </w:t>
            </w:r>
            <w:r w:rsidR="0017267C" w:rsidRPr="006D0CA2">
              <w:rPr>
                <w:szCs w:val="24"/>
                <w:lang w:eastAsia="lt-LT"/>
              </w:rPr>
              <w:t>1</w:t>
            </w:r>
            <w:r w:rsidR="00850E61" w:rsidRPr="006D0CA2">
              <w:rPr>
                <w:szCs w:val="24"/>
                <w:lang w:eastAsia="lt-LT"/>
              </w:rPr>
              <w:t>)</w:t>
            </w:r>
            <w:r w:rsidR="008F29CE" w:rsidRPr="008F29CE">
              <w:rPr>
                <w:szCs w:val="24"/>
                <w:lang w:eastAsia="lt-LT"/>
              </w:rPr>
              <w:t xml:space="preserve"> temperatūros ir drėgmės palaikymo infrastruktūros techninės priežiūros </w:t>
            </w:r>
            <w:r w:rsidR="008F29CE">
              <w:rPr>
                <w:szCs w:val="24"/>
                <w:lang w:eastAsia="lt-LT"/>
              </w:rPr>
              <w:t xml:space="preserve">paslaugas </w:t>
            </w:r>
            <w:r w:rsidR="008F29CE" w:rsidRPr="008F29CE">
              <w:rPr>
                <w:szCs w:val="24"/>
                <w:lang w:eastAsia="lt-LT"/>
              </w:rPr>
              <w:t xml:space="preserve">ir </w:t>
            </w:r>
            <w:r w:rsidR="00850E61">
              <w:rPr>
                <w:szCs w:val="24"/>
                <w:lang w:eastAsia="lt-LT"/>
              </w:rPr>
              <w:t xml:space="preserve">atlikti </w:t>
            </w:r>
            <w:r w:rsidR="008F29CE" w:rsidRPr="004C6752">
              <w:rPr>
                <w:szCs w:val="24"/>
                <w:lang w:eastAsia="lt-LT"/>
              </w:rPr>
              <w:t>remonto darb</w:t>
            </w:r>
            <w:r w:rsidR="00850E61">
              <w:rPr>
                <w:szCs w:val="24"/>
                <w:lang w:eastAsia="lt-LT"/>
              </w:rPr>
              <w:t>us</w:t>
            </w:r>
            <w:r w:rsidR="008F29CE" w:rsidRPr="004C6752">
              <w:rPr>
                <w:szCs w:val="24"/>
                <w:lang w:eastAsia="lt-LT"/>
              </w:rPr>
              <w:t xml:space="preserve">, </w:t>
            </w:r>
            <w:r w:rsidR="00850E61">
              <w:rPr>
                <w:szCs w:val="24"/>
                <w:lang w:eastAsia="lt-LT"/>
              </w:rPr>
              <w:t xml:space="preserve">kurie </w:t>
            </w:r>
            <w:r w:rsidR="008F29CE" w:rsidRPr="004C6752">
              <w:rPr>
                <w:szCs w:val="24"/>
                <w:lang w:eastAsia="lt-LT"/>
              </w:rPr>
              <w:t>užtikrin</w:t>
            </w:r>
            <w:r w:rsidR="00850E61">
              <w:rPr>
                <w:szCs w:val="24"/>
                <w:lang w:eastAsia="lt-LT"/>
              </w:rPr>
              <w:t>tų</w:t>
            </w:r>
            <w:r w:rsidR="008F29CE" w:rsidRPr="004C6752">
              <w:rPr>
                <w:szCs w:val="24"/>
                <w:lang w:eastAsia="lt-LT"/>
              </w:rPr>
              <w:t xml:space="preserve"> infrastruktūros komponentų veikimą</w:t>
            </w:r>
            <w:r w:rsidR="00864995" w:rsidRPr="00FA2A37">
              <w:rPr>
                <w:color w:val="000000"/>
                <w:kern w:val="2"/>
                <w:szCs w:val="24"/>
              </w:rPr>
              <w:t xml:space="preserve"> (toliau – Paslaugos).</w:t>
            </w:r>
          </w:p>
          <w:p w14:paraId="27730B38" w14:textId="35720B13" w:rsidR="00027B83" w:rsidRPr="00FA2A37" w:rsidRDefault="000B0897" w:rsidP="00AC19B9">
            <w:pPr>
              <w:jc w:val="both"/>
              <w:rPr>
                <w:color w:val="000000"/>
                <w:kern w:val="2"/>
                <w:szCs w:val="24"/>
              </w:rPr>
            </w:pPr>
            <w:r w:rsidRPr="00FA2A37">
              <w:rPr>
                <w:color w:val="000000"/>
                <w:kern w:val="2"/>
                <w:szCs w:val="24"/>
              </w:rPr>
              <w:t xml:space="preserve">Išsamus </w:t>
            </w:r>
            <w:r w:rsidRPr="00FA2A37">
              <w:rPr>
                <w:color w:val="000000"/>
                <w:szCs w:val="24"/>
              </w:rPr>
              <w:t>Paslaugų</w:t>
            </w:r>
            <w:r w:rsidRPr="00FA2A37">
              <w:rPr>
                <w:color w:val="000000"/>
                <w:kern w:val="2"/>
                <w:szCs w:val="24"/>
              </w:rPr>
              <w:t xml:space="preserve"> aprašymas ir kiti reikalavimai teikiamoms </w:t>
            </w:r>
            <w:r w:rsidRPr="00FA2A37">
              <w:rPr>
                <w:color w:val="000000"/>
                <w:szCs w:val="24"/>
              </w:rPr>
              <w:t>Paslaugoms</w:t>
            </w:r>
            <w:r w:rsidRPr="00FA2A37">
              <w:rPr>
                <w:color w:val="000000"/>
                <w:kern w:val="2"/>
                <w:szCs w:val="24"/>
              </w:rPr>
              <w:t xml:space="preserve"> nustatyti Sutarties priede Nr. </w:t>
            </w:r>
            <w:r w:rsidR="00864995" w:rsidRPr="00864995">
              <w:rPr>
                <w:color w:val="000000"/>
                <w:kern w:val="2"/>
                <w:szCs w:val="24"/>
              </w:rPr>
              <w:t>1</w:t>
            </w:r>
            <w:r w:rsidRPr="00864995">
              <w:rPr>
                <w:color w:val="000000"/>
                <w:kern w:val="2"/>
                <w:szCs w:val="24"/>
              </w:rPr>
              <w:t xml:space="preserve"> „Techninė specifikacija“ (toliau – Techninė specifikacija) ir Sutarties priede Nr. </w:t>
            </w:r>
            <w:r w:rsidR="00864995" w:rsidRPr="00864995">
              <w:rPr>
                <w:color w:val="000000"/>
                <w:kern w:val="2"/>
                <w:szCs w:val="24"/>
              </w:rPr>
              <w:t>2</w:t>
            </w:r>
            <w:r w:rsidRPr="00864995">
              <w:rPr>
                <w:color w:val="000000"/>
                <w:kern w:val="2"/>
                <w:szCs w:val="24"/>
              </w:rPr>
              <w:t xml:space="preserve"> „Pasiūlymas“.</w:t>
            </w:r>
          </w:p>
        </w:tc>
      </w:tr>
      <w:tr w:rsidR="00027B83" w:rsidRPr="00FA2A37" w14:paraId="20C46499" w14:textId="77777777" w:rsidTr="005F2A10">
        <w:trPr>
          <w:trHeight w:val="300"/>
        </w:trPr>
        <w:tc>
          <w:tcPr>
            <w:tcW w:w="3094" w:type="dxa"/>
            <w:gridSpan w:val="2"/>
          </w:tcPr>
          <w:p w14:paraId="31140391" w14:textId="77777777" w:rsidR="00027B83" w:rsidRPr="00FA2A37" w:rsidRDefault="000B0897">
            <w:pPr>
              <w:rPr>
                <w:b/>
                <w:kern w:val="2"/>
                <w:szCs w:val="24"/>
              </w:rPr>
            </w:pPr>
            <w:r w:rsidRPr="00FA2A37">
              <w:rPr>
                <w:b/>
                <w:kern w:val="2"/>
                <w:szCs w:val="24"/>
              </w:rPr>
              <w:lastRenderedPageBreak/>
              <w:t>3.2. Pirkimo pavadinimas ir numeris</w:t>
            </w:r>
          </w:p>
        </w:tc>
        <w:tc>
          <w:tcPr>
            <w:tcW w:w="6824" w:type="dxa"/>
            <w:gridSpan w:val="2"/>
          </w:tcPr>
          <w:p w14:paraId="67D99209" w14:textId="77777777" w:rsidR="00027B83" w:rsidRPr="00FA2A37" w:rsidRDefault="00027B83">
            <w:pPr>
              <w:rPr>
                <w:kern w:val="2"/>
                <w:szCs w:val="24"/>
              </w:rPr>
            </w:pPr>
          </w:p>
        </w:tc>
      </w:tr>
      <w:tr w:rsidR="00027B83" w:rsidRPr="00FA2A37" w14:paraId="5A252299" w14:textId="77777777" w:rsidTr="005F2A10">
        <w:trPr>
          <w:trHeight w:val="300"/>
        </w:trPr>
        <w:tc>
          <w:tcPr>
            <w:tcW w:w="3094" w:type="dxa"/>
            <w:gridSpan w:val="2"/>
          </w:tcPr>
          <w:p w14:paraId="295408B1" w14:textId="77777777" w:rsidR="00027B83" w:rsidRPr="00FA2A37" w:rsidRDefault="000B0897">
            <w:pPr>
              <w:rPr>
                <w:b/>
                <w:kern w:val="2"/>
                <w:szCs w:val="24"/>
              </w:rPr>
            </w:pPr>
            <w:r w:rsidRPr="00FA2A37">
              <w:rPr>
                <w:b/>
                <w:kern w:val="2"/>
                <w:szCs w:val="24"/>
              </w:rPr>
              <w:t>3.3. Informacija apie Europos Sąjungos lėšomis finansuojamą projektą arba kitą projektą</w:t>
            </w:r>
          </w:p>
        </w:tc>
        <w:tc>
          <w:tcPr>
            <w:tcW w:w="6824" w:type="dxa"/>
            <w:gridSpan w:val="2"/>
          </w:tcPr>
          <w:p w14:paraId="17DE303E" w14:textId="77777777" w:rsidR="00027B83" w:rsidRPr="00FA2A37" w:rsidRDefault="000B0897">
            <w:pPr>
              <w:rPr>
                <w:kern w:val="2"/>
                <w:szCs w:val="24"/>
              </w:rPr>
            </w:pPr>
            <w:r w:rsidRPr="00FA2A37">
              <w:rPr>
                <w:kern w:val="2"/>
                <w:szCs w:val="24"/>
              </w:rPr>
              <w:t>Netaikoma</w:t>
            </w:r>
          </w:p>
          <w:p w14:paraId="41ED6801" w14:textId="77777777" w:rsidR="00027B83" w:rsidRPr="00FA2A37" w:rsidRDefault="00027B83">
            <w:pPr>
              <w:rPr>
                <w:kern w:val="2"/>
                <w:szCs w:val="24"/>
              </w:rPr>
            </w:pPr>
          </w:p>
          <w:p w14:paraId="12762990" w14:textId="02D21CF5" w:rsidR="00027B83" w:rsidRPr="00FA2A37" w:rsidRDefault="00027B83">
            <w:pPr>
              <w:rPr>
                <w:kern w:val="2"/>
                <w:szCs w:val="24"/>
              </w:rPr>
            </w:pPr>
          </w:p>
        </w:tc>
      </w:tr>
      <w:tr w:rsidR="00027B83" w:rsidRPr="00FA2A37" w14:paraId="56639858" w14:textId="77777777" w:rsidTr="005F2A10">
        <w:trPr>
          <w:trHeight w:val="300"/>
        </w:trPr>
        <w:tc>
          <w:tcPr>
            <w:tcW w:w="9918" w:type="dxa"/>
            <w:gridSpan w:val="4"/>
          </w:tcPr>
          <w:p w14:paraId="5DAD24A4" w14:textId="77777777" w:rsidR="00027B83" w:rsidRPr="00FA2A37" w:rsidRDefault="000B0897">
            <w:pPr>
              <w:jc w:val="center"/>
              <w:rPr>
                <w:b/>
                <w:kern w:val="2"/>
                <w:szCs w:val="24"/>
              </w:rPr>
            </w:pPr>
            <w:r w:rsidRPr="00FA2A37">
              <w:rPr>
                <w:b/>
                <w:kern w:val="2"/>
                <w:szCs w:val="24"/>
              </w:rPr>
              <w:t xml:space="preserve">4. PASLAUGŲ SUTEIKIMO TERMINAI IR PASLAUGŲ PERDAVIMO </w:t>
            </w:r>
            <w:r w:rsidRPr="00FA2A37">
              <w:rPr>
                <w:color w:val="000000"/>
                <w:kern w:val="2"/>
                <w:szCs w:val="24"/>
              </w:rPr>
              <w:t>–</w:t>
            </w:r>
            <w:r w:rsidRPr="00FA2A37">
              <w:rPr>
                <w:b/>
                <w:kern w:val="2"/>
                <w:szCs w:val="24"/>
              </w:rPr>
              <w:t xml:space="preserve"> PRIĖMIMO TVARKA</w:t>
            </w:r>
          </w:p>
        </w:tc>
      </w:tr>
      <w:tr w:rsidR="00027B83" w:rsidRPr="00FA2A37" w14:paraId="5CC6782A" w14:textId="77777777" w:rsidTr="00E92847">
        <w:trPr>
          <w:trHeight w:val="1601"/>
        </w:trPr>
        <w:tc>
          <w:tcPr>
            <w:tcW w:w="3094" w:type="dxa"/>
            <w:gridSpan w:val="2"/>
          </w:tcPr>
          <w:p w14:paraId="49A09BD5" w14:textId="308D6F43" w:rsidR="00027B83" w:rsidRPr="00FA2A37" w:rsidRDefault="000B0897" w:rsidP="00A14AC6">
            <w:pPr>
              <w:rPr>
                <w:b/>
                <w:kern w:val="2"/>
                <w:szCs w:val="24"/>
              </w:rPr>
            </w:pPr>
            <w:r w:rsidRPr="00FA2A37">
              <w:rPr>
                <w:b/>
                <w:kern w:val="2"/>
                <w:szCs w:val="24"/>
              </w:rPr>
              <w:t xml:space="preserve">4.1. </w:t>
            </w:r>
            <w:r w:rsidRPr="00FA2A37">
              <w:rPr>
                <w:b/>
                <w:szCs w:val="24"/>
              </w:rPr>
              <w:t>Paslaugų</w:t>
            </w:r>
            <w:r w:rsidRPr="00FA2A37">
              <w:rPr>
                <w:b/>
                <w:kern w:val="2"/>
                <w:szCs w:val="24"/>
              </w:rPr>
              <w:t xml:space="preserve"> </w:t>
            </w:r>
            <w:r w:rsidRPr="00FA2A37">
              <w:rPr>
                <w:b/>
                <w:szCs w:val="24"/>
              </w:rPr>
              <w:t>suteikimo</w:t>
            </w:r>
            <w:r w:rsidRPr="00FA2A37">
              <w:rPr>
                <w:b/>
                <w:kern w:val="2"/>
                <w:szCs w:val="24"/>
              </w:rPr>
              <w:t xml:space="preserve"> terminas, kai </w:t>
            </w:r>
            <w:r w:rsidRPr="00FA2A37">
              <w:rPr>
                <w:b/>
                <w:szCs w:val="24"/>
              </w:rPr>
              <w:t>Paslaugos yra vienkartinio pobūdžio, teikiamos periodiškai arba pagal Pirkėjo Užsakymą</w:t>
            </w:r>
          </w:p>
          <w:p w14:paraId="6BC959D5" w14:textId="77777777" w:rsidR="00027B83" w:rsidRPr="00FA2A37" w:rsidRDefault="00027B83" w:rsidP="004E7D18">
            <w:pPr>
              <w:rPr>
                <w:b/>
                <w:color w:val="FF0000"/>
                <w:kern w:val="2"/>
                <w:szCs w:val="24"/>
              </w:rPr>
            </w:pPr>
          </w:p>
        </w:tc>
        <w:tc>
          <w:tcPr>
            <w:tcW w:w="6824" w:type="dxa"/>
            <w:gridSpan w:val="2"/>
          </w:tcPr>
          <w:p w14:paraId="32367FA9" w14:textId="71F1392D" w:rsidR="00301957" w:rsidRDefault="00301957" w:rsidP="00301957">
            <w:pPr>
              <w:jc w:val="both"/>
              <w:rPr>
                <w:rStyle w:val="eop"/>
                <w:rFonts w:eastAsiaTheme="majorEastAsia"/>
                <w:szCs w:val="24"/>
              </w:rPr>
            </w:pPr>
            <w:r w:rsidRPr="00FA2A37">
              <w:rPr>
                <w:szCs w:val="24"/>
              </w:rPr>
              <w:t>Tiekėjas Paslaugas įsipareigoj</w:t>
            </w:r>
            <w:r w:rsidRPr="00301957">
              <w:rPr>
                <w:szCs w:val="24"/>
              </w:rPr>
              <w:t xml:space="preserve">a teikti 12 (dvylika) mėn. nuo Sutarties įsigaliojimo dienos, </w:t>
            </w:r>
            <w:r w:rsidRPr="00301957">
              <w:rPr>
                <w:rStyle w:val="normaltextrun"/>
                <w:rFonts w:eastAsiaTheme="majorEastAsia"/>
                <w:szCs w:val="24"/>
                <w:shd w:val="clear" w:color="auto" w:fill="FFFFFF"/>
              </w:rPr>
              <w:t>Techninėj</w:t>
            </w:r>
            <w:r w:rsidRPr="00301957">
              <w:rPr>
                <w:rStyle w:val="normaltextrun"/>
                <w:rFonts w:eastAsiaTheme="majorEastAsia"/>
                <w:shd w:val="clear" w:color="auto" w:fill="FFFFFF"/>
              </w:rPr>
              <w:t>e</w:t>
            </w:r>
            <w:r w:rsidRPr="00301957">
              <w:rPr>
                <w:rStyle w:val="normaltextrun"/>
                <w:rFonts w:eastAsiaTheme="majorEastAsia"/>
                <w:szCs w:val="24"/>
                <w:shd w:val="clear" w:color="auto" w:fill="FFFFFF"/>
              </w:rPr>
              <w:t xml:space="preserve"> specifikacijo</w:t>
            </w:r>
            <w:r w:rsidRPr="00301957">
              <w:rPr>
                <w:rStyle w:val="normaltextrun"/>
                <w:rFonts w:eastAsiaTheme="majorEastAsia"/>
                <w:shd w:val="clear" w:color="auto" w:fill="FFFFFF"/>
              </w:rPr>
              <w:t xml:space="preserve">je </w:t>
            </w:r>
            <w:r w:rsidRPr="00301957">
              <w:rPr>
                <w:rStyle w:val="normaltextrun"/>
                <w:rFonts w:eastAsiaTheme="majorEastAsia"/>
                <w:szCs w:val="24"/>
                <w:shd w:val="clear" w:color="auto" w:fill="FFFFFF"/>
              </w:rPr>
              <w:t>nurodyta tvarka, terminais (</w:t>
            </w:r>
            <w:r w:rsidRPr="00301957">
              <w:rPr>
                <w:rStyle w:val="normaltextrun"/>
                <w:rFonts w:eastAsiaTheme="majorEastAsia"/>
                <w:shd w:val="clear" w:color="auto" w:fill="FFFFFF"/>
              </w:rPr>
              <w:t>periodiškumu)</w:t>
            </w:r>
            <w:r w:rsidRPr="00301957">
              <w:rPr>
                <w:rStyle w:val="normaltextrun"/>
                <w:rFonts w:eastAsiaTheme="majorEastAsia"/>
                <w:szCs w:val="24"/>
                <w:shd w:val="clear" w:color="auto" w:fill="FFFFFF"/>
              </w:rPr>
              <w:t>.</w:t>
            </w:r>
            <w:r w:rsidRPr="00301957">
              <w:rPr>
                <w:rStyle w:val="normaltextrun"/>
                <w:rFonts w:eastAsiaTheme="majorEastAsia"/>
                <w:shd w:val="clear" w:color="auto" w:fill="FFFFFF"/>
              </w:rPr>
              <w:t xml:space="preserve"> </w:t>
            </w:r>
          </w:p>
          <w:p w14:paraId="268839C4" w14:textId="04C7B291" w:rsidR="00027B83" w:rsidRPr="00A14AC6" w:rsidRDefault="00027B83">
            <w:pPr>
              <w:rPr>
                <w:szCs w:val="24"/>
              </w:rPr>
            </w:pPr>
          </w:p>
          <w:p w14:paraId="36B51A80" w14:textId="17E2D49D" w:rsidR="00027B83" w:rsidRPr="00FA2A37" w:rsidRDefault="00027B83">
            <w:pPr>
              <w:rPr>
                <w:color w:val="4472C4"/>
                <w:szCs w:val="24"/>
              </w:rPr>
            </w:pPr>
          </w:p>
        </w:tc>
      </w:tr>
      <w:tr w:rsidR="007A75C6" w:rsidRPr="00FA2A37" w14:paraId="445BEF51" w14:textId="77777777" w:rsidTr="005F2A10">
        <w:trPr>
          <w:trHeight w:val="300"/>
        </w:trPr>
        <w:tc>
          <w:tcPr>
            <w:tcW w:w="3094" w:type="dxa"/>
            <w:gridSpan w:val="2"/>
          </w:tcPr>
          <w:p w14:paraId="0CD01515" w14:textId="580AC43E" w:rsidR="007A75C6" w:rsidRPr="00FA2A37" w:rsidRDefault="007A75C6" w:rsidP="007A75C6">
            <w:pPr>
              <w:rPr>
                <w:b/>
                <w:kern w:val="2"/>
                <w:szCs w:val="24"/>
              </w:rPr>
            </w:pPr>
            <w:r w:rsidRPr="00FA2A37">
              <w:rPr>
                <w:b/>
                <w:kern w:val="2"/>
                <w:szCs w:val="24"/>
              </w:rPr>
              <w:t>4.2. Paslaugų / jų dalies / etapo / periodo suteikimo termino pratęsimas</w:t>
            </w:r>
          </w:p>
        </w:tc>
        <w:tc>
          <w:tcPr>
            <w:tcW w:w="6824" w:type="dxa"/>
            <w:gridSpan w:val="2"/>
          </w:tcPr>
          <w:p w14:paraId="6DCF4A22" w14:textId="3EA260FF" w:rsidR="007A75C6" w:rsidRPr="00FA2A37" w:rsidRDefault="002336B5" w:rsidP="00850E61">
            <w:pPr>
              <w:jc w:val="both"/>
              <w:rPr>
                <w:szCs w:val="24"/>
              </w:rPr>
            </w:pPr>
            <w:r w:rsidRPr="002336B5">
              <w:rPr>
                <w:kern w:val="2"/>
                <w:szCs w:val="24"/>
              </w:rPr>
              <w:t>Paslaugų suteikimo terminas gali būti pratęsiamas</w:t>
            </w:r>
            <w:r w:rsidR="00C052DA">
              <w:rPr>
                <w:kern w:val="2"/>
                <w:szCs w:val="24"/>
              </w:rPr>
              <w:t xml:space="preserve"> sutarus abiem </w:t>
            </w:r>
            <w:r w:rsidR="00B00FF5">
              <w:rPr>
                <w:kern w:val="2"/>
                <w:szCs w:val="24"/>
              </w:rPr>
              <w:t>Š</w:t>
            </w:r>
            <w:r w:rsidR="00C052DA">
              <w:rPr>
                <w:kern w:val="2"/>
                <w:szCs w:val="24"/>
              </w:rPr>
              <w:t>alims, kai Paslaugų negalima suteikti dėl objektyvių priežasčių nepriklausančių nuo Tiekėjo (pvz. reikalingi ilgalaikiai įrangos remonto darbai ar kiti darbai, kurie neįeina į Paslaugų apimtį).</w:t>
            </w:r>
          </w:p>
        </w:tc>
      </w:tr>
      <w:tr w:rsidR="00027B83" w:rsidRPr="00FA2A37" w14:paraId="1B23F72E" w14:textId="77777777" w:rsidTr="005F2A10">
        <w:trPr>
          <w:trHeight w:val="300"/>
        </w:trPr>
        <w:tc>
          <w:tcPr>
            <w:tcW w:w="3094" w:type="dxa"/>
            <w:gridSpan w:val="2"/>
          </w:tcPr>
          <w:p w14:paraId="15F8BEBC" w14:textId="77777777" w:rsidR="00027B83" w:rsidRPr="00FA2A37" w:rsidRDefault="000B0897">
            <w:pPr>
              <w:rPr>
                <w:b/>
                <w:kern w:val="2"/>
                <w:szCs w:val="24"/>
              </w:rPr>
            </w:pPr>
            <w:r w:rsidRPr="00FA2A37">
              <w:rPr>
                <w:b/>
                <w:kern w:val="2"/>
                <w:szCs w:val="24"/>
              </w:rPr>
              <w:t>4.3. Užsakymų teikimo tvarka</w:t>
            </w:r>
          </w:p>
        </w:tc>
        <w:tc>
          <w:tcPr>
            <w:tcW w:w="6824" w:type="dxa"/>
            <w:gridSpan w:val="2"/>
          </w:tcPr>
          <w:p w14:paraId="02B9F0A4" w14:textId="77777777" w:rsidR="00027B83" w:rsidRPr="00FA2A37" w:rsidRDefault="000B0897">
            <w:pPr>
              <w:rPr>
                <w:szCs w:val="24"/>
              </w:rPr>
            </w:pPr>
            <w:r w:rsidRPr="00FA2A37">
              <w:rPr>
                <w:szCs w:val="24"/>
              </w:rPr>
              <w:t>Netaikoma</w:t>
            </w:r>
          </w:p>
          <w:p w14:paraId="15D80427" w14:textId="34FCA1F5" w:rsidR="00027B83" w:rsidRPr="00FA2A37" w:rsidRDefault="00027B83">
            <w:pPr>
              <w:rPr>
                <w:szCs w:val="24"/>
              </w:rPr>
            </w:pPr>
          </w:p>
        </w:tc>
      </w:tr>
      <w:tr w:rsidR="00027B83" w:rsidRPr="00FA2A37" w14:paraId="63190814" w14:textId="77777777" w:rsidTr="00E92847">
        <w:trPr>
          <w:trHeight w:val="96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FA2A37" w:rsidRDefault="000B0897">
            <w:pPr>
              <w:rPr>
                <w:b/>
                <w:kern w:val="2"/>
                <w:szCs w:val="24"/>
              </w:rPr>
            </w:pPr>
            <w:r w:rsidRPr="00FA2A37">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6E2BA7D" w14:textId="2EBFF530" w:rsidR="00027B83" w:rsidRPr="008F0390" w:rsidRDefault="000B0897" w:rsidP="008F0390">
            <w:pPr>
              <w:rPr>
                <w:kern w:val="2"/>
                <w:szCs w:val="24"/>
              </w:rPr>
            </w:pPr>
            <w:r w:rsidRPr="00FA2A37">
              <w:rPr>
                <w:kern w:val="2"/>
                <w:szCs w:val="24"/>
              </w:rPr>
              <w:t>Netaikoma</w:t>
            </w:r>
          </w:p>
        </w:tc>
      </w:tr>
      <w:tr w:rsidR="00027B83" w:rsidRPr="00FA2A37" w14:paraId="6A12AB7F" w14:textId="77777777" w:rsidTr="005F2A10">
        <w:trPr>
          <w:trHeight w:val="300"/>
        </w:trPr>
        <w:tc>
          <w:tcPr>
            <w:tcW w:w="3094" w:type="dxa"/>
            <w:gridSpan w:val="2"/>
          </w:tcPr>
          <w:p w14:paraId="5257C9B8" w14:textId="77777777" w:rsidR="00027B83" w:rsidRPr="00FA2A37" w:rsidRDefault="000B0897">
            <w:pPr>
              <w:rPr>
                <w:b/>
                <w:kern w:val="2"/>
                <w:szCs w:val="24"/>
              </w:rPr>
            </w:pPr>
            <w:r w:rsidRPr="00FA2A37">
              <w:rPr>
                <w:b/>
                <w:kern w:val="2"/>
                <w:szCs w:val="24"/>
              </w:rPr>
              <w:t>4.5. Pateikiami dokumentai</w:t>
            </w:r>
          </w:p>
        </w:tc>
        <w:tc>
          <w:tcPr>
            <w:tcW w:w="6824" w:type="dxa"/>
            <w:gridSpan w:val="2"/>
          </w:tcPr>
          <w:p w14:paraId="31934A99" w14:textId="77777777" w:rsidR="001F7A14" w:rsidRDefault="001F7A14" w:rsidP="00AC19B9">
            <w:pPr>
              <w:jc w:val="both"/>
              <w:rPr>
                <w:kern w:val="2"/>
                <w:szCs w:val="24"/>
              </w:rPr>
            </w:pPr>
            <w:r>
              <w:rPr>
                <w:kern w:val="2"/>
                <w:szCs w:val="24"/>
              </w:rPr>
              <w:t>Paslaugų suteikimo įrodymui ir atsiskaitymui turi būti pateikiami šie dokumentai:</w:t>
            </w:r>
          </w:p>
          <w:p w14:paraId="7AA19689" w14:textId="77777777" w:rsidR="001F7A14" w:rsidRPr="003E4761" w:rsidRDefault="001F7A14" w:rsidP="00AC19B9">
            <w:pPr>
              <w:jc w:val="both"/>
              <w:rPr>
                <w:kern w:val="2"/>
                <w:szCs w:val="24"/>
              </w:rPr>
            </w:pPr>
            <w:r>
              <w:rPr>
                <w:kern w:val="2"/>
                <w:szCs w:val="24"/>
              </w:rPr>
              <w:t xml:space="preserve">- </w:t>
            </w:r>
            <w:r w:rsidRPr="003E4761">
              <w:rPr>
                <w:kern w:val="2"/>
                <w:szCs w:val="24"/>
              </w:rPr>
              <w:t>Paslaugų perdavimo-priėmimo aktas ir Sąskaita;</w:t>
            </w:r>
          </w:p>
          <w:p w14:paraId="24190680" w14:textId="77777777" w:rsidR="001F7A14" w:rsidRPr="003E4761" w:rsidRDefault="001F7A14" w:rsidP="00AC19B9">
            <w:pPr>
              <w:jc w:val="both"/>
              <w:rPr>
                <w:kern w:val="2"/>
                <w:szCs w:val="24"/>
              </w:rPr>
            </w:pPr>
            <w:r w:rsidRPr="003E4761">
              <w:rPr>
                <w:kern w:val="2"/>
                <w:szCs w:val="24"/>
              </w:rPr>
              <w:t xml:space="preserve">- </w:t>
            </w:r>
            <w:r w:rsidRPr="003E4761">
              <w:rPr>
                <w:rStyle w:val="normaltextrun"/>
                <w:color w:val="000000"/>
                <w:szCs w:val="24"/>
                <w:shd w:val="clear" w:color="auto" w:fill="FFFFFF"/>
              </w:rPr>
              <w:t>dokumentai, kurie reikalaujami Techninė</w:t>
            </w:r>
            <w:r>
              <w:rPr>
                <w:rStyle w:val="normaltextrun"/>
                <w:color w:val="000000"/>
                <w:szCs w:val="24"/>
                <w:shd w:val="clear" w:color="auto" w:fill="FFFFFF"/>
              </w:rPr>
              <w:t>j</w:t>
            </w:r>
            <w:r>
              <w:rPr>
                <w:rStyle w:val="normaltextrun"/>
                <w:shd w:val="clear" w:color="auto" w:fill="FFFFFF"/>
              </w:rPr>
              <w:t>e</w:t>
            </w:r>
            <w:r w:rsidRPr="003E4761">
              <w:rPr>
                <w:rStyle w:val="normaltextrun"/>
                <w:color w:val="000000"/>
                <w:szCs w:val="24"/>
                <w:shd w:val="clear" w:color="auto" w:fill="FFFFFF"/>
              </w:rPr>
              <w:t xml:space="preserve"> specifikacij</w:t>
            </w:r>
            <w:r>
              <w:rPr>
                <w:rStyle w:val="normaltextrun"/>
                <w:color w:val="000000"/>
                <w:szCs w:val="24"/>
                <w:shd w:val="clear" w:color="auto" w:fill="FFFFFF"/>
              </w:rPr>
              <w:t>o</w:t>
            </w:r>
            <w:r>
              <w:rPr>
                <w:rStyle w:val="normaltextrun"/>
                <w:shd w:val="clear" w:color="auto" w:fill="FFFFFF"/>
              </w:rPr>
              <w:t>je.</w:t>
            </w:r>
          </w:p>
          <w:p w14:paraId="0CE28B9D" w14:textId="6F1B125F" w:rsidR="00027B83" w:rsidRPr="00FA2A37" w:rsidRDefault="001F7A14" w:rsidP="00AC19B9">
            <w:pPr>
              <w:jc w:val="both"/>
              <w:rPr>
                <w:szCs w:val="24"/>
              </w:rPr>
            </w:pPr>
            <w:r w:rsidRPr="003E4761">
              <w:rPr>
                <w:kern w:val="2"/>
                <w:szCs w:val="24"/>
              </w:rPr>
              <w:t>Tiekėjui nepateikus</w:t>
            </w:r>
            <w:r>
              <w:rPr>
                <w:kern w:val="2"/>
                <w:szCs w:val="24"/>
              </w:rPr>
              <w:t xml:space="preserve"> nurodytų dokumentų, laikoma, kad Paslaugos neatitinka Sutartyje nustatytų reikalavimų.</w:t>
            </w:r>
          </w:p>
        </w:tc>
      </w:tr>
      <w:tr w:rsidR="00027B83" w:rsidRPr="00FA2A37" w14:paraId="5BCB922D" w14:textId="77777777" w:rsidTr="005F2A10">
        <w:trPr>
          <w:trHeight w:val="300"/>
        </w:trPr>
        <w:tc>
          <w:tcPr>
            <w:tcW w:w="9918" w:type="dxa"/>
            <w:gridSpan w:val="4"/>
          </w:tcPr>
          <w:p w14:paraId="694A2072" w14:textId="77777777" w:rsidR="00027B83" w:rsidRPr="00FA2A37" w:rsidRDefault="000B0897">
            <w:pPr>
              <w:jc w:val="center"/>
              <w:rPr>
                <w:b/>
                <w:kern w:val="2"/>
                <w:szCs w:val="24"/>
              </w:rPr>
            </w:pPr>
            <w:r w:rsidRPr="00FA2A37">
              <w:rPr>
                <w:b/>
                <w:kern w:val="2"/>
                <w:szCs w:val="24"/>
              </w:rPr>
              <w:t>5. SUTARTIES KAINA IR ATSISKAITYMO TVARKA</w:t>
            </w:r>
          </w:p>
        </w:tc>
      </w:tr>
      <w:tr w:rsidR="00027B83" w:rsidRPr="00FA2A37" w14:paraId="52F3204D" w14:textId="77777777" w:rsidTr="005F2A10">
        <w:trPr>
          <w:trHeight w:val="300"/>
        </w:trPr>
        <w:tc>
          <w:tcPr>
            <w:tcW w:w="3094" w:type="dxa"/>
            <w:gridSpan w:val="2"/>
          </w:tcPr>
          <w:p w14:paraId="2BB39D3E" w14:textId="77777777" w:rsidR="00027B83" w:rsidRPr="00FA2A37" w:rsidRDefault="000B0897">
            <w:pPr>
              <w:rPr>
                <w:b/>
                <w:kern w:val="2"/>
                <w:szCs w:val="24"/>
              </w:rPr>
            </w:pPr>
            <w:r w:rsidRPr="00FA2A37">
              <w:rPr>
                <w:b/>
                <w:kern w:val="2"/>
                <w:szCs w:val="24"/>
              </w:rPr>
              <w:t>5.1. Sutarčiai taikomas kainos apskaičiavimo būdas</w:t>
            </w:r>
          </w:p>
        </w:tc>
        <w:tc>
          <w:tcPr>
            <w:tcW w:w="6824" w:type="dxa"/>
            <w:gridSpan w:val="2"/>
          </w:tcPr>
          <w:p w14:paraId="596A93BE" w14:textId="77777777" w:rsidR="004876F2" w:rsidRPr="00B32393" w:rsidRDefault="004876F2" w:rsidP="00AC19B9">
            <w:pPr>
              <w:jc w:val="both"/>
              <w:rPr>
                <w:kern w:val="2"/>
                <w:szCs w:val="24"/>
              </w:rPr>
            </w:pPr>
            <w:r>
              <w:rPr>
                <w:kern w:val="2"/>
                <w:szCs w:val="24"/>
              </w:rPr>
              <w:t>5.1</w:t>
            </w:r>
            <w:r w:rsidRPr="00B32393">
              <w:rPr>
                <w:kern w:val="2"/>
                <w:szCs w:val="24"/>
              </w:rPr>
              <w:t xml:space="preserve">.1.Sutarčiai taikoma </w:t>
            </w:r>
            <w:r>
              <w:rPr>
                <w:kern w:val="2"/>
                <w:szCs w:val="24"/>
              </w:rPr>
              <w:t>mišri kainodara kuri</w:t>
            </w:r>
            <w:r w:rsidRPr="00B32393">
              <w:t xml:space="preserve"> </w:t>
            </w:r>
            <w:r w:rsidRPr="00B32393">
              <w:rPr>
                <w:kern w:val="2"/>
                <w:szCs w:val="24"/>
              </w:rPr>
              <w:t>susideda iš:</w:t>
            </w:r>
          </w:p>
          <w:p w14:paraId="68B2C03B" w14:textId="77777777" w:rsidR="004876F2" w:rsidRDefault="004876F2" w:rsidP="00AC19B9">
            <w:pPr>
              <w:jc w:val="both"/>
              <w:rPr>
                <w:kern w:val="2"/>
                <w:szCs w:val="24"/>
              </w:rPr>
            </w:pPr>
            <w:r w:rsidRPr="00B32393">
              <w:rPr>
                <w:kern w:val="2"/>
                <w:szCs w:val="24"/>
              </w:rPr>
              <w:t>5.1.1.1. Paslaugų įkaini</w:t>
            </w:r>
            <w:r>
              <w:rPr>
                <w:kern w:val="2"/>
                <w:szCs w:val="24"/>
              </w:rPr>
              <w:t>ų,</w:t>
            </w:r>
            <w:r w:rsidRPr="00B32393">
              <w:rPr>
                <w:kern w:val="2"/>
                <w:szCs w:val="24"/>
              </w:rPr>
              <w:t xml:space="preserve"> nurodyt</w:t>
            </w:r>
            <w:r>
              <w:rPr>
                <w:kern w:val="2"/>
                <w:szCs w:val="24"/>
              </w:rPr>
              <w:t>ų</w:t>
            </w:r>
            <w:r w:rsidRPr="00B32393">
              <w:rPr>
                <w:kern w:val="2"/>
                <w:szCs w:val="24"/>
              </w:rPr>
              <w:t xml:space="preserve"> </w:t>
            </w:r>
            <w:r w:rsidRPr="006D78DE">
              <w:rPr>
                <w:color w:val="000000"/>
                <w:kern w:val="2"/>
                <w:szCs w:val="24"/>
              </w:rPr>
              <w:t>Techninė</w:t>
            </w:r>
            <w:r>
              <w:rPr>
                <w:color w:val="000000"/>
                <w:kern w:val="2"/>
                <w:szCs w:val="24"/>
              </w:rPr>
              <w:t>je</w:t>
            </w:r>
            <w:r w:rsidRPr="006D78DE">
              <w:rPr>
                <w:color w:val="000000"/>
                <w:kern w:val="2"/>
                <w:szCs w:val="24"/>
              </w:rPr>
              <w:t xml:space="preserve"> specifikacij</w:t>
            </w:r>
            <w:r>
              <w:rPr>
                <w:color w:val="000000"/>
                <w:kern w:val="2"/>
                <w:szCs w:val="24"/>
              </w:rPr>
              <w:t xml:space="preserve">oje </w:t>
            </w:r>
            <w:r w:rsidRPr="006D78DE">
              <w:rPr>
                <w:color w:val="000000"/>
                <w:kern w:val="2"/>
                <w:szCs w:val="24"/>
              </w:rPr>
              <w:t>ir Pasiūlym</w:t>
            </w:r>
            <w:r>
              <w:rPr>
                <w:color w:val="000000"/>
                <w:kern w:val="2"/>
                <w:szCs w:val="24"/>
              </w:rPr>
              <w:t>e;</w:t>
            </w:r>
          </w:p>
          <w:p w14:paraId="1199C3A4" w14:textId="766FE708" w:rsidR="00027B83" w:rsidRPr="00FA2A37" w:rsidRDefault="004876F2" w:rsidP="00AC19B9">
            <w:pPr>
              <w:jc w:val="both"/>
              <w:rPr>
                <w:color w:val="4472C4"/>
                <w:kern w:val="2"/>
                <w:szCs w:val="24"/>
              </w:rPr>
            </w:pPr>
            <w:r w:rsidRPr="00F35F96">
              <w:rPr>
                <w:kern w:val="2"/>
              </w:rPr>
              <w:t xml:space="preserve">5.1.1.2. </w:t>
            </w:r>
            <w:r w:rsidRPr="00CC338A">
              <w:rPr>
                <w:kern w:val="2"/>
              </w:rPr>
              <w:t>Tiekėjo faktiškai patiriamų išlaidų</w:t>
            </w:r>
            <w:r w:rsidR="00772B4B" w:rsidRPr="00CC338A">
              <w:rPr>
                <w:kern w:val="2"/>
              </w:rPr>
              <w:t xml:space="preserve"> (</w:t>
            </w:r>
            <w:r w:rsidR="009B2AAD" w:rsidRPr="00CC338A">
              <w:rPr>
                <w:kern w:val="2"/>
                <w:szCs w:val="24"/>
              </w:rPr>
              <w:t>neįeinačių į N1 ir N2 temperatūros ir drėgmės palaikymo infrastruktūros priežiūros kainą ir apimtį</w:t>
            </w:r>
            <w:r w:rsidR="00772B4B" w:rsidRPr="00CC338A">
              <w:rPr>
                <w:kern w:val="2"/>
                <w:szCs w:val="24"/>
              </w:rPr>
              <w:t>)</w:t>
            </w:r>
            <w:r w:rsidR="009B2AAD" w:rsidRPr="00CC338A">
              <w:rPr>
                <w:kern w:val="2"/>
              </w:rPr>
              <w:t xml:space="preserve"> </w:t>
            </w:r>
            <w:r w:rsidRPr="00CC338A">
              <w:rPr>
                <w:kern w:val="2"/>
              </w:rPr>
              <w:t xml:space="preserve">tiesiogiai susijusių su </w:t>
            </w:r>
            <w:r w:rsidR="00D65622">
              <w:rPr>
                <w:kern w:val="2"/>
              </w:rPr>
              <w:t>S</w:t>
            </w:r>
            <w:r w:rsidRPr="00CC338A">
              <w:rPr>
                <w:kern w:val="2"/>
              </w:rPr>
              <w:t xml:space="preserve">utarties vykdymu nurodytų </w:t>
            </w:r>
            <w:r w:rsidRPr="00CC338A">
              <w:rPr>
                <w:color w:val="000000"/>
                <w:kern w:val="2"/>
              </w:rPr>
              <w:t>Techninėje specifikacijoje.</w:t>
            </w:r>
            <w:r w:rsidR="009B2AAD" w:rsidRPr="00CC338A">
              <w:rPr>
                <w:kern w:val="2"/>
                <w:szCs w:val="24"/>
              </w:rPr>
              <w:t xml:space="preserve"> </w:t>
            </w:r>
          </w:p>
        </w:tc>
      </w:tr>
      <w:tr w:rsidR="00027B83" w:rsidRPr="00FA2A37" w14:paraId="214747C0" w14:textId="77777777" w:rsidTr="005F2A10">
        <w:trPr>
          <w:trHeight w:val="300"/>
        </w:trPr>
        <w:tc>
          <w:tcPr>
            <w:tcW w:w="3094" w:type="dxa"/>
            <w:gridSpan w:val="2"/>
          </w:tcPr>
          <w:p w14:paraId="2AC952CD" w14:textId="77777777" w:rsidR="00027B83" w:rsidRPr="00FA2A37" w:rsidRDefault="000B0897">
            <w:pPr>
              <w:rPr>
                <w:b/>
                <w:kern w:val="2"/>
                <w:szCs w:val="24"/>
              </w:rPr>
            </w:pPr>
            <w:r w:rsidRPr="00FA2A37">
              <w:rPr>
                <w:b/>
                <w:kern w:val="2"/>
                <w:szCs w:val="24"/>
              </w:rPr>
              <w:t xml:space="preserve">5.2. Pradinės Sutarties vertė ir Sutarties kaina, kai taikoma </w:t>
            </w:r>
            <w:r w:rsidRPr="00FA2A37">
              <w:rPr>
                <w:b/>
                <w:kern w:val="2"/>
                <w:szCs w:val="24"/>
                <w:u w:val="single"/>
              </w:rPr>
              <w:t>mišri</w:t>
            </w:r>
            <w:r w:rsidRPr="00FA2A37">
              <w:rPr>
                <w:b/>
                <w:kern w:val="2"/>
                <w:szCs w:val="24"/>
              </w:rPr>
              <w:t xml:space="preserve"> kainodara</w:t>
            </w:r>
          </w:p>
          <w:p w14:paraId="1EA218D6" w14:textId="77777777" w:rsidR="00027B83" w:rsidRPr="00FA2A37" w:rsidRDefault="00027B83">
            <w:pPr>
              <w:rPr>
                <w:b/>
                <w:kern w:val="2"/>
                <w:szCs w:val="24"/>
              </w:rPr>
            </w:pPr>
          </w:p>
          <w:p w14:paraId="4B9F8B28" w14:textId="77777777" w:rsidR="00027B83" w:rsidRPr="00FA2A37" w:rsidRDefault="00027B83">
            <w:pPr>
              <w:rPr>
                <w:b/>
                <w:kern w:val="2"/>
                <w:szCs w:val="24"/>
              </w:rPr>
            </w:pPr>
          </w:p>
          <w:p w14:paraId="42AA5DF7" w14:textId="77777777" w:rsidR="00027B83" w:rsidRPr="00FA2A37" w:rsidRDefault="00027B83">
            <w:pPr>
              <w:rPr>
                <w:b/>
                <w:kern w:val="2"/>
                <w:szCs w:val="24"/>
              </w:rPr>
            </w:pPr>
          </w:p>
          <w:p w14:paraId="1CE39DCE" w14:textId="77777777" w:rsidR="00027B83" w:rsidRPr="00FA2A37" w:rsidRDefault="00027B83">
            <w:pPr>
              <w:rPr>
                <w:b/>
                <w:kern w:val="2"/>
                <w:szCs w:val="24"/>
              </w:rPr>
            </w:pPr>
          </w:p>
          <w:p w14:paraId="6329AFD7" w14:textId="77777777" w:rsidR="00027B83" w:rsidRPr="00FA2A37" w:rsidRDefault="00027B83">
            <w:pPr>
              <w:rPr>
                <w:b/>
                <w:kern w:val="2"/>
                <w:szCs w:val="24"/>
              </w:rPr>
            </w:pPr>
          </w:p>
          <w:p w14:paraId="514BBA4C" w14:textId="77777777" w:rsidR="00027B83" w:rsidRPr="00FA2A37" w:rsidRDefault="00027B83">
            <w:pPr>
              <w:rPr>
                <w:b/>
                <w:kern w:val="2"/>
                <w:szCs w:val="24"/>
              </w:rPr>
            </w:pPr>
          </w:p>
          <w:p w14:paraId="6136E4BA" w14:textId="77777777" w:rsidR="00027B83" w:rsidRPr="00FA2A37" w:rsidRDefault="00027B83">
            <w:pPr>
              <w:rPr>
                <w:kern w:val="2"/>
                <w:szCs w:val="24"/>
              </w:rPr>
            </w:pPr>
          </w:p>
        </w:tc>
        <w:tc>
          <w:tcPr>
            <w:tcW w:w="6824" w:type="dxa"/>
            <w:gridSpan w:val="2"/>
          </w:tcPr>
          <w:p w14:paraId="11F19BB9" w14:textId="77777777" w:rsidR="00027B83" w:rsidRPr="00635D2C" w:rsidRDefault="000B0897">
            <w:pPr>
              <w:rPr>
                <w:kern w:val="2"/>
                <w:szCs w:val="24"/>
              </w:rPr>
            </w:pPr>
            <w:r w:rsidRPr="00FA2A37">
              <w:rPr>
                <w:kern w:val="2"/>
                <w:szCs w:val="24"/>
              </w:rPr>
              <w:t xml:space="preserve">Pradinės Sutarties vertė </w:t>
            </w:r>
            <w:r w:rsidRPr="00635D2C">
              <w:rPr>
                <w:kern w:val="2"/>
                <w:szCs w:val="24"/>
              </w:rPr>
              <w:t xml:space="preserve">yra </w:t>
            </w:r>
            <w:r w:rsidRPr="00635D2C">
              <w:rPr>
                <w:i/>
                <w:iCs/>
                <w:kern w:val="2"/>
                <w:szCs w:val="24"/>
              </w:rPr>
              <w:t>(nurodyti sumą skaičiais)</w:t>
            </w:r>
            <w:r w:rsidRPr="00635D2C">
              <w:rPr>
                <w:kern w:val="2"/>
                <w:szCs w:val="24"/>
              </w:rPr>
              <w:t xml:space="preserve"> Eur </w:t>
            </w:r>
            <w:r w:rsidRPr="00635D2C">
              <w:rPr>
                <w:i/>
                <w:iCs/>
                <w:kern w:val="2"/>
                <w:szCs w:val="24"/>
              </w:rPr>
              <w:t>(nurodyti sumą žodžiais)</w:t>
            </w:r>
            <w:r w:rsidRPr="00635D2C">
              <w:rPr>
                <w:kern w:val="2"/>
                <w:szCs w:val="24"/>
              </w:rPr>
              <w:t xml:space="preserve"> be PVM.</w:t>
            </w:r>
          </w:p>
          <w:p w14:paraId="7CEFCE1D" w14:textId="77777777" w:rsidR="00027B83" w:rsidRPr="00635D2C" w:rsidRDefault="000B0897">
            <w:pPr>
              <w:rPr>
                <w:kern w:val="2"/>
                <w:szCs w:val="24"/>
              </w:rPr>
            </w:pPr>
            <w:r w:rsidRPr="00635D2C">
              <w:rPr>
                <w:kern w:val="2"/>
                <w:szCs w:val="24"/>
              </w:rPr>
              <w:t xml:space="preserve">PVM sudaro </w:t>
            </w:r>
            <w:r w:rsidRPr="00635D2C">
              <w:rPr>
                <w:i/>
                <w:iCs/>
                <w:kern w:val="2"/>
                <w:szCs w:val="24"/>
              </w:rPr>
              <w:t>(nurodyti sumą skaičiais)</w:t>
            </w:r>
            <w:r w:rsidRPr="00635D2C">
              <w:rPr>
                <w:kern w:val="2"/>
                <w:szCs w:val="24"/>
              </w:rPr>
              <w:t xml:space="preserve"> Eur </w:t>
            </w:r>
            <w:r w:rsidRPr="00635D2C">
              <w:rPr>
                <w:i/>
                <w:iCs/>
                <w:kern w:val="2"/>
                <w:szCs w:val="24"/>
              </w:rPr>
              <w:t>(nurodyti sumą žodžiais)</w:t>
            </w:r>
            <w:r w:rsidRPr="00635D2C">
              <w:rPr>
                <w:kern w:val="2"/>
                <w:szCs w:val="24"/>
              </w:rPr>
              <w:t>.</w:t>
            </w:r>
          </w:p>
          <w:p w14:paraId="16C31A6F" w14:textId="77777777" w:rsidR="00027B83" w:rsidRPr="00635D2C" w:rsidRDefault="000B0897" w:rsidP="00D65622">
            <w:pPr>
              <w:jc w:val="both"/>
              <w:rPr>
                <w:kern w:val="2"/>
                <w:szCs w:val="24"/>
              </w:rPr>
            </w:pPr>
            <w:r w:rsidRPr="00635D2C">
              <w:rPr>
                <w:kern w:val="2"/>
                <w:szCs w:val="24"/>
              </w:rPr>
              <w:t xml:space="preserve">Sutarties kaina yra </w:t>
            </w:r>
            <w:r w:rsidRPr="00635D2C">
              <w:rPr>
                <w:i/>
                <w:iCs/>
                <w:kern w:val="2"/>
                <w:szCs w:val="24"/>
              </w:rPr>
              <w:t>(nurodyti sumą skaičiais)</w:t>
            </w:r>
            <w:r w:rsidRPr="00635D2C">
              <w:rPr>
                <w:kern w:val="2"/>
                <w:szCs w:val="24"/>
              </w:rPr>
              <w:t xml:space="preserve"> Eur </w:t>
            </w:r>
            <w:r w:rsidRPr="00635D2C">
              <w:rPr>
                <w:i/>
                <w:iCs/>
                <w:kern w:val="2"/>
                <w:szCs w:val="24"/>
              </w:rPr>
              <w:t>(nurodyti sumą žodžiais)</w:t>
            </w:r>
            <w:r w:rsidRPr="00635D2C">
              <w:rPr>
                <w:kern w:val="2"/>
                <w:szCs w:val="24"/>
              </w:rPr>
              <w:t xml:space="preserve"> Eur su PVM.</w:t>
            </w:r>
          </w:p>
          <w:p w14:paraId="55D9DD61" w14:textId="77777777" w:rsidR="00027B83" w:rsidRDefault="00027B83" w:rsidP="00D65622">
            <w:pPr>
              <w:jc w:val="both"/>
              <w:rPr>
                <w:kern w:val="2"/>
                <w:szCs w:val="24"/>
              </w:rPr>
            </w:pPr>
          </w:p>
          <w:p w14:paraId="27398A22" w14:textId="043F9EBA" w:rsidR="004C00DC" w:rsidRPr="00AC60BC" w:rsidRDefault="000B0897" w:rsidP="004C00DC">
            <w:pPr>
              <w:jc w:val="both"/>
              <w:rPr>
                <w:color w:val="000000"/>
                <w:kern w:val="2"/>
              </w:rPr>
            </w:pPr>
            <w:r w:rsidRPr="00FA2A37">
              <w:rPr>
                <w:color w:val="000000"/>
                <w:kern w:val="2"/>
                <w:szCs w:val="24"/>
              </w:rPr>
              <w:t xml:space="preserve">Šioje Sutartyje Pradinės Sutarties vertė yra lygi </w:t>
            </w:r>
            <w:r w:rsidRPr="00FA2A37">
              <w:rPr>
                <w:b/>
                <w:color w:val="000000"/>
                <w:kern w:val="2"/>
                <w:szCs w:val="24"/>
              </w:rPr>
              <w:t>maksimaliai pirkimui skirtai lėšų sumai</w:t>
            </w:r>
            <w:r w:rsidRPr="00FA2A37">
              <w:rPr>
                <w:color w:val="000000"/>
                <w:kern w:val="2"/>
                <w:szCs w:val="24"/>
              </w:rPr>
              <w:t xml:space="preserve"> </w:t>
            </w:r>
            <w:r w:rsidRPr="00FA2A37">
              <w:rPr>
                <w:b/>
                <w:color w:val="000000"/>
                <w:kern w:val="2"/>
                <w:szCs w:val="24"/>
              </w:rPr>
              <w:t>be PVM</w:t>
            </w:r>
            <w:r w:rsidRPr="00FA2A37">
              <w:rPr>
                <w:color w:val="000000"/>
                <w:kern w:val="2"/>
                <w:szCs w:val="24"/>
              </w:rPr>
              <w:t xml:space="preserve"> pirkimo dokumentuose ir Sutartyje nurodytų </w:t>
            </w:r>
            <w:r w:rsidRPr="00FA2A37">
              <w:rPr>
                <w:color w:val="000000"/>
                <w:szCs w:val="24"/>
              </w:rPr>
              <w:t>Paslaugų</w:t>
            </w:r>
            <w:r w:rsidRPr="00FA2A37">
              <w:rPr>
                <w:color w:val="000000"/>
                <w:kern w:val="2"/>
                <w:szCs w:val="24"/>
              </w:rPr>
              <w:t xml:space="preserve"> įsigijimui.</w:t>
            </w:r>
            <w:r w:rsidR="004C00DC" w:rsidRPr="78FB023B">
              <w:rPr>
                <w:color w:val="000000"/>
                <w:kern w:val="2"/>
              </w:rPr>
              <w:t xml:space="preserve"> Pirkėjas užsako </w:t>
            </w:r>
            <w:r w:rsidR="004C00DC" w:rsidRPr="78FB023B">
              <w:rPr>
                <w:color w:val="000000"/>
              </w:rPr>
              <w:t>Paslaugas</w:t>
            </w:r>
            <w:r w:rsidR="004C00DC" w:rsidRPr="78FB023B">
              <w:rPr>
                <w:color w:val="000000"/>
                <w:kern w:val="2"/>
              </w:rPr>
              <w:t xml:space="preserve"> pagal poreikį Sutartyje ir (ar) </w:t>
            </w:r>
            <w:r w:rsidR="004C00DC" w:rsidRPr="78FB023B">
              <w:rPr>
                <w:kern w:val="2"/>
              </w:rPr>
              <w:t>Pasiūlym</w:t>
            </w:r>
            <w:r w:rsidR="00E0756C">
              <w:rPr>
                <w:kern w:val="2"/>
              </w:rPr>
              <w:t xml:space="preserve">e </w:t>
            </w:r>
            <w:r w:rsidR="004C00DC" w:rsidRPr="78FB023B">
              <w:rPr>
                <w:color w:val="000000"/>
                <w:kern w:val="2"/>
              </w:rPr>
              <w:t>nurodytais įkainiais. Į Pradinės Sutarties vertę įskaičiuotos ir išlaidos</w:t>
            </w:r>
            <w:r w:rsidR="003B39D2">
              <w:rPr>
                <w:color w:val="000000"/>
                <w:kern w:val="2"/>
              </w:rPr>
              <w:t xml:space="preserve"> nurodytos Sutarties </w:t>
            </w:r>
            <w:r w:rsidR="00F6053A">
              <w:rPr>
                <w:color w:val="000000"/>
                <w:kern w:val="2"/>
              </w:rPr>
              <w:t>5.1.1.2 p.</w:t>
            </w:r>
            <w:r w:rsidR="004C00DC" w:rsidRPr="78FB023B">
              <w:rPr>
                <w:color w:val="000000"/>
                <w:kern w:val="2"/>
              </w:rPr>
              <w:t xml:space="preserve"> </w:t>
            </w:r>
          </w:p>
          <w:p w14:paraId="1415BED9" w14:textId="7EA05070" w:rsidR="00133346" w:rsidRPr="003643BC" w:rsidRDefault="003643BC" w:rsidP="002D15F8">
            <w:pPr>
              <w:jc w:val="both"/>
              <w:rPr>
                <w:color w:val="000000" w:themeColor="text1"/>
                <w:kern w:val="2"/>
              </w:rPr>
            </w:pPr>
            <w:r w:rsidRPr="008E0B33">
              <w:rPr>
                <w:color w:val="000000" w:themeColor="text1"/>
                <w:kern w:val="2"/>
              </w:rPr>
              <w:lastRenderedPageBreak/>
              <w:t>Į Tiekėjo faktines išlaidas negali būti įtrauktas Tiekėjo pelnas (pelnas įtraukiamas</w:t>
            </w:r>
            <w:r w:rsidR="00470B12">
              <w:rPr>
                <w:color w:val="000000" w:themeColor="text1"/>
                <w:kern w:val="2"/>
              </w:rPr>
              <w:t xml:space="preserve"> (įskaičiuojamas)</w:t>
            </w:r>
            <w:r w:rsidRPr="008E0B33">
              <w:rPr>
                <w:color w:val="000000" w:themeColor="text1"/>
                <w:kern w:val="2"/>
              </w:rPr>
              <w:t xml:space="preserve"> į Paslaugų kainas)</w:t>
            </w:r>
            <w:r w:rsidR="00470B12">
              <w:rPr>
                <w:color w:val="000000" w:themeColor="text1"/>
                <w:kern w:val="2"/>
              </w:rPr>
              <w:t xml:space="preserve">. </w:t>
            </w:r>
            <w:r w:rsidRPr="008E0B33">
              <w:rPr>
                <w:color w:val="000000" w:themeColor="text1"/>
                <w:kern w:val="2"/>
              </w:rPr>
              <w:t xml:space="preserve">Tiekėjas privalo patirtas išlaidas </w:t>
            </w:r>
            <w:r w:rsidR="00470B12">
              <w:rPr>
                <w:color w:val="000000" w:themeColor="text1"/>
                <w:kern w:val="2"/>
              </w:rPr>
              <w:t xml:space="preserve">pagrįsti tinkamais </w:t>
            </w:r>
            <w:r w:rsidRPr="008E0B33">
              <w:rPr>
                <w:color w:val="000000" w:themeColor="text1"/>
                <w:kern w:val="2"/>
              </w:rPr>
              <w:t xml:space="preserve"> dokumentais (sąskaitomis faktūromis </w:t>
            </w:r>
            <w:r w:rsidR="00470B12">
              <w:rPr>
                <w:color w:val="000000" w:themeColor="text1"/>
                <w:kern w:val="2"/>
              </w:rPr>
              <w:t xml:space="preserve">ar kitais trečiųjų šalių dokumentais </w:t>
            </w:r>
            <w:r w:rsidRPr="008E0B33">
              <w:rPr>
                <w:color w:val="000000" w:themeColor="text1"/>
                <w:kern w:val="2"/>
              </w:rPr>
              <w:t>ir pan.)</w:t>
            </w:r>
          </w:p>
        </w:tc>
      </w:tr>
      <w:tr w:rsidR="00027B83" w:rsidRPr="00FA2A37" w14:paraId="267D47BF" w14:textId="77777777" w:rsidTr="005F2A10">
        <w:trPr>
          <w:trHeight w:val="300"/>
        </w:trPr>
        <w:tc>
          <w:tcPr>
            <w:tcW w:w="3094" w:type="dxa"/>
            <w:gridSpan w:val="2"/>
          </w:tcPr>
          <w:p w14:paraId="53EBA4B1" w14:textId="6060AB68" w:rsidR="00027B83" w:rsidRPr="00E92847" w:rsidRDefault="000B0897" w:rsidP="00E92847">
            <w:pPr>
              <w:rPr>
                <w:b/>
                <w:kern w:val="2"/>
                <w:szCs w:val="24"/>
              </w:rPr>
            </w:pPr>
            <w:r w:rsidRPr="00FA2A37">
              <w:rPr>
                <w:b/>
                <w:kern w:val="2"/>
                <w:szCs w:val="24"/>
              </w:rPr>
              <w:lastRenderedPageBreak/>
              <w:t xml:space="preserve">5.3. Sutarties kainos / įkainių perskaičiavimas taikant </w:t>
            </w:r>
            <w:r w:rsidRPr="00FA2A37">
              <w:rPr>
                <w:b/>
                <w:kern w:val="2"/>
                <w:szCs w:val="24"/>
                <w:u w:val="single"/>
              </w:rPr>
              <w:t>peržiūros</w:t>
            </w:r>
            <w:r w:rsidRPr="00FA2A37">
              <w:rPr>
                <w:b/>
                <w:kern w:val="2"/>
                <w:szCs w:val="24"/>
              </w:rPr>
              <w:t xml:space="preserve"> taisykles</w:t>
            </w:r>
          </w:p>
        </w:tc>
        <w:tc>
          <w:tcPr>
            <w:tcW w:w="6824" w:type="dxa"/>
            <w:gridSpan w:val="2"/>
          </w:tcPr>
          <w:p w14:paraId="35A9E16C" w14:textId="673AC46F" w:rsidR="00027B83" w:rsidRPr="00E92847" w:rsidRDefault="000B0897" w:rsidP="00D65622">
            <w:pPr>
              <w:jc w:val="both"/>
              <w:rPr>
                <w:szCs w:val="24"/>
              </w:rPr>
            </w:pPr>
            <w:r w:rsidRPr="00E92847">
              <w:rPr>
                <w:kern w:val="2"/>
                <w:szCs w:val="24"/>
              </w:rPr>
              <w:t xml:space="preserve">Sutarties kaina / įkainiai </w:t>
            </w:r>
            <w:r w:rsidR="00AC19B9">
              <w:rPr>
                <w:kern w:val="2"/>
                <w:szCs w:val="24"/>
              </w:rPr>
              <w:t xml:space="preserve">gali būti </w:t>
            </w:r>
            <w:r w:rsidRPr="00E92847">
              <w:rPr>
                <w:kern w:val="2"/>
                <w:szCs w:val="24"/>
              </w:rPr>
              <w:t>perskaičiuojami:</w:t>
            </w:r>
          </w:p>
          <w:p w14:paraId="5139C732" w14:textId="548EB7F4" w:rsidR="00027B83" w:rsidRPr="00FA2A37" w:rsidRDefault="000B0897" w:rsidP="00D65622">
            <w:pPr>
              <w:jc w:val="both"/>
              <w:rPr>
                <w:color w:val="FF0000"/>
                <w:kern w:val="2"/>
                <w:szCs w:val="24"/>
              </w:rPr>
            </w:pPr>
            <w:r w:rsidRPr="00FA2A37">
              <w:rPr>
                <w:kern w:val="2"/>
                <w:szCs w:val="24"/>
              </w:rPr>
              <w:t>5.3.1. PVM tarifo pasikeitimo</w:t>
            </w:r>
            <w:r w:rsidR="008C3654">
              <w:rPr>
                <w:kern w:val="2"/>
                <w:szCs w:val="24"/>
              </w:rPr>
              <w:t xml:space="preserve"> atveju, atsižvelgiant į galiojančius teisės aktus</w:t>
            </w:r>
            <w:r w:rsidRPr="00FA2A37">
              <w:rPr>
                <w:kern w:val="2"/>
                <w:szCs w:val="24"/>
              </w:rPr>
              <w:t>;</w:t>
            </w:r>
          </w:p>
          <w:p w14:paraId="662EA503" w14:textId="1FDCE47B" w:rsidR="00027B83" w:rsidRPr="00FA2A37" w:rsidRDefault="000B0897" w:rsidP="00D65622">
            <w:pPr>
              <w:jc w:val="both"/>
              <w:rPr>
                <w:color w:val="FF0000"/>
                <w:kern w:val="2"/>
                <w:szCs w:val="24"/>
              </w:rPr>
            </w:pPr>
            <w:r w:rsidRPr="00E92847">
              <w:rPr>
                <w:kern w:val="2"/>
                <w:szCs w:val="24"/>
              </w:rPr>
              <w:t>5.3.</w:t>
            </w:r>
            <w:r w:rsidR="00E92847" w:rsidRPr="00E92847">
              <w:rPr>
                <w:kern w:val="2"/>
                <w:szCs w:val="24"/>
              </w:rPr>
              <w:t>2</w:t>
            </w:r>
            <w:r w:rsidRPr="00E92847">
              <w:rPr>
                <w:kern w:val="2"/>
                <w:szCs w:val="24"/>
              </w:rPr>
              <w:t xml:space="preserve">. kainų lygio </w:t>
            </w:r>
            <w:r w:rsidRPr="00E553AE">
              <w:rPr>
                <w:kern w:val="2"/>
                <w:szCs w:val="24"/>
              </w:rPr>
              <w:t>pokyčio</w:t>
            </w:r>
            <w:r w:rsidR="008C3654">
              <w:rPr>
                <w:kern w:val="2"/>
                <w:szCs w:val="24"/>
              </w:rPr>
              <w:t xml:space="preserve"> atveju, </w:t>
            </w:r>
            <w:r w:rsidR="008C3654" w:rsidRPr="00FA04FA">
              <w:rPr>
                <w:kern w:val="2"/>
                <w:szCs w:val="24"/>
              </w:rPr>
              <w:t xml:space="preserve">remiantis </w:t>
            </w:r>
            <w:r w:rsidR="008C3654">
              <w:rPr>
                <w:kern w:val="2"/>
                <w:szCs w:val="24"/>
              </w:rPr>
              <w:t>Sutarties Specialiųjų sąlygų 5.3.</w:t>
            </w:r>
            <w:r w:rsidR="00DB738B">
              <w:rPr>
                <w:kern w:val="2"/>
                <w:szCs w:val="24"/>
              </w:rPr>
              <w:t>2</w:t>
            </w:r>
            <w:r w:rsidR="008C3654">
              <w:rPr>
                <w:kern w:val="2"/>
                <w:szCs w:val="24"/>
              </w:rPr>
              <w:t>. p</w:t>
            </w:r>
            <w:r w:rsidR="008C3654" w:rsidRPr="002719A8">
              <w:rPr>
                <w:kern w:val="2"/>
                <w:szCs w:val="24"/>
              </w:rPr>
              <w:t>.</w:t>
            </w:r>
            <w:r w:rsidR="00E92847" w:rsidRPr="00E553AE">
              <w:rPr>
                <w:kern w:val="2"/>
                <w:szCs w:val="24"/>
              </w:rPr>
              <w:t>.</w:t>
            </w:r>
          </w:p>
        </w:tc>
      </w:tr>
      <w:tr w:rsidR="00027B83" w:rsidRPr="00FA2A37" w14:paraId="493E8FAB" w14:textId="77777777" w:rsidTr="005F2A10">
        <w:trPr>
          <w:trHeight w:val="300"/>
        </w:trPr>
        <w:tc>
          <w:tcPr>
            <w:tcW w:w="3094" w:type="dxa"/>
            <w:gridSpan w:val="2"/>
          </w:tcPr>
          <w:p w14:paraId="2F363431" w14:textId="77777777" w:rsidR="00027B83" w:rsidRPr="00FA2A37" w:rsidRDefault="000B0897">
            <w:pPr>
              <w:rPr>
                <w:b/>
                <w:kern w:val="2"/>
                <w:szCs w:val="24"/>
              </w:rPr>
            </w:pPr>
            <w:r w:rsidRPr="00FA2A37">
              <w:rPr>
                <w:b/>
                <w:kern w:val="2"/>
                <w:szCs w:val="24"/>
              </w:rPr>
              <w:t>5.3.1. Sutarties kainos / įkainių peržiūra dėl PVM tarifo pasikeitimo</w:t>
            </w:r>
          </w:p>
        </w:tc>
        <w:tc>
          <w:tcPr>
            <w:tcW w:w="6824" w:type="dxa"/>
            <w:gridSpan w:val="2"/>
          </w:tcPr>
          <w:p w14:paraId="5E0499D5" w14:textId="77777777" w:rsidR="00AF35B2" w:rsidRPr="00922663" w:rsidRDefault="00AF35B2" w:rsidP="00D65622">
            <w:pPr>
              <w:jc w:val="both"/>
              <w:rPr>
                <w:szCs w:val="24"/>
              </w:rPr>
            </w:pPr>
            <w:r w:rsidRPr="00922663">
              <w:rPr>
                <w:kern w:val="2"/>
                <w:szCs w:val="24"/>
              </w:rPr>
              <w:t>Jeigu Sutarties vykdymo metu pasikeičia PVM mokėjimą reglamentuojantys teisės aktai, darantys tiesioginę įtaką Tiekėjo t</w:t>
            </w:r>
            <w:r w:rsidRPr="00922663">
              <w:rPr>
                <w:szCs w:val="24"/>
              </w:rPr>
              <w:t>ei</w:t>
            </w:r>
            <w:r w:rsidRPr="00922663">
              <w:rPr>
                <w:kern w:val="2"/>
                <w:szCs w:val="24"/>
              </w:rPr>
              <w:t>kiamų P</w:t>
            </w:r>
            <w:r w:rsidRPr="00922663">
              <w:rPr>
                <w:szCs w:val="24"/>
              </w:rPr>
              <w:t>aslaugų</w:t>
            </w:r>
            <w:r w:rsidRPr="00922663">
              <w:rPr>
                <w:kern w:val="2"/>
                <w:szCs w:val="24"/>
              </w:rPr>
              <w:t xml:space="preserve"> Sutartyje nurodytai kainai / įkainiams, Sutarties kaina </w:t>
            </w:r>
            <w:r w:rsidRPr="00E553AE">
              <w:rPr>
                <w:kern w:val="2"/>
                <w:szCs w:val="24"/>
              </w:rPr>
              <w:t>/ įkainiai perskaičiuojami nekeičiant P</w:t>
            </w:r>
            <w:r w:rsidRPr="00E553AE">
              <w:rPr>
                <w:szCs w:val="24"/>
              </w:rPr>
              <w:t>aslaugų</w:t>
            </w:r>
            <w:r w:rsidRPr="00E553AE">
              <w:rPr>
                <w:kern w:val="2"/>
                <w:szCs w:val="24"/>
              </w:rPr>
              <w:t xml:space="preserve"> kainos / įkainio be PVM.</w:t>
            </w:r>
          </w:p>
          <w:p w14:paraId="718E5F89" w14:textId="77777777" w:rsidR="00AF35B2" w:rsidRPr="00922663" w:rsidRDefault="00AF35B2" w:rsidP="00D65622">
            <w:pPr>
              <w:jc w:val="both"/>
              <w:rPr>
                <w:kern w:val="2"/>
                <w:szCs w:val="24"/>
              </w:rPr>
            </w:pPr>
          </w:p>
          <w:p w14:paraId="20571E9F" w14:textId="7D4D0489" w:rsidR="00027B83" w:rsidRPr="00AF35B2" w:rsidRDefault="00AF35B2" w:rsidP="00D65622">
            <w:pPr>
              <w:jc w:val="both"/>
              <w:rPr>
                <w:kern w:val="2"/>
                <w:szCs w:val="24"/>
              </w:rPr>
            </w:pPr>
            <w:r w:rsidRPr="00922663">
              <w:rPr>
                <w:kern w:val="2"/>
                <w:szCs w:val="24"/>
              </w:rPr>
              <w:t>Perskaičiavimas įforminamas Susitarimu ne vėliau kaip per 30 kalendorinių dienų nuo PVM mokėjimą reglamentuojančių teisės aktų pasikeitimo, kuris tampa neatskiriama Sutarties dalimi. Perskaičiuota (-as) Sutarties kaina / įkainiai taikoma (-i) už tą P</w:t>
            </w:r>
            <w:r w:rsidRPr="00922663">
              <w:rPr>
                <w:szCs w:val="24"/>
              </w:rPr>
              <w:t>aslaugų</w:t>
            </w:r>
            <w:r w:rsidRPr="00922663">
              <w:rPr>
                <w:kern w:val="2"/>
                <w:szCs w:val="24"/>
              </w:rPr>
              <w:t xml:space="preserve"> dalį, kurios bus teikiamos nuo </w:t>
            </w:r>
            <w:r w:rsidRPr="00922663">
              <w:rPr>
                <w:rStyle w:val="normaltextrun"/>
                <w:szCs w:val="24"/>
                <w:bdr w:val="none" w:sz="0" w:space="0" w:color="auto" w:frame="1"/>
              </w:rPr>
              <w:t>naujo PVM įvedimo datos (nepriklausomai nuo to, kada pasirašytas Susitarimas)</w:t>
            </w:r>
            <w:r w:rsidRPr="00922663">
              <w:rPr>
                <w:kern w:val="2"/>
                <w:szCs w:val="24"/>
              </w:rPr>
              <w:t>.</w:t>
            </w:r>
          </w:p>
        </w:tc>
      </w:tr>
      <w:tr w:rsidR="00AA1071" w:rsidRPr="00FA2A37" w14:paraId="022882B0" w14:textId="77777777" w:rsidTr="005F2A10">
        <w:trPr>
          <w:trHeight w:val="300"/>
        </w:trPr>
        <w:tc>
          <w:tcPr>
            <w:tcW w:w="3094" w:type="dxa"/>
            <w:gridSpan w:val="2"/>
          </w:tcPr>
          <w:p w14:paraId="6060A47B" w14:textId="78361182" w:rsidR="00AA1071" w:rsidRPr="00FA2A37" w:rsidRDefault="00AA1071" w:rsidP="00AA1071">
            <w:pPr>
              <w:rPr>
                <w:bCs/>
                <w:kern w:val="2"/>
                <w:szCs w:val="24"/>
              </w:rPr>
            </w:pPr>
            <w:r w:rsidRPr="00FA2A37">
              <w:rPr>
                <w:b/>
                <w:kern w:val="2"/>
                <w:szCs w:val="24"/>
              </w:rPr>
              <w:t>5.3.</w:t>
            </w:r>
            <w:r w:rsidR="00DB738B">
              <w:rPr>
                <w:b/>
                <w:kern w:val="2"/>
                <w:szCs w:val="24"/>
              </w:rPr>
              <w:t>2</w:t>
            </w:r>
            <w:r w:rsidRPr="00FA2A37">
              <w:rPr>
                <w:b/>
                <w:kern w:val="2"/>
                <w:szCs w:val="24"/>
              </w:rPr>
              <w:t>. Sutarties kainos / įkainių peržiūra dėl kainų lygio pokyčio</w:t>
            </w:r>
          </w:p>
          <w:p w14:paraId="7692EB0E" w14:textId="77777777" w:rsidR="00AA1071" w:rsidRPr="00FA2A37" w:rsidRDefault="00AA1071" w:rsidP="00AA1071">
            <w:pPr>
              <w:rPr>
                <w:kern w:val="2"/>
                <w:szCs w:val="24"/>
              </w:rPr>
            </w:pPr>
          </w:p>
          <w:p w14:paraId="34D2BE09" w14:textId="165FEFF7" w:rsidR="00AA1071" w:rsidRPr="00FA2A37" w:rsidRDefault="00AA1071" w:rsidP="00AA1071">
            <w:pPr>
              <w:rPr>
                <w:b/>
                <w:kern w:val="2"/>
                <w:szCs w:val="24"/>
              </w:rPr>
            </w:pPr>
          </w:p>
        </w:tc>
        <w:tc>
          <w:tcPr>
            <w:tcW w:w="6824" w:type="dxa"/>
            <w:gridSpan w:val="2"/>
          </w:tcPr>
          <w:p w14:paraId="5D9E0F02" w14:textId="425D8A9B" w:rsidR="00AA1071" w:rsidRPr="002719A8" w:rsidRDefault="00AA1071" w:rsidP="00AA1071">
            <w:pPr>
              <w:jc w:val="both"/>
              <w:rPr>
                <w:szCs w:val="24"/>
              </w:rPr>
            </w:pPr>
            <w:r w:rsidRPr="002719A8">
              <w:rPr>
                <w:szCs w:val="24"/>
              </w:rPr>
              <w:t>5.3.</w:t>
            </w:r>
            <w:r w:rsidR="00DB738B">
              <w:rPr>
                <w:szCs w:val="24"/>
              </w:rPr>
              <w:t>2</w:t>
            </w:r>
            <w:r w:rsidRPr="002719A8">
              <w:rPr>
                <w:szCs w:val="24"/>
              </w:rPr>
              <w:t xml:space="preserve">.1. Bet kuri Sutarties Šalis Sutarties galiojimo metu turi teisę inicijuoti Sutarties įkainių peržiūrą (keitimą) ne anksčiau kaip </w:t>
            </w:r>
            <w:r w:rsidRPr="002719A8">
              <w:rPr>
                <w:b/>
                <w:bCs/>
                <w:szCs w:val="24"/>
              </w:rPr>
              <w:t xml:space="preserve">po </w:t>
            </w:r>
            <w:r>
              <w:rPr>
                <w:b/>
                <w:bCs/>
                <w:szCs w:val="24"/>
              </w:rPr>
              <w:t xml:space="preserve">6 (šešių) </w:t>
            </w:r>
            <w:r w:rsidRPr="002719A8">
              <w:rPr>
                <w:b/>
                <w:bCs/>
                <w:szCs w:val="24"/>
              </w:rPr>
              <w:t xml:space="preserve">mėnesių </w:t>
            </w:r>
            <w:r w:rsidRPr="002719A8">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w:t>
            </w:r>
            <w:r w:rsidR="00DB738B">
              <w:rPr>
                <w:szCs w:val="24"/>
              </w:rPr>
              <w:t>2</w:t>
            </w:r>
            <w:r w:rsidRPr="002719A8">
              <w:rPr>
                <w:szCs w:val="24"/>
              </w:rPr>
              <w:t xml:space="preserve">.6 punkte, viršija 5 procentus. Sutarties įkainių peržiūra atliekama ne rečiau kaip kas </w:t>
            </w:r>
            <w:r>
              <w:rPr>
                <w:szCs w:val="24"/>
              </w:rPr>
              <w:t>6 (šeši)</w:t>
            </w:r>
            <w:r w:rsidRPr="002719A8">
              <w:rPr>
                <w:szCs w:val="24"/>
              </w:rPr>
              <w:t>mėnesi</w:t>
            </w:r>
            <w:r>
              <w:rPr>
                <w:szCs w:val="24"/>
              </w:rPr>
              <w:t xml:space="preserve">ai. </w:t>
            </w:r>
          </w:p>
          <w:p w14:paraId="13B2979F" w14:textId="199B2897" w:rsidR="00AA1071" w:rsidRPr="002719A8" w:rsidRDefault="00AA1071" w:rsidP="00AA1071">
            <w:pPr>
              <w:jc w:val="both"/>
              <w:rPr>
                <w:kern w:val="2"/>
                <w:szCs w:val="24"/>
                <w:shd w:val="clear" w:color="auto" w:fill="FFFFFF"/>
              </w:rPr>
            </w:pPr>
            <w:r w:rsidRPr="002719A8">
              <w:rPr>
                <w:kern w:val="2"/>
                <w:szCs w:val="24"/>
              </w:rPr>
              <w:t>5.3.</w:t>
            </w:r>
            <w:r w:rsidR="00DB738B">
              <w:rPr>
                <w:kern w:val="2"/>
                <w:szCs w:val="24"/>
              </w:rPr>
              <w:t>2</w:t>
            </w:r>
            <w:r w:rsidRPr="002719A8">
              <w:rPr>
                <w:kern w:val="2"/>
                <w:szCs w:val="24"/>
              </w:rPr>
              <w:t xml:space="preserve">.2. Sutarties </w:t>
            </w:r>
            <w:r w:rsidRPr="002719A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56F64B6" w14:textId="7070D8E2" w:rsidR="00AA1071" w:rsidRPr="002719A8" w:rsidRDefault="00AA1071" w:rsidP="00AA1071">
            <w:pPr>
              <w:jc w:val="both"/>
              <w:rPr>
                <w:kern w:val="2"/>
                <w:szCs w:val="24"/>
                <w:shd w:val="clear" w:color="auto" w:fill="FFFFFF"/>
              </w:rPr>
            </w:pPr>
            <w:r w:rsidRPr="002719A8">
              <w:rPr>
                <w:kern w:val="2"/>
                <w:szCs w:val="24"/>
              </w:rPr>
              <w:t>5.3.</w:t>
            </w:r>
            <w:r w:rsidR="00DB738B">
              <w:rPr>
                <w:kern w:val="2"/>
                <w:szCs w:val="24"/>
              </w:rPr>
              <w:t>2</w:t>
            </w:r>
            <w:r w:rsidRPr="002719A8">
              <w:rPr>
                <w:kern w:val="2"/>
                <w:szCs w:val="24"/>
              </w:rPr>
              <w:t xml:space="preserve">.3. </w:t>
            </w:r>
            <w:r w:rsidRPr="002719A8">
              <w:rPr>
                <w:kern w:val="2"/>
                <w:szCs w:val="24"/>
                <w:shd w:val="clear" w:color="auto" w:fill="FFFFFF"/>
              </w:rPr>
              <w:t>Jeigu P</w:t>
            </w:r>
            <w:r w:rsidRPr="002719A8">
              <w:rPr>
                <w:szCs w:val="24"/>
              </w:rPr>
              <w:t>aslaugų teikimas</w:t>
            </w:r>
            <w:r w:rsidRPr="002719A8">
              <w:rPr>
                <w:kern w:val="2"/>
                <w:szCs w:val="24"/>
                <w:shd w:val="clear" w:color="auto" w:fill="FFFFFF"/>
              </w:rPr>
              <w:t xml:space="preserve"> vėluoja dėl Tiekėjo kaltės, uždelstų suteikti P</w:t>
            </w:r>
            <w:r w:rsidRPr="002719A8">
              <w:rPr>
                <w:szCs w:val="24"/>
              </w:rPr>
              <w:t>aslaugų</w:t>
            </w:r>
            <w:r w:rsidRPr="002719A8">
              <w:rPr>
                <w:kern w:val="2"/>
                <w:szCs w:val="24"/>
                <w:shd w:val="clear" w:color="auto" w:fill="FFFFFF"/>
              </w:rPr>
              <w:t xml:space="preserve"> įkainiai nėra perskaičiuojami dėl kainų lygio kilimo (gali būti mažinami, tačiau negali būti didinami).</w:t>
            </w:r>
          </w:p>
          <w:p w14:paraId="5D776B90" w14:textId="343D4080" w:rsidR="00AA1071" w:rsidRPr="002719A8" w:rsidRDefault="00AA1071" w:rsidP="00AA1071">
            <w:pPr>
              <w:jc w:val="both"/>
              <w:rPr>
                <w:kern w:val="2"/>
                <w:szCs w:val="24"/>
                <w:shd w:val="clear" w:color="auto" w:fill="FFFFFF"/>
              </w:rPr>
            </w:pPr>
            <w:r w:rsidRPr="002719A8">
              <w:rPr>
                <w:kern w:val="2"/>
                <w:szCs w:val="24"/>
              </w:rPr>
              <w:t>5.3.</w:t>
            </w:r>
            <w:r w:rsidR="00DB738B">
              <w:rPr>
                <w:kern w:val="2"/>
                <w:szCs w:val="24"/>
              </w:rPr>
              <w:t>2</w:t>
            </w:r>
            <w:r w:rsidRPr="002719A8">
              <w:rPr>
                <w:kern w:val="2"/>
                <w:szCs w:val="24"/>
              </w:rPr>
              <w:t xml:space="preserve">.4. Atlikdamos Sutarties įkainių peržiūrą </w:t>
            </w:r>
            <w:r w:rsidRPr="002719A8">
              <w:rPr>
                <w:kern w:val="2"/>
                <w:szCs w:val="24"/>
                <w:shd w:val="clear" w:color="auto" w:fill="FFFFFF"/>
              </w:rPr>
              <w:t>Šalys vadovaujasi Valstybės duomenų agentūros viešai Oficialiosios statistikos portale paskelbtais Rodiklių duomenų bazės duomenimis</w:t>
            </w:r>
            <w:r w:rsidRPr="00E553AE">
              <w:rPr>
                <w:kern w:val="2"/>
                <w:szCs w:val="24"/>
                <w:shd w:val="clear" w:color="auto" w:fill="FFFFFF"/>
              </w:rPr>
              <w:t>. Iš kitos Šalies reikalaujama pateikti oficialaus Valstybės duomenų</w:t>
            </w:r>
            <w:r w:rsidRPr="002719A8">
              <w:rPr>
                <w:kern w:val="2"/>
                <w:szCs w:val="24"/>
                <w:shd w:val="clear" w:color="auto" w:fill="FFFFFF"/>
              </w:rPr>
              <w:t xml:space="preserve"> agentūros ar kitos institucijos išduoto dokumento ar patvirtinimo.</w:t>
            </w:r>
          </w:p>
          <w:p w14:paraId="49665E29" w14:textId="2CE045A5" w:rsidR="00AA1071" w:rsidRPr="002719A8" w:rsidRDefault="00AA1071" w:rsidP="00AA1071">
            <w:pPr>
              <w:jc w:val="both"/>
              <w:rPr>
                <w:kern w:val="2"/>
                <w:szCs w:val="24"/>
                <w:shd w:val="clear" w:color="auto" w:fill="FFFFFF"/>
              </w:rPr>
            </w:pPr>
            <w:r w:rsidRPr="002719A8">
              <w:rPr>
                <w:kern w:val="2"/>
                <w:szCs w:val="24"/>
                <w:shd w:val="clear" w:color="auto" w:fill="FFFFFF"/>
              </w:rPr>
              <w:t>5.3.</w:t>
            </w:r>
            <w:r w:rsidR="00DB738B">
              <w:rPr>
                <w:kern w:val="2"/>
                <w:szCs w:val="24"/>
                <w:shd w:val="clear" w:color="auto" w:fill="FFFFFF"/>
              </w:rPr>
              <w:t>2</w:t>
            </w:r>
            <w:r w:rsidRPr="002719A8">
              <w:rPr>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737257B" w14:textId="32DC87EF" w:rsidR="00AA1071" w:rsidRPr="002719A8" w:rsidRDefault="00AA1071" w:rsidP="00AA1071">
            <w:pPr>
              <w:jc w:val="both"/>
              <w:rPr>
                <w:szCs w:val="24"/>
              </w:rPr>
            </w:pPr>
            <w:r w:rsidRPr="002719A8">
              <w:rPr>
                <w:kern w:val="2"/>
                <w:szCs w:val="24"/>
                <w:shd w:val="clear" w:color="auto" w:fill="FFFFFF"/>
              </w:rPr>
              <w:t>5.3.</w:t>
            </w:r>
            <w:r w:rsidR="00DB738B">
              <w:rPr>
                <w:kern w:val="2"/>
                <w:szCs w:val="24"/>
                <w:shd w:val="clear" w:color="auto" w:fill="FFFFFF"/>
              </w:rPr>
              <w:t>2</w:t>
            </w:r>
            <w:r w:rsidRPr="002719A8">
              <w:rPr>
                <w:kern w:val="2"/>
                <w:szCs w:val="24"/>
                <w:shd w:val="clear" w:color="auto" w:fill="FFFFFF"/>
              </w:rPr>
              <w:t>.6. Nauji Sutarties įkainiai apskaičiuojami pagal žemiau pateiktą formulę:</w:t>
            </w:r>
          </w:p>
          <w:p w14:paraId="19A5D0AE" w14:textId="77777777" w:rsidR="00AA1071" w:rsidRPr="002719A8" w:rsidRDefault="00942156" w:rsidP="00AA107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A1071" w:rsidRPr="002719A8">
              <w:rPr>
                <w:kern w:val="2"/>
                <w:szCs w:val="24"/>
              </w:rPr>
              <w:t>, kur a – įkainis (Eur be PVM) (jei peržiūra jau buvo atlikta, tai po paskutinio perskaičiavimo)</w:t>
            </w:r>
          </w:p>
          <w:p w14:paraId="09435365" w14:textId="77777777" w:rsidR="00AA1071" w:rsidRPr="002719A8" w:rsidRDefault="00AA1071" w:rsidP="00AA1071">
            <w:pPr>
              <w:jc w:val="both"/>
              <w:textAlignment w:val="baseline"/>
              <w:rPr>
                <w:szCs w:val="24"/>
              </w:rPr>
            </w:pPr>
            <w:r w:rsidRPr="002719A8">
              <w:rPr>
                <w:kern w:val="2"/>
                <w:szCs w:val="24"/>
              </w:rPr>
              <w:lastRenderedPageBreak/>
              <w:t>a</w:t>
            </w:r>
            <w:r w:rsidRPr="002719A8">
              <w:rPr>
                <w:kern w:val="2"/>
                <w:szCs w:val="24"/>
                <w:vertAlign w:val="subscript"/>
              </w:rPr>
              <w:t>1</w:t>
            </w:r>
            <w:r w:rsidRPr="002719A8">
              <w:rPr>
                <w:kern w:val="2"/>
                <w:szCs w:val="24"/>
              </w:rPr>
              <w:t xml:space="preserve"> – perskaičiuota (pakeista) įkainis (Eur be PVM)</w:t>
            </w:r>
          </w:p>
          <w:p w14:paraId="76E2F54C" w14:textId="77777777" w:rsidR="00AA1071" w:rsidRPr="002719A8" w:rsidRDefault="00AA1071" w:rsidP="00AA1071">
            <w:pPr>
              <w:jc w:val="both"/>
              <w:textAlignment w:val="baseline"/>
              <w:rPr>
                <w:szCs w:val="24"/>
              </w:rPr>
            </w:pPr>
            <w:r w:rsidRPr="002719A8">
              <w:rPr>
                <w:kern w:val="2"/>
                <w:szCs w:val="24"/>
              </w:rPr>
              <w:t>k – pagal vartotojų kainų indeksą apskaičiuotas Vartojimo prekių ir paslaugų kainų pokytis (padidėjimas arba sumažėjimas) (%). „k“ reikšmė skaičiuojama pagal formulę:</w:t>
            </w:r>
          </w:p>
          <w:p w14:paraId="7BE959DE" w14:textId="77777777" w:rsidR="00AA1071" w:rsidRPr="002719A8" w:rsidRDefault="00AA1071" w:rsidP="00AA107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719A8">
              <w:rPr>
                <w:kern w:val="2"/>
                <w:szCs w:val="24"/>
              </w:rPr>
              <w:t>, (proc.) kur</w:t>
            </w:r>
          </w:p>
          <w:p w14:paraId="4229A431" w14:textId="77777777" w:rsidR="00AA1071" w:rsidRPr="002719A8" w:rsidRDefault="00AA1071" w:rsidP="00AC19B9">
            <w:pPr>
              <w:jc w:val="both"/>
              <w:textAlignment w:val="baseline"/>
              <w:rPr>
                <w:szCs w:val="24"/>
              </w:rPr>
            </w:pPr>
            <w:r w:rsidRPr="002719A8">
              <w:rPr>
                <w:kern w:val="2"/>
                <w:szCs w:val="24"/>
              </w:rPr>
              <w:t>Ind</w:t>
            </w:r>
            <w:r w:rsidRPr="002719A8">
              <w:rPr>
                <w:kern w:val="2"/>
                <w:szCs w:val="24"/>
                <w:vertAlign w:val="subscript"/>
              </w:rPr>
              <w:t>naujausias</w:t>
            </w:r>
            <w:r w:rsidRPr="002719A8">
              <w:rPr>
                <w:kern w:val="2"/>
                <w:szCs w:val="24"/>
              </w:rPr>
              <w:t xml:space="preserve"> – kreipimosi dėl įkainių peržiūros išsiuntimo kitai Šaliai dieną paskelbtas naujausias vartojimo prekių ir paslaugų indeksas indeksas 1270 Kitos, niekur kitur nepriskirtos, paslaugos. </w:t>
            </w:r>
          </w:p>
          <w:p w14:paraId="528CC018" w14:textId="77777777" w:rsidR="00AA1071" w:rsidRPr="002719A8" w:rsidRDefault="00AA1071" w:rsidP="00AC19B9">
            <w:pPr>
              <w:jc w:val="both"/>
              <w:rPr>
                <w:szCs w:val="24"/>
              </w:rPr>
            </w:pPr>
            <w:r w:rsidRPr="002719A8">
              <w:rPr>
                <w:kern w:val="2"/>
                <w:szCs w:val="24"/>
              </w:rPr>
              <w:t>Ind</w:t>
            </w:r>
            <w:r w:rsidRPr="002719A8">
              <w:rPr>
                <w:kern w:val="2"/>
                <w:szCs w:val="24"/>
                <w:vertAlign w:val="subscript"/>
              </w:rPr>
              <w:t>pradžia</w:t>
            </w:r>
            <w:r w:rsidRPr="002719A8">
              <w:rPr>
                <w:kern w:val="2"/>
                <w:szCs w:val="24"/>
              </w:rPr>
              <w:t xml:space="preserve"> – laikotarpio pradžios datos (mėnesio) vartojimo prekių ir paslaugų indeksas indeksas 1270 Kitos, niekur kitur nepriskirtos, paslaugos. Pirmojo perskaičiavimo atveju laikotarpio pradžia (mėnuo) yra</w:t>
            </w:r>
            <w:r w:rsidRPr="002719A8">
              <w:rPr>
                <w:szCs w:val="24"/>
              </w:rPr>
              <w:t xml:space="preserve"> Sutarties įsigaliojimo dienos mėnuo</w:t>
            </w:r>
            <w:r w:rsidRPr="002719A8">
              <w:rPr>
                <w:kern w:val="2"/>
                <w:szCs w:val="24"/>
                <w:shd w:val="clear" w:color="auto" w:fill="FFFFFF"/>
              </w:rPr>
              <w:t>.</w:t>
            </w:r>
            <w:r w:rsidRPr="002719A8">
              <w:rPr>
                <w:kern w:val="2"/>
                <w:szCs w:val="24"/>
              </w:rPr>
              <w:t xml:space="preserve"> Antrojo ir vėlesnių perskaičiavimų atveju laikotarpio pradžia (mėnuo) yra paskutinio perskaičiavimo metu naudotos paskelbto atitinkamo indekso reikšmės mėnuo.</w:t>
            </w:r>
          </w:p>
          <w:p w14:paraId="7CB23FD1" w14:textId="5157B01E" w:rsidR="00AA1071" w:rsidRPr="002719A8" w:rsidRDefault="00AA1071" w:rsidP="00AC19B9">
            <w:pPr>
              <w:jc w:val="both"/>
              <w:rPr>
                <w:kern w:val="2"/>
                <w:szCs w:val="24"/>
                <w:shd w:val="clear" w:color="auto" w:fill="FFFFFF"/>
              </w:rPr>
            </w:pPr>
            <w:r w:rsidRPr="002719A8">
              <w:rPr>
                <w:kern w:val="2"/>
                <w:szCs w:val="24"/>
              </w:rPr>
              <w:t>5.3.</w:t>
            </w:r>
            <w:r w:rsidR="00DB738B">
              <w:rPr>
                <w:kern w:val="2"/>
                <w:szCs w:val="24"/>
              </w:rPr>
              <w:t>2</w:t>
            </w:r>
            <w:r w:rsidRPr="002719A8">
              <w:rPr>
                <w:kern w:val="2"/>
                <w:szCs w:val="24"/>
              </w:rPr>
              <w:t xml:space="preserve">.7. </w:t>
            </w:r>
            <w:r w:rsidRPr="002719A8">
              <w:rPr>
                <w:kern w:val="2"/>
                <w:szCs w:val="24"/>
                <w:shd w:val="clear" w:color="auto" w:fill="FFFFFF"/>
              </w:rPr>
              <w:t xml:space="preserve">Skaičiavimams indeksų reikšmės imamos </w:t>
            </w:r>
            <w:r w:rsidRPr="002719A8">
              <w:rPr>
                <w:b/>
                <w:kern w:val="2"/>
                <w:szCs w:val="24"/>
                <w:shd w:val="clear" w:color="auto" w:fill="FFFFFF"/>
              </w:rPr>
              <w:t>keturių</w:t>
            </w:r>
            <w:r w:rsidRPr="002719A8">
              <w:rPr>
                <w:kern w:val="2"/>
                <w:szCs w:val="24"/>
                <w:shd w:val="clear" w:color="auto" w:fill="FFFFFF"/>
              </w:rPr>
              <w:t xml:space="preserve"> skaitmenų po kablelio tikslumu. Apskaičiuotas pokytis (k) tolimesniems skaičiavimams naudojamas suapvalinus iki </w:t>
            </w:r>
            <w:r w:rsidRPr="002719A8">
              <w:rPr>
                <w:b/>
                <w:kern w:val="2"/>
                <w:szCs w:val="24"/>
                <w:shd w:val="clear" w:color="auto" w:fill="FFFFFF"/>
              </w:rPr>
              <w:t>vieno</w:t>
            </w:r>
            <w:r w:rsidRPr="002719A8">
              <w:rPr>
                <w:kern w:val="2"/>
                <w:szCs w:val="24"/>
                <w:shd w:val="clear" w:color="auto" w:fill="FFFFFF"/>
              </w:rPr>
              <w:t xml:space="preserve"> skaitmens po kablelio, o apskaičiuotas įkainis „a</w:t>
            </w:r>
            <w:r w:rsidRPr="002719A8">
              <w:rPr>
                <w:kern w:val="2"/>
                <w:szCs w:val="24"/>
                <w:shd w:val="clear" w:color="auto" w:fill="FFFFFF"/>
                <w:vertAlign w:val="subscript"/>
              </w:rPr>
              <w:t>1</w:t>
            </w:r>
            <w:r w:rsidRPr="002719A8">
              <w:rPr>
                <w:kern w:val="2"/>
                <w:szCs w:val="24"/>
                <w:shd w:val="clear" w:color="auto" w:fill="FFFFFF"/>
              </w:rPr>
              <w:t xml:space="preserve">“ suapvalinamas iki </w:t>
            </w:r>
            <w:r w:rsidRPr="002719A8">
              <w:rPr>
                <w:b/>
                <w:kern w:val="2"/>
                <w:szCs w:val="24"/>
                <w:shd w:val="clear" w:color="auto" w:fill="FFFFFF"/>
              </w:rPr>
              <w:t xml:space="preserve">dviejų </w:t>
            </w:r>
            <w:r w:rsidRPr="002719A8">
              <w:rPr>
                <w:kern w:val="2"/>
                <w:szCs w:val="24"/>
                <w:shd w:val="clear" w:color="auto" w:fill="FFFFFF"/>
              </w:rPr>
              <w:t xml:space="preserve"> skaitmenų po kablelio.</w:t>
            </w:r>
          </w:p>
          <w:p w14:paraId="5D4732BB" w14:textId="2C0C5600" w:rsidR="00AA1071" w:rsidRPr="002719A8" w:rsidRDefault="00AA1071" w:rsidP="00AC19B9">
            <w:pPr>
              <w:jc w:val="both"/>
              <w:rPr>
                <w:kern w:val="2"/>
                <w:szCs w:val="24"/>
                <w:shd w:val="clear" w:color="auto" w:fill="FFFFFF"/>
              </w:rPr>
            </w:pPr>
            <w:r w:rsidRPr="002719A8">
              <w:rPr>
                <w:kern w:val="2"/>
                <w:szCs w:val="24"/>
                <w:shd w:val="clear" w:color="auto" w:fill="FFFFFF"/>
              </w:rPr>
              <w:t>5.3.</w:t>
            </w:r>
            <w:r w:rsidR="00DB738B">
              <w:rPr>
                <w:kern w:val="2"/>
                <w:szCs w:val="24"/>
                <w:shd w:val="clear" w:color="auto" w:fill="FFFFFF"/>
              </w:rPr>
              <w:t>2</w:t>
            </w:r>
            <w:r w:rsidRPr="002719A8">
              <w:rPr>
                <w:kern w:val="2"/>
                <w:szCs w:val="24"/>
                <w:shd w:val="clear" w:color="auto" w:fill="FFFFFF"/>
              </w:rPr>
              <w:t>.8.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F7208E0" w14:textId="704C1570" w:rsidR="00AA1071" w:rsidRPr="002719A8" w:rsidRDefault="00AA1071" w:rsidP="00AC19B9">
            <w:pPr>
              <w:jc w:val="both"/>
              <w:rPr>
                <w:kern w:val="2"/>
                <w:szCs w:val="24"/>
                <w:shd w:val="clear" w:color="auto" w:fill="FFFFFF"/>
              </w:rPr>
            </w:pPr>
            <w:r w:rsidRPr="002719A8">
              <w:rPr>
                <w:kern w:val="2"/>
                <w:szCs w:val="24"/>
                <w:shd w:val="clear" w:color="auto" w:fill="FFFFFF"/>
              </w:rPr>
              <w:t>5</w:t>
            </w:r>
            <w:r w:rsidRPr="002719A8">
              <w:rPr>
                <w:kern w:val="2"/>
                <w:szCs w:val="24"/>
              </w:rPr>
              <w:t>.3.</w:t>
            </w:r>
            <w:r w:rsidR="00DB738B">
              <w:rPr>
                <w:kern w:val="2"/>
                <w:szCs w:val="24"/>
              </w:rPr>
              <w:t>2</w:t>
            </w:r>
            <w:r w:rsidRPr="002719A8">
              <w:rPr>
                <w:kern w:val="2"/>
                <w:szCs w:val="24"/>
              </w:rPr>
              <w:t xml:space="preserve">.9. </w:t>
            </w:r>
            <w:r w:rsidRPr="002719A8">
              <w:rPr>
                <w:kern w:val="2"/>
                <w:szCs w:val="24"/>
                <w:shd w:val="clear" w:color="auto" w:fill="FFFFFF"/>
              </w:rPr>
              <w:t xml:space="preserve">Susitarimas turi būti sudarytas per </w:t>
            </w:r>
            <w:r w:rsidRPr="002719A8">
              <w:rPr>
                <w:b/>
                <w:bCs/>
                <w:szCs w:val="24"/>
                <w:shd w:val="clear" w:color="auto" w:fill="FFFFFF"/>
              </w:rPr>
              <w:t>10 (dešimt)</w:t>
            </w:r>
            <w:r w:rsidRPr="002719A8">
              <w:rPr>
                <w:szCs w:val="24"/>
                <w:shd w:val="clear" w:color="auto" w:fill="FFFFFF"/>
              </w:rPr>
              <w:t xml:space="preserve"> </w:t>
            </w:r>
            <w:r w:rsidRPr="002719A8">
              <w:rPr>
                <w:b/>
                <w:bCs/>
                <w:szCs w:val="24"/>
                <w:shd w:val="clear" w:color="auto" w:fill="FFFFFF"/>
              </w:rPr>
              <w:t>kalendorinių dienų</w:t>
            </w:r>
            <w:r w:rsidRPr="002719A8">
              <w:rPr>
                <w:kern w:val="2"/>
                <w:szCs w:val="24"/>
                <w:shd w:val="clear" w:color="auto" w:fill="FFFFFF"/>
              </w:rPr>
              <w:t xml:space="preserve"> nuo Šalies pateikto tinkamo prašymo perskaičiuoti S</w:t>
            </w:r>
            <w:r w:rsidRPr="002719A8">
              <w:rPr>
                <w:kern w:val="2"/>
                <w:szCs w:val="24"/>
              </w:rPr>
              <w:t xml:space="preserve">utarties </w:t>
            </w:r>
            <w:r w:rsidRPr="002719A8">
              <w:rPr>
                <w:kern w:val="2"/>
                <w:szCs w:val="24"/>
                <w:shd w:val="clear" w:color="auto" w:fill="FFFFFF"/>
              </w:rPr>
              <w:t>įkainius gavimo dienos.</w:t>
            </w:r>
          </w:p>
          <w:p w14:paraId="38752C12" w14:textId="31DF68EB" w:rsidR="00AA1071" w:rsidRPr="00FA2A37" w:rsidRDefault="00AA1071" w:rsidP="00AC19B9">
            <w:pPr>
              <w:jc w:val="both"/>
              <w:rPr>
                <w:color w:val="4472C4"/>
                <w:kern w:val="2"/>
                <w:szCs w:val="24"/>
              </w:rPr>
            </w:pPr>
            <w:r w:rsidRPr="002719A8">
              <w:rPr>
                <w:kern w:val="2"/>
                <w:szCs w:val="24"/>
                <w:shd w:val="clear" w:color="auto" w:fill="FFFFFF"/>
              </w:rPr>
              <w:t>5.3.</w:t>
            </w:r>
            <w:r w:rsidR="00DB738B">
              <w:rPr>
                <w:kern w:val="2"/>
                <w:szCs w:val="24"/>
                <w:shd w:val="clear" w:color="auto" w:fill="FFFFFF"/>
              </w:rPr>
              <w:t>2</w:t>
            </w:r>
            <w:r w:rsidRPr="002719A8">
              <w:rPr>
                <w:kern w:val="2"/>
                <w:szCs w:val="24"/>
                <w:shd w:val="clear" w:color="auto" w:fill="FFFFFF"/>
              </w:rPr>
              <w:t xml:space="preserve">.10. </w:t>
            </w:r>
            <w:r w:rsidRPr="002719A8">
              <w:rPr>
                <w:kern w:val="2"/>
                <w:szCs w:val="24"/>
                <w:bdr w:val="none" w:sz="0" w:space="0" w:color="auto" w:frame="1"/>
              </w:rPr>
              <w:t>Susitarimu Šalys neturi teisės keisti procedūroje nurodytos tvarkos ar kitų Sutarties nuostatų, išskyrus, jei keitimas atliekamas pagal VPĮ nuostatas.</w:t>
            </w:r>
          </w:p>
        </w:tc>
      </w:tr>
      <w:tr w:rsidR="00AA1071" w:rsidRPr="00FA2A37" w14:paraId="22049506" w14:textId="77777777" w:rsidTr="005F2A10">
        <w:trPr>
          <w:trHeight w:val="300"/>
        </w:trPr>
        <w:tc>
          <w:tcPr>
            <w:tcW w:w="3094" w:type="dxa"/>
            <w:gridSpan w:val="2"/>
          </w:tcPr>
          <w:p w14:paraId="3C616512" w14:textId="77777777" w:rsidR="00AA1071" w:rsidRPr="00FA2A37" w:rsidRDefault="00AA1071" w:rsidP="00AA1071">
            <w:pPr>
              <w:rPr>
                <w:b/>
                <w:bCs/>
                <w:kern w:val="2"/>
                <w:szCs w:val="24"/>
              </w:rPr>
            </w:pPr>
            <w:r w:rsidRPr="00FA2A37">
              <w:rPr>
                <w:b/>
                <w:bCs/>
                <w:kern w:val="2"/>
                <w:szCs w:val="24"/>
              </w:rPr>
              <w:lastRenderedPageBreak/>
              <w:t xml:space="preserve">5.4. Sutarties kainos / įkainių apskaičiavimas taikant </w:t>
            </w:r>
            <w:r w:rsidRPr="00FA2A37">
              <w:rPr>
                <w:b/>
                <w:bCs/>
                <w:kern w:val="2"/>
                <w:szCs w:val="24"/>
                <w:u w:val="single"/>
              </w:rPr>
              <w:t>kiekio (apimties)</w:t>
            </w:r>
            <w:r w:rsidRPr="00FA2A37">
              <w:rPr>
                <w:b/>
                <w:bCs/>
                <w:kern w:val="2"/>
                <w:szCs w:val="24"/>
              </w:rPr>
              <w:t xml:space="preserve"> keitimo taisykles</w:t>
            </w:r>
          </w:p>
        </w:tc>
        <w:tc>
          <w:tcPr>
            <w:tcW w:w="6824" w:type="dxa"/>
            <w:gridSpan w:val="2"/>
          </w:tcPr>
          <w:p w14:paraId="5320F597" w14:textId="77777777" w:rsidR="00AA1071" w:rsidRPr="00824BAF" w:rsidRDefault="00AA1071" w:rsidP="00AC19B9">
            <w:pPr>
              <w:jc w:val="both"/>
              <w:rPr>
                <w:kern w:val="2"/>
                <w:szCs w:val="24"/>
              </w:rPr>
            </w:pPr>
            <w:r w:rsidRPr="00DE3BB0">
              <w:rPr>
                <w:kern w:val="2"/>
                <w:szCs w:val="24"/>
              </w:rPr>
              <w:t>Pirkėjas numato galimybę įsigyti Sutartimi įsigyjamų Paslaugų sąraše nenurodytų,</w:t>
            </w:r>
            <w:r w:rsidRPr="00824BAF">
              <w:rPr>
                <w:kern w:val="2"/>
                <w:szCs w:val="24"/>
              </w:rPr>
              <w:t xml:space="preserve"> tačiau su pirkimo objektu susijusių Paslaugų (toliau – Nenumatytos paslaugos) neviršijant 10 (dešimt) proc. Pradinės Sutarties vertės (jos nedidinant).</w:t>
            </w:r>
          </w:p>
          <w:p w14:paraId="327A89C8" w14:textId="77777777" w:rsidR="00AA1071" w:rsidRPr="00FA2A37" w:rsidRDefault="00AA1071" w:rsidP="00AC19B9">
            <w:pPr>
              <w:jc w:val="both"/>
              <w:rPr>
                <w:szCs w:val="24"/>
              </w:rPr>
            </w:pPr>
            <w:r w:rsidRPr="00824BAF">
              <w:rPr>
                <w:kern w:val="2"/>
                <w:szCs w:val="24"/>
              </w:rPr>
              <w:t xml:space="preserve">Už Nenumatytas </w:t>
            </w:r>
            <w:r w:rsidRPr="00824BAF">
              <w:rPr>
                <w:szCs w:val="24"/>
              </w:rPr>
              <w:t xml:space="preserve">paslaugas </w:t>
            </w:r>
            <w:r w:rsidRPr="00824BAF">
              <w:rPr>
                <w:kern w:val="2"/>
                <w:szCs w:val="24"/>
              </w:rPr>
              <w:t xml:space="preserve">bus apmokama ne didesnėmis nei Užsakymo dieną Tiekėjo prekybos vietoje, kataloge ar interneto svetainėje nurodytomis galiojančiomis šių </w:t>
            </w:r>
            <w:r w:rsidRPr="00824BAF">
              <w:rPr>
                <w:szCs w:val="24"/>
              </w:rPr>
              <w:t xml:space="preserve">paslaugų </w:t>
            </w:r>
            <w:r w:rsidRPr="00824BAF">
              <w:rPr>
                <w:kern w:val="2"/>
                <w:szCs w:val="24"/>
              </w:rPr>
              <w:t>kainomis arba, jei tokios kainos neskelbiamos, tiekėjo pasiūlytomis, konkurencingomis ir rinką atitinkančiomis kainomis. Nenumatytų p</w:t>
            </w:r>
            <w:r w:rsidRPr="00824BAF">
              <w:rPr>
                <w:szCs w:val="24"/>
              </w:rPr>
              <w:t>aslaugų</w:t>
            </w:r>
            <w:r w:rsidRPr="00824BAF">
              <w:rPr>
                <w:kern w:val="2"/>
                <w:szCs w:val="24"/>
              </w:rPr>
              <w:t xml:space="preserve"> kaina su Pirkėju turi būti derinama iš anksto. Gavęs Tiekėjo pateiktas Nenumatytų </w:t>
            </w:r>
            <w:r w:rsidRPr="00824BAF">
              <w:rPr>
                <w:szCs w:val="24"/>
              </w:rPr>
              <w:t xml:space="preserve">paslaugų </w:t>
            </w:r>
            <w:r w:rsidRPr="00824BAF">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824BAF">
              <w:rPr>
                <w:szCs w:val="24"/>
              </w:rPr>
              <w:t>paslaugų</w:t>
            </w:r>
            <w:r w:rsidRPr="00824BAF">
              <w:rPr>
                <w:kern w:val="2"/>
                <w:szCs w:val="24"/>
              </w:rPr>
              <w:t xml:space="preserve"> kainos atitinka rinkos kainas. Nustačius, kad Tiekėjo pasiūlytos Nenumatytų </w:t>
            </w:r>
            <w:r w:rsidRPr="00824BAF">
              <w:rPr>
                <w:szCs w:val="24"/>
              </w:rPr>
              <w:t>paslaugų</w:t>
            </w:r>
            <w:r w:rsidRPr="00824BAF">
              <w:rPr>
                <w:kern w:val="2"/>
                <w:szCs w:val="24"/>
              </w:rPr>
              <w:t xml:space="preserve"> kainos yra didesnės nei rinkos, Pirkėjas prašo Tiekėjo jas sumažinti. Tiekėjui nesutikus sumažinti Nenumatytų </w:t>
            </w:r>
            <w:r w:rsidRPr="00824BAF">
              <w:rPr>
                <w:szCs w:val="24"/>
              </w:rPr>
              <w:t>paslaugų</w:t>
            </w:r>
            <w:r w:rsidRPr="00824BAF">
              <w:rPr>
                <w:kern w:val="2"/>
                <w:szCs w:val="24"/>
              </w:rPr>
              <w:t xml:space="preserve"> kainos iki rinkos kainos, </w:t>
            </w:r>
            <w:r w:rsidRPr="00824BAF">
              <w:rPr>
                <w:kern w:val="2"/>
                <w:szCs w:val="24"/>
              </w:rPr>
              <w:lastRenderedPageBreak/>
              <w:t xml:space="preserve">Pirkėjas pasilieka teisę Nenumatytas </w:t>
            </w:r>
            <w:r w:rsidRPr="00824BAF">
              <w:rPr>
                <w:szCs w:val="24"/>
              </w:rPr>
              <w:t>paslaugas</w:t>
            </w:r>
            <w:r w:rsidRPr="00824BAF">
              <w:rPr>
                <w:kern w:val="2"/>
                <w:szCs w:val="24"/>
              </w:rPr>
              <w:t xml:space="preserve"> įsigyti atskiru pirkimu.</w:t>
            </w:r>
          </w:p>
        </w:tc>
      </w:tr>
      <w:tr w:rsidR="00AA1071" w:rsidRPr="00FA2A37" w14:paraId="64F75697" w14:textId="77777777" w:rsidTr="005F2A10">
        <w:trPr>
          <w:trHeight w:val="300"/>
        </w:trPr>
        <w:tc>
          <w:tcPr>
            <w:tcW w:w="3094" w:type="dxa"/>
            <w:gridSpan w:val="2"/>
          </w:tcPr>
          <w:p w14:paraId="24D5D914" w14:textId="77777777" w:rsidR="00AA1071" w:rsidRPr="00FA2A37" w:rsidRDefault="00AA1071" w:rsidP="00AA1071">
            <w:pPr>
              <w:rPr>
                <w:b/>
                <w:kern w:val="2"/>
                <w:szCs w:val="24"/>
              </w:rPr>
            </w:pPr>
            <w:r w:rsidRPr="00FA2A37">
              <w:rPr>
                <w:b/>
                <w:kern w:val="2"/>
                <w:szCs w:val="24"/>
              </w:rPr>
              <w:lastRenderedPageBreak/>
              <w:t>5.5. Atsiskaitymo su Tiekėju terminas ir tvarka</w:t>
            </w:r>
          </w:p>
        </w:tc>
        <w:tc>
          <w:tcPr>
            <w:tcW w:w="6824" w:type="dxa"/>
            <w:gridSpan w:val="2"/>
          </w:tcPr>
          <w:p w14:paraId="7B761263" w14:textId="0927D8BE" w:rsidR="00AA1071" w:rsidRPr="00FA2A37" w:rsidRDefault="00AA1071" w:rsidP="00D05AD8">
            <w:pPr>
              <w:jc w:val="both"/>
              <w:rPr>
                <w:kern w:val="2"/>
                <w:szCs w:val="24"/>
              </w:rPr>
            </w:pPr>
            <w:r w:rsidRPr="00FA2A37">
              <w:rPr>
                <w:kern w:val="2"/>
                <w:szCs w:val="24"/>
              </w:rPr>
              <w:t xml:space="preserve">Pirkėjas atsiskaito su Tiekėju ne vėliau kaip per </w:t>
            </w:r>
            <w:r w:rsidRPr="00824BAF">
              <w:rPr>
                <w:kern w:val="2"/>
                <w:szCs w:val="24"/>
                <w:shd w:val="clear" w:color="auto" w:fill="FFFFFF"/>
              </w:rPr>
              <w:t xml:space="preserve">30 </w:t>
            </w:r>
            <w:r w:rsidR="00AC19B9">
              <w:rPr>
                <w:kern w:val="2"/>
                <w:szCs w:val="24"/>
                <w:shd w:val="clear" w:color="auto" w:fill="FFFFFF"/>
              </w:rPr>
              <w:t xml:space="preserve">(trisdešimt) </w:t>
            </w:r>
            <w:r w:rsidRPr="00824BAF">
              <w:rPr>
                <w:kern w:val="2"/>
                <w:szCs w:val="24"/>
                <w:shd w:val="clear" w:color="auto" w:fill="FFFFFF"/>
              </w:rPr>
              <w:t xml:space="preserve">kalendorinių dienų </w:t>
            </w:r>
            <w:r w:rsidRPr="00824BAF">
              <w:rPr>
                <w:kern w:val="2"/>
                <w:szCs w:val="24"/>
              </w:rPr>
              <w:t xml:space="preserve">nuo Sąskaitos </w:t>
            </w:r>
            <w:r w:rsidRPr="00FA2A37">
              <w:rPr>
                <w:kern w:val="2"/>
                <w:szCs w:val="24"/>
              </w:rPr>
              <w:t>gavimo dienos</w:t>
            </w:r>
            <w:r w:rsidR="00D05AD8">
              <w:rPr>
                <w:kern w:val="2"/>
                <w:szCs w:val="24"/>
              </w:rPr>
              <w:t xml:space="preserve"> </w:t>
            </w:r>
            <w:r w:rsidR="00D05AD8" w:rsidRPr="00D05AD8">
              <w:rPr>
                <w:kern w:val="2"/>
                <w:szCs w:val="24"/>
              </w:rPr>
              <w:t>ir Paslaugų perdavimo - priėmimo akto pasirašymo dienos, priklausomai nuo to, kuri sąlyga įvyksta vėliau</w:t>
            </w:r>
            <w:r w:rsidRPr="00FA2A37">
              <w:rPr>
                <w:kern w:val="2"/>
                <w:szCs w:val="24"/>
              </w:rPr>
              <w:t>.</w:t>
            </w:r>
          </w:p>
          <w:p w14:paraId="7BAC5334" w14:textId="4AB3292C" w:rsidR="00AA1071" w:rsidRPr="00B01A38" w:rsidRDefault="00D05AD8" w:rsidP="00AC19B9">
            <w:pPr>
              <w:jc w:val="both"/>
              <w:rPr>
                <w:color w:val="000000"/>
                <w:kern w:val="2"/>
                <w:sz w:val="16"/>
                <w:szCs w:val="16"/>
                <w:shd w:val="clear" w:color="auto" w:fill="FFFFFF"/>
              </w:rPr>
            </w:pPr>
            <w:r>
              <w:rPr>
                <w:color w:val="000000"/>
                <w:kern w:val="2"/>
                <w:sz w:val="16"/>
                <w:szCs w:val="16"/>
                <w:shd w:val="clear" w:color="auto" w:fill="FFFFFF"/>
              </w:rPr>
              <w:t xml:space="preserve"> </w:t>
            </w:r>
          </w:p>
          <w:p w14:paraId="1D00D9D2" w14:textId="70859ECE" w:rsidR="00AA1071" w:rsidRPr="00FA2A37" w:rsidRDefault="00AA1071" w:rsidP="00AC19B9">
            <w:pPr>
              <w:jc w:val="both"/>
              <w:rPr>
                <w:color w:val="000000"/>
                <w:kern w:val="2"/>
                <w:szCs w:val="24"/>
                <w:shd w:val="clear" w:color="auto" w:fill="FFFFFF"/>
              </w:rPr>
            </w:pPr>
            <w:r w:rsidRPr="00FA2A37">
              <w:rPr>
                <w:color w:val="000000"/>
                <w:kern w:val="2"/>
                <w:szCs w:val="24"/>
                <w:shd w:val="clear" w:color="auto" w:fill="FFFFFF"/>
              </w:rPr>
              <w:t>Apmokėjimo sąlygos</w:t>
            </w:r>
            <w:r w:rsidRPr="00824BAF">
              <w:rPr>
                <w:kern w:val="2"/>
                <w:szCs w:val="24"/>
                <w:shd w:val="clear" w:color="auto" w:fill="FFFFFF"/>
              </w:rPr>
              <w:t>:</w:t>
            </w:r>
          </w:p>
          <w:p w14:paraId="2E393D74" w14:textId="7A422E72" w:rsidR="00AA1071" w:rsidRPr="00824BAF" w:rsidRDefault="00AA1071" w:rsidP="00AC19B9">
            <w:pPr>
              <w:jc w:val="both"/>
              <w:rPr>
                <w:color w:val="000000"/>
                <w:kern w:val="2"/>
                <w:szCs w:val="24"/>
                <w:shd w:val="clear" w:color="auto" w:fill="FFFFFF"/>
              </w:rPr>
            </w:pPr>
            <w:r>
              <w:rPr>
                <w:kern w:val="2"/>
                <w:szCs w:val="24"/>
                <w:shd w:val="clear" w:color="auto" w:fill="FFFFFF"/>
              </w:rPr>
              <w:t xml:space="preserve">1) </w:t>
            </w:r>
            <w:r w:rsidRPr="003B0B43">
              <w:rPr>
                <w:kern w:val="2"/>
                <w:szCs w:val="24"/>
                <w:shd w:val="clear" w:color="auto" w:fill="FFFFFF"/>
              </w:rPr>
              <w:t xml:space="preserve">įvykdžius užsakymą, mokama už </w:t>
            </w:r>
            <w:r w:rsidR="00991216">
              <w:rPr>
                <w:kern w:val="2"/>
                <w:szCs w:val="24"/>
                <w:shd w:val="clear" w:color="auto" w:fill="FFFFFF"/>
              </w:rPr>
              <w:t xml:space="preserve">faktiškai suteiktą Paslaugų </w:t>
            </w:r>
            <w:r w:rsidRPr="003B0B43">
              <w:rPr>
                <w:kern w:val="2"/>
                <w:szCs w:val="24"/>
                <w:shd w:val="clear" w:color="auto" w:fill="FFFFFF"/>
              </w:rPr>
              <w:t>kiekį / apimtį</w:t>
            </w:r>
            <w:r w:rsidR="00AC19B9">
              <w:rPr>
                <w:kern w:val="2"/>
                <w:szCs w:val="24"/>
                <w:shd w:val="clear" w:color="auto" w:fill="FFFFFF"/>
              </w:rPr>
              <w:t xml:space="preserve">, remiantis Sutartyje </w:t>
            </w:r>
            <w:r w:rsidRPr="003B0B43">
              <w:rPr>
                <w:kern w:val="2"/>
                <w:szCs w:val="24"/>
                <w:shd w:val="clear" w:color="auto" w:fill="FFFFFF"/>
              </w:rPr>
              <w:t>nustatyt</w:t>
            </w:r>
            <w:r w:rsidR="00AC19B9">
              <w:rPr>
                <w:kern w:val="2"/>
                <w:szCs w:val="24"/>
                <w:shd w:val="clear" w:color="auto" w:fill="FFFFFF"/>
              </w:rPr>
              <w:t>ais</w:t>
            </w:r>
            <w:r w:rsidRPr="003B0B43">
              <w:rPr>
                <w:kern w:val="2"/>
                <w:szCs w:val="24"/>
                <w:shd w:val="clear" w:color="auto" w:fill="FFFFFF"/>
              </w:rPr>
              <w:t xml:space="preserve"> įkaini</w:t>
            </w:r>
            <w:r w:rsidR="00AC19B9">
              <w:rPr>
                <w:kern w:val="2"/>
                <w:szCs w:val="24"/>
                <w:shd w:val="clear" w:color="auto" w:fill="FFFFFF"/>
              </w:rPr>
              <w:t>ais</w:t>
            </w:r>
            <w:r w:rsidRPr="003B0B43">
              <w:rPr>
                <w:kern w:val="2"/>
                <w:szCs w:val="24"/>
                <w:shd w:val="clear" w:color="auto" w:fill="FFFFFF"/>
              </w:rPr>
              <w:t>.</w:t>
            </w:r>
          </w:p>
        </w:tc>
      </w:tr>
      <w:tr w:rsidR="00AA1071" w:rsidRPr="00FA2A37" w14:paraId="65C41120" w14:textId="77777777" w:rsidTr="005F2A10">
        <w:trPr>
          <w:trHeight w:val="300"/>
        </w:trPr>
        <w:tc>
          <w:tcPr>
            <w:tcW w:w="3094" w:type="dxa"/>
            <w:gridSpan w:val="2"/>
          </w:tcPr>
          <w:p w14:paraId="7FC1DBAF" w14:textId="7C3CF058" w:rsidR="00AA1071" w:rsidRPr="00FA2A37" w:rsidRDefault="00AA1071" w:rsidP="00AA1071">
            <w:pPr>
              <w:rPr>
                <w:b/>
                <w:kern w:val="2"/>
                <w:szCs w:val="24"/>
              </w:rPr>
            </w:pPr>
            <w:r w:rsidRPr="00FA2A37">
              <w:rPr>
                <w:b/>
                <w:kern w:val="2"/>
                <w:szCs w:val="24"/>
              </w:rPr>
              <w:t>5.6. Avansas</w:t>
            </w:r>
          </w:p>
        </w:tc>
        <w:tc>
          <w:tcPr>
            <w:tcW w:w="6824" w:type="dxa"/>
            <w:gridSpan w:val="2"/>
          </w:tcPr>
          <w:p w14:paraId="382B074E" w14:textId="2321D0F5" w:rsidR="00AA1071" w:rsidRPr="00824BAF" w:rsidRDefault="00AA1071" w:rsidP="00AA1071">
            <w:pPr>
              <w:rPr>
                <w:kern w:val="2"/>
                <w:szCs w:val="24"/>
              </w:rPr>
            </w:pPr>
            <w:r w:rsidRPr="00FA2A37">
              <w:rPr>
                <w:kern w:val="2"/>
                <w:szCs w:val="24"/>
              </w:rPr>
              <w:t>Netaikoma</w:t>
            </w:r>
          </w:p>
        </w:tc>
      </w:tr>
      <w:tr w:rsidR="00AA1071" w:rsidRPr="00FA2A37" w14:paraId="19884362" w14:textId="77777777" w:rsidTr="005F2A10">
        <w:trPr>
          <w:trHeight w:val="300"/>
        </w:trPr>
        <w:tc>
          <w:tcPr>
            <w:tcW w:w="3094" w:type="dxa"/>
            <w:gridSpan w:val="2"/>
          </w:tcPr>
          <w:p w14:paraId="2DD1F801" w14:textId="646FE729" w:rsidR="00AA1071" w:rsidRPr="00FA2A37" w:rsidRDefault="00AA1071" w:rsidP="00AA1071">
            <w:pPr>
              <w:rPr>
                <w:b/>
                <w:kern w:val="2"/>
                <w:szCs w:val="24"/>
              </w:rPr>
            </w:pPr>
            <w:r w:rsidRPr="00FA2A37">
              <w:rPr>
                <w:b/>
                <w:kern w:val="2"/>
                <w:szCs w:val="24"/>
              </w:rPr>
              <w:t>5.7. Avanso užtikrinimas</w:t>
            </w:r>
          </w:p>
        </w:tc>
        <w:tc>
          <w:tcPr>
            <w:tcW w:w="6824" w:type="dxa"/>
            <w:gridSpan w:val="2"/>
          </w:tcPr>
          <w:p w14:paraId="3258F3A8" w14:textId="53C610F6" w:rsidR="00AA1071" w:rsidRPr="00FA2A37" w:rsidRDefault="00AA1071" w:rsidP="00AA1071">
            <w:pPr>
              <w:rPr>
                <w:kern w:val="2"/>
                <w:szCs w:val="24"/>
              </w:rPr>
            </w:pPr>
            <w:r w:rsidRPr="00FA2A37">
              <w:rPr>
                <w:kern w:val="2"/>
                <w:szCs w:val="24"/>
              </w:rPr>
              <w:t>Netaikoma</w:t>
            </w:r>
            <w:r w:rsidRPr="00FA2A37">
              <w:rPr>
                <w:color w:val="000000"/>
                <w:kern w:val="2"/>
                <w:szCs w:val="24"/>
                <w:shd w:val="clear" w:color="auto" w:fill="FFFFFF"/>
              </w:rPr>
              <w:t xml:space="preserve"> </w:t>
            </w:r>
          </w:p>
        </w:tc>
      </w:tr>
      <w:tr w:rsidR="00AA1071" w:rsidRPr="00FA2A37" w14:paraId="29366B46" w14:textId="77777777" w:rsidTr="005F2A10">
        <w:trPr>
          <w:trHeight w:val="300"/>
        </w:trPr>
        <w:tc>
          <w:tcPr>
            <w:tcW w:w="9918" w:type="dxa"/>
            <w:gridSpan w:val="4"/>
          </w:tcPr>
          <w:p w14:paraId="1B8DC7CB" w14:textId="77777777" w:rsidR="00AA1071" w:rsidRPr="00FA2A37" w:rsidRDefault="00AA1071" w:rsidP="00AA1071">
            <w:pPr>
              <w:jc w:val="center"/>
              <w:rPr>
                <w:b/>
                <w:kern w:val="2"/>
                <w:szCs w:val="24"/>
              </w:rPr>
            </w:pPr>
            <w:r w:rsidRPr="00FA2A37">
              <w:rPr>
                <w:b/>
                <w:kern w:val="2"/>
                <w:szCs w:val="24"/>
              </w:rPr>
              <w:t>6. PASLAUGŲ KOKYBĖ IR GARANTINIAI ĮSIPAREIGOJIMAI</w:t>
            </w:r>
          </w:p>
        </w:tc>
      </w:tr>
      <w:tr w:rsidR="00AA1071" w:rsidRPr="00FA2A37" w14:paraId="3D56CB1B" w14:textId="77777777" w:rsidTr="005F2A10">
        <w:trPr>
          <w:trHeight w:val="300"/>
        </w:trPr>
        <w:tc>
          <w:tcPr>
            <w:tcW w:w="3094" w:type="dxa"/>
            <w:gridSpan w:val="2"/>
          </w:tcPr>
          <w:p w14:paraId="27BE1C92" w14:textId="0DC47AF5" w:rsidR="00AA1071" w:rsidRPr="00FA2A37" w:rsidRDefault="00AA1071" w:rsidP="00AA1071">
            <w:pPr>
              <w:rPr>
                <w:b/>
                <w:kern w:val="2"/>
                <w:szCs w:val="24"/>
              </w:rPr>
            </w:pPr>
            <w:r w:rsidRPr="00FA2A37">
              <w:rPr>
                <w:b/>
                <w:kern w:val="2"/>
                <w:szCs w:val="24"/>
              </w:rPr>
              <w:t>6.1. Garantinis terminas</w:t>
            </w:r>
          </w:p>
        </w:tc>
        <w:tc>
          <w:tcPr>
            <w:tcW w:w="6824" w:type="dxa"/>
            <w:gridSpan w:val="2"/>
          </w:tcPr>
          <w:p w14:paraId="606FD54D" w14:textId="57FCB60A" w:rsidR="00AA1071" w:rsidRPr="00FA2A37" w:rsidRDefault="00AA1071" w:rsidP="00BC5053">
            <w:pPr>
              <w:jc w:val="both"/>
              <w:rPr>
                <w:szCs w:val="24"/>
              </w:rPr>
            </w:pPr>
            <w:r w:rsidRPr="00FA2A37">
              <w:rPr>
                <w:b/>
                <w:bCs/>
                <w:szCs w:val="24"/>
              </w:rPr>
              <w:t>Su Paslaugomis susijusioms prekėms</w:t>
            </w:r>
            <w:r w:rsidRPr="00FA2A37">
              <w:rPr>
                <w:szCs w:val="24"/>
              </w:rPr>
              <w:t xml:space="preserve"> </w:t>
            </w:r>
            <w:r w:rsidRPr="00FA2A37">
              <w:rPr>
                <w:kern w:val="2"/>
                <w:szCs w:val="24"/>
              </w:rPr>
              <w:t xml:space="preserve">nustatomas </w:t>
            </w:r>
            <w:r w:rsidRPr="007C6BA5">
              <w:rPr>
                <w:kern w:val="2"/>
                <w:szCs w:val="24"/>
              </w:rPr>
              <w:t>Techninėje specifikacijoje nustatytas</w:t>
            </w:r>
            <w:r w:rsidRPr="007C6BA5">
              <w:rPr>
                <w:szCs w:val="24"/>
              </w:rPr>
              <w:t xml:space="preserve"> </w:t>
            </w:r>
            <w:r w:rsidRPr="00FA2A37">
              <w:rPr>
                <w:kern w:val="2"/>
                <w:szCs w:val="24"/>
              </w:rPr>
              <w:t xml:space="preserve">garantinis terminas. Garantinis terminas skaičiuojamas nuo </w:t>
            </w:r>
            <w:r w:rsidRPr="00FA2A37">
              <w:rPr>
                <w:szCs w:val="24"/>
              </w:rPr>
              <w:t>Paslaugų</w:t>
            </w:r>
            <w:r w:rsidRPr="00FA2A37">
              <w:rPr>
                <w:kern w:val="2"/>
                <w:szCs w:val="24"/>
              </w:rPr>
              <w:t xml:space="preserve"> perdavimo–priėmimo akto pasirašymo dienos.</w:t>
            </w:r>
          </w:p>
        </w:tc>
      </w:tr>
      <w:tr w:rsidR="00AA1071" w:rsidRPr="00FA2A37" w14:paraId="1619DC5D" w14:textId="77777777" w:rsidTr="005F2A10">
        <w:trPr>
          <w:trHeight w:val="300"/>
        </w:trPr>
        <w:tc>
          <w:tcPr>
            <w:tcW w:w="3094" w:type="dxa"/>
            <w:gridSpan w:val="2"/>
          </w:tcPr>
          <w:p w14:paraId="45BAA65F" w14:textId="5ED03B61" w:rsidR="00AA1071" w:rsidRPr="00FA2A37" w:rsidRDefault="00AA1071" w:rsidP="00AA1071">
            <w:pPr>
              <w:rPr>
                <w:b/>
                <w:kern w:val="2"/>
                <w:szCs w:val="24"/>
              </w:rPr>
            </w:pPr>
            <w:r w:rsidRPr="00FA2A37">
              <w:rPr>
                <w:b/>
                <w:szCs w:val="24"/>
              </w:rPr>
              <w:t>6.2. Terminas Paslaugų trūkumams pašalinti</w:t>
            </w:r>
          </w:p>
        </w:tc>
        <w:tc>
          <w:tcPr>
            <w:tcW w:w="6824" w:type="dxa"/>
            <w:gridSpan w:val="2"/>
          </w:tcPr>
          <w:p w14:paraId="17F39831" w14:textId="35567FEC" w:rsidR="00AA1071" w:rsidRPr="00E74590" w:rsidRDefault="00AA1071" w:rsidP="00BC5053">
            <w:pPr>
              <w:jc w:val="both"/>
              <w:rPr>
                <w:b/>
                <w:bCs/>
                <w:kern w:val="2"/>
                <w:szCs w:val="24"/>
              </w:rPr>
            </w:pPr>
            <w:r w:rsidRPr="00BE574F">
              <w:rPr>
                <w:kern w:val="2"/>
                <w:szCs w:val="24"/>
              </w:rPr>
              <w:t xml:space="preserve">Tiekėjas privalo pašalinti trūkumus ne vėliau kaip </w:t>
            </w:r>
            <w:r w:rsidRPr="00335972">
              <w:rPr>
                <w:kern w:val="2"/>
                <w:szCs w:val="24"/>
              </w:rPr>
              <w:t>per 24 (dvidešimt keturias) valandas</w:t>
            </w:r>
            <w:r w:rsidR="00E74590">
              <w:rPr>
                <w:kern w:val="2"/>
                <w:szCs w:val="24"/>
              </w:rPr>
              <w:t xml:space="preserve">, </w:t>
            </w:r>
            <w:r w:rsidR="00E74590" w:rsidRPr="00E74590">
              <w:rPr>
                <w:kern w:val="2"/>
                <w:szCs w:val="24"/>
              </w:rPr>
              <w:t xml:space="preserve">nebent šalys </w:t>
            </w:r>
            <w:r w:rsidR="00E74590">
              <w:rPr>
                <w:kern w:val="2"/>
                <w:szCs w:val="24"/>
              </w:rPr>
              <w:t>suderina (el.</w:t>
            </w:r>
            <w:r w:rsidR="00BC5053">
              <w:rPr>
                <w:kern w:val="2"/>
                <w:szCs w:val="24"/>
              </w:rPr>
              <w:t xml:space="preserve"> </w:t>
            </w:r>
            <w:r w:rsidR="00E74590">
              <w:rPr>
                <w:kern w:val="2"/>
                <w:szCs w:val="24"/>
              </w:rPr>
              <w:t>p.)</w:t>
            </w:r>
            <w:r w:rsidR="00E74590" w:rsidRPr="00E74590">
              <w:rPr>
                <w:kern w:val="2"/>
                <w:szCs w:val="24"/>
              </w:rPr>
              <w:t xml:space="preserve"> kitaip</w:t>
            </w:r>
            <w:r w:rsidR="00E74590">
              <w:rPr>
                <w:kern w:val="2"/>
                <w:szCs w:val="24"/>
              </w:rPr>
              <w:t>.</w:t>
            </w:r>
          </w:p>
          <w:p w14:paraId="4A64BFAB" w14:textId="7722564E" w:rsidR="00AA1071" w:rsidRPr="00FA2A37" w:rsidRDefault="00AA1071" w:rsidP="00BC5053">
            <w:pPr>
              <w:jc w:val="both"/>
              <w:rPr>
                <w:kern w:val="2"/>
                <w:szCs w:val="24"/>
              </w:rPr>
            </w:pPr>
            <w:r w:rsidRPr="00BE574F">
              <w:rPr>
                <w:kern w:val="2"/>
                <w:szCs w:val="24"/>
              </w:rPr>
              <w:t xml:space="preserve">Prekių trūkumų nustatymo bei šalinimo tvarka nustatyta </w:t>
            </w:r>
            <w:r w:rsidRPr="00335972">
              <w:rPr>
                <w:kern w:val="2"/>
                <w:szCs w:val="24"/>
              </w:rPr>
              <w:t>Bendrųjų sąlygų 7 skyriuje.</w:t>
            </w:r>
          </w:p>
        </w:tc>
      </w:tr>
      <w:tr w:rsidR="00AA1071" w:rsidRPr="00FA2A37" w14:paraId="37AEF7C6" w14:textId="77777777" w:rsidTr="005F2A10">
        <w:trPr>
          <w:trHeight w:val="300"/>
        </w:trPr>
        <w:tc>
          <w:tcPr>
            <w:tcW w:w="3094" w:type="dxa"/>
            <w:gridSpan w:val="2"/>
          </w:tcPr>
          <w:p w14:paraId="79279C12" w14:textId="746DE322" w:rsidR="00AA1071" w:rsidRPr="00FA2A37" w:rsidRDefault="00AA1071" w:rsidP="00AA1071">
            <w:pPr>
              <w:rPr>
                <w:b/>
                <w:szCs w:val="24"/>
              </w:rPr>
            </w:pPr>
            <w:r w:rsidRPr="00FA2A37">
              <w:rPr>
                <w:b/>
                <w:szCs w:val="24"/>
              </w:rPr>
              <w:t>6.3. Kokybinių kriterijų įgyvendinimo ir tikrinimo tvarka</w:t>
            </w:r>
          </w:p>
        </w:tc>
        <w:tc>
          <w:tcPr>
            <w:tcW w:w="6824" w:type="dxa"/>
            <w:gridSpan w:val="2"/>
          </w:tcPr>
          <w:p w14:paraId="449C3520" w14:textId="7C23B08A" w:rsidR="00AA1071" w:rsidRPr="00FA2A37" w:rsidRDefault="00AA1071" w:rsidP="00AA1071">
            <w:pPr>
              <w:rPr>
                <w:kern w:val="2"/>
                <w:szCs w:val="24"/>
              </w:rPr>
            </w:pPr>
            <w:r w:rsidRPr="00FA2A37">
              <w:rPr>
                <w:kern w:val="2"/>
                <w:szCs w:val="24"/>
              </w:rPr>
              <w:t xml:space="preserve">Netaikoma </w:t>
            </w:r>
          </w:p>
        </w:tc>
      </w:tr>
      <w:tr w:rsidR="00AA1071" w:rsidRPr="00FA2A37" w14:paraId="759FE80C" w14:textId="77777777" w:rsidTr="005F2A10">
        <w:trPr>
          <w:trHeight w:val="300"/>
        </w:trPr>
        <w:tc>
          <w:tcPr>
            <w:tcW w:w="9918" w:type="dxa"/>
            <w:gridSpan w:val="4"/>
          </w:tcPr>
          <w:p w14:paraId="4E643707" w14:textId="77777777" w:rsidR="00AA1071" w:rsidRPr="00FA2A37" w:rsidRDefault="00AA1071" w:rsidP="00AA1071">
            <w:pPr>
              <w:jc w:val="center"/>
              <w:rPr>
                <w:b/>
                <w:kern w:val="2"/>
                <w:szCs w:val="24"/>
              </w:rPr>
            </w:pPr>
            <w:r w:rsidRPr="00FA2A37">
              <w:rPr>
                <w:b/>
                <w:kern w:val="2"/>
                <w:szCs w:val="24"/>
              </w:rPr>
              <w:t>7. SUTARTIES VYKDYMUI PASITELKIAMI SUBTIEKĖJAI IR (AR) SPECIALISTAI</w:t>
            </w:r>
          </w:p>
        </w:tc>
      </w:tr>
      <w:tr w:rsidR="00AA1071" w:rsidRPr="00FA2A37" w14:paraId="1A744996" w14:textId="77777777" w:rsidTr="005F2A10">
        <w:trPr>
          <w:trHeight w:val="300"/>
        </w:trPr>
        <w:tc>
          <w:tcPr>
            <w:tcW w:w="3094" w:type="dxa"/>
            <w:gridSpan w:val="2"/>
          </w:tcPr>
          <w:p w14:paraId="129612C4" w14:textId="77777777" w:rsidR="00AA1071" w:rsidRPr="00FA2A37" w:rsidRDefault="00AA1071" w:rsidP="00AA1071">
            <w:pPr>
              <w:rPr>
                <w:b/>
                <w:bCs/>
                <w:kern w:val="2"/>
                <w:szCs w:val="24"/>
              </w:rPr>
            </w:pPr>
            <w:r w:rsidRPr="00FA2A37">
              <w:rPr>
                <w:b/>
                <w:bCs/>
                <w:kern w:val="2"/>
                <w:szCs w:val="24"/>
              </w:rPr>
              <w:t>7.1. Sutarties vykdymui pasitelkiami subtiekėjai ir (ar) specialistai</w:t>
            </w:r>
          </w:p>
        </w:tc>
        <w:tc>
          <w:tcPr>
            <w:tcW w:w="6824" w:type="dxa"/>
            <w:gridSpan w:val="2"/>
          </w:tcPr>
          <w:p w14:paraId="225AAD2A" w14:textId="77777777" w:rsidR="00AA1071" w:rsidRPr="00FA2A37" w:rsidRDefault="00AA1071" w:rsidP="00AA1071">
            <w:pPr>
              <w:rPr>
                <w:kern w:val="2"/>
                <w:szCs w:val="24"/>
              </w:rPr>
            </w:pPr>
            <w:r w:rsidRPr="00FA2A37">
              <w:rPr>
                <w:kern w:val="2"/>
                <w:szCs w:val="24"/>
              </w:rPr>
              <w:t>Sutarties vykdymui subtiekėjai ir (ar) specialistai nepasitelkiami.</w:t>
            </w:r>
          </w:p>
          <w:p w14:paraId="44FB0770" w14:textId="77777777" w:rsidR="00AA1071" w:rsidRPr="00BC5053" w:rsidRDefault="00AA1071" w:rsidP="00AA1071">
            <w:pPr>
              <w:rPr>
                <w:i/>
                <w:iCs/>
                <w:color w:val="EE0000"/>
                <w:kern w:val="2"/>
                <w:szCs w:val="24"/>
              </w:rPr>
            </w:pPr>
            <w:r w:rsidRPr="00BC5053">
              <w:rPr>
                <w:i/>
                <w:iCs/>
                <w:color w:val="EE0000"/>
                <w:kern w:val="2"/>
                <w:szCs w:val="24"/>
              </w:rPr>
              <w:t>arba</w:t>
            </w:r>
          </w:p>
          <w:p w14:paraId="10514FEF" w14:textId="77777777" w:rsidR="00AA1071" w:rsidRPr="00FA2A37" w:rsidRDefault="00AA1071" w:rsidP="00AA1071">
            <w:pPr>
              <w:rPr>
                <w:b/>
                <w:kern w:val="2"/>
                <w:szCs w:val="24"/>
              </w:rPr>
            </w:pPr>
            <w:r w:rsidRPr="00FA2A37">
              <w:rPr>
                <w:kern w:val="2"/>
                <w:szCs w:val="24"/>
              </w:rPr>
              <w:t xml:space="preserve">Sutarties vykdymui pasitelkiami subtiekėjai ir (ar) specialistai yra nurodyti Sutarties priede Nr. </w:t>
            </w:r>
            <w:r w:rsidRPr="009A3592">
              <w:rPr>
                <w:kern w:val="2"/>
                <w:szCs w:val="24"/>
              </w:rPr>
              <w:t>[...]</w:t>
            </w:r>
            <w:r w:rsidRPr="00FA2A37">
              <w:rPr>
                <w:kern w:val="2"/>
                <w:szCs w:val="24"/>
              </w:rPr>
              <w:t xml:space="preserve"> „Sutarties vykdymui pasitelkiami subtiekėjai ir (ar) specialistai“</w:t>
            </w:r>
          </w:p>
        </w:tc>
      </w:tr>
      <w:tr w:rsidR="00AA1071" w:rsidRPr="00FA2A37" w14:paraId="4677BEA7" w14:textId="77777777" w:rsidTr="005F2A10">
        <w:trPr>
          <w:trHeight w:val="300"/>
        </w:trPr>
        <w:tc>
          <w:tcPr>
            <w:tcW w:w="9918" w:type="dxa"/>
            <w:gridSpan w:val="4"/>
          </w:tcPr>
          <w:p w14:paraId="7A37B716" w14:textId="77777777" w:rsidR="00AA1071" w:rsidRPr="00FA2A37" w:rsidRDefault="00AA1071" w:rsidP="00AA1071">
            <w:pPr>
              <w:jc w:val="center"/>
              <w:rPr>
                <w:b/>
                <w:kern w:val="2"/>
                <w:szCs w:val="24"/>
              </w:rPr>
            </w:pPr>
            <w:r w:rsidRPr="00FA2A37">
              <w:rPr>
                <w:b/>
                <w:kern w:val="2"/>
                <w:szCs w:val="24"/>
              </w:rPr>
              <w:t>8. PRIEVOLIŲ PAGAL SUTARTĮ ĮVYKDYMO UŽTIKRINIMAS</w:t>
            </w:r>
          </w:p>
        </w:tc>
      </w:tr>
      <w:tr w:rsidR="00AA1071" w:rsidRPr="00FA2A37" w14:paraId="4155B16E" w14:textId="77777777" w:rsidTr="005F2A10">
        <w:trPr>
          <w:trHeight w:val="300"/>
        </w:trPr>
        <w:tc>
          <w:tcPr>
            <w:tcW w:w="3094" w:type="dxa"/>
            <w:gridSpan w:val="2"/>
          </w:tcPr>
          <w:p w14:paraId="7AD9E9A7" w14:textId="77777777" w:rsidR="00AA1071" w:rsidRPr="00FA2A37" w:rsidRDefault="00AA1071" w:rsidP="00AA1071">
            <w:pPr>
              <w:rPr>
                <w:b/>
                <w:kern w:val="2"/>
                <w:szCs w:val="24"/>
              </w:rPr>
            </w:pPr>
            <w:r w:rsidRPr="00FA2A37">
              <w:rPr>
                <w:b/>
                <w:kern w:val="2"/>
                <w:szCs w:val="24"/>
              </w:rPr>
              <w:t>8.1. Prievolių pagal Sutartį įvykdymo užtikrinimas</w:t>
            </w:r>
          </w:p>
        </w:tc>
        <w:tc>
          <w:tcPr>
            <w:tcW w:w="6824" w:type="dxa"/>
            <w:gridSpan w:val="2"/>
          </w:tcPr>
          <w:p w14:paraId="14E59578" w14:textId="723A667C" w:rsidR="00AA1071" w:rsidRPr="00FA2A37" w:rsidRDefault="00AA1071" w:rsidP="00AA1071">
            <w:pPr>
              <w:rPr>
                <w:kern w:val="2"/>
                <w:szCs w:val="24"/>
              </w:rPr>
            </w:pPr>
            <w:r w:rsidRPr="00FA2A37">
              <w:rPr>
                <w:kern w:val="2"/>
                <w:szCs w:val="24"/>
              </w:rPr>
              <w:t>Prievolių pagal Sutartį įvykdymas užtikrinamas:</w:t>
            </w:r>
          </w:p>
          <w:p w14:paraId="2D80CD6E" w14:textId="2484A03A" w:rsidR="00AA1071" w:rsidRPr="00FA2A37" w:rsidRDefault="00AA1071" w:rsidP="00AA1071">
            <w:pPr>
              <w:rPr>
                <w:kern w:val="2"/>
                <w:szCs w:val="24"/>
              </w:rPr>
            </w:pPr>
            <w:r w:rsidRPr="00FA2A37">
              <w:rPr>
                <w:kern w:val="2"/>
                <w:szCs w:val="24"/>
              </w:rPr>
              <w:t>Netesybomis (delspinigiais, bauda)</w:t>
            </w:r>
            <w:r>
              <w:rPr>
                <w:kern w:val="2"/>
                <w:szCs w:val="24"/>
              </w:rPr>
              <w:t>.</w:t>
            </w:r>
          </w:p>
        </w:tc>
      </w:tr>
      <w:tr w:rsidR="00AA1071" w:rsidRPr="00FA2A37" w14:paraId="25D80381" w14:textId="77777777" w:rsidTr="005F2A10">
        <w:trPr>
          <w:trHeight w:val="300"/>
        </w:trPr>
        <w:tc>
          <w:tcPr>
            <w:tcW w:w="3094" w:type="dxa"/>
            <w:gridSpan w:val="2"/>
          </w:tcPr>
          <w:p w14:paraId="0F8492D8" w14:textId="65641063" w:rsidR="00AA1071" w:rsidRPr="00FA2A37" w:rsidRDefault="00AA1071" w:rsidP="00AA1071">
            <w:pPr>
              <w:rPr>
                <w:b/>
                <w:kern w:val="2"/>
                <w:szCs w:val="24"/>
              </w:rPr>
            </w:pPr>
            <w:r w:rsidRPr="00FA2A37">
              <w:rPr>
                <w:b/>
                <w:kern w:val="2"/>
                <w:szCs w:val="24"/>
              </w:rPr>
              <w:t>8.2 Sutarties įvykdymo užtikrinimo galiojimo terminas</w:t>
            </w:r>
          </w:p>
        </w:tc>
        <w:tc>
          <w:tcPr>
            <w:tcW w:w="6824" w:type="dxa"/>
            <w:gridSpan w:val="2"/>
          </w:tcPr>
          <w:p w14:paraId="39D7C947" w14:textId="77777777" w:rsidR="00AA1071" w:rsidRPr="00FA2A37" w:rsidRDefault="00AA1071" w:rsidP="00AA1071">
            <w:pPr>
              <w:rPr>
                <w:kern w:val="2"/>
                <w:szCs w:val="24"/>
              </w:rPr>
            </w:pPr>
            <w:r w:rsidRPr="00FA2A37">
              <w:rPr>
                <w:kern w:val="2"/>
                <w:szCs w:val="24"/>
              </w:rPr>
              <w:t>Netaikoma</w:t>
            </w:r>
          </w:p>
          <w:p w14:paraId="6A3C4961" w14:textId="3DFE1D70" w:rsidR="00AA1071" w:rsidRPr="00FA2A37" w:rsidRDefault="00AA1071" w:rsidP="00AA1071">
            <w:pPr>
              <w:rPr>
                <w:kern w:val="2"/>
                <w:szCs w:val="24"/>
              </w:rPr>
            </w:pPr>
          </w:p>
        </w:tc>
      </w:tr>
      <w:tr w:rsidR="00AA1071" w:rsidRPr="00FA2A37" w14:paraId="2A4E7446" w14:textId="77777777" w:rsidTr="005F2A10">
        <w:trPr>
          <w:trHeight w:val="300"/>
        </w:trPr>
        <w:tc>
          <w:tcPr>
            <w:tcW w:w="3094" w:type="dxa"/>
            <w:gridSpan w:val="2"/>
          </w:tcPr>
          <w:p w14:paraId="6B0B299A" w14:textId="77777777" w:rsidR="00AA1071" w:rsidRPr="00FA2A37" w:rsidRDefault="00AA1071" w:rsidP="00AA1071">
            <w:pPr>
              <w:rPr>
                <w:b/>
                <w:kern w:val="2"/>
                <w:szCs w:val="24"/>
              </w:rPr>
            </w:pPr>
            <w:r w:rsidRPr="00FA2A37">
              <w:rPr>
                <w:b/>
                <w:kern w:val="2"/>
                <w:szCs w:val="24"/>
              </w:rPr>
              <w:t>8.3. Sutarties įvykdymo užtikrinimo pateikimas</w:t>
            </w:r>
          </w:p>
        </w:tc>
        <w:tc>
          <w:tcPr>
            <w:tcW w:w="6824" w:type="dxa"/>
            <w:gridSpan w:val="2"/>
          </w:tcPr>
          <w:p w14:paraId="2647EC90" w14:textId="77777777" w:rsidR="00AA1071" w:rsidRPr="00FA2A37" w:rsidRDefault="00AA1071" w:rsidP="00AA1071">
            <w:pPr>
              <w:rPr>
                <w:kern w:val="2"/>
                <w:szCs w:val="24"/>
              </w:rPr>
            </w:pPr>
            <w:r w:rsidRPr="00FA2A37">
              <w:rPr>
                <w:kern w:val="2"/>
                <w:szCs w:val="24"/>
              </w:rPr>
              <w:t>Netaikoma</w:t>
            </w:r>
          </w:p>
          <w:p w14:paraId="47D3FAEF" w14:textId="26600EAC" w:rsidR="00AA1071" w:rsidRPr="00FA2A37" w:rsidRDefault="00AA1071" w:rsidP="00AA1071">
            <w:pPr>
              <w:rPr>
                <w:szCs w:val="24"/>
              </w:rPr>
            </w:pPr>
          </w:p>
        </w:tc>
      </w:tr>
      <w:tr w:rsidR="00AA1071" w:rsidRPr="00FA2A37" w14:paraId="15859C99" w14:textId="77777777" w:rsidTr="005F2A10">
        <w:trPr>
          <w:trHeight w:val="300"/>
        </w:trPr>
        <w:tc>
          <w:tcPr>
            <w:tcW w:w="9918" w:type="dxa"/>
            <w:gridSpan w:val="4"/>
          </w:tcPr>
          <w:p w14:paraId="1ECF65EB" w14:textId="77777777" w:rsidR="00AA1071" w:rsidRPr="00FA2A37" w:rsidRDefault="00AA1071" w:rsidP="00AA1071">
            <w:pPr>
              <w:jc w:val="center"/>
              <w:rPr>
                <w:b/>
                <w:kern w:val="2"/>
                <w:szCs w:val="24"/>
              </w:rPr>
            </w:pPr>
            <w:r w:rsidRPr="00FA2A37">
              <w:rPr>
                <w:b/>
                <w:kern w:val="2"/>
                <w:szCs w:val="24"/>
              </w:rPr>
              <w:t>9. ŠALIŲ ATSAKOMYBĖ</w:t>
            </w:r>
          </w:p>
        </w:tc>
      </w:tr>
      <w:tr w:rsidR="00AA1071" w:rsidRPr="00FA2A37" w14:paraId="751AAE6F" w14:textId="77777777" w:rsidTr="005F2A10">
        <w:trPr>
          <w:trHeight w:val="300"/>
        </w:trPr>
        <w:tc>
          <w:tcPr>
            <w:tcW w:w="3094" w:type="dxa"/>
            <w:gridSpan w:val="2"/>
          </w:tcPr>
          <w:p w14:paraId="41D56436" w14:textId="067E4BE6" w:rsidR="00AA1071" w:rsidRPr="00FA2A37" w:rsidRDefault="00AA1071" w:rsidP="00AA1071">
            <w:pPr>
              <w:rPr>
                <w:b/>
                <w:kern w:val="2"/>
                <w:szCs w:val="24"/>
              </w:rPr>
            </w:pPr>
            <w:r w:rsidRPr="00FA2A37">
              <w:rPr>
                <w:b/>
                <w:kern w:val="2"/>
                <w:szCs w:val="24"/>
              </w:rPr>
              <w:t>9.1. Pirkėjui taikomos netesybos už mokėjimų pagal Sutartį vėlavimą</w:t>
            </w:r>
          </w:p>
        </w:tc>
        <w:tc>
          <w:tcPr>
            <w:tcW w:w="6824" w:type="dxa"/>
            <w:gridSpan w:val="2"/>
          </w:tcPr>
          <w:p w14:paraId="070C11FC" w14:textId="18338571" w:rsidR="00AA1071" w:rsidRPr="00BC5053" w:rsidRDefault="00AA1071" w:rsidP="00BC5053">
            <w:pPr>
              <w:jc w:val="both"/>
              <w:rPr>
                <w:bCs/>
                <w:kern w:val="2"/>
                <w:szCs w:val="24"/>
              </w:rPr>
            </w:pPr>
            <w:r w:rsidRPr="00BC5053">
              <w:rPr>
                <w:bCs/>
                <w:color w:val="000000"/>
                <w:kern w:val="2"/>
                <w:szCs w:val="24"/>
              </w:rPr>
              <w:t>Jei Pirkėjas, gavęs tinkamai pateiktą ir užpildytą Sąskaitą</w:t>
            </w:r>
            <w:r w:rsidR="00BC5053" w:rsidRPr="00BC5053">
              <w:rPr>
                <w:bCs/>
                <w:color w:val="000000"/>
                <w:kern w:val="2"/>
                <w:szCs w:val="24"/>
              </w:rPr>
              <w:t xml:space="preserve"> faktūrą</w:t>
            </w:r>
            <w:r w:rsidRPr="00BC5053">
              <w:rPr>
                <w:bCs/>
                <w:color w:val="000000"/>
                <w:kern w:val="2"/>
                <w:szCs w:val="24"/>
              </w:rPr>
              <w:t>, už tinkamai Tiekėjo suteiktas kokybiškas Paslaugas</w:t>
            </w:r>
            <w:r w:rsidR="00BC5053">
              <w:rPr>
                <w:bCs/>
                <w:color w:val="000000"/>
                <w:kern w:val="2"/>
                <w:szCs w:val="24"/>
              </w:rPr>
              <w:t>, neatsiskaito</w:t>
            </w:r>
            <w:r w:rsidRPr="00BC5053">
              <w:rPr>
                <w:bCs/>
                <w:color w:val="000000"/>
                <w:kern w:val="2"/>
                <w:szCs w:val="24"/>
              </w:rPr>
              <w:t xml:space="preserve"> per Sutartyje nu</w:t>
            </w:r>
            <w:r w:rsidR="00BC5053">
              <w:rPr>
                <w:bCs/>
                <w:color w:val="000000"/>
                <w:kern w:val="2"/>
                <w:szCs w:val="24"/>
              </w:rPr>
              <w:t>statytą</w:t>
            </w:r>
            <w:r w:rsidRPr="00BC5053">
              <w:rPr>
                <w:bCs/>
                <w:color w:val="000000"/>
                <w:kern w:val="2"/>
                <w:szCs w:val="24"/>
              </w:rPr>
              <w:t xml:space="preserve"> terminą, Tiekėjas </w:t>
            </w:r>
            <w:r w:rsidR="00BC5053">
              <w:rPr>
                <w:bCs/>
                <w:color w:val="000000"/>
                <w:kern w:val="2"/>
                <w:szCs w:val="24"/>
              </w:rPr>
              <w:t xml:space="preserve">turi teisę skaičiuoti delspinigius nuo neapmokėtos sumos be PVM. Delspinigiai skaičiuojami </w:t>
            </w:r>
            <w:r w:rsidRPr="00BC5053">
              <w:rPr>
                <w:bCs/>
                <w:color w:val="000000"/>
                <w:kern w:val="2"/>
                <w:szCs w:val="24"/>
              </w:rPr>
              <w:t xml:space="preserve">nuo kitos </w:t>
            </w:r>
            <w:r w:rsidR="00BC5053">
              <w:rPr>
                <w:bCs/>
                <w:color w:val="000000"/>
                <w:kern w:val="2"/>
                <w:szCs w:val="24"/>
              </w:rPr>
              <w:t>dienos po Sutartyje nurodyto mokėjimo</w:t>
            </w:r>
            <w:r w:rsidRPr="00BC5053">
              <w:rPr>
                <w:bCs/>
                <w:color w:val="000000"/>
                <w:kern w:val="2"/>
                <w:szCs w:val="24"/>
              </w:rPr>
              <w:t xml:space="preserve"> termin</w:t>
            </w:r>
            <w:r w:rsidR="00BC5053">
              <w:rPr>
                <w:bCs/>
                <w:color w:val="000000"/>
                <w:kern w:val="2"/>
                <w:szCs w:val="24"/>
              </w:rPr>
              <w:t>o</w:t>
            </w:r>
            <w:r w:rsidRPr="00BC5053">
              <w:rPr>
                <w:bCs/>
                <w:color w:val="000000"/>
                <w:kern w:val="2"/>
                <w:szCs w:val="24"/>
              </w:rPr>
              <w:t xml:space="preserve"> </w:t>
            </w:r>
            <w:r w:rsidR="00BC5053">
              <w:rPr>
                <w:bCs/>
                <w:color w:val="000000"/>
                <w:kern w:val="2"/>
                <w:szCs w:val="24"/>
              </w:rPr>
              <w:t xml:space="preserve">pabaigos ir sudaro </w:t>
            </w:r>
            <w:r w:rsidRPr="00BC5053">
              <w:rPr>
                <w:bCs/>
                <w:kern w:val="2"/>
                <w:szCs w:val="24"/>
              </w:rPr>
              <w:t>0,02 (dvi šimtosios) procento dydžio už kiekvieną vėlavimo dieną.</w:t>
            </w:r>
          </w:p>
        </w:tc>
      </w:tr>
      <w:tr w:rsidR="00AA1071" w:rsidRPr="00FA2A37" w14:paraId="2C60DAC2" w14:textId="77777777" w:rsidTr="005F2A10">
        <w:trPr>
          <w:trHeight w:val="300"/>
        </w:trPr>
        <w:tc>
          <w:tcPr>
            <w:tcW w:w="3094" w:type="dxa"/>
            <w:gridSpan w:val="2"/>
          </w:tcPr>
          <w:p w14:paraId="1BA2D9E1" w14:textId="425BB12B" w:rsidR="00AA1071" w:rsidRPr="00FA2A37" w:rsidRDefault="00AA1071" w:rsidP="00AA1071">
            <w:pPr>
              <w:rPr>
                <w:b/>
                <w:kern w:val="2"/>
                <w:szCs w:val="24"/>
              </w:rPr>
            </w:pPr>
            <w:r w:rsidRPr="00FA2A37">
              <w:rPr>
                <w:b/>
                <w:szCs w:val="24"/>
              </w:rPr>
              <w:t>9.2. Tiekėjui taikomos netesybos</w:t>
            </w:r>
          </w:p>
        </w:tc>
        <w:tc>
          <w:tcPr>
            <w:tcW w:w="6824" w:type="dxa"/>
            <w:gridSpan w:val="2"/>
          </w:tcPr>
          <w:p w14:paraId="2A5DA7FD" w14:textId="74F38A34" w:rsidR="00AA1071" w:rsidRPr="00BC5053" w:rsidRDefault="00AA1071" w:rsidP="00BC5053">
            <w:pPr>
              <w:jc w:val="both"/>
              <w:rPr>
                <w:szCs w:val="24"/>
              </w:rPr>
            </w:pPr>
            <w:r w:rsidRPr="00BC5053">
              <w:rPr>
                <w:color w:val="000000"/>
                <w:szCs w:val="24"/>
                <w:lang w:val="lt"/>
              </w:rPr>
              <w:t xml:space="preserve">9.2.1. Jeigu Tiekėjas vėluoja suteikti Paslaugas </w:t>
            </w:r>
            <w:r w:rsidR="00335972">
              <w:rPr>
                <w:color w:val="000000"/>
                <w:szCs w:val="24"/>
                <w:lang w:val="lt"/>
              </w:rPr>
              <w:t xml:space="preserve">pagal suderintą Paslaugų teikimo grafiką </w:t>
            </w:r>
            <w:r w:rsidR="006D0CA2">
              <w:rPr>
                <w:color w:val="000000"/>
                <w:szCs w:val="24"/>
                <w:lang w:val="lt"/>
              </w:rPr>
              <w:t xml:space="preserve">(priedas Nr. 3) </w:t>
            </w:r>
            <w:r w:rsidRPr="00BC5053">
              <w:rPr>
                <w:color w:val="000000"/>
                <w:szCs w:val="24"/>
                <w:lang w:val="lt"/>
              </w:rPr>
              <w:t xml:space="preserve">arba nevykdo kitų sutartinių įsipareigojimų, Pirkėjas nuo kitos nei nustatytas terminas dienos Tiekėjui </w:t>
            </w:r>
            <w:r w:rsidR="00BC5053">
              <w:rPr>
                <w:color w:val="000000"/>
                <w:szCs w:val="24"/>
                <w:lang w:val="lt"/>
              </w:rPr>
              <w:t xml:space="preserve">turi teisę </w:t>
            </w:r>
            <w:r w:rsidRPr="00BC5053">
              <w:rPr>
                <w:szCs w:val="24"/>
                <w:lang w:val="lt"/>
              </w:rPr>
              <w:t>skaičiuo</w:t>
            </w:r>
            <w:r w:rsidR="00BC5053">
              <w:rPr>
                <w:szCs w:val="24"/>
                <w:lang w:val="lt"/>
              </w:rPr>
              <w:t>ti</w:t>
            </w:r>
            <w:r w:rsidRPr="00BC5053">
              <w:rPr>
                <w:szCs w:val="24"/>
                <w:lang w:val="lt"/>
              </w:rPr>
              <w:t xml:space="preserve"> 0,02 (dvi šimtosios) procento dydžio </w:t>
            </w:r>
            <w:r w:rsidRPr="00BC5053">
              <w:rPr>
                <w:szCs w:val="24"/>
                <w:lang w:val="lt"/>
              </w:rPr>
              <w:lastRenderedPageBreak/>
              <w:t>delspinigius už kiekvieną uždelstą dieną nuo laiku nesuteiktų Paslaugų ar kitų sutartinių įsipareigojimų nevykdymo kainos be PVM.</w:t>
            </w:r>
          </w:p>
          <w:p w14:paraId="66025186" w14:textId="0FBD9715" w:rsidR="00AA1071" w:rsidRPr="00BC5053" w:rsidRDefault="00AA1071" w:rsidP="00BC5053">
            <w:pPr>
              <w:jc w:val="both"/>
              <w:rPr>
                <w:szCs w:val="24"/>
              </w:rPr>
            </w:pPr>
            <w:r w:rsidRPr="00BC5053">
              <w:rPr>
                <w:szCs w:val="24"/>
                <w:lang w:val="lt"/>
              </w:rPr>
              <w:t xml:space="preserve">9.2.2. Jeigu Tiekėjas vėluoja grąžinti dėl Tiekėjui mokėtinos sumos sumažinimo susidariusią permoką pagal Bendrųjų sąlygų 7.4.1.2 papunktį, Pirkėjas </w:t>
            </w:r>
            <w:r w:rsidR="00BC5053">
              <w:rPr>
                <w:szCs w:val="24"/>
                <w:lang w:val="lt"/>
              </w:rPr>
              <w:t xml:space="preserve">turi teisę skaičiuoti delspinigius </w:t>
            </w:r>
            <w:r w:rsidRPr="00BC5053">
              <w:rPr>
                <w:szCs w:val="24"/>
                <w:lang w:val="lt"/>
              </w:rPr>
              <w:t xml:space="preserve">nuo </w:t>
            </w:r>
            <w:r w:rsidR="00BC5053">
              <w:rPr>
                <w:szCs w:val="24"/>
                <w:lang w:val="lt"/>
              </w:rPr>
              <w:t xml:space="preserve">laiku </w:t>
            </w:r>
            <w:r w:rsidR="00BC5053" w:rsidRPr="007E27CD">
              <w:rPr>
                <w:szCs w:val="24"/>
                <w:lang w:val="lt"/>
              </w:rPr>
              <w:t xml:space="preserve">negrąžintos </w:t>
            </w:r>
            <w:r w:rsidR="00BC5053" w:rsidRPr="00FA2A37">
              <w:rPr>
                <w:color w:val="000000"/>
                <w:szCs w:val="24"/>
                <w:lang w:val="lt"/>
              </w:rPr>
              <w:t>permokos kainos be PVM</w:t>
            </w:r>
            <w:r w:rsidR="00BC5053">
              <w:rPr>
                <w:color w:val="000000"/>
                <w:szCs w:val="24"/>
                <w:lang w:val="lt"/>
              </w:rPr>
              <w:t xml:space="preserve">. </w:t>
            </w:r>
            <w:r w:rsidR="00BC5053">
              <w:rPr>
                <w:bCs/>
                <w:color w:val="000000"/>
                <w:kern w:val="2"/>
                <w:szCs w:val="24"/>
              </w:rPr>
              <w:t xml:space="preserve">Delspinigiai skaičiuojami </w:t>
            </w:r>
            <w:r w:rsidR="00BC5053" w:rsidRPr="00FA2A37">
              <w:rPr>
                <w:bCs/>
                <w:color w:val="000000"/>
                <w:kern w:val="2"/>
                <w:szCs w:val="24"/>
              </w:rPr>
              <w:t xml:space="preserve">nuo </w:t>
            </w:r>
            <w:r w:rsidR="00BC5053" w:rsidRPr="00FA2A37">
              <w:rPr>
                <w:color w:val="000000"/>
                <w:szCs w:val="24"/>
                <w:lang w:val="lt"/>
              </w:rPr>
              <w:t xml:space="preserve"> </w:t>
            </w:r>
            <w:r w:rsidRPr="00BC5053">
              <w:rPr>
                <w:szCs w:val="24"/>
                <w:lang w:val="lt"/>
              </w:rPr>
              <w:t xml:space="preserve">kitos </w:t>
            </w:r>
            <w:r w:rsidR="00BC5053">
              <w:rPr>
                <w:szCs w:val="24"/>
                <w:lang w:val="lt"/>
              </w:rPr>
              <w:t xml:space="preserve">po Sutartyje nurodyto mokėjimo termino pabaigos ir sudaro </w:t>
            </w:r>
            <w:r w:rsidRPr="00BC5053">
              <w:rPr>
                <w:szCs w:val="24"/>
                <w:lang w:val="lt"/>
              </w:rPr>
              <w:t xml:space="preserve">0,02 (dvi šimtosios) procento už kiekvieną </w:t>
            </w:r>
            <w:r w:rsidR="00BC5053">
              <w:rPr>
                <w:szCs w:val="24"/>
                <w:lang w:val="lt"/>
              </w:rPr>
              <w:t xml:space="preserve">vėlavimo </w:t>
            </w:r>
            <w:r w:rsidRPr="00BC5053">
              <w:rPr>
                <w:szCs w:val="24"/>
                <w:lang w:val="lt"/>
              </w:rPr>
              <w:t>dieną</w:t>
            </w:r>
            <w:r w:rsidR="00BC5053">
              <w:rPr>
                <w:szCs w:val="24"/>
                <w:lang w:val="lt"/>
              </w:rPr>
              <w:t xml:space="preserve">. </w:t>
            </w:r>
          </w:p>
          <w:p w14:paraId="72F7025B" w14:textId="77777777" w:rsidR="00AA1071" w:rsidRDefault="00AA1071" w:rsidP="00BC5053">
            <w:pPr>
              <w:jc w:val="both"/>
              <w:rPr>
                <w:szCs w:val="24"/>
              </w:rPr>
            </w:pPr>
            <w:r w:rsidRPr="00BC5053">
              <w:rPr>
                <w:color w:val="000000"/>
                <w:kern w:val="2"/>
                <w:szCs w:val="24"/>
              </w:rPr>
              <w:t xml:space="preserve">9.2.3. Tiekėjas privalo sumokėti Pirkėjui netesybas per </w:t>
            </w:r>
            <w:r w:rsidRPr="00BC5053">
              <w:rPr>
                <w:rStyle w:val="normaltextrun"/>
                <w:szCs w:val="24"/>
                <w:bdr w:val="none" w:sz="0" w:space="0" w:color="auto" w:frame="1"/>
              </w:rPr>
              <w:t>10 darbo dienų</w:t>
            </w:r>
            <w:r w:rsidRPr="00BC5053">
              <w:rPr>
                <w:kern w:val="2"/>
                <w:szCs w:val="24"/>
              </w:rPr>
              <w:t xml:space="preserve"> </w:t>
            </w:r>
            <w:r w:rsidRPr="00BC5053">
              <w:rPr>
                <w:color w:val="000000"/>
                <w:kern w:val="2"/>
                <w:szCs w:val="24"/>
              </w:rPr>
              <w:t xml:space="preserve">nuo Pirkėjo pareikalavimo, jeigu netesybų suma nėra </w:t>
            </w:r>
            <w:r w:rsidRPr="00BC5053">
              <w:rPr>
                <w:szCs w:val="24"/>
              </w:rPr>
              <w:t>išskaitoma iš Tiekėjui mokėtinos sumos.</w:t>
            </w:r>
          </w:p>
          <w:p w14:paraId="0E6DFBC8" w14:textId="26164626" w:rsidR="00B257CA" w:rsidRPr="00DF6D17" w:rsidRDefault="00B257CA" w:rsidP="00BC5053">
            <w:pPr>
              <w:jc w:val="both"/>
              <w:rPr>
                <w:bCs/>
                <w:kern w:val="2"/>
                <w:szCs w:val="24"/>
              </w:rPr>
            </w:pPr>
            <w:r w:rsidRPr="00DF6D17">
              <w:rPr>
                <w:bCs/>
                <w:kern w:val="2"/>
                <w:szCs w:val="24"/>
              </w:rPr>
              <w:t xml:space="preserve">9.2.4. </w:t>
            </w:r>
            <w:r>
              <w:rPr>
                <w:bCs/>
                <w:kern w:val="2"/>
                <w:szCs w:val="24"/>
              </w:rPr>
              <w:t xml:space="preserve">Šiame </w:t>
            </w:r>
            <w:r w:rsidRPr="00DF6D17">
              <w:rPr>
                <w:bCs/>
                <w:kern w:val="2"/>
                <w:szCs w:val="24"/>
              </w:rPr>
              <w:t>9.2 punkte nustatytos netesybos (delspinigiai) Tiekėjui taikomos Sutartyje numatytais pažeidimo atvejais, išskyrus atvejus, kai taikomos specialiosios netesybos, nustatytos 9.10 punkte</w:t>
            </w:r>
            <w:r>
              <w:rPr>
                <w:bCs/>
                <w:kern w:val="2"/>
                <w:szCs w:val="24"/>
              </w:rPr>
              <w:t xml:space="preserve">. </w:t>
            </w:r>
          </w:p>
        </w:tc>
      </w:tr>
      <w:tr w:rsidR="00AA1071" w:rsidRPr="00FA2A37" w14:paraId="681F27EE" w14:textId="77777777" w:rsidTr="005F2A10">
        <w:trPr>
          <w:trHeight w:val="300"/>
        </w:trPr>
        <w:tc>
          <w:tcPr>
            <w:tcW w:w="3094" w:type="dxa"/>
            <w:gridSpan w:val="2"/>
          </w:tcPr>
          <w:p w14:paraId="1AB519AC" w14:textId="7CBD3645" w:rsidR="00AA1071" w:rsidRPr="00FA2A37" w:rsidRDefault="00AA1071" w:rsidP="00AA1071">
            <w:pPr>
              <w:rPr>
                <w:b/>
                <w:kern w:val="2"/>
                <w:szCs w:val="24"/>
              </w:rPr>
            </w:pPr>
            <w:r w:rsidRPr="00FA2A37">
              <w:rPr>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551A078A" w14:textId="5C22B905" w:rsidR="00AA1071" w:rsidRPr="00FA2A37" w:rsidRDefault="00AA1071" w:rsidP="00AD4557">
            <w:pPr>
              <w:jc w:val="both"/>
              <w:rPr>
                <w:bCs/>
                <w:szCs w:val="24"/>
              </w:rPr>
            </w:pPr>
            <w:r w:rsidRPr="00FA2A37">
              <w:rPr>
                <w:bCs/>
                <w:kern w:val="2"/>
                <w:szCs w:val="24"/>
              </w:rPr>
              <w:t>9.3.1. Nutraukus Sutartį dėl</w:t>
            </w:r>
            <w:r w:rsidR="00D968C0">
              <w:rPr>
                <w:bCs/>
                <w:kern w:val="2"/>
                <w:szCs w:val="24"/>
              </w:rPr>
              <w:t xml:space="preserve"> </w:t>
            </w:r>
            <w:r w:rsidR="003B7DDE">
              <w:rPr>
                <w:bCs/>
                <w:kern w:val="2"/>
                <w:szCs w:val="24"/>
              </w:rPr>
              <w:t>kitos šalies padaryto</w:t>
            </w:r>
            <w:r w:rsidRPr="00FA2A37">
              <w:rPr>
                <w:bCs/>
                <w:kern w:val="2"/>
                <w:szCs w:val="24"/>
              </w:rPr>
              <w:t xml:space="preserve"> esminio Sutarties pažeidimo, nustatyto Sutarties Specialiosiose sąlygose, mokama </w:t>
            </w:r>
            <w:r w:rsidRPr="00B13258">
              <w:rPr>
                <w:bCs/>
                <w:kern w:val="2"/>
                <w:szCs w:val="24"/>
              </w:rPr>
              <w:t xml:space="preserve">10 procentų </w:t>
            </w:r>
            <w:r>
              <w:rPr>
                <w:bCs/>
                <w:kern w:val="2"/>
                <w:szCs w:val="24"/>
              </w:rPr>
              <w:t xml:space="preserve">dydžio bauda </w:t>
            </w:r>
            <w:r w:rsidRPr="00FA2A37">
              <w:rPr>
                <w:bCs/>
                <w:kern w:val="2"/>
                <w:szCs w:val="24"/>
              </w:rPr>
              <w:t>nuo Pradinės Sutarties vertės, nurodytos Specialiųjų sąlygų 5.2 punkte.</w:t>
            </w:r>
          </w:p>
          <w:p w14:paraId="3C93149A" w14:textId="77777777" w:rsidR="00AA1071" w:rsidRPr="00FA2A37" w:rsidRDefault="00AA1071" w:rsidP="00AD4557">
            <w:pPr>
              <w:jc w:val="both"/>
              <w:rPr>
                <w:bCs/>
                <w:kern w:val="2"/>
                <w:szCs w:val="24"/>
              </w:rPr>
            </w:pPr>
          </w:p>
          <w:p w14:paraId="7CBFE0C7" w14:textId="4F9B0AC7" w:rsidR="00AA1071" w:rsidRPr="00FA2A37" w:rsidRDefault="00AA1071" w:rsidP="00AD4557">
            <w:pPr>
              <w:jc w:val="both"/>
              <w:rPr>
                <w:kern w:val="2"/>
                <w:szCs w:val="24"/>
              </w:rPr>
            </w:pPr>
          </w:p>
        </w:tc>
      </w:tr>
      <w:tr w:rsidR="00AA1071" w:rsidRPr="00FA2A37" w14:paraId="3A1BC4FA" w14:textId="77777777" w:rsidTr="005F2A10">
        <w:trPr>
          <w:trHeight w:val="300"/>
        </w:trPr>
        <w:tc>
          <w:tcPr>
            <w:tcW w:w="3094" w:type="dxa"/>
            <w:gridSpan w:val="2"/>
          </w:tcPr>
          <w:p w14:paraId="0E4BB632" w14:textId="0AF19C99" w:rsidR="00AA1071" w:rsidRPr="00FA2A37" w:rsidRDefault="00AA1071" w:rsidP="00AA1071">
            <w:pPr>
              <w:rPr>
                <w:b/>
                <w:kern w:val="2"/>
                <w:szCs w:val="24"/>
              </w:rPr>
            </w:pPr>
            <w:r w:rsidRPr="00FA2A37">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92A0A44" w14:textId="77777777" w:rsidR="00AA1071" w:rsidRPr="00930B86" w:rsidRDefault="00AA1071" w:rsidP="00AD4557">
            <w:pPr>
              <w:jc w:val="both"/>
              <w:rPr>
                <w:bCs/>
                <w:kern w:val="2"/>
                <w:szCs w:val="24"/>
              </w:rPr>
            </w:pPr>
            <w:r w:rsidRPr="00930B86">
              <w:rPr>
                <w:rStyle w:val="normaltextrun"/>
                <w:shd w:val="clear" w:color="auto" w:fill="FFFFFF"/>
              </w:rPr>
              <w:t>1000 Eur (vienas tūkstantis eurų) bauda už kiekvieną</w:t>
            </w:r>
            <w:r>
              <w:rPr>
                <w:rStyle w:val="normaltextrun"/>
                <w:shd w:val="clear" w:color="auto" w:fill="FFFFFF"/>
              </w:rPr>
              <w:t xml:space="preserve"> nustatytą pažeidimą</w:t>
            </w:r>
            <w:r w:rsidRPr="00930B86">
              <w:rPr>
                <w:rStyle w:val="normaltextrun"/>
                <w:shd w:val="clear" w:color="auto" w:fill="FFFFFF"/>
              </w:rPr>
              <w:t>.</w:t>
            </w:r>
          </w:p>
          <w:p w14:paraId="663FD6AE" w14:textId="44C6AE6D" w:rsidR="00AA1071" w:rsidRPr="00FA2A37" w:rsidRDefault="00AA1071" w:rsidP="00AD4557">
            <w:pPr>
              <w:jc w:val="both"/>
              <w:rPr>
                <w:kern w:val="2"/>
                <w:szCs w:val="24"/>
              </w:rPr>
            </w:pPr>
          </w:p>
        </w:tc>
      </w:tr>
      <w:tr w:rsidR="00AA1071" w:rsidRPr="00FA2A37" w14:paraId="02A0AD2F" w14:textId="77777777" w:rsidTr="005F2A10">
        <w:trPr>
          <w:trHeight w:val="300"/>
        </w:trPr>
        <w:tc>
          <w:tcPr>
            <w:tcW w:w="3094" w:type="dxa"/>
            <w:gridSpan w:val="2"/>
          </w:tcPr>
          <w:p w14:paraId="566076A6" w14:textId="1092562B" w:rsidR="00AA1071" w:rsidRPr="00FA2A37" w:rsidRDefault="00AA1071" w:rsidP="00AA1071">
            <w:pPr>
              <w:rPr>
                <w:b/>
                <w:kern w:val="2"/>
                <w:szCs w:val="24"/>
              </w:rPr>
            </w:pPr>
            <w:r w:rsidRPr="00FA2A37">
              <w:rPr>
                <w:b/>
                <w:kern w:val="2"/>
                <w:szCs w:val="24"/>
              </w:rPr>
              <w:t>9.5. Tiekėjui taikomos baudos dėl aplinkosauginių ir (arba) socialinių kriterijų nesilaikymo</w:t>
            </w:r>
          </w:p>
        </w:tc>
        <w:tc>
          <w:tcPr>
            <w:tcW w:w="6824" w:type="dxa"/>
            <w:gridSpan w:val="2"/>
          </w:tcPr>
          <w:p w14:paraId="016A6ACA" w14:textId="77777777" w:rsidR="00AA1071" w:rsidRPr="00FA2A37" w:rsidRDefault="00AA1071" w:rsidP="00AD4557">
            <w:pPr>
              <w:jc w:val="both"/>
              <w:rPr>
                <w:bCs/>
                <w:color w:val="000000"/>
                <w:kern w:val="2"/>
                <w:szCs w:val="24"/>
              </w:rPr>
            </w:pPr>
            <w:r w:rsidRPr="00FA2A37">
              <w:rPr>
                <w:bCs/>
                <w:color w:val="000000"/>
                <w:kern w:val="2"/>
                <w:szCs w:val="24"/>
              </w:rPr>
              <w:t>Netaikoma</w:t>
            </w:r>
          </w:p>
          <w:p w14:paraId="6A8F7802" w14:textId="77777777" w:rsidR="00AA1071" w:rsidRPr="00FA2A37" w:rsidRDefault="00AA1071" w:rsidP="00AD4557">
            <w:pPr>
              <w:jc w:val="both"/>
              <w:rPr>
                <w:bCs/>
                <w:kern w:val="2"/>
                <w:szCs w:val="24"/>
              </w:rPr>
            </w:pPr>
          </w:p>
          <w:p w14:paraId="748DE540" w14:textId="3852166A" w:rsidR="00AA1071" w:rsidRPr="00FA2A37" w:rsidRDefault="00AA1071" w:rsidP="00AD4557">
            <w:pPr>
              <w:jc w:val="both"/>
              <w:rPr>
                <w:color w:val="4472C4"/>
                <w:kern w:val="2"/>
                <w:szCs w:val="24"/>
              </w:rPr>
            </w:pPr>
          </w:p>
        </w:tc>
      </w:tr>
      <w:tr w:rsidR="00AA1071" w:rsidRPr="00FA2A37" w14:paraId="7439E02A" w14:textId="77777777" w:rsidTr="005F2A10">
        <w:trPr>
          <w:trHeight w:val="300"/>
        </w:trPr>
        <w:tc>
          <w:tcPr>
            <w:tcW w:w="3094" w:type="dxa"/>
            <w:gridSpan w:val="2"/>
          </w:tcPr>
          <w:p w14:paraId="69208AF6" w14:textId="7EE0BDAD" w:rsidR="00AA1071" w:rsidRPr="00FA2A37" w:rsidRDefault="00AA1071" w:rsidP="00AA1071">
            <w:pPr>
              <w:rPr>
                <w:b/>
                <w:kern w:val="2"/>
                <w:szCs w:val="24"/>
              </w:rPr>
            </w:pPr>
            <w:r w:rsidRPr="00FA2A37">
              <w:rPr>
                <w:b/>
                <w:kern w:val="2"/>
                <w:szCs w:val="24"/>
              </w:rPr>
              <w:t>9.6. Tiekėjui / Pirkėjui taikoma bauda dėl konfidencialumo reikalavimų nesilaikymo</w:t>
            </w:r>
          </w:p>
        </w:tc>
        <w:tc>
          <w:tcPr>
            <w:tcW w:w="6824" w:type="dxa"/>
            <w:gridSpan w:val="2"/>
          </w:tcPr>
          <w:p w14:paraId="30A99159" w14:textId="260F4B33" w:rsidR="00AA1071" w:rsidRPr="00D24E9D" w:rsidRDefault="00AA1071" w:rsidP="00AD4557">
            <w:pPr>
              <w:jc w:val="both"/>
              <w:rPr>
                <w:bCs/>
                <w:kern w:val="2"/>
                <w:szCs w:val="24"/>
              </w:rPr>
            </w:pPr>
            <w:r w:rsidRPr="00780304">
              <w:rPr>
                <w:rStyle w:val="normaltextrun"/>
                <w:color w:val="000000"/>
                <w:szCs w:val="24"/>
              </w:rPr>
              <w:t xml:space="preserve">Šalis, pažeidusi </w:t>
            </w:r>
            <w:r w:rsidRPr="00780304">
              <w:rPr>
                <w:rStyle w:val="normaltextrun"/>
                <w:color w:val="000000"/>
                <w:szCs w:val="24"/>
                <w:shd w:val="clear" w:color="auto" w:fill="FFFFFF"/>
              </w:rPr>
              <w:t>nustatytu</w:t>
            </w:r>
            <w:r w:rsidRPr="00780304">
              <w:rPr>
                <w:rStyle w:val="normaltextrun"/>
                <w:color w:val="000000"/>
                <w:szCs w:val="24"/>
              </w:rPr>
              <w:t>s</w:t>
            </w:r>
            <w:r w:rsidRPr="00780304">
              <w:rPr>
                <w:rStyle w:val="normaltextrun"/>
                <w:color w:val="000000"/>
                <w:szCs w:val="24"/>
                <w:shd w:val="clear" w:color="auto" w:fill="FFFFFF"/>
              </w:rPr>
              <w:t xml:space="preserve"> konfidencialumo reikalavimu</w:t>
            </w:r>
            <w:r w:rsidRPr="00780304">
              <w:rPr>
                <w:rStyle w:val="normaltextrun"/>
                <w:color w:val="000000"/>
                <w:szCs w:val="24"/>
              </w:rPr>
              <w:t>s, privalo sumokėti kitai Šaliai 10 000 Eur (dešimt tūkstančių eurų) dydžio baudą ir atlyginti visus tiesioginius ir netiesioginius nuostolius, kurių minėta bauda nepadengia.</w:t>
            </w:r>
          </w:p>
        </w:tc>
      </w:tr>
      <w:tr w:rsidR="00AA1071" w:rsidRPr="00FA2A37" w14:paraId="1E6BA83A" w14:textId="77777777" w:rsidTr="005F2A10">
        <w:trPr>
          <w:trHeight w:val="300"/>
        </w:trPr>
        <w:tc>
          <w:tcPr>
            <w:tcW w:w="3094" w:type="dxa"/>
            <w:gridSpan w:val="2"/>
          </w:tcPr>
          <w:p w14:paraId="6B59AD7B" w14:textId="3DB423A4" w:rsidR="00AA1071" w:rsidRPr="00FA2A37" w:rsidRDefault="00AA1071" w:rsidP="00AA1071">
            <w:pPr>
              <w:rPr>
                <w:b/>
                <w:kern w:val="2"/>
                <w:szCs w:val="24"/>
              </w:rPr>
            </w:pPr>
            <w:r w:rsidRPr="00FA2A37">
              <w:rPr>
                <w:b/>
                <w:szCs w:val="24"/>
              </w:rPr>
              <w:t>9.7. Tiekėjui taikomos netesybos dėl pirkimo dokumentuose nustatytų Kokybinių kriterijų nepasiekimo Sutarties vykdymo metu</w:t>
            </w:r>
          </w:p>
        </w:tc>
        <w:tc>
          <w:tcPr>
            <w:tcW w:w="6824" w:type="dxa"/>
            <w:gridSpan w:val="2"/>
          </w:tcPr>
          <w:p w14:paraId="12273A2F" w14:textId="37ECE4E0" w:rsidR="00AA1071" w:rsidRPr="00FA2A37" w:rsidRDefault="00AA1071" w:rsidP="00AA1071">
            <w:pPr>
              <w:rPr>
                <w:color w:val="4472C4"/>
                <w:kern w:val="2"/>
                <w:szCs w:val="24"/>
              </w:rPr>
            </w:pPr>
            <w:r w:rsidRPr="00FA2A37">
              <w:rPr>
                <w:bCs/>
                <w:szCs w:val="24"/>
              </w:rPr>
              <w:t xml:space="preserve">Netaikoma </w:t>
            </w:r>
          </w:p>
          <w:p w14:paraId="31D0481F" w14:textId="440569E5" w:rsidR="00AA1071" w:rsidRPr="00FA2A37" w:rsidRDefault="00AA1071" w:rsidP="00AA1071">
            <w:pPr>
              <w:rPr>
                <w:color w:val="4472C4"/>
                <w:kern w:val="2"/>
                <w:szCs w:val="24"/>
              </w:rPr>
            </w:pPr>
          </w:p>
        </w:tc>
      </w:tr>
      <w:tr w:rsidR="00AA1071" w:rsidRPr="00FA2A37" w14:paraId="2E410A63" w14:textId="77777777" w:rsidTr="005F2A1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A1071" w:rsidRPr="00FA2A37" w:rsidRDefault="00AA1071" w:rsidP="00AA1071">
            <w:pPr>
              <w:rPr>
                <w:b/>
                <w:kern w:val="2"/>
                <w:szCs w:val="24"/>
              </w:rPr>
            </w:pPr>
            <w:r w:rsidRPr="00FA2A37">
              <w:rPr>
                <w:b/>
                <w:kern w:val="2"/>
                <w:szCs w:val="24"/>
              </w:rPr>
              <w:t xml:space="preserve">9.8. Tiekėjui taikomos netesybos dėl Sutarties įvykdymo užtikrinimo </w:t>
            </w:r>
            <w:r w:rsidRPr="00FA2A37">
              <w:rPr>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0FC6812C" w14:textId="77777777" w:rsidR="00AA1071" w:rsidRPr="00FA2A37" w:rsidRDefault="00AA1071" w:rsidP="00AA1071">
            <w:pPr>
              <w:rPr>
                <w:bCs/>
                <w:kern w:val="2"/>
                <w:szCs w:val="24"/>
              </w:rPr>
            </w:pPr>
            <w:r w:rsidRPr="00FA2A37">
              <w:rPr>
                <w:bCs/>
                <w:kern w:val="2"/>
                <w:szCs w:val="24"/>
              </w:rPr>
              <w:t>Netaikoma</w:t>
            </w:r>
          </w:p>
          <w:p w14:paraId="4D564143" w14:textId="77777777" w:rsidR="00AA1071" w:rsidRPr="00FA2A37" w:rsidRDefault="00AA1071" w:rsidP="00AA1071">
            <w:pPr>
              <w:rPr>
                <w:bCs/>
                <w:kern w:val="2"/>
                <w:szCs w:val="24"/>
              </w:rPr>
            </w:pPr>
          </w:p>
          <w:p w14:paraId="5AD4BC1A" w14:textId="0D2EC592" w:rsidR="00AA1071" w:rsidRPr="00FA2A37" w:rsidRDefault="00AA1071" w:rsidP="00AA1071">
            <w:pPr>
              <w:rPr>
                <w:color w:val="4472C4"/>
                <w:kern w:val="2"/>
                <w:szCs w:val="24"/>
              </w:rPr>
            </w:pPr>
          </w:p>
        </w:tc>
      </w:tr>
      <w:tr w:rsidR="00AA1071" w:rsidRPr="00FA2A37" w14:paraId="126A6D36" w14:textId="77777777" w:rsidTr="005F2A10">
        <w:trPr>
          <w:trHeight w:val="300"/>
        </w:trPr>
        <w:tc>
          <w:tcPr>
            <w:tcW w:w="3094" w:type="dxa"/>
            <w:gridSpan w:val="2"/>
          </w:tcPr>
          <w:p w14:paraId="10384E36" w14:textId="4FFA607E" w:rsidR="00AA1071" w:rsidRPr="00FA2A37" w:rsidRDefault="00AA1071" w:rsidP="00AA1071">
            <w:pPr>
              <w:rPr>
                <w:b/>
                <w:bCs/>
                <w:kern w:val="2"/>
                <w:szCs w:val="24"/>
              </w:rPr>
            </w:pPr>
            <w:r w:rsidRPr="00FA2A37">
              <w:rPr>
                <w:b/>
                <w:szCs w:val="24"/>
              </w:rPr>
              <w:lastRenderedPageBreak/>
              <w:t>9.9. Tiekėjui taikoma bauda dėl Pirkėjo simbolių, pavadinimo ir ženklo reklamoje ar rinkodaroje naudojimo reikalavimų nesilaikymo bei draudimo naudotis Pirkėjo sukurtais</w:t>
            </w:r>
            <w:r w:rsidRPr="00FA2A37">
              <w:rPr>
                <w:bCs/>
                <w:szCs w:val="24"/>
              </w:rPr>
              <w:t xml:space="preserve"> </w:t>
            </w:r>
            <w:r w:rsidRPr="00FA2A37">
              <w:rPr>
                <w:b/>
                <w:szCs w:val="24"/>
              </w:rPr>
              <w:t>intelektiniais veiklos rezultatais nesilaikymo</w:t>
            </w:r>
          </w:p>
        </w:tc>
        <w:tc>
          <w:tcPr>
            <w:tcW w:w="6824" w:type="dxa"/>
            <w:gridSpan w:val="2"/>
          </w:tcPr>
          <w:p w14:paraId="5354982A" w14:textId="77777777" w:rsidR="00AA1071" w:rsidRPr="00FA2A37" w:rsidRDefault="00AA1071" w:rsidP="00AA1071">
            <w:pPr>
              <w:rPr>
                <w:bCs/>
                <w:kern w:val="2"/>
                <w:szCs w:val="24"/>
              </w:rPr>
            </w:pPr>
            <w:r w:rsidRPr="00FA2A37">
              <w:rPr>
                <w:bCs/>
                <w:kern w:val="2"/>
                <w:szCs w:val="24"/>
              </w:rPr>
              <w:t>Netaikoma</w:t>
            </w:r>
          </w:p>
          <w:p w14:paraId="6F5E6DA7" w14:textId="77777777" w:rsidR="00AA1071" w:rsidRPr="00FA2A37" w:rsidRDefault="00AA1071" w:rsidP="00AA1071">
            <w:pPr>
              <w:rPr>
                <w:bCs/>
                <w:kern w:val="2"/>
                <w:szCs w:val="24"/>
              </w:rPr>
            </w:pPr>
          </w:p>
          <w:p w14:paraId="3293B58C" w14:textId="77777777" w:rsidR="00AA1071" w:rsidRPr="00FA2A37" w:rsidRDefault="00AA1071" w:rsidP="00AA1071">
            <w:pPr>
              <w:rPr>
                <w:bCs/>
                <w:szCs w:val="24"/>
              </w:rPr>
            </w:pPr>
          </w:p>
          <w:p w14:paraId="39D0982B" w14:textId="77777777" w:rsidR="00AA1071" w:rsidRPr="00FA2A37" w:rsidRDefault="00AA1071" w:rsidP="00AA1071">
            <w:pPr>
              <w:rPr>
                <w:color w:val="4472C4"/>
                <w:kern w:val="2"/>
                <w:szCs w:val="24"/>
              </w:rPr>
            </w:pPr>
          </w:p>
        </w:tc>
      </w:tr>
      <w:tr w:rsidR="00AA1071" w:rsidRPr="00FA2A37" w14:paraId="77AEF0AE" w14:textId="77777777" w:rsidTr="005F2A10">
        <w:trPr>
          <w:trHeight w:val="300"/>
        </w:trPr>
        <w:tc>
          <w:tcPr>
            <w:tcW w:w="3094" w:type="dxa"/>
            <w:gridSpan w:val="2"/>
          </w:tcPr>
          <w:p w14:paraId="17EC5DF4" w14:textId="49390910" w:rsidR="00AA1071" w:rsidRPr="00FA2A37" w:rsidRDefault="00AA1071" w:rsidP="00AA1071">
            <w:pPr>
              <w:rPr>
                <w:b/>
                <w:kern w:val="2"/>
                <w:szCs w:val="24"/>
                <w:lang w:val="en-US"/>
              </w:rPr>
            </w:pPr>
            <w:r w:rsidRPr="00FA2A37">
              <w:rPr>
                <w:b/>
                <w:kern w:val="2"/>
                <w:szCs w:val="24"/>
                <w:lang w:val="en-US"/>
              </w:rPr>
              <w:t xml:space="preserve">9.10. </w:t>
            </w:r>
            <w:r w:rsidRPr="00FA2A37">
              <w:rPr>
                <w:b/>
                <w:kern w:val="2"/>
                <w:szCs w:val="24"/>
              </w:rPr>
              <w:t>Kitos netesybos</w:t>
            </w:r>
          </w:p>
        </w:tc>
        <w:tc>
          <w:tcPr>
            <w:tcW w:w="6824" w:type="dxa"/>
            <w:gridSpan w:val="2"/>
          </w:tcPr>
          <w:p w14:paraId="22A823CF" w14:textId="34296CEB" w:rsidR="00AA1071" w:rsidRPr="00A66AD0" w:rsidRDefault="00AA1071" w:rsidP="00F82913">
            <w:pPr>
              <w:jc w:val="both"/>
              <w:rPr>
                <w:szCs w:val="24"/>
                <w:shd w:val="clear" w:color="auto" w:fill="FFFFFF"/>
              </w:rPr>
            </w:pPr>
            <w:r w:rsidRPr="00A66AD0">
              <w:rPr>
                <w:szCs w:val="24"/>
              </w:rPr>
              <w:t>Tiekėju</w:t>
            </w:r>
            <w:r>
              <w:rPr>
                <w:szCs w:val="24"/>
              </w:rPr>
              <w:t>i</w:t>
            </w:r>
            <w:r w:rsidRPr="00A66AD0">
              <w:rPr>
                <w:szCs w:val="24"/>
              </w:rPr>
              <w:t xml:space="preserve"> n</w:t>
            </w:r>
            <w:r w:rsidRPr="00A66AD0">
              <w:rPr>
                <w:szCs w:val="24"/>
                <w:shd w:val="clear" w:color="auto" w:fill="FFFFFF"/>
              </w:rPr>
              <w:t xml:space="preserve">esilaikant </w:t>
            </w:r>
            <w:r w:rsidR="00FC09FE">
              <w:rPr>
                <w:szCs w:val="24"/>
                <w:shd w:val="clear" w:color="auto" w:fill="FFFFFF"/>
              </w:rPr>
              <w:t>P</w:t>
            </w:r>
            <w:r w:rsidR="00335972">
              <w:rPr>
                <w:szCs w:val="24"/>
                <w:shd w:val="clear" w:color="auto" w:fill="FFFFFF"/>
              </w:rPr>
              <w:t>riedo Nr. 1 Techninės specifikacijos lentelė</w:t>
            </w:r>
            <w:r w:rsidR="0075700C">
              <w:rPr>
                <w:szCs w:val="24"/>
                <w:shd w:val="clear" w:color="auto" w:fill="FFFFFF"/>
              </w:rPr>
              <w:t>je</w:t>
            </w:r>
            <w:r w:rsidR="00335972">
              <w:rPr>
                <w:szCs w:val="24"/>
                <w:shd w:val="clear" w:color="auto" w:fill="FFFFFF"/>
              </w:rPr>
              <w:t xml:space="preserve"> Nr. 5 </w:t>
            </w:r>
            <w:r w:rsidR="00417FED">
              <w:rPr>
                <w:szCs w:val="24"/>
                <w:shd w:val="clear" w:color="auto" w:fill="FFFFFF"/>
              </w:rPr>
              <w:t>„</w:t>
            </w:r>
            <w:r w:rsidR="00335972">
              <w:rPr>
                <w:szCs w:val="24"/>
                <w:shd w:val="clear" w:color="auto" w:fill="FFFFFF"/>
              </w:rPr>
              <w:t>Paslaugų pateikiamum</w:t>
            </w:r>
            <w:r w:rsidR="0075700C">
              <w:rPr>
                <w:szCs w:val="24"/>
                <w:shd w:val="clear" w:color="auto" w:fill="FFFFFF"/>
              </w:rPr>
              <w:t>as</w:t>
            </w:r>
            <w:r w:rsidR="005559F6">
              <w:rPr>
                <w:szCs w:val="24"/>
                <w:shd w:val="clear" w:color="auto" w:fill="FFFFFF"/>
              </w:rPr>
              <w:t>“</w:t>
            </w:r>
            <w:r w:rsidR="0075700C">
              <w:rPr>
                <w:szCs w:val="24"/>
                <w:shd w:val="clear" w:color="auto" w:fill="FFFFFF"/>
              </w:rPr>
              <w:t xml:space="preserve"> nurodytų</w:t>
            </w:r>
            <w:r w:rsidR="00335972">
              <w:rPr>
                <w:szCs w:val="24"/>
                <w:shd w:val="clear" w:color="auto" w:fill="FFFFFF"/>
              </w:rPr>
              <w:t xml:space="preserve"> reikalavimų</w:t>
            </w:r>
            <w:r w:rsidR="0075700C">
              <w:rPr>
                <w:szCs w:val="24"/>
                <w:shd w:val="clear" w:color="auto" w:fill="FFFFFF"/>
              </w:rPr>
              <w:t xml:space="preserve"> Paslaugoms</w:t>
            </w:r>
            <w:r w:rsidR="00335972">
              <w:rPr>
                <w:szCs w:val="24"/>
                <w:shd w:val="clear" w:color="auto" w:fill="FFFFFF"/>
              </w:rPr>
              <w:t xml:space="preserve"> ir</w:t>
            </w:r>
            <w:r w:rsidR="00FC09FE">
              <w:rPr>
                <w:szCs w:val="24"/>
                <w:shd w:val="clear" w:color="auto" w:fill="FFFFFF"/>
              </w:rPr>
              <w:t xml:space="preserve"> (</w:t>
            </w:r>
            <w:r w:rsidR="00335972">
              <w:rPr>
                <w:szCs w:val="24"/>
                <w:shd w:val="clear" w:color="auto" w:fill="FFFFFF"/>
              </w:rPr>
              <w:t>arba</w:t>
            </w:r>
            <w:r w:rsidR="00FC09FE">
              <w:rPr>
                <w:szCs w:val="24"/>
                <w:shd w:val="clear" w:color="auto" w:fill="FFFFFF"/>
              </w:rPr>
              <w:t>)</w:t>
            </w:r>
            <w:r w:rsidR="00335972">
              <w:rPr>
                <w:szCs w:val="24"/>
                <w:shd w:val="clear" w:color="auto" w:fill="FFFFFF"/>
              </w:rPr>
              <w:t xml:space="preserve"> </w:t>
            </w:r>
            <w:r w:rsidR="0075700C">
              <w:rPr>
                <w:szCs w:val="24"/>
                <w:shd w:val="clear" w:color="auto" w:fill="FFFFFF"/>
              </w:rPr>
              <w:t xml:space="preserve">lentelėje Nr. 6 </w:t>
            </w:r>
            <w:r w:rsidR="005559F6">
              <w:rPr>
                <w:szCs w:val="24"/>
                <w:shd w:val="clear" w:color="auto" w:fill="FFFFFF"/>
              </w:rPr>
              <w:t>„</w:t>
            </w:r>
            <w:r w:rsidR="0075700C">
              <w:rPr>
                <w:szCs w:val="24"/>
                <w:shd w:val="clear" w:color="auto" w:fill="FFFFFF"/>
              </w:rPr>
              <w:t>Incidentų sprendimo laikas</w:t>
            </w:r>
            <w:r w:rsidR="005559F6">
              <w:rPr>
                <w:szCs w:val="24"/>
                <w:shd w:val="clear" w:color="auto" w:fill="FFFFFF"/>
              </w:rPr>
              <w:t>“</w:t>
            </w:r>
            <w:r w:rsidR="0075700C">
              <w:rPr>
                <w:szCs w:val="24"/>
                <w:shd w:val="clear" w:color="auto" w:fill="FFFFFF"/>
              </w:rPr>
              <w:t xml:space="preserve"> nu</w:t>
            </w:r>
            <w:r w:rsidR="00FC09FE">
              <w:rPr>
                <w:szCs w:val="24"/>
                <w:shd w:val="clear" w:color="auto" w:fill="FFFFFF"/>
              </w:rPr>
              <w:t xml:space="preserve">statytų </w:t>
            </w:r>
            <w:r w:rsidR="0075700C">
              <w:rPr>
                <w:szCs w:val="24"/>
                <w:shd w:val="clear" w:color="auto" w:fill="FFFFFF"/>
              </w:rPr>
              <w:t>reikalavimų incidentų sprendimo laikui</w:t>
            </w:r>
            <w:r>
              <w:rPr>
                <w:szCs w:val="24"/>
              </w:rPr>
              <w:t xml:space="preserve">, </w:t>
            </w:r>
            <w:r w:rsidRPr="00A66AD0">
              <w:rPr>
                <w:szCs w:val="24"/>
                <w:shd w:val="clear" w:color="auto" w:fill="FFFFFF"/>
              </w:rPr>
              <w:t xml:space="preserve">Pirkėjas turi teisę taikyti Tiekėjui </w:t>
            </w:r>
            <w:r w:rsidR="00FC09FE">
              <w:rPr>
                <w:szCs w:val="24"/>
                <w:shd w:val="clear" w:color="auto" w:fill="FFFFFF"/>
              </w:rPr>
              <w:t xml:space="preserve">netesybas - </w:t>
            </w:r>
            <w:r w:rsidR="002D1FA4" w:rsidRPr="00DF50ED">
              <w:rPr>
                <w:b/>
                <w:bCs/>
                <w:szCs w:val="24"/>
              </w:rPr>
              <w:t>500</w:t>
            </w:r>
            <w:r w:rsidRPr="00DF50ED">
              <w:rPr>
                <w:b/>
                <w:bCs/>
                <w:szCs w:val="24"/>
              </w:rPr>
              <w:t xml:space="preserve"> (</w:t>
            </w:r>
            <w:r w:rsidR="002D1FA4" w:rsidRPr="00DF50ED">
              <w:rPr>
                <w:b/>
                <w:bCs/>
                <w:szCs w:val="24"/>
              </w:rPr>
              <w:t>penki</w:t>
            </w:r>
            <w:r w:rsidR="00FC09FE" w:rsidRPr="00DF50ED">
              <w:rPr>
                <w:b/>
                <w:bCs/>
                <w:szCs w:val="24"/>
              </w:rPr>
              <w:t>ų</w:t>
            </w:r>
            <w:r w:rsidR="002D1FA4" w:rsidRPr="00DF50ED">
              <w:rPr>
                <w:b/>
                <w:bCs/>
                <w:szCs w:val="24"/>
              </w:rPr>
              <w:t xml:space="preserve"> </w:t>
            </w:r>
            <w:r w:rsidR="002D1FA4" w:rsidRPr="00DF50ED">
              <w:rPr>
                <w:b/>
                <w:bCs/>
                <w:szCs w:val="24"/>
                <w:shd w:val="clear" w:color="auto" w:fill="FFFFFF" w:themeFill="background1"/>
              </w:rPr>
              <w:t>šimt</w:t>
            </w:r>
            <w:r w:rsidR="00FC09FE" w:rsidRPr="00DF50ED">
              <w:rPr>
                <w:b/>
                <w:bCs/>
                <w:szCs w:val="24"/>
                <w:shd w:val="clear" w:color="auto" w:fill="FFFFFF" w:themeFill="background1"/>
              </w:rPr>
              <w:t>ų</w:t>
            </w:r>
            <w:r w:rsidRPr="00DF50ED">
              <w:rPr>
                <w:b/>
                <w:bCs/>
                <w:szCs w:val="24"/>
                <w:shd w:val="clear" w:color="auto" w:fill="FFFFFF" w:themeFill="background1"/>
              </w:rPr>
              <w:t>)</w:t>
            </w:r>
            <w:r w:rsidRPr="002D1FA4">
              <w:rPr>
                <w:b/>
                <w:bCs/>
                <w:szCs w:val="24"/>
                <w:shd w:val="clear" w:color="auto" w:fill="FFFFFF"/>
              </w:rPr>
              <w:t xml:space="preserve"> eurų </w:t>
            </w:r>
            <w:r w:rsidR="00FC09FE">
              <w:rPr>
                <w:b/>
                <w:bCs/>
                <w:szCs w:val="24"/>
                <w:shd w:val="clear" w:color="auto" w:fill="FFFFFF"/>
              </w:rPr>
              <w:t xml:space="preserve">dydžio baudą </w:t>
            </w:r>
            <w:r w:rsidRPr="002D1FA4">
              <w:rPr>
                <w:b/>
                <w:bCs/>
                <w:szCs w:val="24"/>
                <w:shd w:val="clear" w:color="auto" w:fill="FFFFFF"/>
              </w:rPr>
              <w:t>už kiekvieną atvejį</w:t>
            </w:r>
            <w:r w:rsidRPr="002D1FA4">
              <w:rPr>
                <w:szCs w:val="24"/>
                <w:shd w:val="clear" w:color="auto" w:fill="FFFFFF"/>
              </w:rPr>
              <w:t>,</w:t>
            </w:r>
            <w:r w:rsidRPr="00A66AD0">
              <w:rPr>
                <w:szCs w:val="24"/>
                <w:shd w:val="clear" w:color="auto" w:fill="FFFFFF"/>
              </w:rPr>
              <w:t xml:space="preserve"> kai </w:t>
            </w:r>
            <w:r w:rsidRPr="004920D7">
              <w:rPr>
                <w:szCs w:val="24"/>
                <w:shd w:val="clear" w:color="auto" w:fill="FFFFFF"/>
              </w:rPr>
              <w:t xml:space="preserve">reagavimo į </w:t>
            </w:r>
            <w:r>
              <w:rPr>
                <w:szCs w:val="24"/>
                <w:shd w:val="clear" w:color="auto" w:fill="FFFFFF"/>
              </w:rPr>
              <w:t xml:space="preserve">incidentus </w:t>
            </w:r>
            <w:r w:rsidRPr="004920D7">
              <w:rPr>
                <w:szCs w:val="24"/>
                <w:shd w:val="clear" w:color="auto" w:fill="FFFFFF"/>
              </w:rPr>
              <w:t>laikas</w:t>
            </w:r>
            <w:r w:rsidR="005559F6">
              <w:rPr>
                <w:szCs w:val="24"/>
                <w:shd w:val="clear" w:color="auto" w:fill="FFFFFF"/>
              </w:rPr>
              <w:t xml:space="preserve"> ar Paslaugų pateikiamumo rodiklis</w:t>
            </w:r>
            <w:r w:rsidRPr="004920D7">
              <w:rPr>
                <w:szCs w:val="24"/>
                <w:shd w:val="clear" w:color="auto" w:fill="FFFFFF"/>
              </w:rPr>
              <w:t xml:space="preserve"> viršija Techninėje specifikacijoje nustatytą</w:t>
            </w:r>
            <w:r>
              <w:rPr>
                <w:szCs w:val="24"/>
                <w:shd w:val="clear" w:color="auto" w:fill="FFFFFF"/>
              </w:rPr>
              <w:t xml:space="preserve"> (-us)</w:t>
            </w:r>
            <w:r w:rsidRPr="00A66AD0">
              <w:rPr>
                <w:szCs w:val="24"/>
                <w:shd w:val="clear" w:color="auto" w:fill="FFFFFF"/>
              </w:rPr>
              <w:t xml:space="preserve"> terminą</w:t>
            </w:r>
            <w:r>
              <w:rPr>
                <w:szCs w:val="24"/>
                <w:shd w:val="clear" w:color="auto" w:fill="FFFFFF"/>
              </w:rPr>
              <w:t xml:space="preserve"> (-us)</w:t>
            </w:r>
            <w:r w:rsidR="005559F6">
              <w:rPr>
                <w:szCs w:val="24"/>
                <w:shd w:val="clear" w:color="auto" w:fill="FFFFFF"/>
              </w:rPr>
              <w:t>/ rodiklius.</w:t>
            </w:r>
          </w:p>
          <w:p w14:paraId="277291FE" w14:textId="77777777" w:rsidR="00AA1071" w:rsidRPr="00A66AD0" w:rsidRDefault="00AA1071" w:rsidP="00F82913">
            <w:pPr>
              <w:jc w:val="both"/>
              <w:rPr>
                <w:szCs w:val="24"/>
                <w:shd w:val="clear" w:color="auto" w:fill="FFFFFF"/>
              </w:rPr>
            </w:pPr>
          </w:p>
          <w:p w14:paraId="71579649" w14:textId="082F1E46" w:rsidR="00AA1071" w:rsidRPr="00A66AD0" w:rsidRDefault="00AA1071" w:rsidP="00F82913">
            <w:pPr>
              <w:jc w:val="both"/>
              <w:rPr>
                <w:szCs w:val="24"/>
                <w:shd w:val="clear" w:color="auto" w:fill="FFFFFF"/>
              </w:rPr>
            </w:pPr>
            <w:r w:rsidRPr="00A66AD0">
              <w:rPr>
                <w:szCs w:val="24"/>
                <w:shd w:val="clear" w:color="auto" w:fill="FFFFFF"/>
              </w:rPr>
              <w:t>Netesybos</w:t>
            </w:r>
            <w:r w:rsidR="005559F6">
              <w:rPr>
                <w:szCs w:val="24"/>
                <w:shd w:val="clear" w:color="auto" w:fill="FFFFFF"/>
              </w:rPr>
              <w:t xml:space="preserve"> </w:t>
            </w:r>
            <w:r w:rsidRPr="00A66AD0">
              <w:rPr>
                <w:szCs w:val="24"/>
                <w:shd w:val="clear" w:color="auto" w:fill="FFFFFF"/>
              </w:rPr>
              <w:t xml:space="preserve">skaičiuojamos už kiekvieną </w:t>
            </w:r>
            <w:r w:rsidR="00FC09FE">
              <w:rPr>
                <w:szCs w:val="24"/>
                <w:shd w:val="clear" w:color="auto" w:fill="FFFFFF"/>
              </w:rPr>
              <w:t xml:space="preserve">atskirą </w:t>
            </w:r>
            <w:r w:rsidRPr="00A66AD0">
              <w:rPr>
                <w:szCs w:val="24"/>
                <w:shd w:val="clear" w:color="auto" w:fill="FFFFFF"/>
              </w:rPr>
              <w:t>pažeidimo atvejį, ne</w:t>
            </w:r>
            <w:r w:rsidR="00FC09FE">
              <w:rPr>
                <w:szCs w:val="24"/>
                <w:shd w:val="clear" w:color="auto" w:fill="FFFFFF"/>
              </w:rPr>
              <w:t xml:space="preserve">atsižvelgiant į tai, </w:t>
            </w:r>
            <w:r w:rsidRPr="00A66AD0">
              <w:rPr>
                <w:szCs w:val="24"/>
                <w:shd w:val="clear" w:color="auto" w:fill="FFFFFF"/>
              </w:rPr>
              <w:t xml:space="preserve">ar </w:t>
            </w:r>
            <w:r w:rsidR="00FC09FE">
              <w:rPr>
                <w:szCs w:val="24"/>
                <w:shd w:val="clear" w:color="auto" w:fill="FFFFFF"/>
              </w:rPr>
              <w:t xml:space="preserve">pažeidimas </w:t>
            </w:r>
            <w:r w:rsidRPr="00A66AD0">
              <w:rPr>
                <w:szCs w:val="24"/>
                <w:shd w:val="clear" w:color="auto" w:fill="FFFFFF"/>
              </w:rPr>
              <w:t xml:space="preserve">buvo vienkartinis, ar </w:t>
            </w:r>
            <w:r w:rsidR="00FC09FE">
              <w:rPr>
                <w:szCs w:val="24"/>
                <w:shd w:val="clear" w:color="auto" w:fill="FFFFFF"/>
              </w:rPr>
              <w:t xml:space="preserve">pasikartojantis, bei </w:t>
            </w:r>
            <w:r w:rsidRPr="00A66AD0">
              <w:rPr>
                <w:szCs w:val="24"/>
                <w:shd w:val="clear" w:color="auto" w:fill="FFFFFF"/>
              </w:rPr>
              <w:t xml:space="preserve">nepriklausomai nuo </w:t>
            </w:r>
            <w:r w:rsidR="00FC09FE">
              <w:rPr>
                <w:szCs w:val="24"/>
                <w:shd w:val="clear" w:color="auto" w:fill="FFFFFF"/>
              </w:rPr>
              <w:t xml:space="preserve">jo </w:t>
            </w:r>
            <w:r w:rsidRPr="00A66AD0">
              <w:rPr>
                <w:szCs w:val="24"/>
                <w:shd w:val="clear" w:color="auto" w:fill="FFFFFF"/>
              </w:rPr>
              <w:t>trukmės.</w:t>
            </w:r>
          </w:p>
          <w:p w14:paraId="482D66A1" w14:textId="77777777" w:rsidR="00AA1071" w:rsidRPr="00A66AD0" w:rsidRDefault="00AA1071" w:rsidP="00F82913">
            <w:pPr>
              <w:jc w:val="both"/>
              <w:rPr>
                <w:szCs w:val="24"/>
                <w:shd w:val="clear" w:color="auto" w:fill="FFFFFF"/>
              </w:rPr>
            </w:pPr>
          </w:p>
          <w:p w14:paraId="61DD08FE" w14:textId="12A91137" w:rsidR="0075700C" w:rsidRPr="00E21F3A" w:rsidRDefault="00AA1071" w:rsidP="0075700C">
            <w:pPr>
              <w:jc w:val="both"/>
              <w:rPr>
                <w:szCs w:val="24"/>
                <w:shd w:val="clear" w:color="auto" w:fill="FFFFFF"/>
              </w:rPr>
            </w:pPr>
            <w:r w:rsidRPr="00A66AD0">
              <w:rPr>
                <w:szCs w:val="24"/>
                <w:shd w:val="clear" w:color="auto" w:fill="FFFFFF"/>
              </w:rPr>
              <w:t xml:space="preserve">Pirkėjas turi teisę išskaityti taikytinas netesybas (baudas) iš </w:t>
            </w:r>
            <w:r w:rsidR="00FC09FE">
              <w:rPr>
                <w:szCs w:val="24"/>
                <w:shd w:val="clear" w:color="auto" w:fill="FFFFFF"/>
              </w:rPr>
              <w:t xml:space="preserve">Tiekėjui mokėtinų sumų </w:t>
            </w:r>
            <w:r w:rsidRPr="00A66AD0">
              <w:rPr>
                <w:szCs w:val="24"/>
                <w:shd w:val="clear" w:color="auto" w:fill="FFFFFF"/>
              </w:rPr>
              <w:t xml:space="preserve">pagal Sutartį, apie tai </w:t>
            </w:r>
            <w:r w:rsidR="00FC09FE">
              <w:rPr>
                <w:szCs w:val="24"/>
                <w:shd w:val="clear" w:color="auto" w:fill="FFFFFF"/>
              </w:rPr>
              <w:t xml:space="preserve">prieš išskaitymą </w:t>
            </w:r>
            <w:r w:rsidRPr="00A66AD0">
              <w:rPr>
                <w:szCs w:val="24"/>
                <w:shd w:val="clear" w:color="auto" w:fill="FFFFFF"/>
              </w:rPr>
              <w:t>informavęs Tiekėją raštu.</w:t>
            </w:r>
          </w:p>
        </w:tc>
      </w:tr>
      <w:tr w:rsidR="00AA1071" w:rsidRPr="00FA2A37" w14:paraId="7412B22E" w14:textId="77777777" w:rsidTr="005F2A10">
        <w:trPr>
          <w:trHeight w:val="300"/>
        </w:trPr>
        <w:tc>
          <w:tcPr>
            <w:tcW w:w="9918" w:type="dxa"/>
            <w:gridSpan w:val="4"/>
          </w:tcPr>
          <w:p w14:paraId="0D543F72" w14:textId="77777777" w:rsidR="00AA1071" w:rsidRPr="00FA2A37" w:rsidRDefault="00AA1071" w:rsidP="00AA1071">
            <w:pPr>
              <w:jc w:val="center"/>
              <w:rPr>
                <w:color w:val="4472C4"/>
                <w:kern w:val="2"/>
                <w:szCs w:val="24"/>
              </w:rPr>
            </w:pPr>
            <w:r w:rsidRPr="00FA2A37">
              <w:rPr>
                <w:b/>
                <w:kern w:val="2"/>
                <w:szCs w:val="24"/>
              </w:rPr>
              <w:t>10. ESMINĖS SUTARTIES SĄLYGOS</w:t>
            </w:r>
          </w:p>
        </w:tc>
      </w:tr>
      <w:tr w:rsidR="00AA1071" w:rsidRPr="00FA2A37" w14:paraId="4A74E676" w14:textId="77777777" w:rsidTr="005F2A10">
        <w:trPr>
          <w:trHeight w:val="300"/>
        </w:trPr>
        <w:tc>
          <w:tcPr>
            <w:tcW w:w="3094" w:type="dxa"/>
            <w:gridSpan w:val="2"/>
          </w:tcPr>
          <w:p w14:paraId="0C4A90A4" w14:textId="48800356" w:rsidR="00AA1071" w:rsidRPr="00FA2A37" w:rsidRDefault="00AA1071" w:rsidP="00AA1071">
            <w:pPr>
              <w:rPr>
                <w:b/>
                <w:kern w:val="2"/>
                <w:szCs w:val="24"/>
                <w:lang w:val="en-US"/>
              </w:rPr>
            </w:pPr>
            <w:r w:rsidRPr="00FA2A37">
              <w:rPr>
                <w:b/>
                <w:kern w:val="2"/>
                <w:szCs w:val="24"/>
                <w:lang w:val="en-US"/>
              </w:rPr>
              <w:t xml:space="preserve">10.1. </w:t>
            </w:r>
            <w:r w:rsidRPr="00FA2A37">
              <w:rPr>
                <w:b/>
                <w:kern w:val="2"/>
                <w:szCs w:val="24"/>
              </w:rPr>
              <w:t>Esminės Sutarties sąlygos</w:t>
            </w:r>
          </w:p>
        </w:tc>
        <w:tc>
          <w:tcPr>
            <w:tcW w:w="6824" w:type="dxa"/>
            <w:gridSpan w:val="2"/>
          </w:tcPr>
          <w:p w14:paraId="6344FEE1" w14:textId="77777777" w:rsidR="00AA1071" w:rsidRPr="00EE5790" w:rsidRDefault="00AA1071" w:rsidP="00AA1071">
            <w:pPr>
              <w:pStyle w:val="ListParagraph"/>
              <w:numPr>
                <w:ilvl w:val="2"/>
                <w:numId w:val="5"/>
              </w:numPr>
              <w:tabs>
                <w:tab w:val="left" w:pos="762"/>
              </w:tabs>
              <w:rPr>
                <w:rFonts w:ascii="Times New Roman" w:hAnsi="Times New Roman" w:cs="Times New Roman"/>
                <w:kern w:val="2"/>
                <w:sz w:val="24"/>
                <w:szCs w:val="24"/>
              </w:rPr>
            </w:pPr>
            <w:r w:rsidRPr="00EE5790">
              <w:rPr>
                <w:rFonts w:ascii="Times New Roman" w:hAnsi="Times New Roman" w:cs="Times New Roman"/>
                <w:kern w:val="2"/>
                <w:sz w:val="24"/>
                <w:szCs w:val="24"/>
              </w:rPr>
              <w:t>Paslaugų atitikimas Techninės specifikacijos reikalavimams;</w:t>
            </w:r>
          </w:p>
          <w:p w14:paraId="1AD3CD3A" w14:textId="44887612" w:rsidR="00AA1071" w:rsidRPr="00FD3695" w:rsidRDefault="00AA1071" w:rsidP="00AA1071">
            <w:pPr>
              <w:pStyle w:val="ListParagraph"/>
              <w:numPr>
                <w:ilvl w:val="2"/>
                <w:numId w:val="5"/>
              </w:numPr>
              <w:tabs>
                <w:tab w:val="left" w:pos="765"/>
              </w:tabs>
              <w:ind w:left="57" w:hanging="3"/>
              <w:rPr>
                <w:rFonts w:ascii="Times New Roman" w:hAnsi="Times New Roman" w:cs="Times New Roman"/>
                <w:kern w:val="2"/>
                <w:sz w:val="24"/>
                <w:szCs w:val="24"/>
              </w:rPr>
            </w:pPr>
            <w:r w:rsidRPr="00EE5790">
              <w:rPr>
                <w:rFonts w:ascii="Times New Roman" w:hAnsi="Times New Roman" w:cs="Times New Roman"/>
                <w:kern w:val="2"/>
                <w:sz w:val="24"/>
                <w:szCs w:val="24"/>
              </w:rPr>
              <w:t>Paslaugų teikimas Techninėje specifikacijoje nustatytais terminais</w:t>
            </w:r>
            <w:r>
              <w:rPr>
                <w:rFonts w:ascii="Times New Roman" w:hAnsi="Times New Roman" w:cs="Times New Roman"/>
                <w:kern w:val="2"/>
                <w:sz w:val="24"/>
                <w:szCs w:val="24"/>
              </w:rPr>
              <w:t>/ periodiškumu.</w:t>
            </w:r>
          </w:p>
        </w:tc>
      </w:tr>
      <w:tr w:rsidR="00AA1071" w:rsidRPr="00FA2A37" w14:paraId="68A8F8F5" w14:textId="77777777" w:rsidTr="005F2A10">
        <w:trPr>
          <w:trHeight w:val="300"/>
        </w:trPr>
        <w:tc>
          <w:tcPr>
            <w:tcW w:w="3094" w:type="dxa"/>
            <w:gridSpan w:val="2"/>
          </w:tcPr>
          <w:p w14:paraId="458F7686" w14:textId="7B061DC7" w:rsidR="00AA1071" w:rsidRPr="00FA2A37" w:rsidRDefault="00AA1071" w:rsidP="00205D22">
            <w:pPr>
              <w:rPr>
                <w:b/>
                <w:kern w:val="2"/>
                <w:szCs w:val="24"/>
              </w:rPr>
            </w:pPr>
            <w:r>
              <w:rPr>
                <w:b/>
                <w:bCs/>
                <w:szCs w:val="24"/>
              </w:rPr>
              <w:t xml:space="preserve">  </w:t>
            </w:r>
            <w:r w:rsidRPr="00FA2A37">
              <w:rPr>
                <w:b/>
                <w:bCs/>
                <w:szCs w:val="24"/>
              </w:rPr>
              <w:t xml:space="preserve">10.2. </w:t>
            </w:r>
            <w:r w:rsidR="00205D22" w:rsidRPr="00205D22">
              <w:rPr>
                <w:b/>
                <w:bCs/>
                <w:szCs w:val="24"/>
              </w:rPr>
              <w:t>Esminiai Sutarties sąlygų pažeidimai (trūkumai</w:t>
            </w:r>
            <w:r w:rsidR="00205D22">
              <w:rPr>
                <w:b/>
                <w:bCs/>
                <w:szCs w:val="24"/>
              </w:rPr>
              <w:t>)</w:t>
            </w:r>
          </w:p>
        </w:tc>
        <w:tc>
          <w:tcPr>
            <w:tcW w:w="6824" w:type="dxa"/>
            <w:gridSpan w:val="2"/>
          </w:tcPr>
          <w:p w14:paraId="0DDD67AC" w14:textId="77777777" w:rsidR="00AA1071" w:rsidRPr="00FB0549" w:rsidRDefault="00AA1071" w:rsidP="00AA1071">
            <w:pPr>
              <w:jc w:val="both"/>
            </w:pPr>
            <w:r w:rsidRPr="00FB0549">
              <w:t>10.2.</w:t>
            </w:r>
            <w:r>
              <w:t>1</w:t>
            </w:r>
            <w:r w:rsidRPr="00FB0549">
              <w:t xml:space="preserve">. </w:t>
            </w:r>
            <w:r>
              <w:t>P</w:t>
            </w:r>
            <w:r w:rsidRPr="00FB0549">
              <w:t xml:space="preserve">aslaugos neatitinkančios </w:t>
            </w:r>
            <w:r>
              <w:t>T</w:t>
            </w:r>
            <w:r w:rsidRPr="00FB0549">
              <w:t xml:space="preserve">echninės specifikacijos reikalavimų; </w:t>
            </w:r>
          </w:p>
          <w:p w14:paraId="01DEEAF5" w14:textId="13F01ECD" w:rsidR="00AA1071" w:rsidRPr="00FB0549" w:rsidRDefault="00AA1071" w:rsidP="00AA1071">
            <w:pPr>
              <w:jc w:val="both"/>
              <w:rPr>
                <w:kern w:val="2"/>
                <w:szCs w:val="24"/>
              </w:rPr>
            </w:pPr>
            <w:r w:rsidRPr="00FB0549">
              <w:t>10.2.</w:t>
            </w:r>
            <w:r>
              <w:t>2</w:t>
            </w:r>
            <w:r w:rsidRPr="00FB0549">
              <w:t xml:space="preserve">. </w:t>
            </w:r>
            <w:r w:rsidR="00F82913">
              <w:t>Bet koks d</w:t>
            </w:r>
            <w:r w:rsidRPr="00FB0549">
              <w:rPr>
                <w:kern w:val="2"/>
                <w:szCs w:val="24"/>
              </w:rPr>
              <w:t xml:space="preserve">okumentų, pagrindžiančių </w:t>
            </w:r>
            <w:r>
              <w:rPr>
                <w:kern w:val="2"/>
                <w:szCs w:val="24"/>
              </w:rPr>
              <w:t>T</w:t>
            </w:r>
            <w:r w:rsidRPr="00FB0549">
              <w:rPr>
                <w:kern w:val="2"/>
                <w:szCs w:val="24"/>
              </w:rPr>
              <w:t>eikėjo patirtas faktines išlaidas, suklastojimas ar kitos melagingos informacijos pateikimas.</w:t>
            </w:r>
          </w:p>
          <w:p w14:paraId="5FE878B1" w14:textId="77777777" w:rsidR="00AA1071" w:rsidRPr="00FB0549" w:rsidRDefault="00AA1071" w:rsidP="00AA1071">
            <w:pPr>
              <w:jc w:val="both"/>
              <w:rPr>
                <w:szCs w:val="24"/>
              </w:rPr>
            </w:pPr>
            <w:r w:rsidRPr="00FB0549">
              <w:rPr>
                <w:kern w:val="2"/>
                <w:szCs w:val="24"/>
              </w:rPr>
              <w:t>10.2.</w:t>
            </w:r>
            <w:r>
              <w:rPr>
                <w:kern w:val="2"/>
                <w:szCs w:val="24"/>
              </w:rPr>
              <w:t>3</w:t>
            </w:r>
            <w:r w:rsidRPr="00FB0549">
              <w:rPr>
                <w:kern w:val="2"/>
                <w:szCs w:val="24"/>
              </w:rPr>
              <w:t>. B</w:t>
            </w:r>
            <w:r w:rsidRPr="00FB0549">
              <w:rPr>
                <w:szCs w:val="24"/>
              </w:rPr>
              <w:t>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p>
          <w:p w14:paraId="2BC2BBBD" w14:textId="38CEFF42" w:rsidR="00AA1071" w:rsidRPr="00FA2A37" w:rsidRDefault="00AA1071" w:rsidP="00DF50ED">
            <w:pPr>
              <w:jc w:val="both"/>
              <w:rPr>
                <w:kern w:val="2"/>
                <w:szCs w:val="24"/>
              </w:rPr>
            </w:pPr>
            <w:r w:rsidRPr="00FB0549">
              <w:rPr>
                <w:kern w:val="2"/>
                <w:szCs w:val="24"/>
              </w:rPr>
              <w:t>10.2.</w:t>
            </w:r>
            <w:r>
              <w:rPr>
                <w:kern w:val="2"/>
                <w:szCs w:val="24"/>
              </w:rPr>
              <w:t>4</w:t>
            </w:r>
            <w:r w:rsidRPr="00FB0549">
              <w:rPr>
                <w:kern w:val="2"/>
                <w:szCs w:val="24"/>
              </w:rPr>
              <w:t xml:space="preserve">. </w:t>
            </w:r>
            <w:r w:rsidRPr="00FB0549">
              <w:rPr>
                <w:szCs w:val="24"/>
              </w:rPr>
              <w:t>Tiekėjas negali siūlyti, duoti ar sutikti duoti bet kuriam Pirkėjo darbuotojui</w:t>
            </w:r>
            <w:r>
              <w:rPr>
                <w:szCs w:val="24"/>
              </w:rPr>
              <w:t xml:space="preserve"> </w:t>
            </w:r>
            <w:r w:rsidRPr="00FB0549">
              <w:rPr>
                <w:szCs w:val="24"/>
              </w:rPr>
              <w:t>ar kitam nurodytos įstaigos vardu veikiančiam asmeniui bet kokią dovaną ar pinigų sumą kaip paskatinimą ar atlygį, kad būtų atliktas koks nors veiksmas, nuo jo susilaikyta, ar už atliktą veiksmą ar susilaikymą nuo veiksmo atlikimo.</w:t>
            </w:r>
          </w:p>
        </w:tc>
      </w:tr>
      <w:tr w:rsidR="00AA1071" w:rsidRPr="00FA2A37" w14:paraId="5D5614C8" w14:textId="77777777" w:rsidTr="005F2A10">
        <w:trPr>
          <w:trHeight w:val="300"/>
        </w:trPr>
        <w:tc>
          <w:tcPr>
            <w:tcW w:w="9918" w:type="dxa"/>
            <w:gridSpan w:val="4"/>
          </w:tcPr>
          <w:p w14:paraId="01BA2625" w14:textId="77777777" w:rsidR="00AA1071" w:rsidRPr="00FA2A37" w:rsidRDefault="00AA1071" w:rsidP="00AA1071">
            <w:pPr>
              <w:jc w:val="center"/>
              <w:rPr>
                <w:b/>
                <w:kern w:val="2"/>
                <w:szCs w:val="24"/>
              </w:rPr>
            </w:pPr>
            <w:r w:rsidRPr="00FA2A37">
              <w:rPr>
                <w:b/>
                <w:kern w:val="2"/>
                <w:szCs w:val="24"/>
              </w:rPr>
              <w:t>11. SUTARTIES GALIOJIMAS IR KEITIMAS</w:t>
            </w:r>
          </w:p>
        </w:tc>
      </w:tr>
      <w:tr w:rsidR="00AA1071" w:rsidRPr="00FA2A37" w14:paraId="01B4A21F" w14:textId="77777777" w:rsidTr="005F2A10">
        <w:trPr>
          <w:trHeight w:val="300"/>
        </w:trPr>
        <w:tc>
          <w:tcPr>
            <w:tcW w:w="3094" w:type="dxa"/>
            <w:gridSpan w:val="2"/>
          </w:tcPr>
          <w:p w14:paraId="4A683777" w14:textId="77777777" w:rsidR="00AA1071" w:rsidRPr="00FA2A37" w:rsidRDefault="00AA1071" w:rsidP="00AA1071">
            <w:pPr>
              <w:rPr>
                <w:b/>
                <w:kern w:val="2"/>
                <w:szCs w:val="24"/>
              </w:rPr>
            </w:pPr>
            <w:r w:rsidRPr="00FA2A37">
              <w:rPr>
                <w:b/>
                <w:szCs w:val="24"/>
              </w:rPr>
              <w:t>11.1. Sutarties sudarymas ir įsigaliojimas</w:t>
            </w:r>
          </w:p>
        </w:tc>
        <w:tc>
          <w:tcPr>
            <w:tcW w:w="6824" w:type="dxa"/>
            <w:gridSpan w:val="2"/>
          </w:tcPr>
          <w:p w14:paraId="47A81A92" w14:textId="673C522E" w:rsidR="00F56795" w:rsidRPr="002D1FA4" w:rsidRDefault="00AA1071" w:rsidP="00E21F3A">
            <w:pPr>
              <w:pStyle w:val="paragraph"/>
              <w:spacing w:before="0" w:beforeAutospacing="0" w:after="0" w:afterAutospacing="0"/>
              <w:jc w:val="both"/>
              <w:textAlignment w:val="baseline"/>
              <w:rPr>
                <w:rStyle w:val="normaltextrun"/>
                <w:szCs w:val="20"/>
                <w:lang w:val="lt-LT"/>
              </w:rPr>
            </w:pPr>
            <w:r w:rsidRPr="00F56795">
              <w:rPr>
                <w:kern w:val="2"/>
                <w:lang w:val="lt-LT"/>
              </w:rPr>
              <w:t xml:space="preserve">Ši Sutartis laikoma sudaryta ir įsigalioja </w:t>
            </w:r>
            <w:r w:rsidRPr="002D1FA4">
              <w:rPr>
                <w:kern w:val="2"/>
                <w:lang w:val="lt-LT"/>
              </w:rPr>
              <w:t>nuo Sutarties pasirašymo dienos (antrosios Šalies pasirašymo dieną)</w:t>
            </w:r>
            <w:r w:rsidR="00F56795" w:rsidRPr="002D1FA4">
              <w:rPr>
                <w:rStyle w:val="normaltextrun"/>
                <w:lang w:val="lt-LT"/>
              </w:rPr>
              <w:t xml:space="preserve"> ir Tiekėj</w:t>
            </w:r>
            <w:r w:rsidR="002D1FA4" w:rsidRPr="002D1FA4">
              <w:rPr>
                <w:rStyle w:val="normaltextrun"/>
                <w:lang w:val="lt-LT"/>
              </w:rPr>
              <w:t>ui</w:t>
            </w:r>
            <w:r w:rsidR="00F56795" w:rsidRPr="002D1FA4">
              <w:rPr>
                <w:rStyle w:val="normaltextrun"/>
                <w:lang w:val="lt-LT"/>
              </w:rPr>
              <w:t xml:space="preserve"> pateik</w:t>
            </w:r>
            <w:r w:rsidR="002D1FA4" w:rsidRPr="002D1FA4">
              <w:rPr>
                <w:rStyle w:val="normaltextrun"/>
                <w:lang w:val="lt-LT"/>
              </w:rPr>
              <w:t>us</w:t>
            </w:r>
            <w:r w:rsidR="00F56795" w:rsidRPr="002D1FA4">
              <w:rPr>
                <w:rStyle w:val="normaltextrun"/>
                <w:lang w:val="lt-LT"/>
              </w:rPr>
              <w:t xml:space="preserve"> civilinės atsakomybės draudimą. </w:t>
            </w:r>
          </w:p>
          <w:p w14:paraId="17103174" w14:textId="0CE0F31C" w:rsidR="00F56795" w:rsidRPr="00D0687C" w:rsidRDefault="00F56795" w:rsidP="00F56795">
            <w:pPr>
              <w:pStyle w:val="paragraph"/>
              <w:spacing w:before="0" w:beforeAutospacing="0" w:after="0" w:afterAutospacing="0"/>
              <w:jc w:val="both"/>
              <w:textAlignment w:val="baseline"/>
              <w:rPr>
                <w:rFonts w:asciiTheme="majorBidi" w:hAnsiTheme="majorBidi" w:cstheme="majorBidi"/>
                <w:color w:val="000000" w:themeColor="text1"/>
                <w:lang w:val="lt-LT"/>
              </w:rPr>
            </w:pPr>
            <w:r w:rsidRPr="002D1FA4">
              <w:rPr>
                <w:rFonts w:asciiTheme="majorBidi" w:hAnsiTheme="majorBidi" w:cstheme="majorBidi"/>
                <w:color w:val="000000" w:themeColor="text1"/>
                <w:sz w:val="22"/>
                <w:szCs w:val="22"/>
                <w:shd w:val="clear" w:color="auto" w:fill="FFFFFF"/>
                <w:lang w:val="lt-LT"/>
              </w:rPr>
              <w:t xml:space="preserve">Tiekėjas </w:t>
            </w:r>
            <w:r w:rsidR="00C71943">
              <w:rPr>
                <w:rFonts w:asciiTheme="majorBidi" w:hAnsiTheme="majorBidi" w:cstheme="majorBidi"/>
                <w:color w:val="000000" w:themeColor="text1"/>
                <w:sz w:val="22"/>
                <w:szCs w:val="22"/>
                <w:shd w:val="clear" w:color="auto" w:fill="FFFFFF"/>
                <w:lang w:val="lt-LT"/>
              </w:rPr>
              <w:t xml:space="preserve">įsipareigoja </w:t>
            </w:r>
            <w:r w:rsidRPr="002D1FA4">
              <w:rPr>
                <w:rFonts w:asciiTheme="majorBidi" w:hAnsiTheme="majorBidi" w:cstheme="majorBidi"/>
                <w:color w:val="000000" w:themeColor="text1"/>
                <w:sz w:val="22"/>
                <w:szCs w:val="22"/>
                <w:shd w:val="clear" w:color="auto" w:fill="FFFFFF"/>
                <w:lang w:val="lt-LT"/>
              </w:rPr>
              <w:t xml:space="preserve">per 5 (penkias) kalendorines dienas nuo šios Sutarties pasirašymo dienos savo sąskaita apdrausti ir pateikti Pirkėjui bendrosios </w:t>
            </w:r>
            <w:r w:rsidRPr="002D1FA4">
              <w:rPr>
                <w:rFonts w:asciiTheme="majorBidi" w:hAnsiTheme="majorBidi" w:cstheme="majorBidi"/>
                <w:color w:val="000000" w:themeColor="text1"/>
                <w:sz w:val="22"/>
                <w:szCs w:val="22"/>
                <w:shd w:val="clear" w:color="auto" w:fill="FFFFFF"/>
                <w:lang w:val="lt-LT"/>
              </w:rPr>
              <w:lastRenderedPageBreak/>
              <w:t>civilinės atsakomybės draudimo poliso kopiją ne mažesnei nei </w:t>
            </w:r>
            <w:r w:rsidRPr="002D1FA4">
              <w:rPr>
                <w:rFonts w:asciiTheme="majorBidi" w:hAnsiTheme="majorBidi" w:cstheme="majorBidi"/>
                <w:color w:val="000000" w:themeColor="text1"/>
                <w:sz w:val="22"/>
                <w:szCs w:val="22"/>
                <w:bdr w:val="none" w:sz="0" w:space="0" w:color="auto" w:frame="1"/>
                <w:shd w:val="clear" w:color="auto" w:fill="FFFFFF"/>
                <w:lang w:val="lt-LT"/>
              </w:rPr>
              <w:t>Pradinei Sutarties vertei </w:t>
            </w:r>
            <w:r w:rsidRPr="002D1FA4">
              <w:rPr>
                <w:rFonts w:asciiTheme="majorBidi" w:hAnsiTheme="majorBidi" w:cstheme="majorBidi"/>
                <w:color w:val="000000" w:themeColor="text1"/>
                <w:sz w:val="22"/>
                <w:szCs w:val="22"/>
                <w:shd w:val="clear" w:color="auto" w:fill="FFFFFF"/>
                <w:lang w:val="lt-LT"/>
              </w:rPr>
              <w:t>apdraudžiant Tiekėjo teikiamas paslaugas. Pirkėjas turi teisę patikrinti, ar draudimo</w:t>
            </w:r>
            <w:r w:rsidRPr="00D0687C">
              <w:rPr>
                <w:rFonts w:asciiTheme="majorBidi" w:hAnsiTheme="majorBidi" w:cstheme="majorBidi"/>
                <w:color w:val="000000" w:themeColor="text1"/>
                <w:sz w:val="22"/>
                <w:szCs w:val="22"/>
                <w:shd w:val="clear" w:color="auto" w:fill="FFFFFF"/>
                <w:lang w:val="lt-LT"/>
              </w:rPr>
              <w:t xml:space="preserve"> polise nurodytos draudimo sąlygos atitinka šios Sutarties reikalavimus. Tuo atveju, jei draudimo polisas nėra (laiku) pateiktas ar jo sąlygos neatitinka šios Sutarties reikalavimų, ši Sutartis nutrūksta ir netenka galios. Tiekėjas savo sąskaita turi padengti draudimo išmokos besąlyginę išskaitą ir kitas sumas, kurių nepadengia draudimo bendrovė. Tiekėjas turi užtikrinti, kad draudimo apsauga galiotų visą šios Sutarties galiojimo laikotarpį ir per visą draudimo apsaugos galiojimo laikotarpį privalo laikytis visų draudimo sutartyje apibrėžtų sąlygų ir užtikrinti, kad sudaryta draudimo sutartis galiotų pagal šioje Sutartyje nustatytus reikalavimus. Tiekėjas, nedelsdamas, t. y. per 1 (vieną) darbo dieną, kai to pareikalauja Pirkėjas, turi pateikti įrodymus, patvirtinančius draudimo apsaugos galiojimą. Tiekėjas taip pat įsipareigoja užtikrinti, kad tuo atveju, jei paslaugų teikimui jis pasitelks subrangovus (subtiekėjus), jie taip pat būtų apsidraudę savo civilinę atsakomybę šiame punkte numatytomis sąlygomis.</w:t>
            </w:r>
          </w:p>
          <w:p w14:paraId="6345DD85" w14:textId="77777777" w:rsidR="00F56795" w:rsidRDefault="00F56795" w:rsidP="00F56795">
            <w:pPr>
              <w:widowControl w:val="0"/>
              <w:rPr>
                <w:rStyle w:val="normaltextrun"/>
                <w:color w:val="000000"/>
                <w:szCs w:val="24"/>
                <w:shd w:val="clear" w:color="auto" w:fill="FFFFFF"/>
              </w:rPr>
            </w:pPr>
          </w:p>
          <w:p w14:paraId="7396F7FD" w14:textId="3A5316CA" w:rsidR="00AA1071" w:rsidRPr="00FA2A37" w:rsidRDefault="00AA1071" w:rsidP="0059713C">
            <w:pPr>
              <w:jc w:val="both"/>
              <w:rPr>
                <w:color w:val="4472C4"/>
                <w:kern w:val="2"/>
                <w:szCs w:val="24"/>
              </w:rPr>
            </w:pPr>
            <w:r w:rsidRPr="00FA2A37">
              <w:rPr>
                <w:color w:val="000000"/>
                <w:kern w:val="2"/>
                <w:szCs w:val="24"/>
              </w:rPr>
              <w:t xml:space="preserve">Sutartis galioja iki visiško prievolių įvykdymo </w:t>
            </w:r>
            <w:r w:rsidR="008D35CE">
              <w:rPr>
                <w:color w:val="000000"/>
                <w:kern w:val="2"/>
                <w:szCs w:val="24"/>
              </w:rPr>
              <w:t>(</w:t>
            </w:r>
            <w:r w:rsidRPr="000B4FFE">
              <w:rPr>
                <w:color w:val="000000"/>
                <w:kern w:val="2"/>
                <w:szCs w:val="24"/>
              </w:rPr>
              <w:t>kol</w:t>
            </w:r>
            <w:r w:rsidRPr="00FA2A37">
              <w:rPr>
                <w:color w:val="000000"/>
                <w:kern w:val="2"/>
                <w:szCs w:val="24"/>
              </w:rPr>
              <w:t xml:space="preserve"> bus išnaudota Pradinės Sutarties vertė</w:t>
            </w:r>
            <w:r w:rsidR="00920FFB">
              <w:rPr>
                <w:color w:val="000000"/>
                <w:kern w:val="2"/>
                <w:szCs w:val="24"/>
              </w:rPr>
              <w:t>)</w:t>
            </w:r>
            <w:r w:rsidRPr="00FA2A37">
              <w:rPr>
                <w:color w:val="000000"/>
                <w:kern w:val="2"/>
                <w:szCs w:val="24"/>
              </w:rPr>
              <w:t xml:space="preserve">, </w:t>
            </w:r>
            <w:r w:rsidRPr="00F56795">
              <w:rPr>
                <w:b/>
                <w:bCs/>
                <w:color w:val="000000"/>
                <w:kern w:val="2"/>
                <w:szCs w:val="24"/>
              </w:rPr>
              <w:t>bet jos terminas negali būti ilgesnis kaip 1</w:t>
            </w:r>
            <w:r w:rsidR="00920FFB">
              <w:rPr>
                <w:b/>
                <w:bCs/>
                <w:color w:val="000000"/>
                <w:kern w:val="2"/>
                <w:szCs w:val="24"/>
              </w:rPr>
              <w:t>9</w:t>
            </w:r>
            <w:r w:rsidRPr="00F56795">
              <w:rPr>
                <w:b/>
                <w:bCs/>
                <w:color w:val="000000"/>
                <w:kern w:val="2"/>
                <w:szCs w:val="24"/>
              </w:rPr>
              <w:t xml:space="preserve"> </w:t>
            </w:r>
            <w:r w:rsidR="008D35CE" w:rsidRPr="008D35CE">
              <w:rPr>
                <w:b/>
                <w:bCs/>
                <w:color w:val="000000"/>
                <w:kern w:val="2"/>
                <w:szCs w:val="24"/>
              </w:rPr>
              <w:t>(</w:t>
            </w:r>
            <w:r w:rsidR="00920FFB">
              <w:rPr>
                <w:b/>
                <w:bCs/>
                <w:color w:val="000000"/>
                <w:kern w:val="2"/>
                <w:szCs w:val="24"/>
              </w:rPr>
              <w:t>devyniolika</w:t>
            </w:r>
            <w:r w:rsidR="008D35CE" w:rsidRPr="008D35CE">
              <w:rPr>
                <w:b/>
                <w:bCs/>
                <w:color w:val="000000"/>
                <w:kern w:val="2"/>
                <w:szCs w:val="24"/>
              </w:rPr>
              <w:t>) mėn.</w:t>
            </w:r>
            <w:r w:rsidR="008D35CE" w:rsidRPr="008D35CE">
              <w:rPr>
                <w:color w:val="000000"/>
                <w:kern w:val="2"/>
                <w:szCs w:val="24"/>
              </w:rPr>
              <w:t xml:space="preserve"> įskaitant Sutarties </w:t>
            </w:r>
            <w:r w:rsidR="00C71943">
              <w:rPr>
                <w:color w:val="000000"/>
                <w:kern w:val="2"/>
                <w:szCs w:val="24"/>
              </w:rPr>
              <w:t xml:space="preserve">specialiųjų sąlygų </w:t>
            </w:r>
            <w:r w:rsidR="008D35CE" w:rsidRPr="008D35CE">
              <w:rPr>
                <w:color w:val="000000"/>
                <w:kern w:val="2"/>
                <w:szCs w:val="24"/>
              </w:rPr>
              <w:t>5.5 punkte nurodytą atsiskaitymo su Tiekėju terminą).</w:t>
            </w:r>
          </w:p>
        </w:tc>
      </w:tr>
      <w:tr w:rsidR="00AA1071" w:rsidRPr="00FA2A37" w14:paraId="0D3292E1" w14:textId="77777777" w:rsidTr="005F2A10">
        <w:trPr>
          <w:trHeight w:val="300"/>
        </w:trPr>
        <w:tc>
          <w:tcPr>
            <w:tcW w:w="3094" w:type="dxa"/>
            <w:gridSpan w:val="2"/>
          </w:tcPr>
          <w:p w14:paraId="09BC2075" w14:textId="316E2550" w:rsidR="00AA1071" w:rsidRPr="00FA2A37" w:rsidRDefault="00AA1071" w:rsidP="00AA1071">
            <w:pPr>
              <w:rPr>
                <w:b/>
                <w:kern w:val="2"/>
                <w:szCs w:val="24"/>
              </w:rPr>
            </w:pPr>
            <w:r w:rsidRPr="00FA2A37">
              <w:rPr>
                <w:b/>
                <w:kern w:val="2"/>
                <w:szCs w:val="24"/>
              </w:rPr>
              <w:lastRenderedPageBreak/>
              <w:t>11.2. Sutarties galiojimo termino pratęsimas</w:t>
            </w:r>
          </w:p>
        </w:tc>
        <w:tc>
          <w:tcPr>
            <w:tcW w:w="6824" w:type="dxa"/>
            <w:gridSpan w:val="2"/>
          </w:tcPr>
          <w:p w14:paraId="0418A7ED" w14:textId="5F34A262" w:rsidR="004603E3" w:rsidRDefault="00823B66">
            <w:pPr>
              <w:jc w:val="both"/>
              <w:rPr>
                <w:kern w:val="2"/>
                <w:szCs w:val="24"/>
              </w:rPr>
            </w:pPr>
            <w:r>
              <w:rPr>
                <w:kern w:val="2"/>
                <w:szCs w:val="24"/>
              </w:rPr>
              <w:t xml:space="preserve">Šalių abipusiu rašytiniu Susitarimu prieš Sutarties galiojimo termino pabaigą </w:t>
            </w:r>
            <w:r w:rsidR="004603E3" w:rsidRPr="00567DDC">
              <w:rPr>
                <w:kern w:val="2"/>
                <w:szCs w:val="24"/>
              </w:rPr>
              <w:t xml:space="preserve">Sutartis tomis pačiomis sąlygomis </w:t>
            </w:r>
            <w:r w:rsidR="004603E3" w:rsidRPr="00567DDC">
              <w:rPr>
                <w:b/>
                <w:bCs/>
                <w:kern w:val="2"/>
                <w:szCs w:val="24"/>
              </w:rPr>
              <w:t>gali būti pratęsta 6 (šeši</w:t>
            </w:r>
            <w:r w:rsidR="00DF6D17">
              <w:rPr>
                <w:b/>
                <w:bCs/>
                <w:kern w:val="2"/>
                <w:szCs w:val="24"/>
              </w:rPr>
              <w:t>ų</w:t>
            </w:r>
            <w:r w:rsidR="004603E3" w:rsidRPr="00567DDC">
              <w:rPr>
                <w:b/>
                <w:bCs/>
                <w:kern w:val="2"/>
                <w:szCs w:val="24"/>
              </w:rPr>
              <w:t>)</w:t>
            </w:r>
            <w:r w:rsidR="004603E3" w:rsidRPr="00567DDC">
              <w:rPr>
                <w:kern w:val="2"/>
                <w:szCs w:val="24"/>
              </w:rPr>
              <w:t xml:space="preserve"> </w:t>
            </w:r>
            <w:r w:rsidR="004603E3" w:rsidRPr="00567DDC">
              <w:rPr>
                <w:b/>
                <w:bCs/>
                <w:kern w:val="2"/>
                <w:szCs w:val="24"/>
              </w:rPr>
              <w:t>mėnes</w:t>
            </w:r>
            <w:r w:rsidR="00A84167" w:rsidRPr="00567DDC">
              <w:rPr>
                <w:b/>
                <w:bCs/>
                <w:kern w:val="2"/>
                <w:szCs w:val="24"/>
              </w:rPr>
              <w:t>i</w:t>
            </w:r>
            <w:r w:rsidR="0075700C">
              <w:rPr>
                <w:b/>
                <w:bCs/>
                <w:kern w:val="2"/>
                <w:szCs w:val="24"/>
              </w:rPr>
              <w:t>ų laikotarpiui</w:t>
            </w:r>
            <w:r>
              <w:rPr>
                <w:b/>
                <w:bCs/>
                <w:kern w:val="2"/>
                <w:szCs w:val="24"/>
              </w:rPr>
              <w:t>,</w:t>
            </w:r>
            <w:r w:rsidR="004603E3" w:rsidRPr="00567DDC">
              <w:rPr>
                <w:kern w:val="2"/>
                <w:szCs w:val="24"/>
              </w:rPr>
              <w:t xml:space="preserve"> jeigu yra išlikęs poreikis ir esant šioms aplinkybėms:</w:t>
            </w:r>
          </w:p>
          <w:p w14:paraId="4DCE7F0C" w14:textId="77777777" w:rsidR="00B523B6" w:rsidRPr="00567DDC" w:rsidRDefault="00B523B6" w:rsidP="00E21F3A">
            <w:pPr>
              <w:jc w:val="both"/>
              <w:rPr>
                <w:kern w:val="2"/>
                <w:szCs w:val="24"/>
              </w:rPr>
            </w:pPr>
          </w:p>
          <w:p w14:paraId="40EEE45F" w14:textId="77777777" w:rsidR="004603E3" w:rsidRPr="00567DDC" w:rsidRDefault="004603E3" w:rsidP="00E21F3A">
            <w:pPr>
              <w:jc w:val="both"/>
              <w:rPr>
                <w:rFonts w:eastAsia="Arial"/>
                <w:szCs w:val="24"/>
              </w:rPr>
            </w:pPr>
            <w:r w:rsidRPr="00567DDC">
              <w:rPr>
                <w:rFonts w:eastAsia="Calibri"/>
                <w:szCs w:val="24"/>
              </w:rPr>
              <w:t>11.2.1.</w:t>
            </w:r>
            <w:r w:rsidRPr="00567DDC">
              <w:rPr>
                <w:rFonts w:eastAsia="Arial"/>
                <w:szCs w:val="24"/>
              </w:rPr>
              <w:t xml:space="preserve"> Pirkėjas neišpirko Paslaugų pagal Sutartį ir nėra išnaudota Sutarties kaina;</w:t>
            </w:r>
          </w:p>
          <w:p w14:paraId="27BBEFF9" w14:textId="3785BA4C" w:rsidR="004603E3" w:rsidRPr="00567DDC" w:rsidRDefault="004603E3" w:rsidP="00E21F3A">
            <w:pPr>
              <w:jc w:val="both"/>
              <w:rPr>
                <w:rFonts w:eastAsia="Calibri"/>
                <w:szCs w:val="24"/>
              </w:rPr>
            </w:pPr>
            <w:r w:rsidRPr="00567DDC">
              <w:rPr>
                <w:rFonts w:eastAsia="Calibri"/>
                <w:szCs w:val="24"/>
              </w:rPr>
              <w:t>11.2.2. Teikėjas Pasaugas suteikė nepraleisdamas Paslaugų teikimo terminų (periodiškumo)/ Paslaugų suteikimo terminas buvo praleistas ne daugiau nei 2 (dvi) dienas;</w:t>
            </w:r>
          </w:p>
          <w:p w14:paraId="6FF1E6AA" w14:textId="77777777" w:rsidR="004603E3" w:rsidRDefault="004603E3">
            <w:pPr>
              <w:jc w:val="both"/>
              <w:rPr>
                <w:rFonts w:eastAsia="Calibri"/>
                <w:szCs w:val="24"/>
              </w:rPr>
            </w:pPr>
            <w:r w:rsidRPr="00567DDC">
              <w:rPr>
                <w:rFonts w:eastAsia="Calibri"/>
                <w:szCs w:val="24"/>
              </w:rPr>
              <w:t>11.2.3. Paslaugos suteiktos be trūkumų.</w:t>
            </w:r>
          </w:p>
          <w:p w14:paraId="39131B31" w14:textId="77777777" w:rsidR="00823B66" w:rsidRDefault="00823B66" w:rsidP="00DF6D17">
            <w:pPr>
              <w:jc w:val="both"/>
              <w:rPr>
                <w:kern w:val="2"/>
                <w:szCs w:val="24"/>
              </w:rPr>
            </w:pPr>
          </w:p>
          <w:p w14:paraId="704B30E7" w14:textId="291DAF99" w:rsidR="00B523B6" w:rsidRDefault="00823B66" w:rsidP="00496E0D">
            <w:pPr>
              <w:jc w:val="both"/>
              <w:rPr>
                <w:kern w:val="2"/>
                <w:szCs w:val="24"/>
              </w:rPr>
            </w:pPr>
            <w:r>
              <w:rPr>
                <w:kern w:val="2"/>
                <w:szCs w:val="24"/>
              </w:rPr>
              <w:t>Sutarties t</w:t>
            </w:r>
            <w:r w:rsidR="00B523B6" w:rsidRPr="00850E61">
              <w:rPr>
                <w:kern w:val="2"/>
                <w:szCs w:val="24"/>
              </w:rPr>
              <w:t xml:space="preserve">ermino pratęsimas </w:t>
            </w:r>
            <w:r w:rsidR="00B523B6" w:rsidRPr="00721613">
              <w:rPr>
                <w:kern w:val="2"/>
                <w:szCs w:val="24"/>
              </w:rPr>
              <w:t xml:space="preserve">nekeičia Sutarties esmės, neviršija leistinos Sutarties vertės ribos ir leidžiamas tik tokiais atvejais, </w:t>
            </w:r>
            <w:r>
              <w:rPr>
                <w:kern w:val="2"/>
                <w:szCs w:val="24"/>
              </w:rPr>
              <w:t xml:space="preserve">kai toks pakeitimas neprieštarauja </w:t>
            </w:r>
            <w:r w:rsidR="00B523B6" w:rsidRPr="00721613">
              <w:rPr>
                <w:kern w:val="2"/>
                <w:szCs w:val="24"/>
              </w:rPr>
              <w:t>VPĮ nuostato</w:t>
            </w:r>
            <w:r>
              <w:rPr>
                <w:kern w:val="2"/>
                <w:szCs w:val="24"/>
              </w:rPr>
              <w:t>m</w:t>
            </w:r>
            <w:r w:rsidR="00B523B6" w:rsidRPr="00721613">
              <w:rPr>
                <w:kern w:val="2"/>
                <w:szCs w:val="24"/>
              </w:rPr>
              <w:t>s</w:t>
            </w:r>
            <w:r>
              <w:rPr>
                <w:kern w:val="2"/>
                <w:szCs w:val="24"/>
              </w:rPr>
              <w:t xml:space="preserve"> ir </w:t>
            </w:r>
            <w:r w:rsidRPr="00823B66">
              <w:rPr>
                <w:kern w:val="2"/>
                <w:szCs w:val="24"/>
              </w:rPr>
              <w:t>nesudaro pagrindo laikyti, kad būtų būtina vykdyti naują viešąjį pirkimą</w:t>
            </w:r>
            <w:r w:rsidR="00B523B6" w:rsidRPr="00850E61">
              <w:rPr>
                <w:kern w:val="2"/>
                <w:szCs w:val="24"/>
              </w:rPr>
              <w:t>.</w:t>
            </w:r>
            <w:r w:rsidR="00B523B6">
              <w:rPr>
                <w:kern w:val="2"/>
                <w:szCs w:val="24"/>
              </w:rPr>
              <w:t xml:space="preserve"> </w:t>
            </w:r>
          </w:p>
          <w:p w14:paraId="782060E8" w14:textId="6B6F6B2A" w:rsidR="00AA1071" w:rsidRPr="00567DDC" w:rsidRDefault="00B523B6" w:rsidP="0059713C">
            <w:pPr>
              <w:jc w:val="both"/>
              <w:rPr>
                <w:kern w:val="2"/>
                <w:szCs w:val="24"/>
              </w:rPr>
            </w:pPr>
            <w:r w:rsidRPr="00850E61">
              <w:rPr>
                <w:kern w:val="2"/>
                <w:szCs w:val="24"/>
              </w:rPr>
              <w:t xml:space="preserve">Bet koks </w:t>
            </w:r>
            <w:r w:rsidR="00823B66">
              <w:rPr>
                <w:kern w:val="2"/>
                <w:szCs w:val="24"/>
              </w:rPr>
              <w:t xml:space="preserve">Sutarties termino </w:t>
            </w:r>
            <w:r w:rsidRPr="00850E61">
              <w:rPr>
                <w:kern w:val="2"/>
                <w:szCs w:val="24"/>
              </w:rPr>
              <w:t>pratęsimas turi būti pagrįstas objektyviomis priežastimis</w:t>
            </w:r>
            <w:r w:rsidR="00496E0D">
              <w:rPr>
                <w:kern w:val="2"/>
                <w:szCs w:val="24"/>
              </w:rPr>
              <w:t xml:space="preserve"> </w:t>
            </w:r>
            <w:r w:rsidR="00496E0D" w:rsidRPr="00496E0D">
              <w:rPr>
                <w:kern w:val="2"/>
                <w:szCs w:val="24"/>
              </w:rPr>
              <w:t>(pvz., paslaugų tęstinumo užtikrinimu iki naujos sutarties įsigaliojimo)</w:t>
            </w:r>
            <w:r w:rsidRPr="00850E61">
              <w:rPr>
                <w:kern w:val="2"/>
                <w:szCs w:val="24"/>
              </w:rPr>
              <w:t xml:space="preserve">, susijusiomis su </w:t>
            </w:r>
            <w:r>
              <w:rPr>
                <w:kern w:val="2"/>
                <w:szCs w:val="24"/>
              </w:rPr>
              <w:t>P</w:t>
            </w:r>
            <w:r w:rsidRPr="00850E61">
              <w:rPr>
                <w:kern w:val="2"/>
                <w:szCs w:val="24"/>
              </w:rPr>
              <w:t xml:space="preserve">aslaugų </w:t>
            </w:r>
            <w:r w:rsidR="00823B66">
              <w:rPr>
                <w:kern w:val="2"/>
                <w:szCs w:val="24"/>
              </w:rPr>
              <w:t>(</w:t>
            </w:r>
            <w:r w:rsidRPr="00850E61">
              <w:rPr>
                <w:kern w:val="2"/>
                <w:szCs w:val="24"/>
              </w:rPr>
              <w:t>su</w:t>
            </w:r>
            <w:r w:rsidR="00823B66">
              <w:rPr>
                <w:kern w:val="2"/>
                <w:szCs w:val="24"/>
              </w:rPr>
              <w:t>)</w:t>
            </w:r>
            <w:r w:rsidRPr="00850E61">
              <w:rPr>
                <w:kern w:val="2"/>
                <w:szCs w:val="24"/>
              </w:rPr>
              <w:t>teikimu</w:t>
            </w:r>
            <w:r w:rsidR="00340082">
              <w:rPr>
                <w:kern w:val="2"/>
                <w:szCs w:val="24"/>
              </w:rPr>
              <w:t>.</w:t>
            </w:r>
          </w:p>
        </w:tc>
      </w:tr>
      <w:tr w:rsidR="00AA1071" w:rsidRPr="00FA2A37" w14:paraId="7FE809EC" w14:textId="77777777" w:rsidTr="005F2A10">
        <w:trPr>
          <w:trHeight w:val="300"/>
        </w:trPr>
        <w:tc>
          <w:tcPr>
            <w:tcW w:w="9918" w:type="dxa"/>
            <w:gridSpan w:val="4"/>
          </w:tcPr>
          <w:p w14:paraId="6839791C" w14:textId="77777777" w:rsidR="00AA1071" w:rsidRPr="00FA2A37" w:rsidRDefault="00AA1071" w:rsidP="00AA1071">
            <w:pPr>
              <w:jc w:val="center"/>
              <w:rPr>
                <w:b/>
                <w:kern w:val="2"/>
                <w:szCs w:val="24"/>
              </w:rPr>
            </w:pPr>
            <w:r w:rsidRPr="00FA2A37">
              <w:rPr>
                <w:b/>
                <w:kern w:val="2"/>
                <w:szCs w:val="24"/>
              </w:rPr>
              <w:t>12. SUTARTIES NUTRAUKIMAS</w:t>
            </w:r>
          </w:p>
        </w:tc>
      </w:tr>
      <w:tr w:rsidR="00AA1071" w:rsidRPr="00FA2A37" w14:paraId="519D54A3" w14:textId="77777777" w:rsidTr="005F2A10">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AA1071" w:rsidRPr="00FA2A37" w:rsidRDefault="00AA1071" w:rsidP="00AA1071">
            <w:pPr>
              <w:rPr>
                <w:b/>
                <w:kern w:val="2"/>
                <w:szCs w:val="24"/>
              </w:rPr>
            </w:pPr>
            <w:r w:rsidRPr="00FA2A37">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5222BB4A" w14:textId="3DC2D960" w:rsidR="00AA1071" w:rsidRPr="00FA2A37" w:rsidRDefault="00AA1071" w:rsidP="00E21F3A">
            <w:pPr>
              <w:jc w:val="both"/>
              <w:rPr>
                <w:kern w:val="2"/>
                <w:szCs w:val="24"/>
              </w:rPr>
            </w:pPr>
            <w:r w:rsidRPr="00FA2A37">
              <w:rPr>
                <w:kern w:val="2"/>
                <w:szCs w:val="24"/>
              </w:rPr>
              <w:t>Sutartis gali būti nutraukiama rašytiniu Šalių susitarimu arba vienašališkai, Bendrosiose ir Specialiosiose sąlygose nurodytais atvejais ir nustatyta tvarka.</w:t>
            </w:r>
          </w:p>
          <w:p w14:paraId="251C8169" w14:textId="6EF130B3" w:rsidR="00AA1071" w:rsidRPr="00FA2A37" w:rsidRDefault="00AA1071" w:rsidP="00E21F3A">
            <w:pPr>
              <w:jc w:val="both"/>
              <w:rPr>
                <w:color w:val="4472C4"/>
                <w:kern w:val="2"/>
                <w:szCs w:val="24"/>
              </w:rPr>
            </w:pPr>
          </w:p>
        </w:tc>
      </w:tr>
      <w:tr w:rsidR="00AA1071" w:rsidRPr="00FA2A37" w14:paraId="57B2F7FC" w14:textId="77777777" w:rsidTr="005F2A10">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AA1071" w:rsidRPr="00FA2A37" w:rsidRDefault="00AA1071" w:rsidP="00AA1071">
            <w:pPr>
              <w:rPr>
                <w:b/>
                <w:kern w:val="2"/>
                <w:szCs w:val="24"/>
              </w:rPr>
            </w:pPr>
            <w:r w:rsidRPr="00FA2A37">
              <w:rPr>
                <w:b/>
                <w:kern w:val="2"/>
                <w:szCs w:val="24"/>
              </w:rPr>
              <w:t xml:space="preserve">12.2. Esminiai Sutarties </w:t>
            </w:r>
            <w:r w:rsidRPr="00FA2A37">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0C034844" w14:textId="77777777" w:rsidR="00AA1071" w:rsidRPr="007E767C" w:rsidRDefault="00AA1071" w:rsidP="00522AB5">
            <w:pPr>
              <w:jc w:val="both"/>
              <w:rPr>
                <w:kern w:val="2"/>
                <w:szCs w:val="24"/>
              </w:rPr>
            </w:pPr>
            <w:r w:rsidRPr="007E767C">
              <w:rPr>
                <w:kern w:val="2"/>
                <w:szCs w:val="24"/>
              </w:rPr>
              <w:t>12.2.1. jeigu Tiekėjas nevykdo prisiimtų įsipareigojimų už Sutartyje nustatytą Sutarties kainą / įkainius;</w:t>
            </w:r>
          </w:p>
          <w:p w14:paraId="59D7E224" w14:textId="3F972B84" w:rsidR="00AA1071" w:rsidRPr="007E767C" w:rsidRDefault="00AA1071" w:rsidP="00522AB5">
            <w:pPr>
              <w:jc w:val="both"/>
              <w:rPr>
                <w:rFonts w:eastAsia="Arial"/>
                <w:kern w:val="2"/>
                <w:szCs w:val="24"/>
                <w:lang w:val="lt"/>
              </w:rPr>
            </w:pPr>
            <w:r w:rsidRPr="007E767C">
              <w:rPr>
                <w:rFonts w:eastAsia="Arial"/>
                <w:kern w:val="2"/>
                <w:szCs w:val="24"/>
                <w:lang w:val="lt"/>
              </w:rPr>
              <w:t>12.2.</w:t>
            </w:r>
            <w:r>
              <w:rPr>
                <w:rFonts w:eastAsia="Arial"/>
                <w:kern w:val="2"/>
                <w:szCs w:val="24"/>
                <w:lang w:val="lt"/>
              </w:rPr>
              <w:t>2</w:t>
            </w:r>
            <w:r w:rsidRPr="007E767C">
              <w:rPr>
                <w:rFonts w:eastAsia="Arial"/>
                <w:kern w:val="2"/>
                <w:szCs w:val="24"/>
                <w:lang w:val="lt"/>
              </w:rPr>
              <w:t xml:space="preserve">. jeigu Tiekėjas nesilaiko Sutartyje nustatytų Paslaugų teikimo terminų 2 (du) kartus iš eilės arba vėluoja suteikti Paslaugas daugiau </w:t>
            </w:r>
            <w:r w:rsidRPr="000B4FFE">
              <w:rPr>
                <w:rFonts w:eastAsia="Arial"/>
                <w:kern w:val="2"/>
                <w:szCs w:val="24"/>
                <w:lang w:val="lt"/>
              </w:rPr>
              <w:t>nei 2 darbo</w:t>
            </w:r>
            <w:r w:rsidRPr="007E767C">
              <w:rPr>
                <w:rFonts w:eastAsia="Arial"/>
                <w:kern w:val="2"/>
                <w:szCs w:val="24"/>
                <w:lang w:val="lt"/>
              </w:rPr>
              <w:t xml:space="preserve"> dienos nuo Sutartyje nustatyto Paslaugų suteikimo termino;</w:t>
            </w:r>
          </w:p>
          <w:p w14:paraId="4A0B73D1" w14:textId="69E5CE3A" w:rsidR="00AA1071" w:rsidRPr="007E767C" w:rsidRDefault="00AA1071" w:rsidP="00522AB5">
            <w:pPr>
              <w:tabs>
                <w:tab w:val="left" w:pos="567"/>
                <w:tab w:val="left" w:pos="851"/>
                <w:tab w:val="left" w:pos="992"/>
                <w:tab w:val="left" w:pos="1134"/>
              </w:tabs>
              <w:jc w:val="both"/>
              <w:rPr>
                <w:rFonts w:eastAsia="Arial"/>
                <w:kern w:val="2"/>
                <w:szCs w:val="24"/>
                <w:lang w:val="lt"/>
              </w:rPr>
            </w:pPr>
            <w:r w:rsidRPr="007E767C">
              <w:rPr>
                <w:rFonts w:eastAsia="Arial"/>
                <w:kern w:val="2"/>
                <w:szCs w:val="24"/>
                <w:lang w:val="lt"/>
              </w:rPr>
              <w:lastRenderedPageBreak/>
              <w:t>12.2.</w:t>
            </w:r>
            <w:r>
              <w:rPr>
                <w:rFonts w:eastAsia="Arial"/>
                <w:kern w:val="2"/>
                <w:szCs w:val="24"/>
                <w:lang w:val="lt"/>
              </w:rPr>
              <w:t>3</w:t>
            </w:r>
            <w:r w:rsidRPr="007E767C">
              <w:rPr>
                <w:rFonts w:eastAsia="Arial"/>
                <w:kern w:val="2"/>
                <w:szCs w:val="24"/>
                <w:lang w:val="lt"/>
              </w:rPr>
              <w:t>. jeigu Tiekėjas pažeidžia Paslaugų suteikimo terminus ir priskaičiuotų netesybų už vėlavimą suma viršija 20 (dvidešimt) proc. Pradinės sutarties vertės;</w:t>
            </w:r>
          </w:p>
          <w:p w14:paraId="3466F29E" w14:textId="2A7E5D35" w:rsidR="00AA1071" w:rsidRPr="007E767C" w:rsidRDefault="00AA1071" w:rsidP="00522AB5">
            <w:pPr>
              <w:tabs>
                <w:tab w:val="left" w:pos="567"/>
                <w:tab w:val="left" w:pos="851"/>
                <w:tab w:val="left" w:pos="992"/>
                <w:tab w:val="left" w:pos="1134"/>
              </w:tabs>
              <w:jc w:val="both"/>
              <w:rPr>
                <w:rFonts w:eastAsia="Arial"/>
                <w:kern w:val="2"/>
                <w:szCs w:val="24"/>
                <w:lang w:val="lt"/>
              </w:rPr>
            </w:pPr>
            <w:r w:rsidRPr="007E767C">
              <w:rPr>
                <w:rFonts w:eastAsia="Arial"/>
                <w:kern w:val="2"/>
                <w:szCs w:val="24"/>
                <w:lang w:val="lt"/>
              </w:rPr>
              <w:t>12.2.</w:t>
            </w:r>
            <w:r>
              <w:rPr>
                <w:rFonts w:eastAsia="Arial"/>
                <w:kern w:val="2"/>
                <w:szCs w:val="24"/>
                <w:lang w:val="lt"/>
              </w:rPr>
              <w:t>4</w:t>
            </w:r>
            <w:r w:rsidRPr="007E767C">
              <w:rPr>
                <w:rFonts w:eastAsia="Arial"/>
                <w:kern w:val="2"/>
                <w:szCs w:val="24"/>
                <w:lang w:val="lt"/>
              </w:rPr>
              <w:t>. Tiekėjas pažeidžia Paslaugų suteikimo terminus ir dėl Paslaugų suteikimo vėlavimo Paslaugos tampa nebereikalingos;</w:t>
            </w:r>
          </w:p>
          <w:p w14:paraId="6C765B22" w14:textId="10220B1B" w:rsidR="00AA1071" w:rsidRPr="007E767C" w:rsidRDefault="00AA1071" w:rsidP="00522AB5">
            <w:pPr>
              <w:tabs>
                <w:tab w:val="left" w:pos="567"/>
                <w:tab w:val="left" w:pos="851"/>
                <w:tab w:val="left" w:pos="992"/>
                <w:tab w:val="left" w:pos="1134"/>
              </w:tabs>
              <w:jc w:val="both"/>
              <w:rPr>
                <w:rFonts w:eastAsia="Arial"/>
                <w:kern w:val="2"/>
                <w:szCs w:val="24"/>
                <w:lang w:val="lt"/>
              </w:rPr>
            </w:pPr>
            <w:r w:rsidRPr="007E767C">
              <w:rPr>
                <w:rFonts w:eastAsia="Arial"/>
                <w:kern w:val="2"/>
                <w:szCs w:val="24"/>
                <w:lang w:val="lt"/>
              </w:rPr>
              <w:t>12.2.</w:t>
            </w:r>
            <w:r>
              <w:rPr>
                <w:rFonts w:eastAsia="Arial"/>
                <w:kern w:val="2"/>
                <w:szCs w:val="24"/>
                <w:lang w:val="lt"/>
              </w:rPr>
              <w:t>5</w:t>
            </w:r>
            <w:r w:rsidRPr="007E767C">
              <w:rPr>
                <w:rFonts w:eastAsia="Arial"/>
                <w:kern w:val="2"/>
                <w:szCs w:val="24"/>
                <w:lang w:val="lt"/>
              </w:rPr>
              <w:t>. Tiekėjas daugiau kaip 2 (du) kartus suteikia Paslaugas, kurios neatitinka Sutartyje ir (ar) įstatymuose nustatytų reikalavimų Paslaugoms;</w:t>
            </w:r>
          </w:p>
          <w:p w14:paraId="139308FC" w14:textId="6D6F530D" w:rsidR="00AA1071" w:rsidRPr="007E767C" w:rsidRDefault="00AA1071" w:rsidP="00522AB5">
            <w:pPr>
              <w:tabs>
                <w:tab w:val="left" w:pos="567"/>
                <w:tab w:val="left" w:pos="851"/>
                <w:tab w:val="left" w:pos="992"/>
                <w:tab w:val="left" w:pos="1134"/>
              </w:tabs>
              <w:jc w:val="both"/>
              <w:rPr>
                <w:rFonts w:eastAsia="Arial"/>
                <w:kern w:val="2"/>
                <w:szCs w:val="24"/>
                <w:lang w:val="lt"/>
              </w:rPr>
            </w:pPr>
            <w:r w:rsidRPr="007E767C">
              <w:rPr>
                <w:rFonts w:eastAsia="Arial"/>
                <w:kern w:val="2"/>
                <w:szCs w:val="24"/>
                <w:lang w:val="lt"/>
              </w:rPr>
              <w:t>12.2.</w:t>
            </w:r>
            <w:r>
              <w:rPr>
                <w:rFonts w:eastAsia="Arial"/>
                <w:kern w:val="2"/>
                <w:szCs w:val="24"/>
                <w:lang w:val="lt"/>
              </w:rPr>
              <w:t>6</w:t>
            </w:r>
            <w:r w:rsidRPr="007E767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314AAA12" w:rsidR="00AA1071" w:rsidRPr="007E767C" w:rsidRDefault="00AA1071" w:rsidP="00522AB5">
            <w:pPr>
              <w:tabs>
                <w:tab w:val="left" w:pos="567"/>
                <w:tab w:val="left" w:pos="851"/>
                <w:tab w:val="left" w:pos="992"/>
                <w:tab w:val="left" w:pos="1134"/>
              </w:tabs>
              <w:jc w:val="both"/>
              <w:rPr>
                <w:rFonts w:eastAsia="Arial"/>
                <w:kern w:val="2"/>
                <w:szCs w:val="24"/>
                <w:lang w:val="lt"/>
              </w:rPr>
            </w:pPr>
            <w:r w:rsidRPr="007E767C">
              <w:rPr>
                <w:rFonts w:eastAsia="Arial"/>
                <w:kern w:val="2"/>
                <w:szCs w:val="24"/>
                <w:lang w:val="lt"/>
              </w:rPr>
              <w:t>12.2.</w:t>
            </w:r>
            <w:r>
              <w:rPr>
                <w:rFonts w:eastAsia="Arial"/>
                <w:kern w:val="2"/>
                <w:szCs w:val="24"/>
                <w:lang w:val="lt"/>
              </w:rPr>
              <w:t>7</w:t>
            </w:r>
            <w:r w:rsidRPr="007E767C">
              <w:rPr>
                <w:rFonts w:eastAsia="Arial"/>
                <w:kern w:val="2"/>
                <w:szCs w:val="24"/>
                <w:lang w:val="lt"/>
              </w:rPr>
              <w:t>. Tiekėjas pažeidžia šios Sutarties nuostatas, reglamentuojančias konkurenciją, intelektinės nuosavybės ar konfidencialios informacijos valdymą;</w:t>
            </w:r>
          </w:p>
          <w:p w14:paraId="614E8DD8" w14:textId="6D7B309A" w:rsidR="00AA1071" w:rsidRPr="007E767C" w:rsidRDefault="00AA1071" w:rsidP="00522AB5">
            <w:pPr>
              <w:jc w:val="both"/>
              <w:rPr>
                <w:kern w:val="2"/>
                <w:szCs w:val="24"/>
                <w:shd w:val="clear" w:color="auto" w:fill="FFFFFF"/>
              </w:rPr>
            </w:pPr>
            <w:r w:rsidRPr="007E767C">
              <w:rPr>
                <w:rFonts w:eastAsia="Arial"/>
                <w:kern w:val="2"/>
                <w:szCs w:val="24"/>
                <w:lang w:val="lt"/>
              </w:rPr>
              <w:t>12.2.</w:t>
            </w:r>
            <w:r>
              <w:rPr>
                <w:rFonts w:eastAsia="Arial"/>
                <w:kern w:val="2"/>
                <w:szCs w:val="24"/>
                <w:lang w:val="lt"/>
              </w:rPr>
              <w:t>8</w:t>
            </w:r>
            <w:r w:rsidRPr="007E767C">
              <w:rPr>
                <w:rFonts w:eastAsia="Arial"/>
                <w:kern w:val="2"/>
                <w:szCs w:val="24"/>
                <w:lang w:val="lt"/>
              </w:rPr>
              <w:t>.</w:t>
            </w:r>
            <w:r w:rsidRPr="007E767C">
              <w:rPr>
                <w:kern w:val="2"/>
                <w:szCs w:val="24"/>
                <w:shd w:val="clear" w:color="auto" w:fill="FFFFFF"/>
              </w:rPr>
              <w:t xml:space="preserve"> Tiekėjas ir (ar) jungtinės veiklos parneris (jei taikoma), ir (ar) subtiekėjas (jei taikoma) </w:t>
            </w:r>
            <w:r w:rsidRPr="007E767C">
              <w:rPr>
                <w:szCs w:val="24"/>
                <w:shd w:val="clear" w:color="auto" w:fill="FFFFFF"/>
              </w:rPr>
              <w:t>p</w:t>
            </w:r>
            <w:r w:rsidRPr="007E767C">
              <w:rPr>
                <w:kern w:val="2"/>
                <w:szCs w:val="24"/>
                <w:shd w:val="clear" w:color="auto" w:fill="FFFFFF"/>
              </w:rPr>
              <w:t>aslaugų</w:t>
            </w:r>
            <w:r w:rsidRPr="007E767C">
              <w:rPr>
                <w:szCs w:val="24"/>
              </w:rPr>
              <w:t>, kurioms Sutartyje nustatyti aplinkos apsaugos vadybos sistemos reikalavimai,</w:t>
            </w:r>
            <w:r w:rsidRPr="007E767C">
              <w:rPr>
                <w:kern w:val="2"/>
                <w:szCs w:val="24"/>
                <w:shd w:val="clear" w:color="auto" w:fill="FFFFFF"/>
              </w:rPr>
              <w:t xml:space="preserve"> teikimo metu</w:t>
            </w:r>
            <w:r w:rsidRPr="007E767C">
              <w:rPr>
                <w:szCs w:val="24"/>
              </w:rPr>
              <w:t xml:space="preserve">, </w:t>
            </w:r>
            <w:r w:rsidRPr="007E767C">
              <w:rPr>
                <w:kern w:val="2"/>
                <w:szCs w:val="24"/>
                <w:shd w:val="clear" w:color="auto" w:fill="FFFFFF"/>
              </w:rPr>
              <w:t>neturi galiojančio aplinkos apsaugos vadybos sistemos sertifikato, ir (ar) nepateikia sertifikato pratęsimo (neįsigyja naujo);</w:t>
            </w:r>
          </w:p>
          <w:p w14:paraId="2C758C83" w14:textId="74221E68" w:rsidR="00AA1071" w:rsidRPr="007E767C" w:rsidRDefault="00AA1071" w:rsidP="00522AB5">
            <w:pPr>
              <w:jc w:val="both"/>
              <w:rPr>
                <w:rFonts w:eastAsia="Arial"/>
                <w:kern w:val="2"/>
                <w:szCs w:val="24"/>
                <w:lang w:val="lt"/>
              </w:rPr>
            </w:pPr>
            <w:r w:rsidRPr="007E767C">
              <w:rPr>
                <w:rFonts w:eastAsia="Arial"/>
                <w:kern w:val="2"/>
                <w:szCs w:val="24"/>
                <w:lang w:val="lt"/>
              </w:rPr>
              <w:t>12.2.</w:t>
            </w:r>
            <w:r>
              <w:rPr>
                <w:rFonts w:eastAsia="Arial"/>
                <w:kern w:val="2"/>
                <w:szCs w:val="24"/>
                <w:lang w:val="lt"/>
              </w:rPr>
              <w:t>9</w:t>
            </w:r>
            <w:r w:rsidRPr="007E767C">
              <w:rPr>
                <w:rFonts w:eastAsia="Arial"/>
                <w:kern w:val="2"/>
                <w:szCs w:val="24"/>
                <w:lang w:val="lt"/>
              </w:rPr>
              <w:t>. Tiekėjas 2 (du) kartus pažeidžia esminę Sutarties sąlygą.</w:t>
            </w:r>
          </w:p>
          <w:p w14:paraId="0B019B64" w14:textId="38D77DCC" w:rsidR="00AA1071" w:rsidRPr="007E767C" w:rsidRDefault="00AA1071" w:rsidP="00522AB5">
            <w:pPr>
              <w:jc w:val="both"/>
              <w:rPr>
                <w:rFonts w:eastAsia="Arial"/>
                <w:kern w:val="2"/>
                <w:szCs w:val="24"/>
              </w:rPr>
            </w:pPr>
            <w:r w:rsidRPr="007E767C">
              <w:rPr>
                <w:kern w:val="2"/>
                <w:szCs w:val="24"/>
                <w:shd w:val="clear" w:color="auto" w:fill="FFFFFF"/>
              </w:rPr>
              <w:t>12.2.</w:t>
            </w:r>
            <w:r>
              <w:rPr>
                <w:kern w:val="2"/>
                <w:szCs w:val="24"/>
                <w:shd w:val="clear" w:color="auto" w:fill="FFFFFF"/>
              </w:rPr>
              <w:t>10</w:t>
            </w:r>
            <w:r w:rsidRPr="007E767C">
              <w:rPr>
                <w:kern w:val="2"/>
                <w:szCs w:val="24"/>
                <w:shd w:val="clear" w:color="auto" w:fill="FFFFFF"/>
              </w:rPr>
              <w:t>. Specialiųjų sąlygų 9.2 p. numatytais atvejais.</w:t>
            </w:r>
          </w:p>
        </w:tc>
      </w:tr>
      <w:tr w:rsidR="00AA1071" w:rsidRPr="00FA2A37" w14:paraId="46270E91" w14:textId="77777777" w:rsidTr="005F2A10">
        <w:trPr>
          <w:trHeight w:val="300"/>
        </w:trPr>
        <w:tc>
          <w:tcPr>
            <w:tcW w:w="9918" w:type="dxa"/>
            <w:gridSpan w:val="4"/>
          </w:tcPr>
          <w:p w14:paraId="07E06248" w14:textId="22D4D562" w:rsidR="00AA1071" w:rsidRPr="00FA2A37" w:rsidRDefault="00AA1071" w:rsidP="00AA1071">
            <w:pPr>
              <w:jc w:val="center"/>
              <w:rPr>
                <w:kern w:val="2"/>
                <w:szCs w:val="24"/>
              </w:rPr>
            </w:pPr>
            <w:r w:rsidRPr="00FA2A37">
              <w:rPr>
                <w:b/>
                <w:kern w:val="2"/>
                <w:szCs w:val="24"/>
              </w:rPr>
              <w:lastRenderedPageBreak/>
              <w:t xml:space="preserve">13. APLINKOS APSAUGOS IR SOCIALINIAI KRITERIJAI </w:t>
            </w:r>
          </w:p>
        </w:tc>
      </w:tr>
      <w:tr w:rsidR="00EE6418" w:rsidRPr="00FA2A37" w14:paraId="18AE2F61" w14:textId="77777777" w:rsidTr="005F2A10">
        <w:trPr>
          <w:trHeight w:val="300"/>
        </w:trPr>
        <w:tc>
          <w:tcPr>
            <w:tcW w:w="3058" w:type="dxa"/>
          </w:tcPr>
          <w:p w14:paraId="6366A32C" w14:textId="77777777" w:rsidR="00EE6418" w:rsidRPr="00FA2A37" w:rsidRDefault="00EE6418" w:rsidP="00EE6418">
            <w:pPr>
              <w:rPr>
                <w:b/>
                <w:kern w:val="2"/>
                <w:szCs w:val="24"/>
              </w:rPr>
            </w:pPr>
            <w:r w:rsidRPr="00FA2A37">
              <w:rPr>
                <w:b/>
                <w:kern w:val="2"/>
                <w:szCs w:val="24"/>
              </w:rPr>
              <w:t xml:space="preserve">13.1. </w:t>
            </w:r>
            <w:r w:rsidRPr="00EE6418">
              <w:rPr>
                <w:b/>
                <w:kern w:val="2"/>
                <w:szCs w:val="24"/>
              </w:rPr>
              <w:t>Su perkamomis paslaugomis susiję  aplinkos apsaugos kriterijai</w:t>
            </w:r>
            <w:r w:rsidRPr="00FA2A37">
              <w:rPr>
                <w:b/>
                <w:kern w:val="2"/>
                <w:szCs w:val="24"/>
              </w:rPr>
              <w:t xml:space="preserve"> </w:t>
            </w:r>
          </w:p>
        </w:tc>
        <w:tc>
          <w:tcPr>
            <w:tcW w:w="6860" w:type="dxa"/>
            <w:gridSpan w:val="3"/>
          </w:tcPr>
          <w:p w14:paraId="3A5B3E98" w14:textId="77777777" w:rsidR="00EE6418" w:rsidRPr="00557B99" w:rsidRDefault="00EE6418" w:rsidP="00E21F3A">
            <w:pPr>
              <w:jc w:val="both"/>
              <w:rPr>
                <w:kern w:val="2"/>
                <w:szCs w:val="24"/>
                <w:shd w:val="clear" w:color="auto" w:fill="FFFFFF"/>
              </w:rPr>
            </w:pPr>
            <w:r w:rsidRPr="00557B99">
              <w:rPr>
                <w:kern w:val="2"/>
                <w:szCs w:val="24"/>
                <w:shd w:val="clear" w:color="auto" w:fill="FFFFFF"/>
              </w:rPr>
              <w:t>Aplinkos apsaugos kriterijai Paslaugoms nustat</w:t>
            </w:r>
            <w:r>
              <w:rPr>
                <w:kern w:val="2"/>
                <w:szCs w:val="24"/>
                <w:shd w:val="clear" w:color="auto" w:fill="FFFFFF"/>
              </w:rPr>
              <w:t xml:space="preserve">yti </w:t>
            </w:r>
            <w:r w:rsidRPr="00557B99">
              <w:rPr>
                <w:kern w:val="2"/>
                <w:szCs w:val="24"/>
                <w:shd w:val="clear" w:color="auto" w:fill="FFFFFF"/>
              </w:rPr>
              <w:t xml:space="preserve">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4.3 </w:t>
            </w:r>
            <w:r>
              <w:rPr>
                <w:kern w:val="2"/>
                <w:szCs w:val="24"/>
                <w:shd w:val="clear" w:color="auto" w:fill="FFFFFF"/>
              </w:rPr>
              <w:t xml:space="preserve">punkto nuostatomis. </w:t>
            </w:r>
          </w:p>
          <w:p w14:paraId="3F14B69B" w14:textId="77777777" w:rsidR="00EE6418" w:rsidRPr="00FA2A37" w:rsidRDefault="00EE6418" w:rsidP="00EE6418">
            <w:pPr>
              <w:rPr>
                <w:kern w:val="2"/>
                <w:szCs w:val="24"/>
              </w:rPr>
            </w:pPr>
          </w:p>
        </w:tc>
      </w:tr>
      <w:tr w:rsidR="00EE6418" w:rsidRPr="00FA2A37" w14:paraId="71B127CD" w14:textId="77777777" w:rsidTr="005F2A10">
        <w:trPr>
          <w:trHeight w:val="300"/>
        </w:trPr>
        <w:tc>
          <w:tcPr>
            <w:tcW w:w="3058" w:type="dxa"/>
          </w:tcPr>
          <w:p w14:paraId="6D5C5242" w14:textId="77777777" w:rsidR="00EE6418" w:rsidRPr="00FA2A37" w:rsidRDefault="00EE6418" w:rsidP="00EE6418">
            <w:pPr>
              <w:rPr>
                <w:b/>
                <w:kern w:val="2"/>
                <w:szCs w:val="24"/>
              </w:rPr>
            </w:pPr>
            <w:r w:rsidRPr="00FA2A37">
              <w:rPr>
                <w:b/>
                <w:kern w:val="2"/>
                <w:szCs w:val="24"/>
              </w:rPr>
              <w:t>13.2. Su perkamomis Paslaugomis susiję socialiniai kriterijai</w:t>
            </w:r>
          </w:p>
        </w:tc>
        <w:tc>
          <w:tcPr>
            <w:tcW w:w="6860" w:type="dxa"/>
            <w:gridSpan w:val="3"/>
          </w:tcPr>
          <w:p w14:paraId="09CCACC2" w14:textId="77777777" w:rsidR="00EE6418" w:rsidRPr="00FA2A37" w:rsidRDefault="00EE6418" w:rsidP="00EE6418">
            <w:pPr>
              <w:rPr>
                <w:color w:val="000000"/>
                <w:kern w:val="2"/>
                <w:szCs w:val="24"/>
                <w:shd w:val="clear" w:color="auto" w:fill="FFFFFF"/>
              </w:rPr>
            </w:pPr>
            <w:r w:rsidRPr="00FA2A37">
              <w:rPr>
                <w:color w:val="000000"/>
                <w:kern w:val="2"/>
                <w:szCs w:val="24"/>
                <w:shd w:val="clear" w:color="auto" w:fill="FFFFFF"/>
              </w:rPr>
              <w:t>Netaikoma</w:t>
            </w:r>
          </w:p>
          <w:p w14:paraId="0C0C4ED8" w14:textId="77777777" w:rsidR="00EE6418" w:rsidRPr="00FA2A37" w:rsidRDefault="00EE6418" w:rsidP="00EE6418">
            <w:pPr>
              <w:rPr>
                <w:color w:val="000000"/>
                <w:kern w:val="2"/>
                <w:szCs w:val="24"/>
                <w:shd w:val="clear" w:color="auto" w:fill="FFFFFF"/>
              </w:rPr>
            </w:pPr>
          </w:p>
          <w:p w14:paraId="7170065E" w14:textId="6BD60942" w:rsidR="00EE6418" w:rsidRPr="00FA2A37" w:rsidRDefault="00EE6418" w:rsidP="00EE6418">
            <w:pPr>
              <w:rPr>
                <w:color w:val="0070C0"/>
                <w:kern w:val="2"/>
                <w:szCs w:val="24"/>
              </w:rPr>
            </w:pPr>
          </w:p>
        </w:tc>
      </w:tr>
      <w:tr w:rsidR="00EE6418" w:rsidRPr="00FA2A37" w14:paraId="258CE525" w14:textId="77777777" w:rsidTr="005F2A10">
        <w:trPr>
          <w:trHeight w:val="300"/>
        </w:trPr>
        <w:tc>
          <w:tcPr>
            <w:tcW w:w="9918" w:type="dxa"/>
            <w:gridSpan w:val="4"/>
          </w:tcPr>
          <w:p w14:paraId="39B666A7" w14:textId="771A14A2" w:rsidR="00EE6418" w:rsidRPr="00FA2A37" w:rsidRDefault="00EE6418" w:rsidP="00EE6418">
            <w:pPr>
              <w:jc w:val="center"/>
              <w:rPr>
                <w:b/>
                <w:kern w:val="2"/>
                <w:szCs w:val="24"/>
              </w:rPr>
            </w:pPr>
            <w:r w:rsidRPr="00FA2A37">
              <w:rPr>
                <w:b/>
                <w:kern w:val="2"/>
                <w:szCs w:val="24"/>
              </w:rPr>
              <w:t>14. LIETUVOS RESPUBLIKOS NACIONALINIAM SAUGUMUI UŽTIKRINTI SVARBIŲ OBJEKTŲ APSAUGOS ĮSTATYMO REIKALAVIMŲ UŽTIK</w:t>
            </w:r>
            <w:r w:rsidR="00DE2035">
              <w:rPr>
                <w:b/>
                <w:kern w:val="2"/>
                <w:szCs w:val="24"/>
              </w:rPr>
              <w:t>R</w:t>
            </w:r>
            <w:r w:rsidRPr="00FA2A37">
              <w:rPr>
                <w:b/>
                <w:kern w:val="2"/>
                <w:szCs w:val="24"/>
              </w:rPr>
              <w:t xml:space="preserve">INIMAS </w:t>
            </w:r>
          </w:p>
        </w:tc>
      </w:tr>
      <w:tr w:rsidR="00EE6418" w:rsidRPr="00FA2A37" w14:paraId="146D858E" w14:textId="77777777">
        <w:trPr>
          <w:trHeight w:val="300"/>
        </w:trPr>
        <w:tc>
          <w:tcPr>
            <w:tcW w:w="3058" w:type="dxa"/>
          </w:tcPr>
          <w:p w14:paraId="458736AB" w14:textId="0C236AD3" w:rsidR="00EE6418" w:rsidRPr="00FA2A37" w:rsidRDefault="00EE6418" w:rsidP="00EE6418">
            <w:pPr>
              <w:rPr>
                <w:b/>
                <w:kern w:val="2"/>
                <w:szCs w:val="24"/>
              </w:rPr>
            </w:pPr>
            <w:r w:rsidRPr="00FA2A37">
              <w:rPr>
                <w:b/>
                <w:kern w:val="2"/>
                <w:szCs w:val="24"/>
              </w:rPr>
              <w:t>14.1.</w:t>
            </w:r>
          </w:p>
        </w:tc>
        <w:tc>
          <w:tcPr>
            <w:tcW w:w="6860" w:type="dxa"/>
            <w:gridSpan w:val="3"/>
          </w:tcPr>
          <w:p w14:paraId="2A779436" w14:textId="017E3A27" w:rsidR="00EE6418" w:rsidRPr="00FA2A37" w:rsidRDefault="00EE6418" w:rsidP="00EE6418">
            <w:pPr>
              <w:pStyle w:val="ListParagraph"/>
              <w:numPr>
                <w:ilvl w:val="2"/>
                <w:numId w:val="1"/>
              </w:numPr>
              <w:tabs>
                <w:tab w:val="left" w:pos="0"/>
              </w:tabs>
              <w:spacing w:line="240" w:lineRule="auto"/>
              <w:ind w:left="90" w:firstLine="0"/>
              <w:rPr>
                <w:rFonts w:ascii="Times New Roman" w:hAnsi="Times New Roman" w:cs="Times New Roman"/>
                <w:sz w:val="24"/>
                <w:szCs w:val="24"/>
              </w:rPr>
            </w:pPr>
            <w:r w:rsidRPr="00FA2A37">
              <w:rPr>
                <w:rFonts w:ascii="Times New Roman" w:hAnsi="Times New Roman" w:cs="Times New Roman"/>
                <w:sz w:val="24"/>
                <w:szCs w:val="24"/>
              </w:rPr>
              <w:t xml:space="preserve">Pirkėjas, iki Sutarties sudarymo, vadovaujantis Lietuvos Respublikos nacionaliniam saugumui užtikrinti svarbių objektų apsaugos įstatymo (toliau – Įstatymas) 13 straipsnyje numatyta tvarka informuos Nacionaliniam saugumui užtikrinti svarbių objektų apsaugos koordinavimo komisiją apie ketinamą sudaryti sandorį ar jau sudaryto sandorių pakeitimą. </w:t>
            </w:r>
          </w:p>
          <w:p w14:paraId="487DB59B" w14:textId="7B80DA0F" w:rsidR="00EE6418" w:rsidRPr="00FA2A37" w:rsidRDefault="00EE6418" w:rsidP="00EE6418">
            <w:pPr>
              <w:pStyle w:val="ListParagraph"/>
              <w:numPr>
                <w:ilvl w:val="2"/>
                <w:numId w:val="1"/>
              </w:numPr>
              <w:tabs>
                <w:tab w:val="left" w:pos="0"/>
              </w:tabs>
              <w:spacing w:line="240" w:lineRule="auto"/>
              <w:ind w:left="90" w:firstLine="0"/>
              <w:rPr>
                <w:rFonts w:ascii="Times New Roman" w:hAnsi="Times New Roman" w:cs="Times New Roman"/>
                <w:sz w:val="24"/>
                <w:szCs w:val="24"/>
              </w:rPr>
            </w:pPr>
            <w:r w:rsidRPr="00FA2A37">
              <w:rPr>
                <w:rFonts w:ascii="Times New Roman" w:hAnsi="Times New Roman" w:cs="Times New Roman"/>
                <w:sz w:val="24"/>
                <w:szCs w:val="24"/>
              </w:rPr>
              <w:t xml:space="preserve">Tiekėjas įsipareigoja pateikti Pirkėjui Nacionaliniam saugumui užtikrinti svarbių objektų apsaugos koordinavimo komisijos darbo tvarkos aprašo 6 priede nurodytą informaciją apie Tiekėjas ir (ar) subtiekėją per </w:t>
            </w:r>
            <w:r>
              <w:rPr>
                <w:rFonts w:ascii="Times New Roman" w:hAnsi="Times New Roman" w:cs="Times New Roman"/>
                <w:sz w:val="24"/>
                <w:szCs w:val="24"/>
              </w:rPr>
              <w:t>3</w:t>
            </w:r>
            <w:r w:rsidRPr="00FA2A37">
              <w:rPr>
                <w:rFonts w:ascii="Times New Roman" w:hAnsi="Times New Roman" w:cs="Times New Roman"/>
                <w:sz w:val="24"/>
                <w:szCs w:val="24"/>
              </w:rPr>
              <w:t xml:space="preserve"> dien</w:t>
            </w:r>
            <w:r>
              <w:rPr>
                <w:rFonts w:ascii="Times New Roman" w:hAnsi="Times New Roman" w:cs="Times New Roman"/>
                <w:sz w:val="24"/>
                <w:szCs w:val="24"/>
              </w:rPr>
              <w:t>as</w:t>
            </w:r>
            <w:r w:rsidRPr="00FA2A37">
              <w:rPr>
                <w:rFonts w:ascii="Times New Roman" w:hAnsi="Times New Roman" w:cs="Times New Roman"/>
                <w:sz w:val="24"/>
                <w:szCs w:val="24"/>
              </w:rPr>
              <w:t xml:space="preserve"> nuo Pirkėjo pateikto prašymo gavimo dienos. Ši informacija Tiekėjo teikiama pirmą kartą arba praėjus 12 mėnesių laikotarpiui nuo analogiškos informacijos pateikimo Pirkėjui, arba nepraėjus 12 mėnesių laikotarpiui nuo informacijos pateikimo, jeigu nors vienas iš teiktų duomenų pasikeitė. Jeigu tokia informacija Pirkėjui buvo teikta ankščiau ir po </w:t>
            </w:r>
            <w:r w:rsidRPr="00FA2A37">
              <w:rPr>
                <w:rFonts w:ascii="Times New Roman" w:hAnsi="Times New Roman" w:cs="Times New Roman"/>
                <w:sz w:val="24"/>
                <w:szCs w:val="24"/>
              </w:rPr>
              <w:lastRenderedPageBreak/>
              <w:t xml:space="preserve">informacijos pateikimo nepraėjo 12 mėnesių ir jokie duomenys nepasikeitė, Teikėjas pateikia laisvos formos raštą, nurodantis prieš tai teiktos informacijos datą ir patvirtinimą, kad anksčiau pateikti duomenys nėra pasikeitę. </w:t>
            </w:r>
          </w:p>
          <w:p w14:paraId="19ACDAEB" w14:textId="6289A177" w:rsidR="00EE6418" w:rsidRPr="00FA2A37" w:rsidRDefault="00EE6418" w:rsidP="00EE6418">
            <w:pPr>
              <w:pStyle w:val="ListParagraph"/>
              <w:numPr>
                <w:ilvl w:val="2"/>
                <w:numId w:val="1"/>
              </w:numPr>
              <w:tabs>
                <w:tab w:val="left" w:pos="0"/>
              </w:tabs>
              <w:spacing w:line="240" w:lineRule="auto"/>
              <w:ind w:left="90" w:firstLine="0"/>
              <w:rPr>
                <w:rFonts w:ascii="Times New Roman" w:hAnsi="Times New Roman" w:cs="Times New Roman"/>
                <w:sz w:val="24"/>
                <w:szCs w:val="24"/>
              </w:rPr>
            </w:pPr>
            <w:r w:rsidRPr="00FA2A37">
              <w:rPr>
                <w:rFonts w:ascii="Times New Roman" w:hAnsi="Times New Roman" w:cs="Times New Roman"/>
                <w:sz w:val="24"/>
                <w:szCs w:val="24"/>
              </w:rPr>
              <w:t xml:space="preserve">Tiekėjas Pirkėjui, Nacionaliniam saugumui užtikrinti svarbių objektų apsaugos koordinavimo komisijai prie Lietuvos Respublikos Vyriausybės (toliau – Nacionaliniam saugumui užtikrinti svarbių objektų apsaugos koordinavimo komisija) pareikalavus, įsipareigoja pateikti ir kitus papildomus dokumentus, per Pirkėjo nustatytą terminą. </w:t>
            </w:r>
          </w:p>
          <w:p w14:paraId="1898B078" w14:textId="40E95BB9" w:rsidR="00EE6418" w:rsidRPr="00FA2A37" w:rsidRDefault="00EE6418" w:rsidP="00EE6418">
            <w:pPr>
              <w:pStyle w:val="ListParagraph"/>
              <w:numPr>
                <w:ilvl w:val="2"/>
                <w:numId w:val="1"/>
              </w:numPr>
              <w:tabs>
                <w:tab w:val="left" w:pos="0"/>
              </w:tabs>
              <w:spacing w:line="240" w:lineRule="auto"/>
              <w:ind w:left="90" w:firstLine="0"/>
              <w:rPr>
                <w:rFonts w:ascii="Times New Roman" w:hAnsi="Times New Roman" w:cs="Times New Roman"/>
                <w:sz w:val="24"/>
                <w:szCs w:val="24"/>
              </w:rPr>
            </w:pPr>
            <w:r w:rsidRPr="00FA2A37">
              <w:rPr>
                <w:rFonts w:ascii="Times New Roman" w:hAnsi="Times New Roman" w:cs="Times New Roman"/>
                <w:sz w:val="24"/>
                <w:szCs w:val="24"/>
              </w:rPr>
              <w:t xml:space="preserve">Tiekėjas patvirtina, jog jam yra žinoma, kad kai pagal Įstatymo 13 straipsnį bus atlikta sandorio atitikties nacionalinio saugumo interesams patikra (toliau – Sandorio patikra), Sutartis įsigalios (atitinkamai - trečiosios šalys (subteikėjai) galės teikti Pirkėjui Paslaugas) tik po to, kai Nacionaliniam saugumui užtikrinti svarbių objektų apsaugos koordinavimo komisija priims teigiamą sprendimą dėl sandorio (t. y. sprendimą leisti sudaryti sandorį ir/ar nepradėti Sandorio patikros naujai praneštomis sąlygomis). Tokiu atveju Tiekėjas prisiima visas su tuo susijusias rizikas, įskaitant galimą Paslaugų teikimo terminų vėlavimą. </w:t>
            </w:r>
          </w:p>
          <w:p w14:paraId="17573A85" w14:textId="4C2165C2" w:rsidR="00EE6418" w:rsidRPr="00FA2A37" w:rsidRDefault="00EE6418" w:rsidP="00EE6418">
            <w:pPr>
              <w:pStyle w:val="ListParagraph"/>
              <w:numPr>
                <w:ilvl w:val="2"/>
                <w:numId w:val="1"/>
              </w:numPr>
              <w:tabs>
                <w:tab w:val="left" w:pos="0"/>
              </w:tabs>
              <w:spacing w:line="240" w:lineRule="auto"/>
              <w:ind w:left="90" w:firstLine="0"/>
              <w:rPr>
                <w:rFonts w:ascii="Times New Roman" w:hAnsi="Times New Roman" w:cs="Times New Roman"/>
                <w:sz w:val="24"/>
                <w:szCs w:val="24"/>
              </w:rPr>
            </w:pPr>
            <w:r w:rsidRPr="00FA2A37">
              <w:rPr>
                <w:rFonts w:ascii="Times New Roman" w:hAnsi="Times New Roman" w:cs="Times New Roman"/>
                <w:sz w:val="24"/>
                <w:szCs w:val="24"/>
              </w:rPr>
              <w:t xml:space="preserve">Tiekėjas patvirtina, jog jam yra žinoma, kad tais atvejais, kai pagal Įstatymo 13 straipsnį buvo atlikta sandorio patikra, šios Sutarties pakeitimams, įskaitant, bet neapsiribojant naujų trečiųjų šalių (pvz., subteikėjų) pasitelkimą, teisės aktų nustatyta tvarka ir pagrindais bus atliekama sandorio patikra ir tokie Sutarties pakeitimai įsigalios (atitinkamai - trečiosios šalys (subteikėjai) galės teikti Pirkėjui Paslaugas) tik po to, kai Nacionaliniam saugumui užtikrinti svarbių objektų apsaugos koordinavimo komisija priims teigiamą sprendimą dėl sandorio (t. y. sprendimą leisti sudaryti sandorį ir/ar nepradėti sandorio patikros naujai praneštomis sąlygomis). Tokiu atveju Tiekėjas prisiima visas su tuo susijusias rizikas, įskaitant galimą Paslaugų teikimo terminų vėlavimą. </w:t>
            </w:r>
          </w:p>
          <w:p w14:paraId="62EF611D" w14:textId="4F27DE4D" w:rsidR="00EE6418" w:rsidRPr="00FA2A37" w:rsidRDefault="00EE6418" w:rsidP="00EE6418">
            <w:pPr>
              <w:pStyle w:val="ListParagraph"/>
              <w:numPr>
                <w:ilvl w:val="2"/>
                <w:numId w:val="1"/>
              </w:numPr>
              <w:tabs>
                <w:tab w:val="left" w:pos="0"/>
              </w:tabs>
              <w:spacing w:line="240" w:lineRule="auto"/>
              <w:ind w:left="90" w:firstLine="0"/>
              <w:rPr>
                <w:rFonts w:ascii="Times New Roman" w:hAnsi="Times New Roman" w:cs="Times New Roman"/>
                <w:sz w:val="24"/>
                <w:szCs w:val="24"/>
              </w:rPr>
            </w:pPr>
            <w:r w:rsidRPr="00FA2A37">
              <w:rPr>
                <w:rFonts w:ascii="Times New Roman" w:hAnsi="Times New Roman" w:cs="Times New Roman"/>
                <w:sz w:val="24"/>
                <w:szCs w:val="24"/>
              </w:rPr>
              <w:t xml:space="preserve">Pirkėjas turi teisę vienašališkai nutraukti Sutartį ar jos dalį raštu įspėjęs Tiekėją prieš ne trumpesnį nei </w:t>
            </w:r>
            <w:r>
              <w:rPr>
                <w:rFonts w:ascii="Times New Roman" w:hAnsi="Times New Roman" w:cs="Times New Roman"/>
                <w:sz w:val="24"/>
                <w:szCs w:val="24"/>
              </w:rPr>
              <w:t>10</w:t>
            </w:r>
            <w:r w:rsidRPr="00FA2A37">
              <w:rPr>
                <w:rFonts w:ascii="Times New Roman" w:hAnsi="Times New Roman" w:cs="Times New Roman"/>
                <w:sz w:val="24"/>
                <w:szCs w:val="24"/>
              </w:rPr>
              <w:t xml:space="preserve"> dienų terminą, jeigu Lietuvos Respublikos Vyriausybė Įstatymo</w:t>
            </w:r>
            <w:r w:rsidRPr="00FA2A37" w:rsidDel="00685B60">
              <w:rPr>
                <w:rFonts w:ascii="Times New Roman" w:hAnsi="Times New Roman" w:cs="Times New Roman"/>
                <w:sz w:val="24"/>
                <w:szCs w:val="24"/>
              </w:rPr>
              <w:t xml:space="preserve"> </w:t>
            </w:r>
            <w:r w:rsidRPr="00FA2A37">
              <w:rPr>
                <w:rFonts w:ascii="Times New Roman" w:hAnsi="Times New Roman" w:cs="Times New Roman"/>
                <w:sz w:val="24"/>
                <w:szCs w:val="24"/>
              </w:rPr>
              <w:t xml:space="preserve">nustatyta tvarka priima sprendimą, patvirtinantį, kad sandoris neatitinka nacionalinio saugumo interesų. </w:t>
            </w:r>
          </w:p>
        </w:tc>
      </w:tr>
      <w:tr w:rsidR="00EE6418" w:rsidRPr="00FA2A37" w14:paraId="0E3437C2" w14:textId="77777777" w:rsidTr="005F2A10">
        <w:trPr>
          <w:trHeight w:val="300"/>
        </w:trPr>
        <w:tc>
          <w:tcPr>
            <w:tcW w:w="9918" w:type="dxa"/>
            <w:gridSpan w:val="4"/>
          </w:tcPr>
          <w:p w14:paraId="1BD9D104" w14:textId="6BE1A578" w:rsidR="00EE6418" w:rsidRPr="005960DD" w:rsidRDefault="00EE6418" w:rsidP="00EE6418">
            <w:pPr>
              <w:jc w:val="center"/>
              <w:rPr>
                <w:b/>
                <w:kern w:val="2"/>
                <w:szCs w:val="24"/>
              </w:rPr>
            </w:pPr>
            <w:r w:rsidRPr="00FA2A37">
              <w:rPr>
                <w:b/>
                <w:kern w:val="2"/>
                <w:szCs w:val="24"/>
              </w:rPr>
              <w:lastRenderedPageBreak/>
              <w:t xml:space="preserve">15. BENDRŲJŲ SĄLYGŲ PAKEITIMAI IR PAPILDYMAI </w:t>
            </w:r>
          </w:p>
        </w:tc>
      </w:tr>
      <w:tr w:rsidR="00EE6418" w:rsidRPr="00FA2A37" w14:paraId="00CDF661" w14:textId="77777777" w:rsidTr="005F2A10">
        <w:trPr>
          <w:trHeight w:val="300"/>
        </w:trPr>
        <w:tc>
          <w:tcPr>
            <w:tcW w:w="3058" w:type="dxa"/>
          </w:tcPr>
          <w:p w14:paraId="044BD4E3" w14:textId="0B7C3215" w:rsidR="00EE6418" w:rsidRPr="00FA2A37" w:rsidRDefault="00EE6418" w:rsidP="00EE6418">
            <w:pPr>
              <w:rPr>
                <w:b/>
                <w:kern w:val="2"/>
                <w:szCs w:val="24"/>
              </w:rPr>
            </w:pPr>
            <w:r w:rsidRPr="00FA2A37">
              <w:rPr>
                <w:b/>
                <w:kern w:val="2"/>
                <w:szCs w:val="24"/>
              </w:rPr>
              <w:t xml:space="preserve">15.1. </w:t>
            </w:r>
          </w:p>
        </w:tc>
        <w:tc>
          <w:tcPr>
            <w:tcW w:w="6860" w:type="dxa"/>
            <w:gridSpan w:val="3"/>
          </w:tcPr>
          <w:p w14:paraId="71F9375E" w14:textId="5866EBF4" w:rsidR="00EE6418" w:rsidRPr="00FA2A37" w:rsidRDefault="00EE6418" w:rsidP="00EE6418">
            <w:pPr>
              <w:rPr>
                <w:kern w:val="2"/>
                <w:szCs w:val="24"/>
              </w:rPr>
            </w:pPr>
            <w:r>
              <w:rPr>
                <w:kern w:val="2"/>
                <w:szCs w:val="24"/>
              </w:rPr>
              <w:t xml:space="preserve">Netaikoma </w:t>
            </w:r>
          </w:p>
        </w:tc>
      </w:tr>
      <w:tr w:rsidR="00EE6418" w:rsidRPr="00FA2A37" w14:paraId="48D32DC8" w14:textId="77777777" w:rsidTr="005F2A10">
        <w:trPr>
          <w:trHeight w:val="300"/>
        </w:trPr>
        <w:tc>
          <w:tcPr>
            <w:tcW w:w="3058" w:type="dxa"/>
          </w:tcPr>
          <w:p w14:paraId="0B30FF0B" w14:textId="1C32B8A0" w:rsidR="00EE6418" w:rsidRPr="00FA2A37" w:rsidRDefault="00EE6418" w:rsidP="00EE6418">
            <w:pPr>
              <w:rPr>
                <w:b/>
                <w:kern w:val="2"/>
                <w:szCs w:val="24"/>
              </w:rPr>
            </w:pPr>
            <w:r w:rsidRPr="00FA2A37">
              <w:rPr>
                <w:b/>
                <w:kern w:val="2"/>
                <w:szCs w:val="24"/>
              </w:rPr>
              <w:t>15.</w:t>
            </w:r>
            <w:r>
              <w:rPr>
                <w:b/>
                <w:kern w:val="2"/>
                <w:szCs w:val="24"/>
              </w:rPr>
              <w:t>2</w:t>
            </w:r>
            <w:r w:rsidRPr="00FA2A37">
              <w:rPr>
                <w:b/>
                <w:kern w:val="2"/>
                <w:szCs w:val="24"/>
              </w:rPr>
              <w:t>.</w:t>
            </w:r>
          </w:p>
        </w:tc>
        <w:tc>
          <w:tcPr>
            <w:tcW w:w="6860" w:type="dxa"/>
            <w:gridSpan w:val="3"/>
          </w:tcPr>
          <w:p w14:paraId="71B506CF" w14:textId="0EE67736" w:rsidR="00EE6418" w:rsidRPr="00FA2A37" w:rsidRDefault="00EE6418" w:rsidP="00E21F3A">
            <w:pPr>
              <w:jc w:val="both"/>
              <w:rPr>
                <w:kern w:val="2"/>
                <w:szCs w:val="24"/>
              </w:rPr>
            </w:pPr>
            <w:r w:rsidRPr="00FA2A37">
              <w:rPr>
                <w:kern w:val="2"/>
                <w:szCs w:val="24"/>
              </w:rPr>
              <w:t xml:space="preserve">Sutarties Bendrosiose sąlygose nurodytos alternatyvios nuostatos (su prierašu „jei taikoma“ ir pan.) taikomos tik tokiu atveju, jeigu jos konkrečiai aprašomos Sutarties Specialiosiose sąlygose arba </w:t>
            </w:r>
            <w:r w:rsidR="00C71943">
              <w:rPr>
                <w:kern w:val="2"/>
                <w:szCs w:val="24"/>
              </w:rPr>
              <w:t xml:space="preserve">Sutarties </w:t>
            </w:r>
            <w:r w:rsidRPr="00FA2A37">
              <w:rPr>
                <w:kern w:val="2"/>
                <w:szCs w:val="24"/>
              </w:rPr>
              <w:t>prieduose.</w:t>
            </w:r>
          </w:p>
        </w:tc>
      </w:tr>
      <w:tr w:rsidR="00EE6418" w:rsidRPr="00FA2A37" w14:paraId="7ED2EDF1" w14:textId="77777777" w:rsidTr="005F2A10">
        <w:trPr>
          <w:trHeight w:val="300"/>
        </w:trPr>
        <w:tc>
          <w:tcPr>
            <w:tcW w:w="9918" w:type="dxa"/>
            <w:gridSpan w:val="4"/>
          </w:tcPr>
          <w:p w14:paraId="689031C9" w14:textId="066EE618" w:rsidR="00EE6418" w:rsidRPr="00FA2A37" w:rsidRDefault="00EE6418" w:rsidP="00EE6418">
            <w:pPr>
              <w:jc w:val="center"/>
              <w:rPr>
                <w:b/>
                <w:kern w:val="2"/>
                <w:szCs w:val="24"/>
              </w:rPr>
            </w:pPr>
            <w:r w:rsidRPr="00FA2A37">
              <w:rPr>
                <w:b/>
                <w:kern w:val="2"/>
                <w:szCs w:val="24"/>
              </w:rPr>
              <w:t>16. SUTARTIES PRIEDAI</w:t>
            </w:r>
          </w:p>
        </w:tc>
      </w:tr>
      <w:tr w:rsidR="00EE6418" w:rsidRPr="00FA2A37" w14:paraId="43B17553" w14:textId="77777777" w:rsidTr="005F2A10">
        <w:trPr>
          <w:trHeight w:val="300"/>
        </w:trPr>
        <w:tc>
          <w:tcPr>
            <w:tcW w:w="3058" w:type="dxa"/>
          </w:tcPr>
          <w:p w14:paraId="7CFF3567" w14:textId="677DDD0A" w:rsidR="00EE6418" w:rsidRPr="00FA2A37" w:rsidRDefault="00EE6418" w:rsidP="00EE6418">
            <w:pPr>
              <w:jc w:val="center"/>
              <w:rPr>
                <w:b/>
                <w:kern w:val="2"/>
                <w:szCs w:val="24"/>
              </w:rPr>
            </w:pPr>
            <w:r w:rsidRPr="00FA2A37">
              <w:rPr>
                <w:b/>
                <w:kern w:val="2"/>
                <w:szCs w:val="24"/>
              </w:rPr>
              <w:t>16.1. Priedas Nr. 1</w:t>
            </w:r>
          </w:p>
        </w:tc>
        <w:tc>
          <w:tcPr>
            <w:tcW w:w="6860" w:type="dxa"/>
            <w:gridSpan w:val="3"/>
          </w:tcPr>
          <w:p w14:paraId="65B09E30" w14:textId="2EBDE219" w:rsidR="00EE6418" w:rsidRPr="00FA2A37" w:rsidRDefault="0017267C" w:rsidP="00E21F3A">
            <w:pPr>
              <w:rPr>
                <w:b/>
                <w:kern w:val="2"/>
                <w:szCs w:val="24"/>
              </w:rPr>
            </w:pPr>
            <w:r>
              <w:rPr>
                <w:b/>
                <w:kern w:val="2"/>
                <w:szCs w:val="24"/>
              </w:rPr>
              <w:t>Techninė specifikacija</w:t>
            </w:r>
          </w:p>
        </w:tc>
      </w:tr>
      <w:tr w:rsidR="00EE6418" w:rsidRPr="00FA2A37" w14:paraId="2CC1D4F0" w14:textId="77777777" w:rsidTr="005F2A10">
        <w:trPr>
          <w:trHeight w:val="300"/>
        </w:trPr>
        <w:tc>
          <w:tcPr>
            <w:tcW w:w="3058" w:type="dxa"/>
          </w:tcPr>
          <w:p w14:paraId="09EEBB7C" w14:textId="6295BCEB" w:rsidR="00EE6418" w:rsidRPr="00FA2A37" w:rsidRDefault="00EE6418" w:rsidP="00EE6418">
            <w:pPr>
              <w:jc w:val="center"/>
              <w:rPr>
                <w:b/>
                <w:kern w:val="2"/>
                <w:szCs w:val="24"/>
              </w:rPr>
            </w:pPr>
            <w:r w:rsidRPr="00FA2A37">
              <w:rPr>
                <w:b/>
                <w:kern w:val="2"/>
                <w:szCs w:val="24"/>
              </w:rPr>
              <w:t>16.2. Priedas Nr. 2</w:t>
            </w:r>
          </w:p>
        </w:tc>
        <w:tc>
          <w:tcPr>
            <w:tcW w:w="6860" w:type="dxa"/>
            <w:gridSpan w:val="3"/>
          </w:tcPr>
          <w:p w14:paraId="269B3EB8" w14:textId="7A718063" w:rsidR="00EE6418" w:rsidRPr="00FA2A37" w:rsidRDefault="00BA7953" w:rsidP="00E21F3A">
            <w:pPr>
              <w:rPr>
                <w:b/>
                <w:kern w:val="2"/>
                <w:szCs w:val="24"/>
              </w:rPr>
            </w:pPr>
            <w:r>
              <w:rPr>
                <w:b/>
                <w:kern w:val="2"/>
                <w:szCs w:val="24"/>
              </w:rPr>
              <w:t>Pasiūlymas</w:t>
            </w:r>
          </w:p>
        </w:tc>
      </w:tr>
      <w:tr w:rsidR="00EE6418" w:rsidRPr="00FA2A37" w14:paraId="58745085" w14:textId="77777777" w:rsidTr="005F2A10">
        <w:trPr>
          <w:trHeight w:val="300"/>
        </w:trPr>
        <w:tc>
          <w:tcPr>
            <w:tcW w:w="3058" w:type="dxa"/>
          </w:tcPr>
          <w:p w14:paraId="2312C897" w14:textId="257D7FFB" w:rsidR="00EE6418" w:rsidRPr="00FA2A37" w:rsidRDefault="00EE6418" w:rsidP="00EE6418">
            <w:pPr>
              <w:jc w:val="center"/>
              <w:rPr>
                <w:b/>
                <w:kern w:val="2"/>
                <w:szCs w:val="24"/>
              </w:rPr>
            </w:pPr>
            <w:r w:rsidRPr="00FA2A37">
              <w:rPr>
                <w:b/>
                <w:kern w:val="2"/>
                <w:szCs w:val="24"/>
              </w:rPr>
              <w:t>16.3. Priedas Nr. 3</w:t>
            </w:r>
          </w:p>
        </w:tc>
        <w:tc>
          <w:tcPr>
            <w:tcW w:w="6860" w:type="dxa"/>
            <w:gridSpan w:val="3"/>
          </w:tcPr>
          <w:p w14:paraId="22A614AF" w14:textId="6AB7544C" w:rsidR="00EE6418" w:rsidRPr="00FA2A37" w:rsidRDefault="006D0CA2" w:rsidP="006D0CA2">
            <w:pPr>
              <w:rPr>
                <w:b/>
                <w:kern w:val="2"/>
                <w:szCs w:val="24"/>
              </w:rPr>
            </w:pPr>
            <w:r w:rsidRPr="006D0CA2">
              <w:rPr>
                <w:b/>
                <w:kern w:val="2"/>
                <w:szCs w:val="24"/>
              </w:rPr>
              <w:t>Paslaugų teikimo grafik</w:t>
            </w:r>
            <w:r>
              <w:rPr>
                <w:b/>
                <w:kern w:val="2"/>
                <w:szCs w:val="24"/>
              </w:rPr>
              <w:t>as</w:t>
            </w:r>
          </w:p>
        </w:tc>
      </w:tr>
      <w:tr w:rsidR="00EE6418" w:rsidRPr="00FA2A37" w14:paraId="49AEEE04" w14:textId="77777777" w:rsidTr="005F2A10">
        <w:trPr>
          <w:trHeight w:val="300"/>
        </w:trPr>
        <w:tc>
          <w:tcPr>
            <w:tcW w:w="3058" w:type="dxa"/>
          </w:tcPr>
          <w:p w14:paraId="0141DB15" w14:textId="5AA37648" w:rsidR="00EE6418" w:rsidRPr="00FA2A37" w:rsidRDefault="00EE6418" w:rsidP="00EE6418">
            <w:pPr>
              <w:jc w:val="center"/>
              <w:rPr>
                <w:b/>
                <w:kern w:val="2"/>
                <w:szCs w:val="24"/>
              </w:rPr>
            </w:pPr>
            <w:r w:rsidRPr="00FA2A37">
              <w:rPr>
                <w:b/>
                <w:kern w:val="2"/>
                <w:szCs w:val="24"/>
              </w:rPr>
              <w:t>16.4. Priedas Nr. 4</w:t>
            </w:r>
          </w:p>
        </w:tc>
        <w:tc>
          <w:tcPr>
            <w:tcW w:w="6860" w:type="dxa"/>
            <w:gridSpan w:val="3"/>
          </w:tcPr>
          <w:p w14:paraId="567E6329" w14:textId="77777777" w:rsidR="00EE6418" w:rsidRPr="00FA2A37" w:rsidRDefault="00EE6418" w:rsidP="00EE6418">
            <w:pPr>
              <w:jc w:val="center"/>
              <w:rPr>
                <w:b/>
                <w:kern w:val="2"/>
                <w:szCs w:val="24"/>
              </w:rPr>
            </w:pPr>
          </w:p>
        </w:tc>
      </w:tr>
      <w:tr w:rsidR="00EE6418" w:rsidRPr="00FA2A37" w14:paraId="64E7ECA8" w14:textId="77777777" w:rsidTr="005F2A10">
        <w:trPr>
          <w:trHeight w:val="300"/>
        </w:trPr>
        <w:tc>
          <w:tcPr>
            <w:tcW w:w="3058" w:type="dxa"/>
          </w:tcPr>
          <w:p w14:paraId="56EDF7C1" w14:textId="4BFD878A" w:rsidR="00EE6418" w:rsidRPr="00FA2A37" w:rsidRDefault="00EE6418" w:rsidP="00EE6418">
            <w:pPr>
              <w:jc w:val="center"/>
              <w:rPr>
                <w:b/>
                <w:kern w:val="2"/>
                <w:szCs w:val="24"/>
              </w:rPr>
            </w:pPr>
            <w:r w:rsidRPr="00FA2A37">
              <w:rPr>
                <w:b/>
                <w:kern w:val="2"/>
                <w:szCs w:val="24"/>
              </w:rPr>
              <w:t>16.5. Priedas Nr. 5</w:t>
            </w:r>
          </w:p>
        </w:tc>
        <w:tc>
          <w:tcPr>
            <w:tcW w:w="6860" w:type="dxa"/>
            <w:gridSpan w:val="3"/>
          </w:tcPr>
          <w:p w14:paraId="02467AF6" w14:textId="77777777" w:rsidR="00EE6418" w:rsidRPr="00FA2A37" w:rsidRDefault="00EE6418" w:rsidP="00EE6418">
            <w:pPr>
              <w:jc w:val="center"/>
              <w:rPr>
                <w:b/>
                <w:kern w:val="2"/>
                <w:szCs w:val="24"/>
              </w:rPr>
            </w:pPr>
          </w:p>
        </w:tc>
      </w:tr>
      <w:tr w:rsidR="00EE6418" w:rsidRPr="00FA2A37" w14:paraId="278F6726" w14:textId="77777777" w:rsidTr="005F2A10">
        <w:tc>
          <w:tcPr>
            <w:tcW w:w="9918" w:type="dxa"/>
            <w:gridSpan w:val="4"/>
          </w:tcPr>
          <w:p w14:paraId="306ED934" w14:textId="58459BBD" w:rsidR="00EE6418" w:rsidRPr="00FA2A37" w:rsidRDefault="00EE6418" w:rsidP="00EE6418">
            <w:pPr>
              <w:jc w:val="center"/>
              <w:rPr>
                <w:b/>
                <w:kern w:val="2"/>
                <w:szCs w:val="24"/>
              </w:rPr>
            </w:pPr>
            <w:r w:rsidRPr="00FA2A37">
              <w:rPr>
                <w:b/>
                <w:kern w:val="2"/>
                <w:szCs w:val="24"/>
              </w:rPr>
              <w:t>17. ŠALIŲ ATSTOVŲ PARAŠAI</w:t>
            </w:r>
          </w:p>
        </w:tc>
      </w:tr>
      <w:tr w:rsidR="00EE6418" w:rsidRPr="00FA2A37" w14:paraId="1A4801F8" w14:textId="77777777" w:rsidTr="005F2A10">
        <w:tc>
          <w:tcPr>
            <w:tcW w:w="5224" w:type="dxa"/>
            <w:gridSpan w:val="3"/>
          </w:tcPr>
          <w:p w14:paraId="4374ECAE" w14:textId="77777777" w:rsidR="00EE6418" w:rsidRPr="00FA2A37" w:rsidRDefault="00EE6418" w:rsidP="00EE6418">
            <w:pPr>
              <w:jc w:val="center"/>
              <w:rPr>
                <w:b/>
                <w:kern w:val="2"/>
                <w:szCs w:val="24"/>
              </w:rPr>
            </w:pPr>
            <w:r w:rsidRPr="00FA2A37">
              <w:rPr>
                <w:b/>
                <w:kern w:val="2"/>
                <w:szCs w:val="24"/>
              </w:rPr>
              <w:lastRenderedPageBreak/>
              <w:t>PIRKĖJAS</w:t>
            </w:r>
          </w:p>
        </w:tc>
        <w:tc>
          <w:tcPr>
            <w:tcW w:w="4694" w:type="dxa"/>
          </w:tcPr>
          <w:p w14:paraId="77A89ACF" w14:textId="77777777" w:rsidR="00EE6418" w:rsidRPr="00FA2A37" w:rsidRDefault="00EE6418" w:rsidP="00EE6418">
            <w:pPr>
              <w:jc w:val="center"/>
              <w:rPr>
                <w:b/>
                <w:kern w:val="2"/>
                <w:szCs w:val="24"/>
              </w:rPr>
            </w:pPr>
            <w:r w:rsidRPr="00FA2A37">
              <w:rPr>
                <w:b/>
                <w:kern w:val="2"/>
                <w:szCs w:val="24"/>
              </w:rPr>
              <w:t>TIEKĖJAS</w:t>
            </w:r>
          </w:p>
        </w:tc>
      </w:tr>
      <w:tr w:rsidR="00EE6418" w:rsidRPr="00FA2A37" w14:paraId="1827B7F4" w14:textId="77777777" w:rsidTr="005F2A10">
        <w:tc>
          <w:tcPr>
            <w:tcW w:w="5224" w:type="dxa"/>
            <w:gridSpan w:val="3"/>
          </w:tcPr>
          <w:p w14:paraId="7D00EB73" w14:textId="46C8CA48" w:rsidR="00EE6418" w:rsidRPr="008E5A1F" w:rsidRDefault="00EE6418" w:rsidP="00EE6418">
            <w:pPr>
              <w:jc w:val="center"/>
              <w:rPr>
                <w:b/>
                <w:kern w:val="2"/>
                <w:szCs w:val="24"/>
              </w:rPr>
            </w:pPr>
            <w:r w:rsidRPr="008E5A1F">
              <w:rPr>
                <w:b/>
                <w:bCs/>
                <w:szCs w:val="24"/>
              </w:rPr>
              <w:t>AB Lietuvos radijo ir televizijos centras</w:t>
            </w:r>
          </w:p>
        </w:tc>
        <w:tc>
          <w:tcPr>
            <w:tcW w:w="4694" w:type="dxa"/>
          </w:tcPr>
          <w:p w14:paraId="27558DA5" w14:textId="426CF184" w:rsidR="00EE6418" w:rsidRPr="005960DD" w:rsidRDefault="00EE6418" w:rsidP="00EE6418">
            <w:pPr>
              <w:jc w:val="center"/>
              <w:rPr>
                <w:b/>
                <w:kern w:val="2"/>
                <w:szCs w:val="24"/>
              </w:rPr>
            </w:pPr>
            <w:r w:rsidRPr="005960DD">
              <w:rPr>
                <w:b/>
                <w:kern w:val="2"/>
                <w:szCs w:val="24"/>
              </w:rPr>
              <w:t>Pavadinimas</w:t>
            </w:r>
          </w:p>
        </w:tc>
      </w:tr>
      <w:tr w:rsidR="00EE6418" w:rsidRPr="00FA2A37" w14:paraId="21CAB534" w14:textId="77777777" w:rsidTr="005F2A10">
        <w:tc>
          <w:tcPr>
            <w:tcW w:w="5224" w:type="dxa"/>
            <w:gridSpan w:val="3"/>
          </w:tcPr>
          <w:p w14:paraId="1BBD704F" w14:textId="77777777" w:rsidR="00EE6418" w:rsidRPr="005960DD" w:rsidRDefault="00EE6418" w:rsidP="00EE6418">
            <w:pPr>
              <w:jc w:val="center"/>
              <w:rPr>
                <w:kern w:val="2"/>
                <w:szCs w:val="24"/>
              </w:rPr>
            </w:pPr>
            <w:r w:rsidRPr="005960DD">
              <w:rPr>
                <w:kern w:val="2"/>
                <w:szCs w:val="24"/>
              </w:rPr>
              <w:t xml:space="preserve">Generalinis direktorius </w:t>
            </w:r>
          </w:p>
          <w:p w14:paraId="578049DB" w14:textId="400505D4" w:rsidR="00EE6418" w:rsidRPr="005960DD" w:rsidRDefault="00EE6418" w:rsidP="00EE6418">
            <w:pPr>
              <w:jc w:val="center"/>
              <w:rPr>
                <w:kern w:val="2"/>
                <w:szCs w:val="24"/>
              </w:rPr>
            </w:pPr>
            <w:r w:rsidRPr="005960DD">
              <w:rPr>
                <w:kern w:val="2"/>
                <w:szCs w:val="24"/>
              </w:rPr>
              <w:t xml:space="preserve">Remigijus Šeris </w:t>
            </w:r>
          </w:p>
        </w:tc>
        <w:tc>
          <w:tcPr>
            <w:tcW w:w="4694" w:type="dxa"/>
          </w:tcPr>
          <w:p w14:paraId="7A1E6683" w14:textId="77777777" w:rsidR="00EE6418" w:rsidRPr="005960DD" w:rsidRDefault="00EE6418" w:rsidP="00EE6418">
            <w:pPr>
              <w:jc w:val="center"/>
              <w:rPr>
                <w:szCs w:val="24"/>
              </w:rPr>
            </w:pPr>
            <w:r w:rsidRPr="005960DD">
              <w:rPr>
                <w:szCs w:val="24"/>
              </w:rPr>
              <w:t>Pareigos</w:t>
            </w:r>
          </w:p>
          <w:p w14:paraId="6F9E2A53" w14:textId="224D42DA" w:rsidR="00EE6418" w:rsidRPr="005960DD" w:rsidRDefault="00EE6418" w:rsidP="00EE6418">
            <w:pPr>
              <w:jc w:val="center"/>
              <w:rPr>
                <w:b/>
                <w:kern w:val="2"/>
                <w:szCs w:val="24"/>
              </w:rPr>
            </w:pPr>
            <w:r w:rsidRPr="005960DD">
              <w:rPr>
                <w:szCs w:val="24"/>
              </w:rPr>
              <w:t>Vardas Pavardė</w:t>
            </w:r>
          </w:p>
        </w:tc>
      </w:tr>
      <w:tr w:rsidR="00EE6418" w:rsidRPr="00FA2A37" w14:paraId="0C834F1B" w14:textId="77777777" w:rsidTr="005F2A10">
        <w:tc>
          <w:tcPr>
            <w:tcW w:w="5224" w:type="dxa"/>
            <w:gridSpan w:val="3"/>
          </w:tcPr>
          <w:p w14:paraId="789659E3" w14:textId="77777777" w:rsidR="00EE6418" w:rsidRPr="005960DD" w:rsidRDefault="00EE6418" w:rsidP="00EE6418">
            <w:pPr>
              <w:jc w:val="center"/>
              <w:rPr>
                <w:i/>
                <w:iCs/>
                <w:kern w:val="2"/>
                <w:szCs w:val="24"/>
                <w:u w:val="single"/>
              </w:rPr>
            </w:pPr>
          </w:p>
          <w:p w14:paraId="309079BD" w14:textId="33B5852F" w:rsidR="00EE6418" w:rsidRPr="005960DD" w:rsidRDefault="00EE6418" w:rsidP="00EE6418">
            <w:pPr>
              <w:jc w:val="center"/>
              <w:rPr>
                <w:i/>
                <w:iCs/>
                <w:kern w:val="2"/>
                <w:szCs w:val="24"/>
                <w:u w:val="single"/>
              </w:rPr>
            </w:pPr>
            <w:r w:rsidRPr="005960DD">
              <w:rPr>
                <w:i/>
                <w:iCs/>
                <w:kern w:val="2"/>
                <w:szCs w:val="24"/>
                <w:u w:val="single"/>
              </w:rPr>
              <w:t>Pasirašyta el. parašu</w:t>
            </w:r>
            <w:r w:rsidRPr="005960DD">
              <w:rPr>
                <w:i/>
                <w:iCs/>
                <w:kern w:val="2"/>
                <w:szCs w:val="24"/>
                <w:u w:val="single"/>
              </w:rPr>
              <w:softHyphen/>
            </w:r>
            <w:r w:rsidRPr="005960DD">
              <w:rPr>
                <w:i/>
                <w:iCs/>
                <w:kern w:val="2"/>
                <w:szCs w:val="24"/>
                <w:u w:val="single"/>
              </w:rPr>
              <w:softHyphen/>
            </w:r>
            <w:r w:rsidRPr="005960DD">
              <w:rPr>
                <w:i/>
                <w:iCs/>
                <w:kern w:val="2"/>
                <w:szCs w:val="24"/>
                <w:u w:val="single"/>
              </w:rPr>
              <w:softHyphen/>
            </w:r>
            <w:r w:rsidRPr="005960DD">
              <w:rPr>
                <w:i/>
                <w:iCs/>
                <w:kern w:val="2"/>
                <w:szCs w:val="24"/>
                <w:u w:val="single"/>
              </w:rPr>
              <w:softHyphen/>
            </w:r>
          </w:p>
          <w:p w14:paraId="449ED037" w14:textId="4F78658F" w:rsidR="00EE6418" w:rsidRPr="005960DD" w:rsidRDefault="00EE6418" w:rsidP="00EE6418">
            <w:pPr>
              <w:jc w:val="center"/>
              <w:rPr>
                <w:b/>
                <w:kern w:val="2"/>
                <w:szCs w:val="24"/>
              </w:rPr>
            </w:pPr>
            <w:r w:rsidRPr="005960DD">
              <w:rPr>
                <w:szCs w:val="24"/>
              </w:rPr>
              <w:t>(parašas)</w:t>
            </w:r>
          </w:p>
        </w:tc>
        <w:tc>
          <w:tcPr>
            <w:tcW w:w="4694" w:type="dxa"/>
          </w:tcPr>
          <w:p w14:paraId="02AE832B" w14:textId="77777777" w:rsidR="00EE6418" w:rsidRPr="005960DD" w:rsidRDefault="00EE6418" w:rsidP="00EE6418">
            <w:pPr>
              <w:jc w:val="center"/>
              <w:rPr>
                <w:b/>
                <w:kern w:val="2"/>
                <w:szCs w:val="24"/>
              </w:rPr>
            </w:pPr>
          </w:p>
          <w:p w14:paraId="79BB4DF6" w14:textId="77777777" w:rsidR="00EE6418" w:rsidRPr="005960DD" w:rsidRDefault="00EE6418" w:rsidP="00EE6418">
            <w:pPr>
              <w:jc w:val="center"/>
              <w:rPr>
                <w:i/>
                <w:iCs/>
                <w:kern w:val="2"/>
                <w:szCs w:val="24"/>
                <w:u w:val="single"/>
              </w:rPr>
            </w:pPr>
            <w:r w:rsidRPr="005960DD">
              <w:rPr>
                <w:i/>
                <w:iCs/>
                <w:kern w:val="2"/>
                <w:szCs w:val="24"/>
                <w:u w:val="single"/>
              </w:rPr>
              <w:t>Pasirašyta el. parašu</w:t>
            </w:r>
            <w:r w:rsidRPr="005960DD">
              <w:rPr>
                <w:i/>
                <w:iCs/>
                <w:kern w:val="2"/>
                <w:szCs w:val="24"/>
                <w:u w:val="single"/>
              </w:rPr>
              <w:softHyphen/>
            </w:r>
            <w:r w:rsidRPr="005960DD">
              <w:rPr>
                <w:i/>
                <w:iCs/>
                <w:kern w:val="2"/>
                <w:szCs w:val="24"/>
                <w:u w:val="single"/>
              </w:rPr>
              <w:softHyphen/>
            </w:r>
            <w:r w:rsidRPr="005960DD">
              <w:rPr>
                <w:i/>
                <w:iCs/>
                <w:kern w:val="2"/>
                <w:szCs w:val="24"/>
                <w:u w:val="single"/>
              </w:rPr>
              <w:softHyphen/>
            </w:r>
            <w:r w:rsidRPr="005960DD">
              <w:rPr>
                <w:i/>
                <w:iCs/>
                <w:kern w:val="2"/>
                <w:szCs w:val="24"/>
                <w:u w:val="single"/>
              </w:rPr>
              <w:softHyphen/>
            </w:r>
          </w:p>
          <w:p w14:paraId="051DB024" w14:textId="6F1E2F5A" w:rsidR="00EE6418" w:rsidRPr="005960DD" w:rsidRDefault="00EE6418" w:rsidP="00EE6418">
            <w:pPr>
              <w:jc w:val="center"/>
              <w:rPr>
                <w:b/>
                <w:kern w:val="2"/>
                <w:szCs w:val="24"/>
              </w:rPr>
            </w:pPr>
            <w:r w:rsidRPr="005960DD">
              <w:rPr>
                <w:szCs w:val="24"/>
              </w:rPr>
              <w:t>(parašas)</w:t>
            </w:r>
          </w:p>
          <w:p w14:paraId="644A2BE8" w14:textId="374C3C35" w:rsidR="00EE6418" w:rsidRPr="005960DD" w:rsidRDefault="00EE6418" w:rsidP="00EE6418">
            <w:pPr>
              <w:jc w:val="center"/>
              <w:rPr>
                <w:b/>
                <w:kern w:val="2"/>
                <w:szCs w:val="24"/>
              </w:rPr>
            </w:pPr>
          </w:p>
        </w:tc>
      </w:tr>
    </w:tbl>
    <w:p w14:paraId="247E80E6" w14:textId="77777777" w:rsidR="00027B83" w:rsidRPr="00FA2A37" w:rsidRDefault="00027B83">
      <w:pPr>
        <w:rPr>
          <w:szCs w:val="24"/>
        </w:rPr>
      </w:pPr>
    </w:p>
    <w:p w14:paraId="2423B2FA" w14:textId="77777777" w:rsidR="00027B83" w:rsidRPr="00FA2A37" w:rsidRDefault="00027B83">
      <w:pPr>
        <w:rPr>
          <w:szCs w:val="24"/>
        </w:rPr>
      </w:pPr>
    </w:p>
    <w:p w14:paraId="0895D5E0" w14:textId="77777777" w:rsidR="00027B83" w:rsidRDefault="000B0897">
      <w:pPr>
        <w:tabs>
          <w:tab w:val="left" w:pos="5400"/>
        </w:tabs>
        <w:jc w:val="center"/>
        <w:textAlignment w:val="center"/>
        <w:rPr>
          <w:b/>
          <w:bCs/>
          <w:szCs w:val="24"/>
        </w:rPr>
      </w:pPr>
      <w:r w:rsidRPr="00FA2A37">
        <w:rPr>
          <w:b/>
          <w:bCs/>
          <w:szCs w:val="24"/>
        </w:rPr>
        <w:t>______________</w:t>
      </w:r>
    </w:p>
    <w:p w14:paraId="4AAB6B39" w14:textId="77777777" w:rsidR="00942156" w:rsidRPr="00FA2A37" w:rsidRDefault="00942156">
      <w:pPr>
        <w:tabs>
          <w:tab w:val="left" w:pos="5400"/>
        </w:tabs>
        <w:jc w:val="center"/>
        <w:textAlignment w:val="center"/>
        <w:rPr>
          <w:szCs w:val="24"/>
        </w:rPr>
      </w:pPr>
    </w:p>
    <w:sectPr w:rsidR="00942156" w:rsidRPr="00FA2A37" w:rsidSect="005F2FDA">
      <w:headerReference w:type="even" r:id="rId11"/>
      <w:headerReference w:type="default" r:id="rId12"/>
      <w:footerReference w:type="default" r:id="rId13"/>
      <w:headerReference w:type="first" r:id="rId14"/>
      <w:footerReference w:type="first" r:id="rId15"/>
      <w:endnotePr>
        <w:numFmt w:val="decimal"/>
      </w:endnotePr>
      <w:pgSz w:w="12240" w:h="15840" w:code="1"/>
      <w:pgMar w:top="1134" w:right="567" w:bottom="567" w:left="1701" w:header="426"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BE19" w14:textId="77777777" w:rsidR="007E5100" w:rsidRDefault="007E5100">
      <w:pPr>
        <w:rPr>
          <w:sz w:val="20"/>
        </w:rPr>
      </w:pPr>
      <w:r>
        <w:rPr>
          <w:sz w:val="20"/>
        </w:rPr>
        <w:separator/>
      </w:r>
    </w:p>
  </w:endnote>
  <w:endnote w:type="continuationSeparator" w:id="0">
    <w:p w14:paraId="3670E36F" w14:textId="77777777" w:rsidR="007E5100" w:rsidRDefault="007E5100">
      <w:pPr>
        <w:rPr>
          <w:sz w:val="20"/>
        </w:rPr>
      </w:pPr>
      <w:r>
        <w:rPr>
          <w:sz w:val="20"/>
        </w:rPr>
        <w:continuationSeparator/>
      </w:r>
    </w:p>
  </w:endnote>
  <w:endnote w:type="continuationNotice" w:id="1">
    <w:p w14:paraId="493691C0" w14:textId="77777777" w:rsidR="007E5100" w:rsidRDefault="007E5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90192823"/>
      <w:docPartObj>
        <w:docPartGallery w:val="Page Numbers (Bottom of Page)"/>
        <w:docPartUnique/>
      </w:docPartObj>
    </w:sdtPr>
    <w:sdtEndPr/>
    <w:sdtContent>
      <w:p w14:paraId="379D8711" w14:textId="69F26ED0" w:rsidR="005F2A10" w:rsidRPr="005F2A10" w:rsidRDefault="005F2A10">
        <w:pPr>
          <w:pStyle w:val="Footer"/>
          <w:jc w:val="right"/>
          <w:rPr>
            <w:sz w:val="20"/>
          </w:rPr>
        </w:pPr>
        <w:r w:rsidRPr="005F2A10">
          <w:rPr>
            <w:sz w:val="20"/>
          </w:rPr>
          <w:fldChar w:fldCharType="begin"/>
        </w:r>
        <w:r w:rsidRPr="005F2A10">
          <w:rPr>
            <w:sz w:val="20"/>
          </w:rPr>
          <w:instrText>PAGE   \* MERGEFORMAT</w:instrText>
        </w:r>
        <w:r w:rsidRPr="005F2A10">
          <w:rPr>
            <w:sz w:val="20"/>
          </w:rPr>
          <w:fldChar w:fldCharType="separate"/>
        </w:r>
        <w:r w:rsidRPr="005F2A10">
          <w:rPr>
            <w:sz w:val="20"/>
          </w:rPr>
          <w:t>2</w:t>
        </w:r>
        <w:r w:rsidRPr="005F2A10">
          <w:rPr>
            <w:sz w:val="20"/>
          </w:rPr>
          <w:fldChar w:fldCharType="end"/>
        </w:r>
      </w:p>
    </w:sdtContent>
  </w:sdt>
  <w:p w14:paraId="0478A552"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769996"/>
      <w:docPartObj>
        <w:docPartGallery w:val="Page Numbers (Bottom of Page)"/>
        <w:docPartUnique/>
      </w:docPartObj>
    </w:sdtPr>
    <w:sdtEndPr>
      <w:rPr>
        <w:sz w:val="20"/>
      </w:rPr>
    </w:sdtEndPr>
    <w:sdtContent>
      <w:p w14:paraId="7D6AB7E1" w14:textId="3410068B" w:rsidR="005F2A10" w:rsidRPr="005F2A10" w:rsidRDefault="005F2A10">
        <w:pPr>
          <w:pStyle w:val="Footer"/>
          <w:jc w:val="right"/>
          <w:rPr>
            <w:sz w:val="20"/>
          </w:rPr>
        </w:pPr>
        <w:r w:rsidRPr="005F2A10">
          <w:rPr>
            <w:sz w:val="20"/>
          </w:rPr>
          <w:fldChar w:fldCharType="begin"/>
        </w:r>
        <w:r w:rsidRPr="005F2A10">
          <w:rPr>
            <w:sz w:val="20"/>
          </w:rPr>
          <w:instrText>PAGE   \* MERGEFORMAT</w:instrText>
        </w:r>
        <w:r w:rsidRPr="005F2A10">
          <w:rPr>
            <w:sz w:val="20"/>
          </w:rPr>
          <w:fldChar w:fldCharType="separate"/>
        </w:r>
        <w:r w:rsidRPr="005F2A10">
          <w:rPr>
            <w:sz w:val="20"/>
          </w:rPr>
          <w:t>2</w:t>
        </w:r>
        <w:r w:rsidRPr="005F2A10">
          <w:rPr>
            <w:sz w:val="20"/>
          </w:rPr>
          <w:fldChar w:fldCharType="end"/>
        </w:r>
      </w:p>
    </w:sdtContent>
  </w:sdt>
  <w:p w14:paraId="5044F71D" w14:textId="77777777" w:rsidR="005F2A10" w:rsidRDefault="005F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6669" w14:textId="77777777" w:rsidR="007E5100" w:rsidRDefault="007E5100">
      <w:pPr>
        <w:rPr>
          <w:sz w:val="20"/>
        </w:rPr>
      </w:pPr>
      <w:r>
        <w:rPr>
          <w:sz w:val="20"/>
        </w:rPr>
        <w:separator/>
      </w:r>
    </w:p>
  </w:footnote>
  <w:footnote w:type="continuationSeparator" w:id="0">
    <w:p w14:paraId="7596C4EB" w14:textId="77777777" w:rsidR="007E5100" w:rsidRDefault="007E5100">
      <w:pPr>
        <w:rPr>
          <w:sz w:val="20"/>
        </w:rPr>
      </w:pPr>
      <w:r>
        <w:rPr>
          <w:sz w:val="20"/>
        </w:rPr>
        <w:continuationSeparator/>
      </w:r>
    </w:p>
  </w:footnote>
  <w:footnote w:type="continuationNotice" w:id="1">
    <w:p w14:paraId="7F0D78F1" w14:textId="77777777" w:rsidR="007E5100" w:rsidRDefault="007E5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DDA9" w14:textId="0A7D5F22" w:rsidR="00280331" w:rsidRDefault="00B87D69">
    <w:pPr>
      <w:pStyle w:val="Header"/>
    </w:pPr>
    <w:r>
      <w:rPr>
        <w:noProof/>
      </w:rPr>
      <mc:AlternateContent>
        <mc:Choice Requires="wps">
          <w:drawing>
            <wp:anchor distT="0" distB="0" distL="0" distR="0" simplePos="0" relativeHeight="251658241" behindDoc="0" locked="0" layoutInCell="1" allowOverlap="1" wp14:anchorId="06B7580C" wp14:editId="3D24F0AB">
              <wp:simplePos x="635" y="635"/>
              <wp:positionH relativeFrom="page">
                <wp:align>left</wp:align>
              </wp:positionH>
              <wp:positionV relativeFrom="page">
                <wp:align>top</wp:align>
              </wp:positionV>
              <wp:extent cx="1205865" cy="345440"/>
              <wp:effectExtent l="0" t="0" r="13335" b="16510"/>
              <wp:wrapNone/>
              <wp:docPr id="1522573026" name="Text Box 5"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0F4D5E0" w14:textId="2BBDEEAF"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B7580C" id="_x0000_t202" coordsize="21600,21600" o:spt="202" path="m,l,21600r21600,l21600,xe">
              <v:stroke joinstyle="miter"/>
              <v:path gradientshapeok="t" o:connecttype="rect"/>
            </v:shapetype>
            <v:shape id="Text Box 5" o:spid="_x0000_s1026" type="#_x0000_t202" alt="Viešoji informacija" style="position:absolute;margin-left:0;margin-top:0;width:94.9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60F4D5E0" w14:textId="2BBDEEAF"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56E" w14:textId="0820B994" w:rsidR="00027B83" w:rsidRDefault="00B87D69" w:rsidP="005F2FDA">
    <w:pPr>
      <w:tabs>
        <w:tab w:val="center" w:pos="4680"/>
        <w:tab w:val="right" w:pos="9360"/>
      </w:tabs>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42" behindDoc="0" locked="0" layoutInCell="1" allowOverlap="1" wp14:anchorId="589C1E38" wp14:editId="6A7C21B4">
              <wp:simplePos x="1080770" y="361315"/>
              <wp:positionH relativeFrom="page">
                <wp:align>left</wp:align>
              </wp:positionH>
              <wp:positionV relativeFrom="page">
                <wp:align>top</wp:align>
              </wp:positionV>
              <wp:extent cx="1205865" cy="345440"/>
              <wp:effectExtent l="0" t="0" r="13335" b="16510"/>
              <wp:wrapNone/>
              <wp:docPr id="696730766" name="Text Box 6"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1AD1A3E" w14:textId="78D4A1C0"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9C1E38" id="_x0000_t202" coordsize="21600,21600" o:spt="202" path="m,l,21600r21600,l21600,xe">
              <v:stroke joinstyle="miter"/>
              <v:path gradientshapeok="t" o:connecttype="rect"/>
            </v:shapetype>
            <v:shape id="Text Box 6" o:spid="_x0000_s1027" type="#_x0000_t202" alt="Viešoji informacija" style="position:absolute;margin-left:0;margin-top:0;width:94.9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51AD1A3E" w14:textId="78D4A1C0"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326C" w14:textId="0C0A184D" w:rsidR="00280331" w:rsidRDefault="00B87D69">
    <w:pPr>
      <w:pStyle w:val="Header"/>
    </w:pPr>
    <w:r>
      <w:rPr>
        <w:noProof/>
      </w:rPr>
      <mc:AlternateContent>
        <mc:Choice Requires="wps">
          <w:drawing>
            <wp:anchor distT="0" distB="0" distL="0" distR="0" simplePos="0" relativeHeight="251658240" behindDoc="0" locked="0" layoutInCell="1" allowOverlap="1" wp14:anchorId="7A52F273" wp14:editId="6354EB1E">
              <wp:simplePos x="1079500" y="361950"/>
              <wp:positionH relativeFrom="page">
                <wp:align>left</wp:align>
              </wp:positionH>
              <wp:positionV relativeFrom="page">
                <wp:align>top</wp:align>
              </wp:positionV>
              <wp:extent cx="1205865" cy="345440"/>
              <wp:effectExtent l="0" t="0" r="13335" b="16510"/>
              <wp:wrapNone/>
              <wp:docPr id="330727249"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4F99FB1" w14:textId="3770167A"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52F273" id="_x0000_t202" coordsize="21600,21600" o:spt="202" path="m,l,21600r21600,l21600,xe">
              <v:stroke joinstyle="miter"/>
              <v:path gradientshapeok="t" o:connecttype="rect"/>
            </v:shapetype>
            <v:shape id="Text Box 4" o:spid="_x0000_s1028" type="#_x0000_t202" alt="Viešoji informacija"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44F99FB1" w14:textId="3770167A"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r w:rsidR="005F2A10">
      <w:rPr>
        <w:noProof/>
      </w:rPr>
      <w:drawing>
        <wp:inline distT="0" distB="0" distL="0" distR="0" wp14:anchorId="4AAA044B" wp14:editId="4BBB1546">
          <wp:extent cx="1625600" cy="484289"/>
          <wp:effectExtent l="0" t="0" r="0" b="0"/>
          <wp:docPr id="1829955982" name="Picture 182995598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41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882984"/>
    <w:multiLevelType w:val="multilevel"/>
    <w:tmpl w:val="1B445E2E"/>
    <w:lvl w:ilvl="0">
      <w:start w:val="10"/>
      <w:numFmt w:val="decimal"/>
      <w:lvlText w:val="%1."/>
      <w:lvlJc w:val="left"/>
      <w:pPr>
        <w:ind w:left="660" w:hanging="660"/>
      </w:pPr>
      <w:rPr>
        <w:rFonts w:hint="default"/>
      </w:rPr>
    </w:lvl>
    <w:lvl w:ilvl="1">
      <w:start w:val="1"/>
      <w:numFmt w:val="decimal"/>
      <w:lvlText w:val="%1.%2."/>
      <w:lvlJc w:val="left"/>
      <w:pPr>
        <w:ind w:left="687" w:hanging="660"/>
      </w:pPr>
      <w:rPr>
        <w:rFonts w:hint="default"/>
      </w:rPr>
    </w:lvl>
    <w:lvl w:ilvl="2">
      <w:start w:val="1"/>
      <w:numFmt w:val="decimal"/>
      <w:lvlText w:val="%1.%2.%3."/>
      <w:lvlJc w:val="left"/>
      <w:pPr>
        <w:ind w:left="774" w:hanging="720"/>
      </w:pPr>
      <w:rPr>
        <w:rFonts w:ascii="Times New Roman" w:hAnsi="Times New Roman" w:cs="Times New Roman" w:hint="default"/>
        <w:sz w:val="24"/>
        <w:szCs w:val="24"/>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2" w15:restartNumberingAfterBreak="0">
    <w:nsid w:val="269425C4"/>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5E2C75"/>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E666BD"/>
    <w:multiLevelType w:val="multilevel"/>
    <w:tmpl w:val="8918F5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1661643">
    <w:abstractNumId w:val="3"/>
  </w:num>
  <w:num w:numId="2" w16cid:durableId="426929357">
    <w:abstractNumId w:val="2"/>
  </w:num>
  <w:num w:numId="3" w16cid:durableId="1670519787">
    <w:abstractNumId w:val="4"/>
  </w:num>
  <w:num w:numId="4" w16cid:durableId="940524642">
    <w:abstractNumId w:val="0"/>
  </w:num>
  <w:num w:numId="5" w16cid:durableId="1546596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0DC"/>
    <w:rsid w:val="00023B67"/>
    <w:rsid w:val="000268D4"/>
    <w:rsid w:val="00027B83"/>
    <w:rsid w:val="00050FFD"/>
    <w:rsid w:val="000545EF"/>
    <w:rsid w:val="0006625D"/>
    <w:rsid w:val="00077E71"/>
    <w:rsid w:val="0009381D"/>
    <w:rsid w:val="000B0897"/>
    <w:rsid w:val="000B4FFE"/>
    <w:rsid w:val="000B6ECA"/>
    <w:rsid w:val="000C4245"/>
    <w:rsid w:val="000D5930"/>
    <w:rsid w:val="000D7959"/>
    <w:rsid w:val="000F06EA"/>
    <w:rsid w:val="0011492B"/>
    <w:rsid w:val="001152DB"/>
    <w:rsid w:val="001256A0"/>
    <w:rsid w:val="0013130A"/>
    <w:rsid w:val="00133346"/>
    <w:rsid w:val="00151816"/>
    <w:rsid w:val="00152E65"/>
    <w:rsid w:val="00155D35"/>
    <w:rsid w:val="00156002"/>
    <w:rsid w:val="0017267C"/>
    <w:rsid w:val="001C689F"/>
    <w:rsid w:val="001D300A"/>
    <w:rsid w:val="001F128A"/>
    <w:rsid w:val="001F7A14"/>
    <w:rsid w:val="00205D22"/>
    <w:rsid w:val="00216F45"/>
    <w:rsid w:val="00220CC1"/>
    <w:rsid w:val="002336B5"/>
    <w:rsid w:val="00251170"/>
    <w:rsid w:val="00266496"/>
    <w:rsid w:val="0027262E"/>
    <w:rsid w:val="00280331"/>
    <w:rsid w:val="002A479A"/>
    <w:rsid w:val="002B1201"/>
    <w:rsid w:val="002B6207"/>
    <w:rsid w:val="002C7FDC"/>
    <w:rsid w:val="002D15F8"/>
    <w:rsid w:val="002D1FA4"/>
    <w:rsid w:val="00301957"/>
    <w:rsid w:val="00302E9C"/>
    <w:rsid w:val="00313D14"/>
    <w:rsid w:val="00335972"/>
    <w:rsid w:val="0033617B"/>
    <w:rsid w:val="00336925"/>
    <w:rsid w:val="00340082"/>
    <w:rsid w:val="00353DD2"/>
    <w:rsid w:val="003643BC"/>
    <w:rsid w:val="0037455A"/>
    <w:rsid w:val="00391404"/>
    <w:rsid w:val="00395EAD"/>
    <w:rsid w:val="003B22D9"/>
    <w:rsid w:val="003B39D2"/>
    <w:rsid w:val="003B7DDE"/>
    <w:rsid w:val="003C1C19"/>
    <w:rsid w:val="003D2AF6"/>
    <w:rsid w:val="003D4CFB"/>
    <w:rsid w:val="003E30DA"/>
    <w:rsid w:val="003E33EE"/>
    <w:rsid w:val="003E67CE"/>
    <w:rsid w:val="00400785"/>
    <w:rsid w:val="00402199"/>
    <w:rsid w:val="00407C45"/>
    <w:rsid w:val="00417FED"/>
    <w:rsid w:val="00427207"/>
    <w:rsid w:val="004603E3"/>
    <w:rsid w:val="00470B12"/>
    <w:rsid w:val="00481F5D"/>
    <w:rsid w:val="004876F2"/>
    <w:rsid w:val="004920D7"/>
    <w:rsid w:val="00496E0D"/>
    <w:rsid w:val="004C00DC"/>
    <w:rsid w:val="004C6752"/>
    <w:rsid w:val="004E1D93"/>
    <w:rsid w:val="004E7D18"/>
    <w:rsid w:val="004F2F41"/>
    <w:rsid w:val="00515C3B"/>
    <w:rsid w:val="00517DB6"/>
    <w:rsid w:val="005229C0"/>
    <w:rsid w:val="00522AB5"/>
    <w:rsid w:val="00523822"/>
    <w:rsid w:val="00527849"/>
    <w:rsid w:val="00532B92"/>
    <w:rsid w:val="00536A83"/>
    <w:rsid w:val="00537C54"/>
    <w:rsid w:val="00545279"/>
    <w:rsid w:val="005546B3"/>
    <w:rsid w:val="005559F6"/>
    <w:rsid w:val="00556604"/>
    <w:rsid w:val="0056482F"/>
    <w:rsid w:val="0056633A"/>
    <w:rsid w:val="00566CFA"/>
    <w:rsid w:val="00567DDC"/>
    <w:rsid w:val="00567E90"/>
    <w:rsid w:val="005719AF"/>
    <w:rsid w:val="00580C43"/>
    <w:rsid w:val="0058437B"/>
    <w:rsid w:val="005960DD"/>
    <w:rsid w:val="00596397"/>
    <w:rsid w:val="0059713C"/>
    <w:rsid w:val="005C728E"/>
    <w:rsid w:val="005E43E7"/>
    <w:rsid w:val="005F2A10"/>
    <w:rsid w:val="005F2FDA"/>
    <w:rsid w:val="005F3FD9"/>
    <w:rsid w:val="0061291D"/>
    <w:rsid w:val="00623007"/>
    <w:rsid w:val="00635D2C"/>
    <w:rsid w:val="0064338A"/>
    <w:rsid w:val="006506A8"/>
    <w:rsid w:val="0065276D"/>
    <w:rsid w:val="00655EC0"/>
    <w:rsid w:val="006605E9"/>
    <w:rsid w:val="00664437"/>
    <w:rsid w:val="00672899"/>
    <w:rsid w:val="0068300B"/>
    <w:rsid w:val="00685B60"/>
    <w:rsid w:val="00690E3D"/>
    <w:rsid w:val="006C79AA"/>
    <w:rsid w:val="006D0CA2"/>
    <w:rsid w:val="006E4852"/>
    <w:rsid w:val="006F0803"/>
    <w:rsid w:val="006F41C4"/>
    <w:rsid w:val="006F5143"/>
    <w:rsid w:val="006F75C0"/>
    <w:rsid w:val="007034E6"/>
    <w:rsid w:val="00705123"/>
    <w:rsid w:val="00711510"/>
    <w:rsid w:val="00721613"/>
    <w:rsid w:val="0072247E"/>
    <w:rsid w:val="00740FB8"/>
    <w:rsid w:val="00745D97"/>
    <w:rsid w:val="00755BAD"/>
    <w:rsid w:val="0075700C"/>
    <w:rsid w:val="007621BC"/>
    <w:rsid w:val="007669F2"/>
    <w:rsid w:val="00772B4B"/>
    <w:rsid w:val="007A75C6"/>
    <w:rsid w:val="007C0340"/>
    <w:rsid w:val="007C6BA5"/>
    <w:rsid w:val="007D0FBF"/>
    <w:rsid w:val="007E43E8"/>
    <w:rsid w:val="007E5100"/>
    <w:rsid w:val="007E54FA"/>
    <w:rsid w:val="007E767C"/>
    <w:rsid w:val="00815602"/>
    <w:rsid w:val="00815FF6"/>
    <w:rsid w:val="00823B66"/>
    <w:rsid w:val="00824BAF"/>
    <w:rsid w:val="0083118A"/>
    <w:rsid w:val="008360C6"/>
    <w:rsid w:val="008441B4"/>
    <w:rsid w:val="008446AC"/>
    <w:rsid w:val="008474CF"/>
    <w:rsid w:val="00850E61"/>
    <w:rsid w:val="0086490F"/>
    <w:rsid w:val="00864995"/>
    <w:rsid w:val="008A6E98"/>
    <w:rsid w:val="008C0B48"/>
    <w:rsid w:val="008C3654"/>
    <w:rsid w:val="008D35CE"/>
    <w:rsid w:val="008E5A1F"/>
    <w:rsid w:val="008F0390"/>
    <w:rsid w:val="008F29CE"/>
    <w:rsid w:val="00920FFB"/>
    <w:rsid w:val="00924560"/>
    <w:rsid w:val="00937883"/>
    <w:rsid w:val="00942156"/>
    <w:rsid w:val="00943A55"/>
    <w:rsid w:val="00951D02"/>
    <w:rsid w:val="009728BC"/>
    <w:rsid w:val="00972C1D"/>
    <w:rsid w:val="00991216"/>
    <w:rsid w:val="00995B3B"/>
    <w:rsid w:val="009A3592"/>
    <w:rsid w:val="009A4BFD"/>
    <w:rsid w:val="009B2AAD"/>
    <w:rsid w:val="009B4B9C"/>
    <w:rsid w:val="009E5A3F"/>
    <w:rsid w:val="009E5A66"/>
    <w:rsid w:val="009E718A"/>
    <w:rsid w:val="009F0538"/>
    <w:rsid w:val="009F3469"/>
    <w:rsid w:val="00A14AC6"/>
    <w:rsid w:val="00A34890"/>
    <w:rsid w:val="00A44AF3"/>
    <w:rsid w:val="00A67486"/>
    <w:rsid w:val="00A72267"/>
    <w:rsid w:val="00A76625"/>
    <w:rsid w:val="00A84167"/>
    <w:rsid w:val="00AA1071"/>
    <w:rsid w:val="00AA271A"/>
    <w:rsid w:val="00AB4949"/>
    <w:rsid w:val="00AC19B9"/>
    <w:rsid w:val="00AC58A1"/>
    <w:rsid w:val="00AD4557"/>
    <w:rsid w:val="00AF35B2"/>
    <w:rsid w:val="00AF5D84"/>
    <w:rsid w:val="00B00FF5"/>
    <w:rsid w:val="00B01A38"/>
    <w:rsid w:val="00B0765D"/>
    <w:rsid w:val="00B22F5D"/>
    <w:rsid w:val="00B257CA"/>
    <w:rsid w:val="00B34C3A"/>
    <w:rsid w:val="00B46F6F"/>
    <w:rsid w:val="00B515DE"/>
    <w:rsid w:val="00B523B6"/>
    <w:rsid w:val="00B63995"/>
    <w:rsid w:val="00B70709"/>
    <w:rsid w:val="00B7779F"/>
    <w:rsid w:val="00B84D58"/>
    <w:rsid w:val="00B87D69"/>
    <w:rsid w:val="00BA3176"/>
    <w:rsid w:val="00BA4908"/>
    <w:rsid w:val="00BA7953"/>
    <w:rsid w:val="00BB6626"/>
    <w:rsid w:val="00BC5053"/>
    <w:rsid w:val="00C052DA"/>
    <w:rsid w:val="00C25E9A"/>
    <w:rsid w:val="00C32949"/>
    <w:rsid w:val="00C345A7"/>
    <w:rsid w:val="00C36D7F"/>
    <w:rsid w:val="00C445B1"/>
    <w:rsid w:val="00C4648F"/>
    <w:rsid w:val="00C650AC"/>
    <w:rsid w:val="00C71943"/>
    <w:rsid w:val="00C74FA2"/>
    <w:rsid w:val="00C83B9A"/>
    <w:rsid w:val="00C84E76"/>
    <w:rsid w:val="00C94F27"/>
    <w:rsid w:val="00CB210A"/>
    <w:rsid w:val="00CC338A"/>
    <w:rsid w:val="00CD7FDA"/>
    <w:rsid w:val="00D0260D"/>
    <w:rsid w:val="00D03841"/>
    <w:rsid w:val="00D05AD8"/>
    <w:rsid w:val="00D24E9D"/>
    <w:rsid w:val="00D34C1B"/>
    <w:rsid w:val="00D3630C"/>
    <w:rsid w:val="00D42658"/>
    <w:rsid w:val="00D65622"/>
    <w:rsid w:val="00D82669"/>
    <w:rsid w:val="00D838E2"/>
    <w:rsid w:val="00D83E37"/>
    <w:rsid w:val="00D854FF"/>
    <w:rsid w:val="00D968C0"/>
    <w:rsid w:val="00DA17A4"/>
    <w:rsid w:val="00DA4E0C"/>
    <w:rsid w:val="00DB738B"/>
    <w:rsid w:val="00DC2652"/>
    <w:rsid w:val="00DC45AA"/>
    <w:rsid w:val="00DC4E4E"/>
    <w:rsid w:val="00DD4F6D"/>
    <w:rsid w:val="00DE2035"/>
    <w:rsid w:val="00DE3BB0"/>
    <w:rsid w:val="00DF50ED"/>
    <w:rsid w:val="00DF6D17"/>
    <w:rsid w:val="00E005BB"/>
    <w:rsid w:val="00E020A4"/>
    <w:rsid w:val="00E0756C"/>
    <w:rsid w:val="00E12C47"/>
    <w:rsid w:val="00E21BC7"/>
    <w:rsid w:val="00E21F3A"/>
    <w:rsid w:val="00E26C4D"/>
    <w:rsid w:val="00E45D1F"/>
    <w:rsid w:val="00E553AE"/>
    <w:rsid w:val="00E7046C"/>
    <w:rsid w:val="00E74590"/>
    <w:rsid w:val="00E92847"/>
    <w:rsid w:val="00E929F3"/>
    <w:rsid w:val="00E97E25"/>
    <w:rsid w:val="00EB3F11"/>
    <w:rsid w:val="00EB57D1"/>
    <w:rsid w:val="00EC4814"/>
    <w:rsid w:val="00EE5340"/>
    <w:rsid w:val="00EE6418"/>
    <w:rsid w:val="00EF5E27"/>
    <w:rsid w:val="00F01578"/>
    <w:rsid w:val="00F20E8A"/>
    <w:rsid w:val="00F401B7"/>
    <w:rsid w:val="00F53916"/>
    <w:rsid w:val="00F56795"/>
    <w:rsid w:val="00F6053A"/>
    <w:rsid w:val="00F60BD9"/>
    <w:rsid w:val="00F60CEC"/>
    <w:rsid w:val="00F82913"/>
    <w:rsid w:val="00F82AB0"/>
    <w:rsid w:val="00F93190"/>
    <w:rsid w:val="00FA2A37"/>
    <w:rsid w:val="00FA7DFA"/>
    <w:rsid w:val="00FB4EED"/>
    <w:rsid w:val="00FC09FE"/>
    <w:rsid w:val="00FD3695"/>
    <w:rsid w:val="00FE1F62"/>
    <w:rsid w:val="58E3C9B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56C99BE-B1BD-4965-973D-E836A1AA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iPriority w:val="99"/>
    <w:unhideWhenUsed/>
    <w:rsid w:val="007A75C6"/>
    <w:pPr>
      <w:tabs>
        <w:tab w:val="center" w:pos="4513"/>
        <w:tab w:val="right" w:pos="9026"/>
      </w:tabs>
    </w:pPr>
  </w:style>
  <w:style w:type="character" w:customStyle="1" w:styleId="FooterChar">
    <w:name w:val="Footer Char"/>
    <w:basedOn w:val="DefaultParagraphFont"/>
    <w:link w:val="Footer"/>
    <w:uiPriority w:val="99"/>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56482F"/>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37455A"/>
    <w:pPr>
      <w:spacing w:line="276" w:lineRule="auto"/>
      <w:ind w:left="720" w:firstLine="851"/>
      <w:contextualSpacing/>
      <w:jc w:val="both"/>
    </w:pPr>
    <w:rPr>
      <w:rFonts w:asciiTheme="minorHAnsi" w:eastAsiaTheme="minorHAnsi" w:hAnsiTheme="minorHAnsi" w:cstheme="minorBidi"/>
      <w:sz w:val="22"/>
      <w:szCs w:val="22"/>
      <w14:ligatures w14:val="standardContextual"/>
    </w:rPr>
  </w:style>
  <w:style w:type="character" w:styleId="CommentReference">
    <w:name w:val="annotation reference"/>
    <w:basedOn w:val="DefaultParagraphFont"/>
    <w:semiHidden/>
    <w:unhideWhenUsed/>
    <w:rsid w:val="006605E9"/>
    <w:rPr>
      <w:sz w:val="16"/>
      <w:szCs w:val="16"/>
    </w:rPr>
  </w:style>
  <w:style w:type="paragraph" w:styleId="CommentText">
    <w:name w:val="annotation text"/>
    <w:basedOn w:val="Normal"/>
    <w:link w:val="CommentTextChar"/>
    <w:unhideWhenUsed/>
    <w:rsid w:val="006605E9"/>
    <w:rPr>
      <w:sz w:val="20"/>
    </w:rPr>
  </w:style>
  <w:style w:type="character" w:customStyle="1" w:styleId="CommentTextChar">
    <w:name w:val="Comment Text Char"/>
    <w:basedOn w:val="DefaultParagraphFont"/>
    <w:link w:val="CommentText"/>
    <w:rsid w:val="006605E9"/>
    <w:rPr>
      <w:sz w:val="2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27262E"/>
    <w:rPr>
      <w:rFonts w:asciiTheme="minorHAnsi" w:eastAsiaTheme="minorHAnsi" w:hAnsiTheme="minorHAnsi" w:cstheme="minorBidi"/>
      <w:sz w:val="22"/>
      <w:szCs w:val="22"/>
      <w14:ligatures w14:val="standardContextual"/>
    </w:rPr>
  </w:style>
  <w:style w:type="paragraph" w:styleId="CommentSubject">
    <w:name w:val="annotation subject"/>
    <w:basedOn w:val="CommentText"/>
    <w:next w:val="CommentText"/>
    <w:link w:val="CommentSubjectChar"/>
    <w:semiHidden/>
    <w:unhideWhenUsed/>
    <w:rsid w:val="00D968C0"/>
    <w:rPr>
      <w:b/>
      <w:bCs/>
    </w:rPr>
  </w:style>
  <w:style w:type="character" w:customStyle="1" w:styleId="CommentSubjectChar">
    <w:name w:val="Comment Subject Char"/>
    <w:basedOn w:val="CommentTextChar"/>
    <w:link w:val="CommentSubject"/>
    <w:semiHidden/>
    <w:rsid w:val="00D968C0"/>
    <w:rPr>
      <w:b/>
      <w:bCs/>
      <w:sz w:val="20"/>
    </w:rPr>
  </w:style>
  <w:style w:type="character" w:styleId="Hyperlink">
    <w:name w:val="Hyperlink"/>
    <w:basedOn w:val="DefaultParagraphFont"/>
    <w:unhideWhenUsed/>
    <w:rsid w:val="0017267C"/>
    <w:rPr>
      <w:color w:val="0563C1" w:themeColor="hyperlink"/>
      <w:u w:val="single"/>
    </w:rPr>
  </w:style>
  <w:style w:type="character" w:styleId="UnresolvedMention">
    <w:name w:val="Unresolved Mention"/>
    <w:basedOn w:val="DefaultParagraphFont"/>
    <w:uiPriority w:val="99"/>
    <w:semiHidden/>
    <w:unhideWhenUsed/>
    <w:rsid w:val="00172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PFilesDescript xmlns="D198C320-2EA0-4033-BB1E-1344257DF188"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usPoint failas" ma:contentTypeID="0x010100528B042F1BDE4A1B8F5B20E2C260D4FB009EAE152C43538A4494F53F0B143F5122" ma:contentTypeVersion="0" ma:contentTypeDescription="" ma:contentTypeScope="" ma:versionID="dfa04a11d5b090b1690e6266f9c69b1f">
  <xsd:schema xmlns:xsd="http://www.w3.org/2001/XMLSchema" xmlns:xs="http://www.w3.org/2001/XMLSchema" xmlns:p="http://schemas.microsoft.com/office/2006/metadata/properties" xmlns:ns2="D198C320-2EA0-4033-BB1E-1344257DF188" targetNamespace="http://schemas.microsoft.com/office/2006/metadata/properties" ma:root="true" ma:fieldsID="37372b392347ad2fc8052406d7c036ae" ns2:_="">
    <xsd:import namespace="D198C320-2EA0-4033-BB1E-1344257DF188"/>
    <xsd:element name="properties">
      <xsd:complexType>
        <xsd:sequence>
          <xsd:element name="documentManagement">
            <xsd:complexType>
              <xsd:all>
                <xsd:element ref="ns2:NPFilesDe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8C320-2EA0-4033-BB1E-1344257DF188" elementFormDefault="qualified">
    <xsd:import namespace="http://schemas.microsoft.com/office/2006/documentManagement/types"/>
    <xsd:import namespace="http://schemas.microsoft.com/office/infopath/2007/PartnerControls"/>
    <xsd:element name="NPFilesDescript" ma:index="8" nillable="true" ma:displayName="Aprašymas" ma:hidden="true" ma:internalName="NPFilesDescrip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198C320-2EA0-4033-BB1E-1344257DF188"/>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0F4481C-9090-4BDF-9029-F074322EC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8C320-2EA0-4033-BB1E-1344257D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4010</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26820</CharactersWithSpaces>
  <SharedDoc>false</SharedDoc>
  <HyperlinkBase/>
  <HLinks>
    <vt:vector size="6" baseType="variant">
      <vt:variant>
        <vt:i4>3604599</vt:i4>
      </vt:variant>
      <vt:variant>
        <vt:i4>0</vt:i4>
      </vt:variant>
      <vt:variant>
        <vt:i4>0</vt:i4>
      </vt:variant>
      <vt:variant>
        <vt:i4>5</vt:i4>
      </vt:variant>
      <vt:variant>
        <vt:lpwstr>https://e-seimas.lrs.lt/portal/legalAct/lt/TAD/TAIS.189498/asr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cp:lastModifiedBy>Iligija Vaščiūnienė</cp:lastModifiedBy>
  <cp:revision>5</cp:revision>
  <dcterms:created xsi:type="dcterms:W3CDTF">2025-11-07T07:57:00Z</dcterms:created>
  <dcterms:modified xsi:type="dcterms:W3CDTF">2025-11-14T11:06:00Z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0x010100528B042F1BDE4A1B8F5B20E2C260D4FB009EAE152C43538A4494F53F0B143F5122</vt:lpwstr>
  </property>
  <property fmtid="{D5CDD505-2E9C-101B-9397-08002B2CF9AE}" pid="3" name="ClassificationContentMarkingHeaderShapeIds">
    <vt:lpwstr>13b67f51,5ac09ee2,2987448e</vt:lpwstr>
  </property>
  <property fmtid="{D5CDD505-2E9C-101B-9397-08002B2CF9AE}" pid="4" name="ClassificationContentMarkingHeaderFontProps">
    <vt:lpwstr>#000000,10,Calibri</vt:lpwstr>
  </property>
  <property fmtid="{D5CDD505-2E9C-101B-9397-08002B2CF9AE}" pid="5" name="ClassificationContentMarkingHeaderText">
    <vt:lpwstr>Viešoji informacija</vt:lpwstr>
  </property>
  <property fmtid="{D5CDD505-2E9C-101B-9397-08002B2CF9AE}" pid="6" name="MSIP_Label_808d2b19-29e7-4815-bb19-039c689a0646_Enabled">
    <vt:lpwstr>true</vt:lpwstr>
  </property>
  <property fmtid="{D5CDD505-2E9C-101B-9397-08002B2CF9AE}" pid="7" name="MSIP_Label_808d2b19-29e7-4815-bb19-039c689a0646_SetDate">
    <vt:lpwstr>2025-09-22T05:50:16Z</vt:lpwstr>
  </property>
  <property fmtid="{D5CDD505-2E9C-101B-9397-08002B2CF9AE}" pid="8" name="MSIP_Label_808d2b19-29e7-4815-bb19-039c689a0646_Method">
    <vt:lpwstr>Privileged</vt:lpwstr>
  </property>
  <property fmtid="{D5CDD505-2E9C-101B-9397-08002B2CF9AE}" pid="9" name="MSIP_Label_808d2b19-29e7-4815-bb19-039c689a0646_Name">
    <vt:lpwstr>Viešoji informacija</vt:lpwstr>
  </property>
  <property fmtid="{D5CDD505-2E9C-101B-9397-08002B2CF9AE}" pid="10" name="MSIP_Label_808d2b19-29e7-4815-bb19-039c689a0646_SiteId">
    <vt:lpwstr>6cc14c12-a38c-4807-8395-0aafacd7fe58</vt:lpwstr>
  </property>
  <property fmtid="{D5CDD505-2E9C-101B-9397-08002B2CF9AE}" pid="11" name="MSIP_Label_808d2b19-29e7-4815-bb19-039c689a0646_ActionId">
    <vt:lpwstr>55bedbd0-e54c-4184-8e7e-15c16b3917f7</vt:lpwstr>
  </property>
  <property fmtid="{D5CDD505-2E9C-101B-9397-08002B2CF9AE}" pid="12" name="MSIP_Label_808d2b19-29e7-4815-bb19-039c689a0646_ContentBits">
    <vt:lpwstr>1</vt:lpwstr>
  </property>
  <property fmtid="{D5CDD505-2E9C-101B-9397-08002B2CF9AE}" pid="13" name="MSIP_Label_808d2b19-29e7-4815-bb19-039c689a0646_Tag">
    <vt:lpwstr>10, 0, 1, 1</vt:lpwstr>
  </property>
</Properties>
</file>