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453DC" w14:textId="4D17A664" w:rsidR="001F221D" w:rsidRPr="00EE1F27" w:rsidRDefault="001F01DB" w:rsidP="001F221D">
      <w:pPr>
        <w:pStyle w:val="Antrat1"/>
        <w:jc w:val="right"/>
        <w:rPr>
          <w:rFonts w:ascii="Times New Roman" w:hAnsi="Times New Roman" w:cs="Times New Roman"/>
          <w:color w:val="0D0D0D" w:themeColor="text1" w:themeTint="F2"/>
          <w:sz w:val="22"/>
          <w:szCs w:val="22"/>
        </w:rPr>
      </w:pPr>
      <w:r>
        <w:rPr>
          <w:rFonts w:ascii="Times New Roman" w:hAnsi="Times New Roman" w:cs="Times New Roman"/>
          <w:color w:val="0D0D0D" w:themeColor="text1" w:themeTint="F2"/>
          <w:sz w:val="22"/>
          <w:szCs w:val="22"/>
        </w:rPr>
        <w:t>Specialiųjų p</w:t>
      </w:r>
      <w:r w:rsidR="001F221D" w:rsidRPr="00EE1F27">
        <w:rPr>
          <w:rFonts w:ascii="Times New Roman" w:hAnsi="Times New Roman" w:cs="Times New Roman"/>
          <w:color w:val="0D0D0D" w:themeColor="text1" w:themeTint="F2"/>
          <w:sz w:val="22"/>
          <w:szCs w:val="22"/>
        </w:rPr>
        <w:t xml:space="preserve">irkimo sąlygų </w:t>
      </w:r>
      <w:r w:rsidRPr="001F01DB">
        <w:rPr>
          <w:rFonts w:ascii="Times New Roman" w:hAnsi="Times New Roman" w:cs="Times New Roman"/>
          <w:color w:val="auto"/>
          <w:sz w:val="22"/>
          <w:szCs w:val="22"/>
        </w:rPr>
        <w:t>5</w:t>
      </w:r>
      <w:r w:rsidR="001F221D" w:rsidRPr="00EE1F27">
        <w:rPr>
          <w:rFonts w:ascii="Times New Roman" w:hAnsi="Times New Roman" w:cs="Times New Roman"/>
          <w:color w:val="0D0D0D" w:themeColor="text1" w:themeTint="F2"/>
          <w:sz w:val="22"/>
          <w:szCs w:val="22"/>
        </w:rPr>
        <w:t xml:space="preserve"> priedas „Pasiūlymo forma“</w:t>
      </w:r>
    </w:p>
    <w:p w14:paraId="76722737" w14:textId="77777777" w:rsidR="001F221D" w:rsidRPr="00EE1F27" w:rsidRDefault="001F221D" w:rsidP="001F221D">
      <w:pPr>
        <w:pStyle w:val="Antrat3"/>
        <w:keepNext w:val="0"/>
        <w:widowControl w:val="0"/>
      </w:pPr>
    </w:p>
    <w:p w14:paraId="14575268" w14:textId="77777777" w:rsidR="001F221D" w:rsidRPr="00EE1F27" w:rsidRDefault="001F221D" w:rsidP="001F221D"/>
    <w:p w14:paraId="75012922" w14:textId="77777777" w:rsidR="001F221D" w:rsidRPr="00EE1F27" w:rsidRDefault="001F221D" w:rsidP="001F221D"/>
    <w:p w14:paraId="4893F6E3" w14:textId="77777777" w:rsidR="001F221D" w:rsidRPr="00EE1F27" w:rsidRDefault="001F221D" w:rsidP="001F221D">
      <w:pPr>
        <w:pStyle w:val="Pagrindiniotekstotrauka2"/>
        <w:widowControl w:val="0"/>
        <w:ind w:firstLine="0"/>
        <w:jc w:val="center"/>
        <w:rPr>
          <w:b/>
          <w:bCs/>
          <w:sz w:val="22"/>
          <w:szCs w:val="22"/>
        </w:rPr>
      </w:pPr>
      <w:r w:rsidRPr="00EE1F27">
        <w:rPr>
          <w:b/>
          <w:bCs/>
          <w:sz w:val="22"/>
          <w:szCs w:val="22"/>
        </w:rPr>
        <w:t>PASIŪLYMO FORMA</w:t>
      </w:r>
    </w:p>
    <w:p w14:paraId="6F732DEA" w14:textId="77777777" w:rsidR="001F221D" w:rsidRPr="00EE1F27" w:rsidRDefault="001F221D" w:rsidP="001F221D">
      <w:pPr>
        <w:pStyle w:val="Pagrindiniotekstotrauka2"/>
        <w:widowControl w:val="0"/>
        <w:ind w:firstLine="0"/>
        <w:rPr>
          <w:sz w:val="22"/>
          <w:szCs w:val="22"/>
        </w:rPr>
      </w:pPr>
    </w:p>
    <w:p w14:paraId="30B566D7" w14:textId="77777777" w:rsidR="001F221D" w:rsidRPr="00EE1F27" w:rsidRDefault="001F221D" w:rsidP="001F221D">
      <w:pPr>
        <w:pStyle w:val="Pagrindiniotekstotrauka2"/>
        <w:widowControl w:val="0"/>
        <w:jc w:val="center"/>
        <w:rPr>
          <w:b/>
          <w:sz w:val="22"/>
          <w:szCs w:val="22"/>
        </w:rPr>
      </w:pPr>
      <w:r>
        <w:rPr>
          <w:b/>
          <w:sz w:val="22"/>
          <w:szCs w:val="22"/>
        </w:rPr>
        <w:t>GAMTINIŲ</w:t>
      </w:r>
      <w:r w:rsidRPr="00EE1F27">
        <w:rPr>
          <w:b/>
          <w:sz w:val="22"/>
          <w:szCs w:val="22"/>
        </w:rPr>
        <w:t xml:space="preserve"> DUJŲ</w:t>
      </w:r>
      <w:r>
        <w:rPr>
          <w:b/>
          <w:sz w:val="22"/>
          <w:szCs w:val="22"/>
        </w:rPr>
        <w:t>,</w:t>
      </w:r>
      <w:r w:rsidRPr="00EE1F27">
        <w:rPr>
          <w:b/>
          <w:sz w:val="22"/>
          <w:szCs w:val="22"/>
        </w:rPr>
        <w:t xml:space="preserve"> </w:t>
      </w:r>
      <w:r>
        <w:rPr>
          <w:b/>
          <w:sz w:val="22"/>
          <w:szCs w:val="22"/>
        </w:rPr>
        <w:t xml:space="preserve">SUSPAUSTŲ </w:t>
      </w:r>
      <w:r w:rsidRPr="00EE1F27">
        <w:rPr>
          <w:b/>
          <w:sz w:val="22"/>
          <w:szCs w:val="22"/>
        </w:rPr>
        <w:t xml:space="preserve">IKI 200 BAR SLĖGIO, TIEKIAMŲ PER DUJŲ TECHNOLOGINIŲ ĮRENGIMŲ KOMPLEKSĄ (SU UŽPILDYMO ĮRANGA), PRITAIKYTĄ AUTOBUSŲ DUJŲ BALIONŲ REZERVUARŲ PILDYMUI, </w:t>
      </w:r>
    </w:p>
    <w:p w14:paraId="3A371142" w14:textId="77777777" w:rsidR="001F221D" w:rsidRPr="00AA7C89" w:rsidRDefault="001F221D" w:rsidP="001F221D">
      <w:pPr>
        <w:pStyle w:val="Pagrindiniotekstotrauka2"/>
        <w:widowControl w:val="0"/>
        <w:ind w:firstLine="0"/>
        <w:jc w:val="center"/>
        <w:rPr>
          <w:b/>
          <w:sz w:val="22"/>
          <w:szCs w:val="22"/>
        </w:rPr>
      </w:pPr>
      <w:r w:rsidRPr="00EE1F27">
        <w:rPr>
          <w:b/>
          <w:sz w:val="22"/>
          <w:szCs w:val="22"/>
        </w:rPr>
        <w:t xml:space="preserve">PIRKIMO </w:t>
      </w:r>
      <w:r w:rsidRPr="00AA7C89">
        <w:rPr>
          <w:b/>
          <w:sz w:val="22"/>
          <w:szCs w:val="22"/>
        </w:rPr>
        <w:t>ATVIRO KONKURSO BŪDU</w:t>
      </w:r>
    </w:p>
    <w:p w14:paraId="6D9DF1EE" w14:textId="77777777" w:rsidR="001F221D" w:rsidRPr="00AA7C89" w:rsidRDefault="001F221D" w:rsidP="001F221D">
      <w:pPr>
        <w:pStyle w:val="Pagrindiniotekstotrauka2"/>
        <w:widowControl w:val="0"/>
        <w:ind w:firstLine="0"/>
        <w:jc w:val="center"/>
        <w:rPr>
          <w:b/>
          <w:sz w:val="22"/>
          <w:szCs w:val="22"/>
        </w:rPr>
      </w:pPr>
      <w:r w:rsidRPr="00AA7C89">
        <w:rPr>
          <w:b/>
          <w:sz w:val="22"/>
          <w:szCs w:val="22"/>
        </w:rPr>
        <w:t>PASIŪLYMAS</w:t>
      </w:r>
    </w:p>
    <w:p w14:paraId="5F57394F" w14:textId="77777777" w:rsidR="001F221D" w:rsidRPr="00EE1F27" w:rsidRDefault="001F221D" w:rsidP="001F221D">
      <w:pPr>
        <w:pStyle w:val="Pagrindiniotekstotrauka2"/>
        <w:widowControl w:val="0"/>
        <w:ind w:firstLine="0"/>
        <w:jc w:val="center"/>
        <w:rPr>
          <w:b/>
          <w:bCs/>
          <w:sz w:val="22"/>
          <w:szCs w:val="22"/>
        </w:rPr>
      </w:pPr>
    </w:p>
    <w:p w14:paraId="303E83A9" w14:textId="77777777" w:rsidR="001F221D" w:rsidRPr="00EE1F27" w:rsidRDefault="001F221D" w:rsidP="001F221D">
      <w:pPr>
        <w:widowControl w:val="0"/>
        <w:jc w:val="center"/>
        <w:rPr>
          <w:sz w:val="22"/>
          <w:szCs w:val="22"/>
        </w:rPr>
      </w:pPr>
      <w:r w:rsidRPr="00EE1F27">
        <w:rPr>
          <w:sz w:val="22"/>
          <w:szCs w:val="22"/>
        </w:rPr>
        <w:t>2025 -__-__</w:t>
      </w:r>
    </w:p>
    <w:p w14:paraId="694DBCD0" w14:textId="77777777" w:rsidR="001F221D" w:rsidRPr="00EE1F27" w:rsidRDefault="001F221D" w:rsidP="001F221D">
      <w:pPr>
        <w:pStyle w:val="Pagrindiniotekstotrauka2"/>
        <w:widowControl w:val="0"/>
        <w:ind w:firstLine="0"/>
        <w:jc w:val="center"/>
        <w:rPr>
          <w:b/>
          <w:bCs/>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5085"/>
      </w:tblGrid>
      <w:tr w:rsidR="001F221D" w:rsidRPr="00EE1F27" w14:paraId="18125E28" w14:textId="77777777" w:rsidTr="001E10E6">
        <w:trPr>
          <w:jc w:val="center"/>
        </w:trPr>
        <w:tc>
          <w:tcPr>
            <w:tcW w:w="4804" w:type="dxa"/>
            <w:tcBorders>
              <w:top w:val="single" w:sz="4" w:space="0" w:color="auto"/>
              <w:left w:val="single" w:sz="4" w:space="0" w:color="auto"/>
              <w:bottom w:val="single" w:sz="4" w:space="0" w:color="auto"/>
              <w:right w:val="single" w:sz="4" w:space="0" w:color="auto"/>
            </w:tcBorders>
            <w:vAlign w:val="center"/>
          </w:tcPr>
          <w:p w14:paraId="66517045" w14:textId="77777777" w:rsidR="001F221D" w:rsidRPr="00EE1F27" w:rsidRDefault="001F221D" w:rsidP="001E10E6">
            <w:pPr>
              <w:pStyle w:val="Pagrindiniotekstotrauka2"/>
              <w:widowControl w:val="0"/>
              <w:suppressLineNumbers/>
              <w:suppressAutoHyphens/>
              <w:ind w:firstLine="0"/>
              <w:jc w:val="left"/>
              <w:rPr>
                <w:sz w:val="22"/>
                <w:szCs w:val="22"/>
              </w:rPr>
            </w:pPr>
            <w:r w:rsidRPr="00EE1F27">
              <w:rPr>
                <w:sz w:val="22"/>
                <w:szCs w:val="22"/>
              </w:rPr>
              <w:t>Tiekėjo pavadinimas ir kodas</w:t>
            </w:r>
          </w:p>
          <w:p w14:paraId="5D4CF8CE" w14:textId="77777777" w:rsidR="001F221D" w:rsidRPr="00EE1F27" w:rsidRDefault="001F221D" w:rsidP="001E10E6">
            <w:pPr>
              <w:pStyle w:val="Pagrindiniotekstotrauka2"/>
              <w:widowControl w:val="0"/>
              <w:suppressLineNumbers/>
              <w:suppressAutoHyphens/>
              <w:ind w:firstLine="0"/>
              <w:jc w:val="left"/>
              <w:rPr>
                <w:sz w:val="22"/>
                <w:szCs w:val="22"/>
              </w:rPr>
            </w:pPr>
            <w:r w:rsidRPr="00EE1F27">
              <w:rPr>
                <w:i/>
                <w:iCs/>
                <w:sz w:val="22"/>
                <w:szCs w:val="22"/>
              </w:rPr>
              <w:t>(jei pasiūlymą pateikia tiekėjų grupė, nurodyti visų grupės partnerių pavadinimus)</w:t>
            </w:r>
          </w:p>
        </w:tc>
        <w:tc>
          <w:tcPr>
            <w:tcW w:w="5085" w:type="dxa"/>
            <w:tcBorders>
              <w:top w:val="single" w:sz="4" w:space="0" w:color="auto"/>
              <w:left w:val="single" w:sz="4" w:space="0" w:color="auto"/>
              <w:bottom w:val="single" w:sz="4" w:space="0" w:color="auto"/>
              <w:right w:val="single" w:sz="4" w:space="0" w:color="auto"/>
            </w:tcBorders>
          </w:tcPr>
          <w:p w14:paraId="6CF1ECB2" w14:textId="77777777" w:rsidR="001F221D" w:rsidRPr="00EE1F27" w:rsidRDefault="001F221D" w:rsidP="001E10E6">
            <w:pPr>
              <w:widowControl w:val="0"/>
              <w:suppressLineNumbers/>
              <w:suppressAutoHyphens/>
              <w:rPr>
                <w:sz w:val="22"/>
                <w:szCs w:val="22"/>
              </w:rPr>
            </w:pPr>
          </w:p>
        </w:tc>
      </w:tr>
      <w:tr w:rsidR="001F221D" w:rsidRPr="00EE1F27" w14:paraId="5674F02C" w14:textId="77777777" w:rsidTr="001E10E6">
        <w:trPr>
          <w:jc w:val="center"/>
        </w:trPr>
        <w:tc>
          <w:tcPr>
            <w:tcW w:w="4804" w:type="dxa"/>
            <w:tcBorders>
              <w:top w:val="single" w:sz="4" w:space="0" w:color="auto"/>
              <w:left w:val="single" w:sz="4" w:space="0" w:color="auto"/>
              <w:bottom w:val="single" w:sz="4" w:space="0" w:color="auto"/>
              <w:right w:val="single" w:sz="4" w:space="0" w:color="auto"/>
            </w:tcBorders>
            <w:vAlign w:val="center"/>
          </w:tcPr>
          <w:p w14:paraId="13B2D0D1" w14:textId="77777777" w:rsidR="001F221D" w:rsidRPr="00EE1F27" w:rsidRDefault="001F221D" w:rsidP="001E10E6">
            <w:pPr>
              <w:pStyle w:val="Pagrindiniotekstotrauka2"/>
              <w:widowControl w:val="0"/>
              <w:suppressLineNumbers/>
              <w:suppressAutoHyphens/>
              <w:ind w:firstLine="0"/>
              <w:jc w:val="left"/>
              <w:rPr>
                <w:sz w:val="22"/>
                <w:szCs w:val="22"/>
              </w:rPr>
            </w:pPr>
            <w:r w:rsidRPr="00EE1F27">
              <w:rPr>
                <w:sz w:val="22"/>
                <w:szCs w:val="22"/>
              </w:rPr>
              <w:t>Tiekėjo adresas</w:t>
            </w:r>
          </w:p>
          <w:p w14:paraId="4E01A2D0" w14:textId="77777777" w:rsidR="001F221D" w:rsidRPr="00EE1F27" w:rsidRDefault="001F221D" w:rsidP="001E10E6">
            <w:pPr>
              <w:pStyle w:val="Pagrindiniotekstotrauka2"/>
              <w:widowControl w:val="0"/>
              <w:suppressLineNumbers/>
              <w:suppressAutoHyphens/>
              <w:ind w:firstLine="0"/>
              <w:jc w:val="left"/>
              <w:rPr>
                <w:sz w:val="22"/>
                <w:szCs w:val="22"/>
              </w:rPr>
            </w:pPr>
            <w:r w:rsidRPr="00EE1F27">
              <w:rPr>
                <w:i/>
                <w:iCs/>
                <w:sz w:val="22"/>
                <w:szCs w:val="22"/>
              </w:rPr>
              <w:t>(jei pasiūlymą pateikia tiekėjų grupė, nurodyti visų grupės partnerių adresus)</w:t>
            </w:r>
          </w:p>
        </w:tc>
        <w:tc>
          <w:tcPr>
            <w:tcW w:w="5085" w:type="dxa"/>
            <w:tcBorders>
              <w:top w:val="single" w:sz="4" w:space="0" w:color="auto"/>
              <w:left w:val="single" w:sz="4" w:space="0" w:color="auto"/>
              <w:bottom w:val="single" w:sz="4" w:space="0" w:color="auto"/>
              <w:right w:val="single" w:sz="4" w:space="0" w:color="auto"/>
            </w:tcBorders>
          </w:tcPr>
          <w:p w14:paraId="2FCFEAF1" w14:textId="77777777" w:rsidR="001F221D" w:rsidRPr="00EE1F27" w:rsidRDefault="001F221D" w:rsidP="001E10E6">
            <w:pPr>
              <w:widowControl w:val="0"/>
              <w:suppressLineNumbers/>
              <w:suppressAutoHyphens/>
              <w:rPr>
                <w:sz w:val="22"/>
                <w:szCs w:val="22"/>
              </w:rPr>
            </w:pPr>
          </w:p>
        </w:tc>
      </w:tr>
      <w:tr w:rsidR="001F221D" w:rsidRPr="00EE1F27" w14:paraId="110DB19E" w14:textId="77777777" w:rsidTr="001E10E6">
        <w:trPr>
          <w:jc w:val="center"/>
        </w:trPr>
        <w:tc>
          <w:tcPr>
            <w:tcW w:w="4804" w:type="dxa"/>
            <w:tcBorders>
              <w:top w:val="single" w:sz="4" w:space="0" w:color="auto"/>
              <w:left w:val="single" w:sz="4" w:space="0" w:color="auto"/>
              <w:bottom w:val="single" w:sz="4" w:space="0" w:color="auto"/>
              <w:right w:val="single" w:sz="4" w:space="0" w:color="auto"/>
            </w:tcBorders>
            <w:vAlign w:val="center"/>
          </w:tcPr>
          <w:p w14:paraId="5F2EB2E8" w14:textId="77777777" w:rsidR="001F221D" w:rsidRPr="00EE1F27" w:rsidRDefault="001F221D" w:rsidP="001E10E6">
            <w:pPr>
              <w:pStyle w:val="Pagrindiniotekstotrauka2"/>
              <w:widowControl w:val="0"/>
              <w:suppressLineNumbers/>
              <w:suppressAutoHyphens/>
              <w:ind w:firstLine="0"/>
              <w:jc w:val="left"/>
              <w:rPr>
                <w:sz w:val="22"/>
                <w:szCs w:val="22"/>
              </w:rPr>
            </w:pPr>
            <w:r w:rsidRPr="00EE1F27">
              <w:rPr>
                <w:sz w:val="22"/>
                <w:szCs w:val="22"/>
              </w:rPr>
              <w:t>Kontaktinio asmens vardas ir pavardė</w:t>
            </w:r>
          </w:p>
        </w:tc>
        <w:tc>
          <w:tcPr>
            <w:tcW w:w="5085" w:type="dxa"/>
            <w:tcBorders>
              <w:top w:val="single" w:sz="4" w:space="0" w:color="auto"/>
              <w:left w:val="single" w:sz="4" w:space="0" w:color="auto"/>
              <w:bottom w:val="single" w:sz="4" w:space="0" w:color="auto"/>
              <w:right w:val="single" w:sz="4" w:space="0" w:color="auto"/>
            </w:tcBorders>
          </w:tcPr>
          <w:p w14:paraId="1D924FD7" w14:textId="77777777" w:rsidR="001F221D" w:rsidRPr="00EE1F27" w:rsidRDefault="001F221D" w:rsidP="001E10E6">
            <w:pPr>
              <w:pStyle w:val="Pagrindiniotekstotrauka2"/>
              <w:widowControl w:val="0"/>
              <w:suppressLineNumbers/>
              <w:suppressAutoHyphens/>
              <w:ind w:firstLine="0"/>
              <w:rPr>
                <w:sz w:val="22"/>
                <w:szCs w:val="22"/>
              </w:rPr>
            </w:pPr>
          </w:p>
        </w:tc>
      </w:tr>
      <w:tr w:rsidR="001F221D" w:rsidRPr="00EE1F27" w14:paraId="45DC5003" w14:textId="77777777" w:rsidTr="001E10E6">
        <w:trPr>
          <w:jc w:val="center"/>
        </w:trPr>
        <w:tc>
          <w:tcPr>
            <w:tcW w:w="4804" w:type="dxa"/>
            <w:tcBorders>
              <w:top w:val="single" w:sz="4" w:space="0" w:color="auto"/>
              <w:left w:val="single" w:sz="4" w:space="0" w:color="auto"/>
              <w:bottom w:val="single" w:sz="4" w:space="0" w:color="auto"/>
              <w:right w:val="single" w:sz="4" w:space="0" w:color="auto"/>
            </w:tcBorders>
            <w:vAlign w:val="center"/>
          </w:tcPr>
          <w:p w14:paraId="5563AAF3" w14:textId="77777777" w:rsidR="001F221D" w:rsidRPr="00EE1F27" w:rsidRDefault="001F221D" w:rsidP="001E10E6">
            <w:pPr>
              <w:pStyle w:val="Pagrindiniotekstotrauka2"/>
              <w:widowControl w:val="0"/>
              <w:suppressLineNumbers/>
              <w:suppressAutoHyphens/>
              <w:ind w:firstLine="0"/>
              <w:jc w:val="left"/>
              <w:rPr>
                <w:sz w:val="22"/>
                <w:szCs w:val="22"/>
              </w:rPr>
            </w:pPr>
            <w:r w:rsidRPr="00EE1F27">
              <w:rPr>
                <w:sz w:val="22"/>
                <w:szCs w:val="22"/>
              </w:rPr>
              <w:t>Kontaktinio asmens telefono numeris</w:t>
            </w:r>
          </w:p>
        </w:tc>
        <w:tc>
          <w:tcPr>
            <w:tcW w:w="5085" w:type="dxa"/>
            <w:tcBorders>
              <w:top w:val="single" w:sz="4" w:space="0" w:color="auto"/>
              <w:left w:val="single" w:sz="4" w:space="0" w:color="auto"/>
              <w:bottom w:val="single" w:sz="4" w:space="0" w:color="auto"/>
              <w:right w:val="single" w:sz="4" w:space="0" w:color="auto"/>
            </w:tcBorders>
          </w:tcPr>
          <w:p w14:paraId="6BA22117" w14:textId="77777777" w:rsidR="001F221D" w:rsidRPr="00EE1F27" w:rsidRDefault="001F221D" w:rsidP="001E10E6">
            <w:pPr>
              <w:pStyle w:val="Pagrindiniotekstotrauka2"/>
              <w:widowControl w:val="0"/>
              <w:suppressLineNumbers/>
              <w:suppressAutoHyphens/>
              <w:ind w:firstLine="0"/>
              <w:rPr>
                <w:sz w:val="22"/>
                <w:szCs w:val="22"/>
              </w:rPr>
            </w:pPr>
          </w:p>
        </w:tc>
      </w:tr>
      <w:tr w:rsidR="001F221D" w:rsidRPr="00EE1F27" w14:paraId="018D0FD0" w14:textId="77777777" w:rsidTr="001E10E6">
        <w:trPr>
          <w:jc w:val="center"/>
        </w:trPr>
        <w:tc>
          <w:tcPr>
            <w:tcW w:w="4804" w:type="dxa"/>
            <w:tcBorders>
              <w:top w:val="single" w:sz="4" w:space="0" w:color="auto"/>
              <w:left w:val="single" w:sz="4" w:space="0" w:color="auto"/>
              <w:bottom w:val="single" w:sz="4" w:space="0" w:color="auto"/>
              <w:right w:val="single" w:sz="4" w:space="0" w:color="auto"/>
            </w:tcBorders>
            <w:vAlign w:val="center"/>
          </w:tcPr>
          <w:p w14:paraId="2FF66938" w14:textId="77777777" w:rsidR="001F221D" w:rsidRPr="00EE1F27" w:rsidRDefault="001F221D" w:rsidP="001E10E6">
            <w:pPr>
              <w:pStyle w:val="Pagrindiniotekstotrauka2"/>
              <w:widowControl w:val="0"/>
              <w:suppressLineNumbers/>
              <w:suppressAutoHyphens/>
              <w:ind w:firstLine="0"/>
              <w:jc w:val="left"/>
              <w:rPr>
                <w:sz w:val="22"/>
                <w:szCs w:val="22"/>
              </w:rPr>
            </w:pPr>
            <w:r w:rsidRPr="00EE1F27">
              <w:rPr>
                <w:sz w:val="22"/>
                <w:szCs w:val="22"/>
              </w:rPr>
              <w:t>Kontaktinio asmens el. pašto adresas</w:t>
            </w:r>
          </w:p>
        </w:tc>
        <w:tc>
          <w:tcPr>
            <w:tcW w:w="5085" w:type="dxa"/>
            <w:tcBorders>
              <w:top w:val="single" w:sz="4" w:space="0" w:color="auto"/>
              <w:left w:val="single" w:sz="4" w:space="0" w:color="auto"/>
              <w:bottom w:val="single" w:sz="4" w:space="0" w:color="auto"/>
              <w:right w:val="single" w:sz="4" w:space="0" w:color="auto"/>
            </w:tcBorders>
          </w:tcPr>
          <w:p w14:paraId="1B2F52ED" w14:textId="77777777" w:rsidR="001F221D" w:rsidRPr="00EE1F27" w:rsidRDefault="001F221D" w:rsidP="001E10E6">
            <w:pPr>
              <w:pStyle w:val="Pagrindiniotekstotrauka2"/>
              <w:widowControl w:val="0"/>
              <w:suppressLineNumbers/>
              <w:suppressAutoHyphens/>
              <w:ind w:firstLine="0"/>
              <w:rPr>
                <w:sz w:val="22"/>
                <w:szCs w:val="22"/>
              </w:rPr>
            </w:pPr>
          </w:p>
        </w:tc>
      </w:tr>
      <w:tr w:rsidR="001F221D" w:rsidRPr="00EE1F27" w14:paraId="29F5AD80" w14:textId="77777777" w:rsidTr="001E10E6">
        <w:trPr>
          <w:jc w:val="center"/>
        </w:trPr>
        <w:tc>
          <w:tcPr>
            <w:tcW w:w="4804" w:type="dxa"/>
            <w:tcBorders>
              <w:top w:val="single" w:sz="4" w:space="0" w:color="auto"/>
              <w:left w:val="single" w:sz="4" w:space="0" w:color="auto"/>
              <w:bottom w:val="single" w:sz="4" w:space="0" w:color="auto"/>
              <w:right w:val="single" w:sz="4" w:space="0" w:color="auto"/>
            </w:tcBorders>
            <w:vAlign w:val="center"/>
          </w:tcPr>
          <w:p w14:paraId="1BA45D81" w14:textId="77777777" w:rsidR="001F221D" w:rsidRPr="00266B8C" w:rsidRDefault="001F221D" w:rsidP="001E10E6">
            <w:pPr>
              <w:spacing w:line="276" w:lineRule="auto"/>
              <w:rPr>
                <w:bCs/>
                <w:sz w:val="22"/>
                <w:szCs w:val="22"/>
              </w:rPr>
            </w:pPr>
            <w:r w:rsidRPr="00266B8C">
              <w:rPr>
                <w:bCs/>
                <w:sz w:val="22"/>
                <w:szCs w:val="22"/>
              </w:rPr>
              <w:t>Sutartį pasirašysiančio įmonės atstovo pareigos, vardas ir pavardė</w:t>
            </w:r>
          </w:p>
        </w:tc>
        <w:tc>
          <w:tcPr>
            <w:tcW w:w="5085" w:type="dxa"/>
            <w:tcBorders>
              <w:top w:val="single" w:sz="4" w:space="0" w:color="auto"/>
              <w:left w:val="single" w:sz="4" w:space="0" w:color="auto"/>
              <w:bottom w:val="single" w:sz="4" w:space="0" w:color="auto"/>
              <w:right w:val="single" w:sz="4" w:space="0" w:color="auto"/>
            </w:tcBorders>
          </w:tcPr>
          <w:p w14:paraId="0BA3E786" w14:textId="77777777" w:rsidR="001F221D" w:rsidRPr="00EE1F27" w:rsidRDefault="001F221D" w:rsidP="001E10E6">
            <w:pPr>
              <w:pStyle w:val="Pagrindiniotekstotrauka2"/>
              <w:widowControl w:val="0"/>
              <w:suppressLineNumbers/>
              <w:suppressAutoHyphens/>
              <w:ind w:firstLine="0"/>
              <w:rPr>
                <w:sz w:val="22"/>
                <w:szCs w:val="22"/>
              </w:rPr>
            </w:pPr>
          </w:p>
        </w:tc>
      </w:tr>
      <w:tr w:rsidR="001F221D" w:rsidRPr="00EE1F27" w14:paraId="6CE75408" w14:textId="77777777" w:rsidTr="001E10E6">
        <w:trPr>
          <w:jc w:val="center"/>
        </w:trPr>
        <w:tc>
          <w:tcPr>
            <w:tcW w:w="4804" w:type="dxa"/>
            <w:tcBorders>
              <w:top w:val="single" w:sz="4" w:space="0" w:color="auto"/>
              <w:left w:val="single" w:sz="4" w:space="0" w:color="auto"/>
              <w:bottom w:val="single" w:sz="4" w:space="0" w:color="auto"/>
              <w:right w:val="single" w:sz="4" w:space="0" w:color="auto"/>
            </w:tcBorders>
            <w:vAlign w:val="center"/>
          </w:tcPr>
          <w:p w14:paraId="510DD0F7" w14:textId="77777777" w:rsidR="001F221D" w:rsidRPr="00266B8C" w:rsidRDefault="001F221D" w:rsidP="001E10E6">
            <w:pPr>
              <w:pStyle w:val="Pagrindiniotekstotrauka2"/>
              <w:widowControl w:val="0"/>
              <w:suppressLineNumbers/>
              <w:suppressAutoHyphens/>
              <w:ind w:firstLine="0"/>
              <w:jc w:val="left"/>
              <w:rPr>
                <w:bCs/>
                <w:sz w:val="22"/>
                <w:szCs w:val="22"/>
              </w:rPr>
            </w:pPr>
            <w:r w:rsidRPr="00266B8C">
              <w:rPr>
                <w:bCs/>
                <w:sz w:val="22"/>
                <w:szCs w:val="22"/>
              </w:rPr>
              <w:t>Už sutarties vykdymą atsakingo asmens pareigos, vardas ir pavardė</w:t>
            </w:r>
          </w:p>
        </w:tc>
        <w:tc>
          <w:tcPr>
            <w:tcW w:w="5085" w:type="dxa"/>
            <w:tcBorders>
              <w:top w:val="single" w:sz="4" w:space="0" w:color="auto"/>
              <w:left w:val="single" w:sz="4" w:space="0" w:color="auto"/>
              <w:bottom w:val="single" w:sz="4" w:space="0" w:color="auto"/>
              <w:right w:val="single" w:sz="4" w:space="0" w:color="auto"/>
            </w:tcBorders>
          </w:tcPr>
          <w:p w14:paraId="1A16848A" w14:textId="77777777" w:rsidR="001F221D" w:rsidRPr="00EE1F27" w:rsidRDefault="001F221D" w:rsidP="001E10E6">
            <w:pPr>
              <w:pStyle w:val="Pagrindiniotekstotrauka2"/>
              <w:widowControl w:val="0"/>
              <w:suppressLineNumbers/>
              <w:suppressAutoHyphens/>
              <w:ind w:firstLine="0"/>
              <w:rPr>
                <w:sz w:val="22"/>
                <w:szCs w:val="22"/>
              </w:rPr>
            </w:pPr>
          </w:p>
        </w:tc>
      </w:tr>
    </w:tbl>
    <w:p w14:paraId="018FB610" w14:textId="77777777" w:rsidR="001F221D" w:rsidRPr="00EE1F27" w:rsidRDefault="001F221D" w:rsidP="001F221D">
      <w:pPr>
        <w:widowControl w:val="0"/>
        <w:ind w:firstLine="720"/>
        <w:jc w:val="both"/>
        <w:rPr>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5085"/>
      </w:tblGrid>
      <w:tr w:rsidR="001F221D" w:rsidRPr="00EE1F27" w14:paraId="4BE81343" w14:textId="77777777" w:rsidTr="001E10E6">
        <w:trPr>
          <w:jc w:val="center"/>
        </w:trPr>
        <w:tc>
          <w:tcPr>
            <w:tcW w:w="9889" w:type="dxa"/>
            <w:gridSpan w:val="2"/>
            <w:tcBorders>
              <w:top w:val="single" w:sz="4" w:space="0" w:color="auto"/>
              <w:left w:val="single" w:sz="4" w:space="0" w:color="auto"/>
              <w:bottom w:val="single" w:sz="4" w:space="0" w:color="auto"/>
              <w:right w:val="single" w:sz="4" w:space="0" w:color="auto"/>
            </w:tcBorders>
            <w:vAlign w:val="center"/>
          </w:tcPr>
          <w:p w14:paraId="014840BC" w14:textId="77777777" w:rsidR="001F221D" w:rsidRPr="00EE1F27" w:rsidRDefault="001F221D" w:rsidP="001E10E6">
            <w:pPr>
              <w:pStyle w:val="Pagrindiniotekstotrauka2"/>
              <w:widowControl w:val="0"/>
              <w:ind w:firstLine="0"/>
              <w:jc w:val="left"/>
              <w:rPr>
                <w:sz w:val="22"/>
                <w:szCs w:val="22"/>
              </w:rPr>
            </w:pPr>
            <w:r w:rsidRPr="00EE1F27">
              <w:rPr>
                <w:sz w:val="22"/>
                <w:szCs w:val="22"/>
              </w:rPr>
              <w:t xml:space="preserve">Ūkio subjektai, kurių pajėgumais tiekėjas remiasi, kad atitiktų pirkimo sąlygose keliamus kvalifikacijos reikalavimus. Nurodomi ir </w:t>
            </w:r>
            <w:proofErr w:type="spellStart"/>
            <w:r w:rsidRPr="00EE1F27">
              <w:rPr>
                <w:sz w:val="22"/>
                <w:szCs w:val="22"/>
                <w:u w:val="single"/>
              </w:rPr>
              <w:t>kvazisubtiekėjai</w:t>
            </w:r>
            <w:proofErr w:type="spellEnd"/>
            <w:r w:rsidRPr="00EE1F27">
              <w:rPr>
                <w:sz w:val="22"/>
                <w:szCs w:val="22"/>
                <w:u w:val="single"/>
              </w:rPr>
              <w:t xml:space="preserve"> – fiziniai asmenys, kuriuos ketinama įdarbinti pirkimo laimėjimo atveju. (</w:t>
            </w:r>
            <w:r w:rsidRPr="00EE1F27">
              <w:rPr>
                <w:i/>
                <w:sz w:val="22"/>
                <w:szCs w:val="22"/>
                <w:u w:val="single"/>
              </w:rPr>
              <w:t>pildoma, jei tiekėjas pasitelkia kitų ūkio subjektų pajėgumus pagal Viešųjų pirkimų įstatymo 49 straipsnį</w:t>
            </w:r>
            <w:r w:rsidRPr="00EE1F27">
              <w:rPr>
                <w:sz w:val="22"/>
                <w:szCs w:val="22"/>
                <w:u w:val="single"/>
              </w:rPr>
              <w:t>)</w:t>
            </w:r>
          </w:p>
        </w:tc>
      </w:tr>
      <w:tr w:rsidR="001F221D" w:rsidRPr="00EE1F27" w14:paraId="17B9AE77" w14:textId="77777777" w:rsidTr="001E10E6">
        <w:trPr>
          <w:trHeight w:val="431"/>
          <w:jc w:val="center"/>
        </w:trPr>
        <w:tc>
          <w:tcPr>
            <w:tcW w:w="4804" w:type="dxa"/>
            <w:tcBorders>
              <w:top w:val="single" w:sz="4" w:space="0" w:color="auto"/>
              <w:left w:val="single" w:sz="4" w:space="0" w:color="auto"/>
              <w:bottom w:val="single" w:sz="4" w:space="0" w:color="auto"/>
              <w:right w:val="single" w:sz="4" w:space="0" w:color="auto"/>
            </w:tcBorders>
            <w:vAlign w:val="center"/>
          </w:tcPr>
          <w:p w14:paraId="2137C1B3" w14:textId="77777777" w:rsidR="001F221D" w:rsidRPr="00EE1F27" w:rsidRDefault="001F221D" w:rsidP="001E10E6">
            <w:pPr>
              <w:pStyle w:val="Pagrindiniotekstotrauka2"/>
              <w:widowControl w:val="0"/>
              <w:ind w:firstLine="0"/>
              <w:jc w:val="left"/>
              <w:rPr>
                <w:sz w:val="22"/>
                <w:szCs w:val="22"/>
              </w:rPr>
            </w:pPr>
            <w:r w:rsidRPr="00EE1F27">
              <w:rPr>
                <w:sz w:val="22"/>
                <w:szCs w:val="22"/>
              </w:rPr>
              <w:t xml:space="preserve">Ūkio subjektas – pavadinimas, kodas </w:t>
            </w:r>
          </w:p>
        </w:tc>
        <w:tc>
          <w:tcPr>
            <w:tcW w:w="5085" w:type="dxa"/>
            <w:tcBorders>
              <w:top w:val="single" w:sz="4" w:space="0" w:color="auto"/>
              <w:left w:val="single" w:sz="4" w:space="0" w:color="auto"/>
              <w:bottom w:val="single" w:sz="4" w:space="0" w:color="auto"/>
              <w:right w:val="single" w:sz="4" w:space="0" w:color="auto"/>
            </w:tcBorders>
            <w:vAlign w:val="center"/>
          </w:tcPr>
          <w:p w14:paraId="730EBEC6" w14:textId="77777777" w:rsidR="001F221D" w:rsidRPr="00EE1F27" w:rsidRDefault="001F221D" w:rsidP="001E10E6">
            <w:pPr>
              <w:pStyle w:val="Pagrindiniotekstotrauka2"/>
              <w:widowControl w:val="0"/>
              <w:ind w:firstLine="0"/>
              <w:jc w:val="left"/>
              <w:rPr>
                <w:sz w:val="22"/>
                <w:szCs w:val="22"/>
              </w:rPr>
            </w:pPr>
          </w:p>
        </w:tc>
      </w:tr>
      <w:tr w:rsidR="001F221D" w:rsidRPr="00EE1F27" w14:paraId="04EFC01D" w14:textId="77777777" w:rsidTr="001E10E6">
        <w:trPr>
          <w:trHeight w:val="422"/>
          <w:jc w:val="center"/>
        </w:trPr>
        <w:tc>
          <w:tcPr>
            <w:tcW w:w="4804" w:type="dxa"/>
            <w:tcBorders>
              <w:top w:val="single" w:sz="4" w:space="0" w:color="auto"/>
              <w:left w:val="single" w:sz="4" w:space="0" w:color="auto"/>
              <w:bottom w:val="single" w:sz="4" w:space="0" w:color="auto"/>
              <w:right w:val="single" w:sz="4" w:space="0" w:color="auto"/>
            </w:tcBorders>
            <w:vAlign w:val="center"/>
          </w:tcPr>
          <w:p w14:paraId="4966BA83" w14:textId="77777777" w:rsidR="001F221D" w:rsidRPr="00EE1F27" w:rsidRDefault="001F221D" w:rsidP="001E10E6">
            <w:pPr>
              <w:pStyle w:val="Pagrindiniotekstotrauka2"/>
              <w:widowControl w:val="0"/>
              <w:ind w:firstLine="0"/>
              <w:jc w:val="left"/>
              <w:rPr>
                <w:sz w:val="22"/>
                <w:szCs w:val="22"/>
              </w:rPr>
            </w:pPr>
            <w:r w:rsidRPr="00EE1F27">
              <w:rPr>
                <w:sz w:val="22"/>
                <w:szCs w:val="22"/>
              </w:rPr>
              <w:t>Ūkio subjekto adresas</w:t>
            </w:r>
          </w:p>
        </w:tc>
        <w:tc>
          <w:tcPr>
            <w:tcW w:w="5085" w:type="dxa"/>
            <w:tcBorders>
              <w:top w:val="single" w:sz="4" w:space="0" w:color="auto"/>
              <w:left w:val="single" w:sz="4" w:space="0" w:color="auto"/>
              <w:bottom w:val="single" w:sz="4" w:space="0" w:color="auto"/>
              <w:right w:val="single" w:sz="4" w:space="0" w:color="auto"/>
            </w:tcBorders>
            <w:vAlign w:val="center"/>
          </w:tcPr>
          <w:p w14:paraId="050DFEAC" w14:textId="77777777" w:rsidR="001F221D" w:rsidRPr="00EE1F27" w:rsidRDefault="001F221D" w:rsidP="001E10E6">
            <w:pPr>
              <w:pStyle w:val="Pagrindiniotekstotrauka2"/>
              <w:widowControl w:val="0"/>
              <w:ind w:firstLine="0"/>
              <w:jc w:val="left"/>
              <w:rPr>
                <w:sz w:val="22"/>
                <w:szCs w:val="22"/>
              </w:rPr>
            </w:pPr>
          </w:p>
        </w:tc>
      </w:tr>
      <w:tr w:rsidR="001F221D" w:rsidRPr="00EE1F27" w14:paraId="032ECBE4" w14:textId="77777777" w:rsidTr="001E10E6">
        <w:trPr>
          <w:trHeight w:val="556"/>
          <w:jc w:val="center"/>
        </w:trPr>
        <w:tc>
          <w:tcPr>
            <w:tcW w:w="4804" w:type="dxa"/>
            <w:tcBorders>
              <w:top w:val="single" w:sz="4" w:space="0" w:color="auto"/>
              <w:left w:val="single" w:sz="4" w:space="0" w:color="auto"/>
              <w:bottom w:val="single" w:sz="4" w:space="0" w:color="auto"/>
              <w:right w:val="single" w:sz="4" w:space="0" w:color="auto"/>
            </w:tcBorders>
            <w:vAlign w:val="center"/>
          </w:tcPr>
          <w:p w14:paraId="7CA9D1C7" w14:textId="77777777" w:rsidR="001F221D" w:rsidRPr="00EE1F27" w:rsidRDefault="001F221D" w:rsidP="001E10E6">
            <w:pPr>
              <w:pStyle w:val="Pagrindiniotekstotrauka2"/>
              <w:widowControl w:val="0"/>
              <w:ind w:firstLine="0"/>
              <w:jc w:val="left"/>
              <w:rPr>
                <w:sz w:val="22"/>
                <w:szCs w:val="22"/>
              </w:rPr>
            </w:pPr>
            <w:r w:rsidRPr="00EE1F27">
              <w:rPr>
                <w:sz w:val="22"/>
                <w:szCs w:val="22"/>
              </w:rPr>
              <w:t>Pirkimo sąlygų punktas, kurio sąlygą atitikti remiamasi ūkio subjekto pajėgumais</w:t>
            </w:r>
          </w:p>
        </w:tc>
        <w:tc>
          <w:tcPr>
            <w:tcW w:w="5085" w:type="dxa"/>
            <w:tcBorders>
              <w:top w:val="single" w:sz="4" w:space="0" w:color="auto"/>
              <w:left w:val="single" w:sz="4" w:space="0" w:color="auto"/>
              <w:bottom w:val="single" w:sz="4" w:space="0" w:color="auto"/>
              <w:right w:val="single" w:sz="4" w:space="0" w:color="auto"/>
            </w:tcBorders>
            <w:vAlign w:val="center"/>
          </w:tcPr>
          <w:p w14:paraId="19E1B6CE" w14:textId="77777777" w:rsidR="001F221D" w:rsidRPr="00EE1F27" w:rsidRDefault="001F221D" w:rsidP="001E10E6">
            <w:pPr>
              <w:pStyle w:val="Pagrindiniotekstotrauka2"/>
              <w:widowControl w:val="0"/>
              <w:ind w:firstLine="0"/>
              <w:jc w:val="left"/>
              <w:rPr>
                <w:sz w:val="22"/>
                <w:szCs w:val="22"/>
              </w:rPr>
            </w:pPr>
          </w:p>
        </w:tc>
      </w:tr>
      <w:tr w:rsidR="001F221D" w:rsidRPr="00EE1F27" w14:paraId="2F788EC9" w14:textId="77777777" w:rsidTr="001E10E6">
        <w:trPr>
          <w:trHeight w:val="397"/>
          <w:jc w:val="center"/>
        </w:trPr>
        <w:tc>
          <w:tcPr>
            <w:tcW w:w="4804" w:type="dxa"/>
            <w:tcBorders>
              <w:top w:val="single" w:sz="4" w:space="0" w:color="auto"/>
              <w:left w:val="single" w:sz="4" w:space="0" w:color="auto"/>
              <w:bottom w:val="single" w:sz="4" w:space="0" w:color="auto"/>
              <w:right w:val="single" w:sz="4" w:space="0" w:color="auto"/>
            </w:tcBorders>
            <w:vAlign w:val="center"/>
          </w:tcPr>
          <w:p w14:paraId="35508F25" w14:textId="77777777" w:rsidR="001F221D" w:rsidRPr="00EE1F27" w:rsidRDefault="001F221D" w:rsidP="001E10E6">
            <w:pPr>
              <w:pStyle w:val="Pagrindiniotekstotrauka2"/>
              <w:widowControl w:val="0"/>
              <w:ind w:firstLine="0"/>
              <w:jc w:val="left"/>
              <w:rPr>
                <w:sz w:val="22"/>
                <w:szCs w:val="22"/>
              </w:rPr>
            </w:pPr>
            <w:r w:rsidRPr="00EE1F27">
              <w:rPr>
                <w:sz w:val="22"/>
                <w:szCs w:val="22"/>
              </w:rPr>
              <w:t xml:space="preserve">Ūkio subjekto tiekiamos prekės / teikiamos paslaugos </w:t>
            </w:r>
          </w:p>
        </w:tc>
        <w:tc>
          <w:tcPr>
            <w:tcW w:w="5085" w:type="dxa"/>
            <w:tcBorders>
              <w:top w:val="single" w:sz="4" w:space="0" w:color="auto"/>
              <w:left w:val="single" w:sz="4" w:space="0" w:color="auto"/>
              <w:bottom w:val="single" w:sz="4" w:space="0" w:color="auto"/>
              <w:right w:val="single" w:sz="4" w:space="0" w:color="auto"/>
            </w:tcBorders>
            <w:vAlign w:val="center"/>
          </w:tcPr>
          <w:p w14:paraId="6E904373" w14:textId="77777777" w:rsidR="001F221D" w:rsidRPr="00EE1F27" w:rsidRDefault="001F221D" w:rsidP="001E10E6">
            <w:pPr>
              <w:pStyle w:val="Pagrindiniotekstotrauka2"/>
              <w:widowControl w:val="0"/>
              <w:ind w:firstLine="0"/>
              <w:jc w:val="left"/>
              <w:rPr>
                <w:sz w:val="22"/>
                <w:szCs w:val="22"/>
              </w:rPr>
            </w:pPr>
          </w:p>
        </w:tc>
      </w:tr>
      <w:tr w:rsidR="001F221D" w:rsidRPr="00EE1F27" w14:paraId="14D2110B" w14:textId="77777777" w:rsidTr="001E10E6">
        <w:trPr>
          <w:trHeight w:val="397"/>
          <w:jc w:val="center"/>
        </w:trPr>
        <w:tc>
          <w:tcPr>
            <w:tcW w:w="4804" w:type="dxa"/>
            <w:tcBorders>
              <w:top w:val="single" w:sz="4" w:space="0" w:color="auto"/>
              <w:left w:val="single" w:sz="4" w:space="0" w:color="auto"/>
              <w:bottom w:val="single" w:sz="4" w:space="0" w:color="auto"/>
              <w:right w:val="single" w:sz="4" w:space="0" w:color="auto"/>
            </w:tcBorders>
            <w:vAlign w:val="center"/>
          </w:tcPr>
          <w:p w14:paraId="3F0A802C" w14:textId="77777777" w:rsidR="001F221D" w:rsidRPr="00EE1F27" w:rsidRDefault="001F221D" w:rsidP="001E10E6">
            <w:pPr>
              <w:pStyle w:val="Pagrindiniotekstotrauka2"/>
              <w:widowControl w:val="0"/>
              <w:ind w:firstLine="0"/>
              <w:jc w:val="left"/>
              <w:rPr>
                <w:sz w:val="22"/>
                <w:szCs w:val="22"/>
              </w:rPr>
            </w:pPr>
            <w:r w:rsidRPr="00EE1F27">
              <w:rPr>
                <w:sz w:val="22"/>
                <w:szCs w:val="22"/>
              </w:rPr>
              <w:t xml:space="preserve">Sutarties dalis (apimtis pinigine išraiška, dalis procentais), kuriai ketinama pasitelkti ūkio subjektus </w:t>
            </w:r>
          </w:p>
        </w:tc>
        <w:tc>
          <w:tcPr>
            <w:tcW w:w="5085" w:type="dxa"/>
            <w:tcBorders>
              <w:top w:val="single" w:sz="4" w:space="0" w:color="auto"/>
              <w:left w:val="single" w:sz="4" w:space="0" w:color="auto"/>
              <w:bottom w:val="single" w:sz="4" w:space="0" w:color="auto"/>
              <w:right w:val="single" w:sz="4" w:space="0" w:color="auto"/>
            </w:tcBorders>
            <w:vAlign w:val="center"/>
          </w:tcPr>
          <w:p w14:paraId="10E3F8F2" w14:textId="77777777" w:rsidR="001F221D" w:rsidRPr="00EE1F27" w:rsidRDefault="001F221D" w:rsidP="001E10E6">
            <w:pPr>
              <w:pStyle w:val="Pagrindiniotekstotrauka2"/>
              <w:widowControl w:val="0"/>
              <w:ind w:firstLine="0"/>
              <w:jc w:val="left"/>
              <w:rPr>
                <w:sz w:val="22"/>
                <w:szCs w:val="22"/>
              </w:rPr>
            </w:pPr>
          </w:p>
        </w:tc>
      </w:tr>
    </w:tbl>
    <w:p w14:paraId="59E47E27" w14:textId="77777777" w:rsidR="001F221D" w:rsidRPr="00AA7C89" w:rsidRDefault="001F221D" w:rsidP="001F221D">
      <w:pPr>
        <w:widowControl w:val="0"/>
        <w:jc w:val="both"/>
        <w:rPr>
          <w:sz w:val="24"/>
          <w:szCs w:val="24"/>
        </w:rPr>
      </w:pPr>
      <w:r w:rsidRPr="00AA7C89">
        <w:rPr>
          <w:sz w:val="18"/>
          <w:szCs w:val="24"/>
        </w:rPr>
        <w:t>*Pastaba. Pildoma, jei tiekėjas pasitelkia kitų ūkio subjektų pajėgumus pagal Viešųjų pirkimų įstatymo 49 straipsnį.</w:t>
      </w:r>
    </w:p>
    <w:p w14:paraId="2DC88FFC" w14:textId="77777777" w:rsidR="001F221D" w:rsidRPr="00EE1F27" w:rsidRDefault="001F221D" w:rsidP="001F221D">
      <w:pPr>
        <w:widowControl w:val="0"/>
        <w:ind w:firstLine="720"/>
        <w:jc w:val="both"/>
        <w:rPr>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5085"/>
      </w:tblGrid>
      <w:tr w:rsidR="001F221D" w:rsidRPr="00EE1F27" w14:paraId="34569D75" w14:textId="77777777" w:rsidTr="001E10E6">
        <w:trPr>
          <w:jc w:val="center"/>
        </w:trPr>
        <w:tc>
          <w:tcPr>
            <w:tcW w:w="9889" w:type="dxa"/>
            <w:gridSpan w:val="2"/>
            <w:tcBorders>
              <w:top w:val="single" w:sz="4" w:space="0" w:color="auto"/>
              <w:left w:val="single" w:sz="4" w:space="0" w:color="auto"/>
              <w:bottom w:val="single" w:sz="4" w:space="0" w:color="auto"/>
              <w:right w:val="single" w:sz="4" w:space="0" w:color="auto"/>
            </w:tcBorders>
            <w:vAlign w:val="center"/>
          </w:tcPr>
          <w:p w14:paraId="02488D05" w14:textId="77777777" w:rsidR="001F221D" w:rsidRPr="00EE1F27" w:rsidRDefault="001F221D" w:rsidP="001E10E6">
            <w:pPr>
              <w:pStyle w:val="Pagrindiniotekstotrauka2"/>
              <w:widowControl w:val="0"/>
              <w:ind w:firstLine="0"/>
              <w:jc w:val="left"/>
              <w:rPr>
                <w:sz w:val="22"/>
                <w:szCs w:val="22"/>
              </w:rPr>
            </w:pPr>
            <w:r w:rsidRPr="00EE1F27">
              <w:rPr>
                <w:sz w:val="22"/>
                <w:szCs w:val="22"/>
              </w:rPr>
              <w:t>Žinomi subtiekėjai ir jiems perduodama vykdyti sutarties dalis (</w:t>
            </w:r>
            <w:r w:rsidRPr="00EE1F27">
              <w:rPr>
                <w:i/>
                <w:sz w:val="22"/>
                <w:szCs w:val="22"/>
              </w:rPr>
              <w:t>pildoma, jei tiekėjas pasitelkia subtiekėjus)</w:t>
            </w:r>
            <w:r w:rsidRPr="00EE1F27">
              <w:rPr>
                <w:i/>
                <w:sz w:val="22"/>
                <w:szCs w:val="22"/>
              </w:rPr>
              <w:tab/>
            </w:r>
          </w:p>
        </w:tc>
      </w:tr>
      <w:tr w:rsidR="001F221D" w:rsidRPr="00EE1F27" w14:paraId="0EB6A15E" w14:textId="77777777" w:rsidTr="001E10E6">
        <w:trPr>
          <w:trHeight w:val="351"/>
          <w:jc w:val="center"/>
        </w:trPr>
        <w:tc>
          <w:tcPr>
            <w:tcW w:w="4804" w:type="dxa"/>
            <w:tcBorders>
              <w:top w:val="single" w:sz="4" w:space="0" w:color="auto"/>
              <w:left w:val="single" w:sz="4" w:space="0" w:color="auto"/>
              <w:bottom w:val="single" w:sz="4" w:space="0" w:color="auto"/>
              <w:right w:val="single" w:sz="4" w:space="0" w:color="auto"/>
            </w:tcBorders>
            <w:vAlign w:val="center"/>
          </w:tcPr>
          <w:p w14:paraId="79E36486" w14:textId="77777777" w:rsidR="001F221D" w:rsidRPr="00EE1F27" w:rsidRDefault="001F221D" w:rsidP="001E10E6">
            <w:pPr>
              <w:pStyle w:val="Pagrindiniotekstotrauka2"/>
              <w:widowControl w:val="0"/>
              <w:ind w:firstLine="0"/>
              <w:jc w:val="left"/>
              <w:rPr>
                <w:sz w:val="22"/>
                <w:szCs w:val="22"/>
              </w:rPr>
            </w:pPr>
            <w:r w:rsidRPr="00EE1F27">
              <w:rPr>
                <w:sz w:val="22"/>
                <w:szCs w:val="22"/>
              </w:rPr>
              <w:t>Subtiekėjas – pavadinimas ir kodas</w:t>
            </w:r>
          </w:p>
        </w:tc>
        <w:tc>
          <w:tcPr>
            <w:tcW w:w="5085" w:type="dxa"/>
            <w:tcBorders>
              <w:top w:val="single" w:sz="4" w:space="0" w:color="auto"/>
              <w:left w:val="single" w:sz="4" w:space="0" w:color="auto"/>
              <w:bottom w:val="single" w:sz="4" w:space="0" w:color="auto"/>
              <w:right w:val="single" w:sz="4" w:space="0" w:color="auto"/>
            </w:tcBorders>
            <w:vAlign w:val="center"/>
          </w:tcPr>
          <w:p w14:paraId="2394636A" w14:textId="77777777" w:rsidR="001F221D" w:rsidRPr="00EE1F27" w:rsidRDefault="001F221D" w:rsidP="001E10E6">
            <w:pPr>
              <w:pStyle w:val="Pagrindiniotekstotrauka2"/>
              <w:widowControl w:val="0"/>
              <w:ind w:firstLine="0"/>
              <w:jc w:val="left"/>
              <w:rPr>
                <w:sz w:val="22"/>
                <w:szCs w:val="22"/>
              </w:rPr>
            </w:pPr>
          </w:p>
        </w:tc>
      </w:tr>
      <w:tr w:rsidR="001F221D" w:rsidRPr="00EE1F27" w14:paraId="42AC13AD" w14:textId="77777777" w:rsidTr="001E10E6">
        <w:trPr>
          <w:trHeight w:val="397"/>
          <w:jc w:val="center"/>
        </w:trPr>
        <w:tc>
          <w:tcPr>
            <w:tcW w:w="4804" w:type="dxa"/>
            <w:tcBorders>
              <w:top w:val="single" w:sz="4" w:space="0" w:color="auto"/>
              <w:left w:val="single" w:sz="4" w:space="0" w:color="auto"/>
              <w:bottom w:val="single" w:sz="4" w:space="0" w:color="auto"/>
              <w:right w:val="single" w:sz="4" w:space="0" w:color="auto"/>
            </w:tcBorders>
            <w:vAlign w:val="center"/>
          </w:tcPr>
          <w:p w14:paraId="0F594E0C" w14:textId="77777777" w:rsidR="001F221D" w:rsidRPr="00EE1F27" w:rsidRDefault="001F221D" w:rsidP="001E10E6">
            <w:pPr>
              <w:pStyle w:val="Pagrindiniotekstotrauka2"/>
              <w:widowControl w:val="0"/>
              <w:ind w:firstLine="0"/>
              <w:jc w:val="left"/>
              <w:rPr>
                <w:sz w:val="22"/>
                <w:szCs w:val="22"/>
              </w:rPr>
            </w:pPr>
            <w:r w:rsidRPr="00EE1F27">
              <w:rPr>
                <w:sz w:val="22"/>
                <w:szCs w:val="22"/>
              </w:rPr>
              <w:t>Subtiekėjo adresas</w:t>
            </w:r>
          </w:p>
        </w:tc>
        <w:tc>
          <w:tcPr>
            <w:tcW w:w="5085" w:type="dxa"/>
            <w:tcBorders>
              <w:top w:val="single" w:sz="4" w:space="0" w:color="auto"/>
              <w:left w:val="single" w:sz="4" w:space="0" w:color="auto"/>
              <w:bottom w:val="single" w:sz="4" w:space="0" w:color="auto"/>
              <w:right w:val="single" w:sz="4" w:space="0" w:color="auto"/>
            </w:tcBorders>
            <w:vAlign w:val="center"/>
          </w:tcPr>
          <w:p w14:paraId="7013CCFE" w14:textId="77777777" w:rsidR="001F221D" w:rsidRPr="00EE1F27" w:rsidRDefault="001F221D" w:rsidP="001E10E6">
            <w:pPr>
              <w:pStyle w:val="Pagrindiniotekstotrauka2"/>
              <w:widowControl w:val="0"/>
              <w:ind w:firstLine="0"/>
              <w:jc w:val="left"/>
              <w:rPr>
                <w:sz w:val="22"/>
                <w:szCs w:val="22"/>
              </w:rPr>
            </w:pPr>
          </w:p>
        </w:tc>
      </w:tr>
      <w:tr w:rsidR="001F221D" w:rsidRPr="00EE1F27" w14:paraId="432BB6DE" w14:textId="77777777" w:rsidTr="001E10E6">
        <w:trPr>
          <w:trHeight w:val="397"/>
          <w:jc w:val="center"/>
        </w:trPr>
        <w:tc>
          <w:tcPr>
            <w:tcW w:w="4804" w:type="dxa"/>
            <w:tcBorders>
              <w:top w:val="single" w:sz="4" w:space="0" w:color="auto"/>
              <w:left w:val="single" w:sz="4" w:space="0" w:color="auto"/>
              <w:bottom w:val="single" w:sz="4" w:space="0" w:color="auto"/>
              <w:right w:val="single" w:sz="4" w:space="0" w:color="auto"/>
            </w:tcBorders>
            <w:vAlign w:val="center"/>
          </w:tcPr>
          <w:p w14:paraId="5E7BA0CC" w14:textId="77777777" w:rsidR="001F221D" w:rsidRPr="00EE1F27" w:rsidRDefault="001F221D" w:rsidP="001E10E6">
            <w:pPr>
              <w:pStyle w:val="Pagrindiniotekstotrauka2"/>
              <w:widowControl w:val="0"/>
              <w:ind w:firstLine="0"/>
              <w:jc w:val="left"/>
              <w:rPr>
                <w:sz w:val="22"/>
                <w:szCs w:val="22"/>
              </w:rPr>
            </w:pPr>
            <w:r w:rsidRPr="00EE1F27">
              <w:rPr>
                <w:sz w:val="22"/>
                <w:szCs w:val="22"/>
              </w:rPr>
              <w:lastRenderedPageBreak/>
              <w:t>Subtiekėjo tiekiamos prekės / teikiamos paslaugos</w:t>
            </w:r>
          </w:p>
        </w:tc>
        <w:tc>
          <w:tcPr>
            <w:tcW w:w="5085" w:type="dxa"/>
            <w:tcBorders>
              <w:top w:val="single" w:sz="4" w:space="0" w:color="auto"/>
              <w:left w:val="single" w:sz="4" w:space="0" w:color="auto"/>
              <w:bottom w:val="single" w:sz="4" w:space="0" w:color="auto"/>
              <w:right w:val="single" w:sz="4" w:space="0" w:color="auto"/>
            </w:tcBorders>
            <w:vAlign w:val="center"/>
          </w:tcPr>
          <w:p w14:paraId="47D4A0DA" w14:textId="77777777" w:rsidR="001F221D" w:rsidRPr="00EE1F27" w:rsidRDefault="001F221D" w:rsidP="001E10E6">
            <w:pPr>
              <w:pStyle w:val="Pagrindiniotekstotrauka2"/>
              <w:widowControl w:val="0"/>
              <w:ind w:firstLine="0"/>
              <w:jc w:val="left"/>
              <w:rPr>
                <w:sz w:val="22"/>
                <w:szCs w:val="22"/>
              </w:rPr>
            </w:pPr>
          </w:p>
        </w:tc>
      </w:tr>
      <w:tr w:rsidR="001F221D" w:rsidRPr="00EE1F27" w14:paraId="42540D1C" w14:textId="77777777" w:rsidTr="001E10E6">
        <w:trPr>
          <w:trHeight w:val="397"/>
          <w:jc w:val="center"/>
        </w:trPr>
        <w:tc>
          <w:tcPr>
            <w:tcW w:w="4804" w:type="dxa"/>
            <w:tcBorders>
              <w:top w:val="single" w:sz="4" w:space="0" w:color="auto"/>
              <w:left w:val="single" w:sz="4" w:space="0" w:color="auto"/>
              <w:bottom w:val="single" w:sz="4" w:space="0" w:color="auto"/>
              <w:right w:val="single" w:sz="4" w:space="0" w:color="auto"/>
            </w:tcBorders>
            <w:vAlign w:val="center"/>
          </w:tcPr>
          <w:p w14:paraId="7F133D29" w14:textId="77777777" w:rsidR="001F221D" w:rsidRPr="00EE1F27" w:rsidRDefault="001F221D" w:rsidP="001E10E6">
            <w:pPr>
              <w:pStyle w:val="Pagrindiniotekstotrauka2"/>
              <w:widowControl w:val="0"/>
              <w:ind w:firstLine="0"/>
              <w:jc w:val="left"/>
              <w:rPr>
                <w:sz w:val="22"/>
                <w:szCs w:val="22"/>
              </w:rPr>
            </w:pPr>
            <w:r w:rsidRPr="00EE1F27">
              <w:rPr>
                <w:sz w:val="22"/>
                <w:szCs w:val="22"/>
              </w:rPr>
              <w:t xml:space="preserve">Sutarties dalis (apimtis pinigine išraiška, dalis procentais), kuriai ketinama pasitelkti subtiekėjus </w:t>
            </w:r>
          </w:p>
        </w:tc>
        <w:tc>
          <w:tcPr>
            <w:tcW w:w="5085" w:type="dxa"/>
            <w:tcBorders>
              <w:top w:val="single" w:sz="4" w:space="0" w:color="auto"/>
              <w:left w:val="single" w:sz="4" w:space="0" w:color="auto"/>
              <w:bottom w:val="single" w:sz="4" w:space="0" w:color="auto"/>
              <w:right w:val="single" w:sz="4" w:space="0" w:color="auto"/>
            </w:tcBorders>
            <w:vAlign w:val="center"/>
          </w:tcPr>
          <w:p w14:paraId="201E37EC" w14:textId="77777777" w:rsidR="001F221D" w:rsidRPr="00EE1F27" w:rsidRDefault="001F221D" w:rsidP="001E10E6">
            <w:pPr>
              <w:pStyle w:val="Pagrindiniotekstotrauka2"/>
              <w:widowControl w:val="0"/>
              <w:ind w:firstLine="0"/>
              <w:jc w:val="left"/>
              <w:rPr>
                <w:sz w:val="22"/>
                <w:szCs w:val="22"/>
              </w:rPr>
            </w:pPr>
          </w:p>
        </w:tc>
      </w:tr>
    </w:tbl>
    <w:p w14:paraId="2D87C3BD" w14:textId="77777777" w:rsidR="001F221D" w:rsidRPr="00AA7C89" w:rsidRDefault="001F221D" w:rsidP="001F221D">
      <w:pPr>
        <w:widowControl w:val="0"/>
        <w:jc w:val="both"/>
        <w:rPr>
          <w:sz w:val="18"/>
          <w:szCs w:val="18"/>
        </w:rPr>
      </w:pPr>
      <w:r w:rsidRPr="00AA7C89">
        <w:rPr>
          <w:sz w:val="18"/>
          <w:szCs w:val="18"/>
        </w:rPr>
        <w:t>*Pastaba. Pildyti tuomet, jei sutarties vykdymui bus pasitelkti subtiekėjai. Pasitelkiant subtiekėjus pateikiamas (-i) užpildytas (-i) pirkimo sąlygų 5 priedas.</w:t>
      </w:r>
    </w:p>
    <w:p w14:paraId="4C6CF7F6" w14:textId="77777777" w:rsidR="001F221D" w:rsidRPr="00EE1F27" w:rsidRDefault="001F221D" w:rsidP="001F221D">
      <w:pPr>
        <w:widowControl w:val="0"/>
        <w:jc w:val="both"/>
        <w:rPr>
          <w:color w:val="FF0000"/>
          <w:sz w:val="18"/>
          <w:szCs w:val="18"/>
        </w:rPr>
      </w:pPr>
    </w:p>
    <w:p w14:paraId="0B716B17" w14:textId="77777777" w:rsidR="001F221D" w:rsidRPr="00EE1F27" w:rsidRDefault="001F221D" w:rsidP="001F221D">
      <w:pPr>
        <w:widowControl w:val="0"/>
        <w:spacing w:before="60"/>
        <w:jc w:val="both"/>
        <w:rPr>
          <w:sz w:val="22"/>
          <w:szCs w:val="22"/>
        </w:rPr>
      </w:pPr>
      <w:r w:rsidRPr="00EE1F27">
        <w:rPr>
          <w:sz w:val="22"/>
          <w:szCs w:val="22"/>
        </w:rPr>
        <w:t>Šiuo pasiūlymu pažymime, kad sutinkame su visomis pirkimo sąlygomis, nustatytomis:</w:t>
      </w:r>
    </w:p>
    <w:p w14:paraId="19261937" w14:textId="77777777" w:rsidR="001F221D" w:rsidRPr="00EE1F27" w:rsidRDefault="001F221D" w:rsidP="001F221D">
      <w:pPr>
        <w:widowControl w:val="0"/>
        <w:jc w:val="both"/>
        <w:rPr>
          <w:sz w:val="22"/>
          <w:szCs w:val="22"/>
        </w:rPr>
      </w:pPr>
      <w:r w:rsidRPr="00EE1F27">
        <w:rPr>
          <w:sz w:val="22"/>
          <w:szCs w:val="22"/>
        </w:rPr>
        <w:t>1) pirkimo atviro konkurso būdu skelbime, paskelbtame Pirkimų įstatymo nustatyta tvarka;</w:t>
      </w:r>
    </w:p>
    <w:p w14:paraId="65A20DDF" w14:textId="77777777" w:rsidR="001F221D" w:rsidRPr="00EE1F27" w:rsidRDefault="001F221D" w:rsidP="001F221D">
      <w:pPr>
        <w:widowControl w:val="0"/>
        <w:jc w:val="both"/>
        <w:rPr>
          <w:sz w:val="22"/>
          <w:szCs w:val="22"/>
        </w:rPr>
      </w:pPr>
      <w:r w:rsidRPr="00EE1F27">
        <w:rPr>
          <w:sz w:val="22"/>
          <w:szCs w:val="22"/>
        </w:rPr>
        <w:t>2) kituose pirkimo dokumentuose (jų paaiškinimuose, papildymuose).</w:t>
      </w:r>
    </w:p>
    <w:p w14:paraId="14FB1B60" w14:textId="77777777" w:rsidR="001F221D" w:rsidRPr="00EE1F27" w:rsidRDefault="001F221D" w:rsidP="001F221D">
      <w:pPr>
        <w:widowControl w:val="0"/>
        <w:spacing w:before="60" w:after="60"/>
        <w:ind w:firstLine="720"/>
        <w:jc w:val="both"/>
        <w:rPr>
          <w:sz w:val="22"/>
          <w:szCs w:val="22"/>
        </w:rPr>
      </w:pPr>
    </w:p>
    <w:p w14:paraId="0055F2EB" w14:textId="77777777" w:rsidR="001F221D" w:rsidRDefault="001F221D" w:rsidP="001F221D">
      <w:pPr>
        <w:jc w:val="both"/>
        <w:rPr>
          <w:sz w:val="22"/>
          <w:szCs w:val="24"/>
        </w:rPr>
      </w:pPr>
      <w:r w:rsidRPr="00EE1F27">
        <w:rPr>
          <w:sz w:val="22"/>
          <w:szCs w:val="24"/>
        </w:rPr>
        <w:t>Mes siūlome iki 200 BAR suspaustas dujas, tiekiamas per dujų technologinių įrengimų kompleksą (su užpildymo įranga), pritaikytą autobusų dujų balionų rezervuarų pildymui, visiškai atitinkantį pirkimo dokumentų reikalavimus, kurių kaina pateikta šioje lentelėje (į siūloma kainą įeina visos išlaidos ir mokesčiai):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08"/>
        <w:gridCol w:w="993"/>
        <w:gridCol w:w="992"/>
        <w:gridCol w:w="992"/>
        <w:gridCol w:w="1559"/>
        <w:gridCol w:w="2127"/>
      </w:tblGrid>
      <w:tr w:rsidR="000A06C0" w:rsidRPr="00EE1F27" w14:paraId="46C47567" w14:textId="77777777" w:rsidTr="000A06C0">
        <w:trPr>
          <w:trHeight w:val="759"/>
        </w:trPr>
        <w:tc>
          <w:tcPr>
            <w:tcW w:w="2127" w:type="dxa"/>
            <w:shd w:val="clear" w:color="auto" w:fill="E8E8E8" w:themeFill="background2"/>
            <w:vAlign w:val="center"/>
          </w:tcPr>
          <w:p w14:paraId="45EA7DCD" w14:textId="77777777" w:rsidR="000A06C0" w:rsidRPr="00EE1F27" w:rsidRDefault="000A06C0" w:rsidP="001E10E6">
            <w:pPr>
              <w:suppressAutoHyphens/>
              <w:jc w:val="center"/>
              <w:rPr>
                <w:bCs/>
                <w:color w:val="000000"/>
                <w:sz w:val="22"/>
                <w:szCs w:val="22"/>
              </w:rPr>
            </w:pPr>
            <w:r w:rsidRPr="00EE1F27">
              <w:rPr>
                <w:bCs/>
                <w:color w:val="000000"/>
                <w:sz w:val="22"/>
                <w:szCs w:val="22"/>
              </w:rPr>
              <w:t>Pavadinimas</w:t>
            </w:r>
          </w:p>
        </w:tc>
        <w:tc>
          <w:tcPr>
            <w:tcW w:w="708" w:type="dxa"/>
            <w:shd w:val="clear" w:color="auto" w:fill="E8E8E8" w:themeFill="background2"/>
            <w:vAlign w:val="center"/>
          </w:tcPr>
          <w:p w14:paraId="4FE8ECED" w14:textId="77777777" w:rsidR="000A06C0" w:rsidRPr="00EE1F27" w:rsidRDefault="000A06C0" w:rsidP="001E10E6">
            <w:pPr>
              <w:suppressAutoHyphens/>
              <w:jc w:val="center"/>
              <w:rPr>
                <w:bCs/>
                <w:color w:val="000000"/>
                <w:sz w:val="22"/>
                <w:szCs w:val="22"/>
              </w:rPr>
            </w:pPr>
            <w:r w:rsidRPr="00EE1F27">
              <w:rPr>
                <w:bCs/>
                <w:color w:val="000000"/>
                <w:sz w:val="22"/>
                <w:szCs w:val="22"/>
              </w:rPr>
              <w:t>Mato vnt.</w:t>
            </w:r>
          </w:p>
        </w:tc>
        <w:tc>
          <w:tcPr>
            <w:tcW w:w="2977" w:type="dxa"/>
            <w:gridSpan w:val="3"/>
            <w:shd w:val="clear" w:color="auto" w:fill="E8E8E8" w:themeFill="background2"/>
            <w:vAlign w:val="center"/>
          </w:tcPr>
          <w:p w14:paraId="35D61691" w14:textId="77777777" w:rsidR="000A06C0" w:rsidRPr="00EE1F27" w:rsidRDefault="000A06C0" w:rsidP="001E10E6">
            <w:pPr>
              <w:suppressAutoHyphens/>
              <w:jc w:val="center"/>
              <w:rPr>
                <w:bCs/>
                <w:color w:val="000000"/>
                <w:sz w:val="22"/>
                <w:szCs w:val="22"/>
              </w:rPr>
            </w:pPr>
            <w:r>
              <w:rPr>
                <w:bCs/>
                <w:color w:val="000000"/>
                <w:sz w:val="22"/>
                <w:szCs w:val="22"/>
              </w:rPr>
              <w:t>Prekės kiekis per sutarties galiojimo laikotarpį</w:t>
            </w:r>
          </w:p>
        </w:tc>
        <w:tc>
          <w:tcPr>
            <w:tcW w:w="1559" w:type="dxa"/>
            <w:shd w:val="clear" w:color="auto" w:fill="E8E8E8" w:themeFill="background2"/>
            <w:vAlign w:val="center"/>
          </w:tcPr>
          <w:p w14:paraId="712C83AD" w14:textId="77777777" w:rsidR="000A06C0" w:rsidRPr="00EE1F27" w:rsidRDefault="000A06C0" w:rsidP="001E10E6">
            <w:pPr>
              <w:suppressAutoHyphens/>
              <w:jc w:val="center"/>
              <w:rPr>
                <w:bCs/>
                <w:color w:val="000000"/>
                <w:sz w:val="22"/>
                <w:szCs w:val="22"/>
              </w:rPr>
            </w:pPr>
            <w:r w:rsidRPr="00EE1F27">
              <w:rPr>
                <w:bCs/>
                <w:color w:val="000000"/>
                <w:sz w:val="22"/>
                <w:szCs w:val="22"/>
              </w:rPr>
              <w:t>Vieno kubinio metro (Nm</w:t>
            </w:r>
            <w:r w:rsidRPr="00EE1F27">
              <w:rPr>
                <w:bCs/>
                <w:color w:val="000000"/>
                <w:sz w:val="22"/>
                <w:szCs w:val="22"/>
                <w:vertAlign w:val="superscript"/>
              </w:rPr>
              <w:t>3</w:t>
            </w:r>
            <w:r w:rsidRPr="00EE1F27">
              <w:rPr>
                <w:bCs/>
                <w:color w:val="000000"/>
                <w:sz w:val="22"/>
                <w:szCs w:val="22"/>
              </w:rPr>
              <w:t>) dujų kaina be PVM, Eur</w:t>
            </w:r>
          </w:p>
        </w:tc>
        <w:tc>
          <w:tcPr>
            <w:tcW w:w="2127" w:type="dxa"/>
            <w:shd w:val="clear" w:color="auto" w:fill="E8E8E8" w:themeFill="background2"/>
            <w:vAlign w:val="center"/>
          </w:tcPr>
          <w:p w14:paraId="3405242A" w14:textId="669F15C9" w:rsidR="000A06C0" w:rsidRPr="00EE1F27" w:rsidRDefault="000A06C0" w:rsidP="001E10E6">
            <w:pPr>
              <w:suppressAutoHyphens/>
              <w:jc w:val="center"/>
              <w:rPr>
                <w:bCs/>
                <w:color w:val="000000"/>
                <w:sz w:val="22"/>
                <w:szCs w:val="22"/>
              </w:rPr>
            </w:pPr>
            <w:r>
              <w:rPr>
                <w:bCs/>
                <w:color w:val="000000"/>
                <w:sz w:val="22"/>
                <w:szCs w:val="22"/>
              </w:rPr>
              <w:t>Kaina</w:t>
            </w:r>
            <w:r w:rsidRPr="00EE1F27">
              <w:rPr>
                <w:bCs/>
                <w:color w:val="000000"/>
                <w:sz w:val="22"/>
                <w:szCs w:val="22"/>
              </w:rPr>
              <w:t xml:space="preserve"> </w:t>
            </w:r>
            <w:r>
              <w:rPr>
                <w:bCs/>
                <w:color w:val="000000"/>
                <w:sz w:val="22"/>
                <w:szCs w:val="22"/>
              </w:rPr>
              <w:t xml:space="preserve">už maksimalų perkamą </w:t>
            </w:r>
            <w:r w:rsidRPr="00EE1F27">
              <w:rPr>
                <w:bCs/>
                <w:color w:val="000000"/>
                <w:sz w:val="22"/>
                <w:szCs w:val="22"/>
              </w:rPr>
              <w:t>k</w:t>
            </w:r>
            <w:r>
              <w:rPr>
                <w:bCs/>
                <w:color w:val="000000"/>
                <w:sz w:val="22"/>
                <w:szCs w:val="22"/>
              </w:rPr>
              <w:t>iekį</w:t>
            </w:r>
            <w:r w:rsidRPr="00EE1F27">
              <w:rPr>
                <w:bCs/>
                <w:color w:val="000000"/>
                <w:sz w:val="22"/>
                <w:szCs w:val="22"/>
              </w:rPr>
              <w:t xml:space="preserve"> be PVM, Eur</w:t>
            </w:r>
          </w:p>
        </w:tc>
      </w:tr>
      <w:tr w:rsidR="000A06C0" w:rsidRPr="00EE1F27" w14:paraId="49735C7F" w14:textId="77777777" w:rsidTr="000A06C0">
        <w:trPr>
          <w:trHeight w:val="759"/>
        </w:trPr>
        <w:tc>
          <w:tcPr>
            <w:tcW w:w="2127" w:type="dxa"/>
            <w:shd w:val="clear" w:color="auto" w:fill="E8E8E8" w:themeFill="background2"/>
            <w:vAlign w:val="center"/>
          </w:tcPr>
          <w:p w14:paraId="79D8C9BB" w14:textId="77777777" w:rsidR="000A06C0" w:rsidRPr="00EE1F27" w:rsidRDefault="000A06C0" w:rsidP="001E10E6">
            <w:pPr>
              <w:suppressAutoHyphens/>
              <w:jc w:val="center"/>
              <w:rPr>
                <w:bCs/>
                <w:color w:val="000000"/>
                <w:sz w:val="22"/>
                <w:szCs w:val="22"/>
              </w:rPr>
            </w:pPr>
          </w:p>
        </w:tc>
        <w:tc>
          <w:tcPr>
            <w:tcW w:w="708" w:type="dxa"/>
            <w:shd w:val="clear" w:color="auto" w:fill="E8E8E8" w:themeFill="background2"/>
            <w:vAlign w:val="center"/>
          </w:tcPr>
          <w:p w14:paraId="0CBFF88F" w14:textId="77777777" w:rsidR="000A06C0" w:rsidRPr="00EE1F27" w:rsidRDefault="000A06C0" w:rsidP="001E10E6">
            <w:pPr>
              <w:suppressAutoHyphens/>
              <w:jc w:val="center"/>
              <w:rPr>
                <w:bCs/>
                <w:color w:val="000000"/>
                <w:sz w:val="22"/>
                <w:szCs w:val="22"/>
              </w:rPr>
            </w:pPr>
          </w:p>
        </w:tc>
        <w:tc>
          <w:tcPr>
            <w:tcW w:w="993" w:type="dxa"/>
            <w:shd w:val="clear" w:color="auto" w:fill="E8E8E8" w:themeFill="background2"/>
            <w:vAlign w:val="center"/>
          </w:tcPr>
          <w:p w14:paraId="3BAF2F89" w14:textId="77777777" w:rsidR="000A06C0" w:rsidRPr="0086351B" w:rsidRDefault="000A06C0" w:rsidP="001E10E6">
            <w:pPr>
              <w:suppressAutoHyphens/>
              <w:jc w:val="center"/>
              <w:rPr>
                <w:bCs/>
                <w:color w:val="000000"/>
                <w:sz w:val="14"/>
                <w:szCs w:val="14"/>
              </w:rPr>
            </w:pPr>
            <w:r w:rsidRPr="0086351B">
              <w:rPr>
                <w:bCs/>
                <w:color w:val="000000"/>
                <w:sz w:val="14"/>
                <w:szCs w:val="14"/>
              </w:rPr>
              <w:t>Minimalus</w:t>
            </w:r>
          </w:p>
        </w:tc>
        <w:tc>
          <w:tcPr>
            <w:tcW w:w="992" w:type="dxa"/>
            <w:shd w:val="clear" w:color="auto" w:fill="E8E8E8" w:themeFill="background2"/>
            <w:vAlign w:val="center"/>
          </w:tcPr>
          <w:p w14:paraId="4ABF6D57" w14:textId="77777777" w:rsidR="000A06C0" w:rsidRPr="0086351B" w:rsidRDefault="000A06C0" w:rsidP="001E10E6">
            <w:pPr>
              <w:suppressAutoHyphens/>
              <w:jc w:val="center"/>
              <w:rPr>
                <w:bCs/>
                <w:color w:val="000000"/>
                <w:sz w:val="14"/>
                <w:szCs w:val="14"/>
              </w:rPr>
            </w:pPr>
            <w:r w:rsidRPr="0086351B">
              <w:rPr>
                <w:bCs/>
                <w:color w:val="000000"/>
                <w:sz w:val="14"/>
                <w:szCs w:val="14"/>
              </w:rPr>
              <w:t>Preliminarus</w:t>
            </w:r>
          </w:p>
        </w:tc>
        <w:tc>
          <w:tcPr>
            <w:tcW w:w="992" w:type="dxa"/>
            <w:shd w:val="clear" w:color="auto" w:fill="E8E8E8" w:themeFill="background2"/>
            <w:vAlign w:val="center"/>
          </w:tcPr>
          <w:p w14:paraId="2CD282E4" w14:textId="77777777" w:rsidR="000A06C0" w:rsidRPr="0086351B" w:rsidRDefault="000A06C0" w:rsidP="001E10E6">
            <w:pPr>
              <w:suppressAutoHyphens/>
              <w:jc w:val="center"/>
              <w:rPr>
                <w:bCs/>
                <w:color w:val="000000"/>
                <w:sz w:val="14"/>
                <w:szCs w:val="14"/>
              </w:rPr>
            </w:pPr>
            <w:r w:rsidRPr="0086351B">
              <w:rPr>
                <w:bCs/>
                <w:color w:val="000000"/>
                <w:sz w:val="14"/>
                <w:szCs w:val="14"/>
              </w:rPr>
              <w:t>Maksimalus</w:t>
            </w:r>
          </w:p>
        </w:tc>
        <w:tc>
          <w:tcPr>
            <w:tcW w:w="1559" w:type="dxa"/>
            <w:shd w:val="clear" w:color="auto" w:fill="E8E8E8" w:themeFill="background2"/>
            <w:vAlign w:val="center"/>
          </w:tcPr>
          <w:p w14:paraId="22F427F7" w14:textId="77777777" w:rsidR="000A06C0" w:rsidRPr="00EE1F27" w:rsidRDefault="000A06C0" w:rsidP="001E10E6">
            <w:pPr>
              <w:suppressAutoHyphens/>
              <w:jc w:val="center"/>
              <w:rPr>
                <w:bCs/>
                <w:color w:val="000000"/>
                <w:sz w:val="22"/>
                <w:szCs w:val="22"/>
              </w:rPr>
            </w:pPr>
          </w:p>
        </w:tc>
        <w:tc>
          <w:tcPr>
            <w:tcW w:w="2127" w:type="dxa"/>
            <w:shd w:val="clear" w:color="auto" w:fill="E8E8E8" w:themeFill="background2"/>
            <w:vAlign w:val="center"/>
          </w:tcPr>
          <w:p w14:paraId="2D1BAB44" w14:textId="77777777" w:rsidR="000A06C0" w:rsidRPr="00EE1F27" w:rsidRDefault="000A06C0" w:rsidP="001E10E6">
            <w:pPr>
              <w:suppressAutoHyphens/>
              <w:jc w:val="center"/>
              <w:rPr>
                <w:bCs/>
                <w:color w:val="000000"/>
                <w:sz w:val="22"/>
                <w:szCs w:val="22"/>
              </w:rPr>
            </w:pPr>
          </w:p>
        </w:tc>
      </w:tr>
      <w:tr w:rsidR="000A06C0" w:rsidRPr="00EE1F27" w14:paraId="6B076500" w14:textId="77777777" w:rsidTr="000A06C0">
        <w:trPr>
          <w:trHeight w:val="191"/>
        </w:trPr>
        <w:tc>
          <w:tcPr>
            <w:tcW w:w="2127" w:type="dxa"/>
            <w:shd w:val="clear" w:color="auto" w:fill="E8E8E8" w:themeFill="background2"/>
            <w:vAlign w:val="center"/>
          </w:tcPr>
          <w:p w14:paraId="69B05CA9" w14:textId="77777777" w:rsidR="000A06C0" w:rsidRPr="00EE1F27" w:rsidRDefault="000A06C0" w:rsidP="001E10E6">
            <w:pPr>
              <w:suppressAutoHyphens/>
              <w:jc w:val="center"/>
              <w:rPr>
                <w:color w:val="000000"/>
                <w:sz w:val="22"/>
                <w:szCs w:val="22"/>
              </w:rPr>
            </w:pPr>
            <w:r w:rsidRPr="00EE1F27">
              <w:rPr>
                <w:color w:val="000000"/>
                <w:sz w:val="22"/>
                <w:szCs w:val="22"/>
              </w:rPr>
              <w:t>1</w:t>
            </w:r>
          </w:p>
        </w:tc>
        <w:tc>
          <w:tcPr>
            <w:tcW w:w="708" w:type="dxa"/>
            <w:shd w:val="clear" w:color="auto" w:fill="E8E8E8" w:themeFill="background2"/>
            <w:vAlign w:val="center"/>
          </w:tcPr>
          <w:p w14:paraId="2DDFA825" w14:textId="77777777" w:rsidR="000A06C0" w:rsidRPr="00EE1F27" w:rsidRDefault="000A06C0" w:rsidP="001E10E6">
            <w:pPr>
              <w:suppressAutoHyphens/>
              <w:jc w:val="center"/>
              <w:rPr>
                <w:color w:val="000000"/>
                <w:sz w:val="22"/>
                <w:szCs w:val="22"/>
              </w:rPr>
            </w:pPr>
            <w:r w:rsidRPr="00EE1F27">
              <w:rPr>
                <w:color w:val="000000"/>
                <w:sz w:val="22"/>
                <w:szCs w:val="22"/>
              </w:rPr>
              <w:t>2</w:t>
            </w:r>
          </w:p>
        </w:tc>
        <w:tc>
          <w:tcPr>
            <w:tcW w:w="993" w:type="dxa"/>
            <w:shd w:val="clear" w:color="auto" w:fill="E8E8E8" w:themeFill="background2"/>
          </w:tcPr>
          <w:p w14:paraId="78426ABB" w14:textId="41FBEAD0" w:rsidR="000A06C0" w:rsidRPr="00EE1F27" w:rsidRDefault="000A06C0" w:rsidP="001E10E6">
            <w:pPr>
              <w:suppressAutoHyphens/>
              <w:jc w:val="center"/>
              <w:rPr>
                <w:color w:val="000000"/>
                <w:sz w:val="22"/>
                <w:szCs w:val="22"/>
              </w:rPr>
            </w:pPr>
            <w:r>
              <w:rPr>
                <w:color w:val="000000"/>
                <w:sz w:val="22"/>
                <w:szCs w:val="22"/>
              </w:rPr>
              <w:t>3</w:t>
            </w:r>
          </w:p>
        </w:tc>
        <w:tc>
          <w:tcPr>
            <w:tcW w:w="992" w:type="dxa"/>
            <w:shd w:val="clear" w:color="auto" w:fill="E8E8E8" w:themeFill="background2"/>
          </w:tcPr>
          <w:p w14:paraId="2705793A" w14:textId="786BFBEF" w:rsidR="000A06C0" w:rsidRPr="00EE1F27" w:rsidRDefault="000A06C0" w:rsidP="001E10E6">
            <w:pPr>
              <w:suppressAutoHyphens/>
              <w:jc w:val="center"/>
              <w:rPr>
                <w:color w:val="000000"/>
                <w:sz w:val="22"/>
                <w:szCs w:val="22"/>
              </w:rPr>
            </w:pPr>
            <w:r>
              <w:rPr>
                <w:color w:val="000000"/>
                <w:sz w:val="22"/>
                <w:szCs w:val="22"/>
              </w:rPr>
              <w:t>4</w:t>
            </w:r>
          </w:p>
        </w:tc>
        <w:tc>
          <w:tcPr>
            <w:tcW w:w="992" w:type="dxa"/>
            <w:shd w:val="clear" w:color="auto" w:fill="E8E8E8" w:themeFill="background2"/>
            <w:vAlign w:val="center"/>
          </w:tcPr>
          <w:p w14:paraId="18087220" w14:textId="44E11E8C" w:rsidR="000A06C0" w:rsidRPr="00EE1F27" w:rsidRDefault="000A06C0" w:rsidP="001E10E6">
            <w:pPr>
              <w:suppressAutoHyphens/>
              <w:jc w:val="center"/>
              <w:rPr>
                <w:color w:val="000000"/>
                <w:sz w:val="22"/>
                <w:szCs w:val="22"/>
              </w:rPr>
            </w:pPr>
            <w:r>
              <w:rPr>
                <w:color w:val="000000"/>
                <w:sz w:val="22"/>
                <w:szCs w:val="22"/>
              </w:rPr>
              <w:t>5</w:t>
            </w:r>
          </w:p>
        </w:tc>
        <w:tc>
          <w:tcPr>
            <w:tcW w:w="1559" w:type="dxa"/>
            <w:shd w:val="clear" w:color="auto" w:fill="E8E8E8" w:themeFill="background2"/>
            <w:vAlign w:val="center"/>
          </w:tcPr>
          <w:p w14:paraId="170EF71D" w14:textId="4B227DAC" w:rsidR="000A06C0" w:rsidRPr="00EE1F27" w:rsidRDefault="000A06C0" w:rsidP="001E10E6">
            <w:pPr>
              <w:suppressAutoHyphens/>
              <w:jc w:val="center"/>
              <w:rPr>
                <w:color w:val="000000"/>
                <w:sz w:val="22"/>
                <w:szCs w:val="22"/>
              </w:rPr>
            </w:pPr>
            <w:r>
              <w:rPr>
                <w:color w:val="000000"/>
                <w:sz w:val="22"/>
                <w:szCs w:val="22"/>
              </w:rPr>
              <w:t>6</w:t>
            </w:r>
          </w:p>
        </w:tc>
        <w:tc>
          <w:tcPr>
            <w:tcW w:w="2127" w:type="dxa"/>
            <w:shd w:val="clear" w:color="auto" w:fill="E8E8E8" w:themeFill="background2"/>
            <w:vAlign w:val="center"/>
          </w:tcPr>
          <w:p w14:paraId="6C771DD7" w14:textId="1009D89A" w:rsidR="000A06C0" w:rsidRPr="00EE1F27" w:rsidRDefault="000A06C0" w:rsidP="001E10E6">
            <w:pPr>
              <w:suppressAutoHyphens/>
              <w:jc w:val="center"/>
              <w:rPr>
                <w:color w:val="000000"/>
                <w:sz w:val="22"/>
                <w:szCs w:val="22"/>
              </w:rPr>
            </w:pPr>
            <w:r>
              <w:rPr>
                <w:color w:val="000000"/>
                <w:sz w:val="22"/>
                <w:szCs w:val="22"/>
              </w:rPr>
              <w:t>7</w:t>
            </w:r>
            <w:r w:rsidRPr="00EE1F27">
              <w:rPr>
                <w:color w:val="000000"/>
                <w:sz w:val="22"/>
                <w:szCs w:val="22"/>
              </w:rPr>
              <w:t>=</w:t>
            </w:r>
            <w:r>
              <w:rPr>
                <w:color w:val="000000"/>
                <w:sz w:val="22"/>
                <w:szCs w:val="22"/>
              </w:rPr>
              <w:t>5</w:t>
            </w:r>
            <w:r w:rsidRPr="00EE1F27">
              <w:rPr>
                <w:color w:val="000000"/>
                <w:sz w:val="22"/>
                <w:szCs w:val="22"/>
              </w:rPr>
              <w:t>x</w:t>
            </w:r>
            <w:r>
              <w:rPr>
                <w:color w:val="000000"/>
                <w:sz w:val="22"/>
                <w:szCs w:val="22"/>
              </w:rPr>
              <w:t>6</w:t>
            </w:r>
          </w:p>
        </w:tc>
      </w:tr>
      <w:tr w:rsidR="000A06C0" w:rsidRPr="00EE1F27" w14:paraId="0893A42A" w14:textId="77777777" w:rsidTr="000A06C0">
        <w:trPr>
          <w:trHeight w:val="191"/>
        </w:trPr>
        <w:tc>
          <w:tcPr>
            <w:tcW w:w="2127" w:type="dxa"/>
            <w:vAlign w:val="center"/>
          </w:tcPr>
          <w:p w14:paraId="15BA9974" w14:textId="77777777" w:rsidR="000A06C0" w:rsidRPr="00EE1F27" w:rsidRDefault="000A06C0" w:rsidP="001E10E6">
            <w:pPr>
              <w:suppressAutoHyphens/>
              <w:rPr>
                <w:color w:val="000000"/>
                <w:sz w:val="22"/>
                <w:szCs w:val="22"/>
              </w:rPr>
            </w:pPr>
            <w:r w:rsidRPr="00EE1F27">
              <w:rPr>
                <w:color w:val="000000"/>
                <w:sz w:val="22"/>
                <w:szCs w:val="22"/>
              </w:rPr>
              <w:t xml:space="preserve">Suspaustos dujos, tiekiamos per </w:t>
            </w:r>
            <w:r w:rsidRPr="00EE1F27">
              <w:rPr>
                <w:sz w:val="22"/>
                <w:szCs w:val="22"/>
              </w:rPr>
              <w:t>dujų technologinių įrengimų kompleksą (su užpildymo įranga), pritaikytą autobusų dujų balionų rezervuarų pildymui</w:t>
            </w:r>
          </w:p>
        </w:tc>
        <w:tc>
          <w:tcPr>
            <w:tcW w:w="708" w:type="dxa"/>
            <w:vAlign w:val="center"/>
          </w:tcPr>
          <w:p w14:paraId="329DB2B6" w14:textId="77777777" w:rsidR="000A06C0" w:rsidRPr="00EE1F27" w:rsidRDefault="000A06C0" w:rsidP="001E10E6">
            <w:pPr>
              <w:suppressAutoHyphens/>
              <w:jc w:val="center"/>
              <w:rPr>
                <w:color w:val="000000"/>
                <w:sz w:val="22"/>
                <w:szCs w:val="22"/>
              </w:rPr>
            </w:pPr>
            <w:r w:rsidRPr="00EE1F27">
              <w:rPr>
                <w:color w:val="000000"/>
                <w:sz w:val="22"/>
                <w:szCs w:val="22"/>
              </w:rPr>
              <w:t>Nm</w:t>
            </w:r>
            <w:r w:rsidRPr="00EE1F27">
              <w:rPr>
                <w:color w:val="000000"/>
                <w:sz w:val="22"/>
                <w:szCs w:val="22"/>
                <w:vertAlign w:val="superscript"/>
              </w:rPr>
              <w:t>3</w:t>
            </w:r>
          </w:p>
        </w:tc>
        <w:tc>
          <w:tcPr>
            <w:tcW w:w="993" w:type="dxa"/>
            <w:vAlign w:val="center"/>
          </w:tcPr>
          <w:p w14:paraId="66DDB31A" w14:textId="6CB15496" w:rsidR="000A06C0" w:rsidRDefault="000A06C0" w:rsidP="001E10E6">
            <w:pPr>
              <w:suppressAutoHyphens/>
              <w:jc w:val="center"/>
              <w:rPr>
                <w:color w:val="000000"/>
                <w:sz w:val="22"/>
                <w:szCs w:val="22"/>
              </w:rPr>
            </w:pPr>
            <w:r>
              <w:rPr>
                <w:color w:val="000000"/>
                <w:sz w:val="22"/>
                <w:szCs w:val="22"/>
              </w:rPr>
              <w:t>210 000</w:t>
            </w:r>
          </w:p>
        </w:tc>
        <w:tc>
          <w:tcPr>
            <w:tcW w:w="992" w:type="dxa"/>
            <w:vAlign w:val="center"/>
          </w:tcPr>
          <w:p w14:paraId="622CD51E" w14:textId="09B77FC6" w:rsidR="000A06C0" w:rsidRDefault="000A06C0" w:rsidP="001E10E6">
            <w:pPr>
              <w:suppressAutoHyphens/>
              <w:jc w:val="center"/>
              <w:rPr>
                <w:color w:val="000000"/>
                <w:sz w:val="22"/>
                <w:szCs w:val="22"/>
              </w:rPr>
            </w:pPr>
            <w:r>
              <w:rPr>
                <w:color w:val="000000"/>
                <w:sz w:val="22"/>
                <w:szCs w:val="22"/>
              </w:rPr>
              <w:t>300 000</w:t>
            </w:r>
          </w:p>
        </w:tc>
        <w:tc>
          <w:tcPr>
            <w:tcW w:w="992" w:type="dxa"/>
            <w:vAlign w:val="center"/>
          </w:tcPr>
          <w:p w14:paraId="6CF8D695" w14:textId="26119030" w:rsidR="000A06C0" w:rsidRPr="00EE1F27" w:rsidRDefault="000A06C0" w:rsidP="001E10E6">
            <w:pPr>
              <w:suppressAutoHyphens/>
              <w:jc w:val="center"/>
              <w:rPr>
                <w:color w:val="000000"/>
                <w:sz w:val="22"/>
                <w:szCs w:val="22"/>
              </w:rPr>
            </w:pPr>
            <w:r>
              <w:rPr>
                <w:color w:val="000000"/>
                <w:sz w:val="22"/>
                <w:szCs w:val="22"/>
              </w:rPr>
              <w:t>390 000</w:t>
            </w:r>
          </w:p>
        </w:tc>
        <w:tc>
          <w:tcPr>
            <w:tcW w:w="1559" w:type="dxa"/>
            <w:vAlign w:val="center"/>
          </w:tcPr>
          <w:p w14:paraId="214D078B" w14:textId="77777777" w:rsidR="000A06C0" w:rsidRPr="00EE1F27" w:rsidRDefault="000A06C0" w:rsidP="001E10E6">
            <w:pPr>
              <w:suppressAutoHyphens/>
              <w:jc w:val="right"/>
              <w:rPr>
                <w:color w:val="000000"/>
                <w:sz w:val="22"/>
                <w:szCs w:val="22"/>
              </w:rPr>
            </w:pPr>
          </w:p>
        </w:tc>
        <w:tc>
          <w:tcPr>
            <w:tcW w:w="2127" w:type="dxa"/>
            <w:vAlign w:val="center"/>
          </w:tcPr>
          <w:p w14:paraId="30B3023B" w14:textId="77777777" w:rsidR="000A06C0" w:rsidRPr="00EE1F27" w:rsidRDefault="000A06C0" w:rsidP="001E10E6">
            <w:pPr>
              <w:suppressAutoHyphens/>
              <w:jc w:val="right"/>
              <w:rPr>
                <w:color w:val="000000"/>
                <w:sz w:val="22"/>
                <w:szCs w:val="22"/>
              </w:rPr>
            </w:pPr>
          </w:p>
        </w:tc>
      </w:tr>
      <w:tr w:rsidR="002255D4" w:rsidRPr="00EE1F27" w14:paraId="5A45E2FE" w14:textId="77777777" w:rsidTr="009F0ACB">
        <w:trPr>
          <w:trHeight w:val="191"/>
        </w:trPr>
        <w:tc>
          <w:tcPr>
            <w:tcW w:w="9498" w:type="dxa"/>
            <w:gridSpan w:val="7"/>
            <w:vAlign w:val="center"/>
          </w:tcPr>
          <w:p w14:paraId="6A4802C4" w14:textId="77777777" w:rsidR="002255D4" w:rsidRPr="00EE1F27" w:rsidRDefault="002255D4" w:rsidP="001E10E6">
            <w:pPr>
              <w:suppressAutoHyphens/>
              <w:jc w:val="right"/>
              <w:rPr>
                <w:color w:val="000000"/>
                <w:sz w:val="22"/>
                <w:szCs w:val="22"/>
              </w:rPr>
            </w:pPr>
          </w:p>
        </w:tc>
      </w:tr>
      <w:tr w:rsidR="004649D2" w:rsidRPr="00EE1F27" w14:paraId="4E8E42CE" w14:textId="77777777" w:rsidTr="000A06C0">
        <w:trPr>
          <w:trHeight w:val="191"/>
        </w:trPr>
        <w:tc>
          <w:tcPr>
            <w:tcW w:w="7371" w:type="dxa"/>
            <w:gridSpan w:val="6"/>
            <w:vAlign w:val="center"/>
          </w:tcPr>
          <w:p w14:paraId="57E35841" w14:textId="1429085D" w:rsidR="004649D2" w:rsidRPr="00DE2F73" w:rsidRDefault="00DE2F73" w:rsidP="001E10E6">
            <w:pPr>
              <w:suppressAutoHyphens/>
              <w:jc w:val="right"/>
              <w:rPr>
                <w:b/>
                <w:bCs/>
                <w:color w:val="000000"/>
                <w:sz w:val="22"/>
                <w:szCs w:val="22"/>
              </w:rPr>
            </w:pPr>
            <w:r w:rsidRPr="00DE2F73">
              <w:rPr>
                <w:b/>
                <w:bCs/>
                <w:sz w:val="22"/>
                <w:szCs w:val="22"/>
              </w:rPr>
              <w:t xml:space="preserve">Tiekėjo taikomas pastovus antkainis </w:t>
            </w:r>
            <w:r w:rsidR="00A4795A">
              <w:rPr>
                <w:b/>
                <w:bCs/>
                <w:sz w:val="22"/>
                <w:szCs w:val="22"/>
              </w:rPr>
              <w:t>(</w:t>
            </w:r>
            <w:r w:rsidR="00283091" w:rsidRPr="00EE1F27">
              <w:rPr>
                <w:b/>
                <w:sz w:val="22"/>
                <w:szCs w:val="22"/>
              </w:rPr>
              <w:t>D</w:t>
            </w:r>
            <w:r w:rsidR="00283091" w:rsidRPr="00EE1F27">
              <w:rPr>
                <w:b/>
                <w:sz w:val="22"/>
                <w:szCs w:val="22"/>
                <w:vertAlign w:val="subscript"/>
              </w:rPr>
              <w:t>A</w:t>
            </w:r>
            <w:r w:rsidR="00A4795A">
              <w:rPr>
                <w:b/>
                <w:bCs/>
                <w:sz w:val="22"/>
                <w:szCs w:val="22"/>
              </w:rPr>
              <w:t xml:space="preserve">- </w:t>
            </w:r>
            <w:r w:rsidRPr="00DE2F73">
              <w:rPr>
                <w:b/>
                <w:bCs/>
                <w:sz w:val="22"/>
                <w:szCs w:val="22"/>
              </w:rPr>
              <w:t>nekintanti reikšmė) visam sutarties galiojimo laikotarpiui už parduodamą 1 Nm</w:t>
            </w:r>
            <w:r w:rsidRPr="00DE2F73">
              <w:rPr>
                <w:b/>
                <w:bCs/>
                <w:sz w:val="22"/>
                <w:szCs w:val="22"/>
                <w:vertAlign w:val="superscript"/>
              </w:rPr>
              <w:t>3</w:t>
            </w:r>
            <w:r w:rsidRPr="00DE2F73">
              <w:rPr>
                <w:b/>
                <w:bCs/>
                <w:sz w:val="22"/>
                <w:szCs w:val="22"/>
              </w:rPr>
              <w:t xml:space="preserve"> suslėgtų dujų be PVM</w:t>
            </w:r>
          </w:p>
        </w:tc>
        <w:tc>
          <w:tcPr>
            <w:tcW w:w="2127" w:type="dxa"/>
            <w:vAlign w:val="center"/>
          </w:tcPr>
          <w:p w14:paraId="47BD91C6" w14:textId="77777777" w:rsidR="004649D2" w:rsidRPr="00EE1F27" w:rsidRDefault="004649D2" w:rsidP="001E10E6">
            <w:pPr>
              <w:suppressAutoHyphens/>
              <w:jc w:val="right"/>
              <w:rPr>
                <w:color w:val="000000"/>
                <w:sz w:val="22"/>
                <w:szCs w:val="22"/>
              </w:rPr>
            </w:pPr>
          </w:p>
        </w:tc>
      </w:tr>
      <w:tr w:rsidR="002255D4" w:rsidRPr="00EE1F27" w14:paraId="57C61AB6" w14:textId="77777777" w:rsidTr="000A06C0">
        <w:trPr>
          <w:trHeight w:val="191"/>
        </w:trPr>
        <w:tc>
          <w:tcPr>
            <w:tcW w:w="7371" w:type="dxa"/>
            <w:gridSpan w:val="6"/>
            <w:vAlign w:val="center"/>
          </w:tcPr>
          <w:p w14:paraId="2BE1D76B" w14:textId="09F16A61" w:rsidR="002255D4" w:rsidRPr="00EE1F27" w:rsidRDefault="002255D4" w:rsidP="001E10E6">
            <w:pPr>
              <w:suppressAutoHyphens/>
              <w:jc w:val="right"/>
              <w:rPr>
                <w:color w:val="000000"/>
                <w:sz w:val="22"/>
                <w:szCs w:val="22"/>
              </w:rPr>
            </w:pPr>
            <w:r>
              <w:rPr>
                <w:color w:val="000000"/>
                <w:sz w:val="22"/>
                <w:szCs w:val="22"/>
              </w:rPr>
              <w:t>Bendra pasiūlymo kaina be akcizo ir PVM</w:t>
            </w:r>
            <w:r w:rsidR="003D666C">
              <w:rPr>
                <w:color w:val="000000"/>
                <w:sz w:val="22"/>
                <w:szCs w:val="22"/>
              </w:rPr>
              <w:t>:</w:t>
            </w:r>
          </w:p>
        </w:tc>
        <w:tc>
          <w:tcPr>
            <w:tcW w:w="2127" w:type="dxa"/>
            <w:vAlign w:val="center"/>
          </w:tcPr>
          <w:p w14:paraId="1212013C" w14:textId="77777777" w:rsidR="002255D4" w:rsidRPr="00EE1F27" w:rsidRDefault="002255D4" w:rsidP="001E10E6">
            <w:pPr>
              <w:suppressAutoHyphens/>
              <w:jc w:val="right"/>
              <w:rPr>
                <w:color w:val="000000"/>
                <w:sz w:val="22"/>
                <w:szCs w:val="22"/>
              </w:rPr>
            </w:pPr>
          </w:p>
        </w:tc>
      </w:tr>
      <w:tr w:rsidR="002255D4" w:rsidRPr="00EE1F27" w14:paraId="2E95FA31" w14:textId="77777777" w:rsidTr="000A06C0">
        <w:trPr>
          <w:trHeight w:val="191"/>
        </w:trPr>
        <w:tc>
          <w:tcPr>
            <w:tcW w:w="7371" w:type="dxa"/>
            <w:gridSpan w:val="6"/>
            <w:vAlign w:val="center"/>
          </w:tcPr>
          <w:p w14:paraId="3197BB3D" w14:textId="6A59968C" w:rsidR="002255D4" w:rsidRPr="00EE1F27" w:rsidRDefault="002255D4" w:rsidP="001E10E6">
            <w:pPr>
              <w:suppressAutoHyphens/>
              <w:jc w:val="right"/>
              <w:rPr>
                <w:color w:val="000000"/>
                <w:sz w:val="22"/>
                <w:szCs w:val="22"/>
              </w:rPr>
            </w:pPr>
            <w:r>
              <w:rPr>
                <w:color w:val="000000"/>
                <w:sz w:val="22"/>
                <w:szCs w:val="22"/>
              </w:rPr>
              <w:t>Akcizas</w:t>
            </w:r>
            <w:r w:rsidR="003D666C">
              <w:rPr>
                <w:color w:val="000000"/>
                <w:sz w:val="22"/>
                <w:szCs w:val="22"/>
              </w:rPr>
              <w:t>:</w:t>
            </w:r>
          </w:p>
        </w:tc>
        <w:tc>
          <w:tcPr>
            <w:tcW w:w="2127" w:type="dxa"/>
            <w:vAlign w:val="center"/>
          </w:tcPr>
          <w:p w14:paraId="24F6E402" w14:textId="77777777" w:rsidR="002255D4" w:rsidRPr="00EE1F27" w:rsidRDefault="002255D4" w:rsidP="001E10E6">
            <w:pPr>
              <w:suppressAutoHyphens/>
              <w:jc w:val="right"/>
              <w:rPr>
                <w:color w:val="000000"/>
                <w:sz w:val="22"/>
                <w:szCs w:val="22"/>
              </w:rPr>
            </w:pPr>
          </w:p>
        </w:tc>
      </w:tr>
      <w:tr w:rsidR="002255D4" w:rsidRPr="00EE1F27" w14:paraId="5674721B" w14:textId="77777777" w:rsidTr="000A06C0">
        <w:trPr>
          <w:trHeight w:val="191"/>
        </w:trPr>
        <w:tc>
          <w:tcPr>
            <w:tcW w:w="7371" w:type="dxa"/>
            <w:gridSpan w:val="6"/>
            <w:vAlign w:val="center"/>
          </w:tcPr>
          <w:p w14:paraId="5EF199C5" w14:textId="0E0ED6F8" w:rsidR="002255D4" w:rsidRDefault="002255D4" w:rsidP="001E10E6">
            <w:pPr>
              <w:suppressAutoHyphens/>
              <w:jc w:val="right"/>
              <w:rPr>
                <w:color w:val="000000"/>
                <w:sz w:val="22"/>
                <w:szCs w:val="22"/>
              </w:rPr>
            </w:pPr>
            <w:r>
              <w:rPr>
                <w:color w:val="000000"/>
                <w:sz w:val="22"/>
                <w:szCs w:val="22"/>
              </w:rPr>
              <w:t>Bendra pasiūlymo kaina su akcizu be PVM</w:t>
            </w:r>
            <w:r w:rsidR="003D666C">
              <w:rPr>
                <w:color w:val="000000"/>
                <w:sz w:val="22"/>
                <w:szCs w:val="22"/>
              </w:rPr>
              <w:t>:</w:t>
            </w:r>
          </w:p>
        </w:tc>
        <w:tc>
          <w:tcPr>
            <w:tcW w:w="2127" w:type="dxa"/>
            <w:vAlign w:val="center"/>
          </w:tcPr>
          <w:p w14:paraId="75A50317" w14:textId="77777777" w:rsidR="002255D4" w:rsidRPr="00EE1F27" w:rsidRDefault="002255D4" w:rsidP="001E10E6">
            <w:pPr>
              <w:suppressAutoHyphens/>
              <w:jc w:val="right"/>
              <w:rPr>
                <w:color w:val="000000"/>
                <w:sz w:val="22"/>
                <w:szCs w:val="22"/>
              </w:rPr>
            </w:pPr>
          </w:p>
        </w:tc>
      </w:tr>
      <w:tr w:rsidR="003D666C" w:rsidRPr="00EE1F27" w14:paraId="51658F27" w14:textId="77777777" w:rsidTr="000A06C0">
        <w:trPr>
          <w:trHeight w:val="191"/>
        </w:trPr>
        <w:tc>
          <w:tcPr>
            <w:tcW w:w="7371" w:type="dxa"/>
            <w:gridSpan w:val="6"/>
            <w:vAlign w:val="center"/>
          </w:tcPr>
          <w:p w14:paraId="303BB12C" w14:textId="0FB6EADA" w:rsidR="003D666C" w:rsidRPr="003D666C" w:rsidRDefault="003D666C" w:rsidP="001E10E6">
            <w:pPr>
              <w:suppressAutoHyphens/>
              <w:jc w:val="right"/>
              <w:rPr>
                <w:color w:val="000000"/>
                <w:sz w:val="22"/>
                <w:szCs w:val="22"/>
                <w:lang w:val="en-US"/>
              </w:rPr>
            </w:pPr>
            <w:r>
              <w:rPr>
                <w:color w:val="000000"/>
                <w:sz w:val="22"/>
                <w:szCs w:val="22"/>
              </w:rPr>
              <w:t>PVM (21</w:t>
            </w:r>
            <w:r>
              <w:rPr>
                <w:color w:val="000000"/>
                <w:sz w:val="22"/>
                <w:szCs w:val="22"/>
                <w:lang w:val="en-US"/>
              </w:rPr>
              <w:t>%)</w:t>
            </w:r>
          </w:p>
        </w:tc>
        <w:tc>
          <w:tcPr>
            <w:tcW w:w="2127" w:type="dxa"/>
            <w:vAlign w:val="center"/>
          </w:tcPr>
          <w:p w14:paraId="7D08B06F" w14:textId="77777777" w:rsidR="003D666C" w:rsidRPr="00EE1F27" w:rsidRDefault="003D666C" w:rsidP="001E10E6">
            <w:pPr>
              <w:suppressAutoHyphens/>
              <w:jc w:val="right"/>
              <w:rPr>
                <w:color w:val="000000"/>
                <w:sz w:val="22"/>
                <w:szCs w:val="22"/>
              </w:rPr>
            </w:pPr>
          </w:p>
        </w:tc>
      </w:tr>
      <w:tr w:rsidR="003D666C" w:rsidRPr="00EE1F27" w14:paraId="0EDD2201" w14:textId="77777777" w:rsidTr="000A06C0">
        <w:trPr>
          <w:trHeight w:val="191"/>
        </w:trPr>
        <w:tc>
          <w:tcPr>
            <w:tcW w:w="7371" w:type="dxa"/>
            <w:gridSpan w:val="6"/>
            <w:vAlign w:val="center"/>
          </w:tcPr>
          <w:p w14:paraId="298E1302" w14:textId="0BBD4AFA" w:rsidR="003D666C" w:rsidRDefault="003D666C" w:rsidP="001E10E6">
            <w:pPr>
              <w:suppressAutoHyphens/>
              <w:jc w:val="right"/>
              <w:rPr>
                <w:color w:val="000000"/>
                <w:sz w:val="22"/>
                <w:szCs w:val="22"/>
              </w:rPr>
            </w:pPr>
            <w:r>
              <w:rPr>
                <w:color w:val="000000"/>
                <w:sz w:val="22"/>
                <w:szCs w:val="22"/>
              </w:rPr>
              <w:t>Bendra pasiūlymo kaina su akcizu ir PVM</w:t>
            </w:r>
          </w:p>
        </w:tc>
        <w:tc>
          <w:tcPr>
            <w:tcW w:w="2127" w:type="dxa"/>
            <w:vAlign w:val="center"/>
          </w:tcPr>
          <w:p w14:paraId="4A7BEA6D" w14:textId="77777777" w:rsidR="003D666C" w:rsidRPr="00EE1F27" w:rsidRDefault="003D666C" w:rsidP="001E10E6">
            <w:pPr>
              <w:suppressAutoHyphens/>
              <w:jc w:val="right"/>
              <w:rPr>
                <w:color w:val="000000"/>
                <w:sz w:val="22"/>
                <w:szCs w:val="22"/>
              </w:rPr>
            </w:pPr>
          </w:p>
        </w:tc>
      </w:tr>
    </w:tbl>
    <w:p w14:paraId="7C54C7F5" w14:textId="77777777" w:rsidR="001F221D" w:rsidRPr="00CA7849" w:rsidRDefault="001F221D" w:rsidP="001F221D">
      <w:pPr>
        <w:jc w:val="both"/>
        <w:rPr>
          <w:i/>
          <w:iCs/>
          <w:sz w:val="22"/>
          <w:szCs w:val="24"/>
        </w:rPr>
      </w:pPr>
      <w:r>
        <w:rPr>
          <w:sz w:val="22"/>
          <w:szCs w:val="24"/>
        </w:rPr>
        <w:t xml:space="preserve">                                                                                                                                                            </w:t>
      </w:r>
      <w:r w:rsidRPr="00CA7849">
        <w:rPr>
          <w:i/>
          <w:iCs/>
          <w:sz w:val="22"/>
          <w:szCs w:val="24"/>
        </w:rPr>
        <w:t>1 lentelė</w:t>
      </w:r>
    </w:p>
    <w:p w14:paraId="5FE20982" w14:textId="77777777" w:rsidR="001F221D" w:rsidRPr="00BC1B18" w:rsidRDefault="001F221D" w:rsidP="001F221D">
      <w:pPr>
        <w:jc w:val="both"/>
        <w:rPr>
          <w:sz w:val="22"/>
          <w:szCs w:val="22"/>
          <w:u w:val="single"/>
        </w:rPr>
      </w:pPr>
      <w:bookmarkStart w:id="0" w:name="_Hlk102651372"/>
      <w:r w:rsidRPr="00BC1B18">
        <w:rPr>
          <w:sz w:val="22"/>
          <w:szCs w:val="22"/>
        </w:rPr>
        <w:t>*</w:t>
      </w:r>
      <w:r w:rsidRPr="00BC1B18">
        <w:rPr>
          <w:sz w:val="22"/>
          <w:szCs w:val="22"/>
          <w:u w:val="single"/>
        </w:rPr>
        <w:t>kartu su pasiūlymu tiekėjas pateikia pasiūlymo kainos skaičiavimui panaudoto įkainio D</w:t>
      </w:r>
      <w:r w:rsidRPr="00BC1B18">
        <w:rPr>
          <w:sz w:val="22"/>
          <w:szCs w:val="22"/>
          <w:u w:val="single"/>
          <w:vertAlign w:val="subscript"/>
        </w:rPr>
        <w:t>K</w:t>
      </w:r>
      <w:r w:rsidRPr="00BC1B18">
        <w:rPr>
          <w:sz w:val="22"/>
          <w:szCs w:val="22"/>
          <w:u w:val="single"/>
        </w:rPr>
        <w:t>/1Nm3 dydį įrodantį dokumentą (pvz. dujų įsigijimo sąskaitą faktūrą)</w:t>
      </w:r>
    </w:p>
    <w:p w14:paraId="7D939F75" w14:textId="13AB6EBC" w:rsidR="001F221D" w:rsidRPr="00EE1F27" w:rsidRDefault="001F221D" w:rsidP="001F221D">
      <w:pPr>
        <w:jc w:val="both"/>
        <w:rPr>
          <w:sz w:val="22"/>
          <w:szCs w:val="22"/>
        </w:rPr>
      </w:pPr>
      <w:r w:rsidRPr="00EE1F27">
        <w:rPr>
          <w:sz w:val="22"/>
          <w:szCs w:val="22"/>
        </w:rPr>
        <w:t xml:space="preserve">Suspaustų dujų </w:t>
      </w:r>
      <w:r w:rsidR="00C3231A">
        <w:rPr>
          <w:sz w:val="22"/>
          <w:szCs w:val="22"/>
        </w:rPr>
        <w:t xml:space="preserve">vieno kubinio metro </w:t>
      </w:r>
      <w:r w:rsidRPr="00EE1F27">
        <w:rPr>
          <w:sz w:val="22"/>
          <w:szCs w:val="22"/>
        </w:rPr>
        <w:t>kuro kaina (</w:t>
      </w:r>
      <w:r w:rsidR="00C3231A">
        <w:rPr>
          <w:sz w:val="22"/>
          <w:szCs w:val="22"/>
        </w:rPr>
        <w:t>6</w:t>
      </w:r>
      <w:r w:rsidRPr="00EE1F27">
        <w:rPr>
          <w:sz w:val="22"/>
          <w:szCs w:val="22"/>
        </w:rPr>
        <w:t xml:space="preserve"> lentelės stulpelis) turi būti pateikta eurais išreikšta taip, kaip nurodyta žemiau pateiktoje formulėje:</w:t>
      </w:r>
    </w:p>
    <w:p w14:paraId="4FEBD446" w14:textId="0558B5E6" w:rsidR="001F221D" w:rsidRPr="00B0296E" w:rsidRDefault="001F221D" w:rsidP="001F221D">
      <w:pPr>
        <w:rPr>
          <w:sz w:val="22"/>
          <w:szCs w:val="22"/>
        </w:rPr>
      </w:pPr>
      <w:r w:rsidRPr="00EE1F27">
        <w:rPr>
          <w:sz w:val="22"/>
          <w:szCs w:val="22"/>
        </w:rPr>
        <w:t xml:space="preserve">                   </w:t>
      </w:r>
    </w:p>
    <w:p w14:paraId="253B53ED" w14:textId="77777777" w:rsidR="001F221D" w:rsidRPr="00EE1F27" w:rsidRDefault="001F221D" w:rsidP="001F221D">
      <w:pPr>
        <w:rPr>
          <w:b/>
          <w:sz w:val="22"/>
          <w:szCs w:val="22"/>
        </w:rPr>
      </w:pPr>
      <w:r w:rsidRPr="00EE1F27">
        <w:rPr>
          <w:b/>
          <w:sz w:val="22"/>
          <w:szCs w:val="22"/>
        </w:rPr>
        <w:t xml:space="preserve">                    M = D</w:t>
      </w:r>
      <w:r w:rsidRPr="00EE1F27">
        <w:rPr>
          <w:b/>
          <w:sz w:val="22"/>
          <w:szCs w:val="22"/>
          <w:vertAlign w:val="subscript"/>
        </w:rPr>
        <w:t>K</w:t>
      </w:r>
      <w:r w:rsidRPr="00EE1F27">
        <w:rPr>
          <w:b/>
          <w:sz w:val="22"/>
          <w:szCs w:val="22"/>
        </w:rPr>
        <w:t>/1000Nm</w:t>
      </w:r>
      <w:r w:rsidRPr="00EE1F27">
        <w:rPr>
          <w:b/>
          <w:sz w:val="22"/>
          <w:szCs w:val="22"/>
          <w:vertAlign w:val="superscript"/>
        </w:rPr>
        <w:t>3</w:t>
      </w:r>
      <w:r w:rsidRPr="00EE1F27">
        <w:rPr>
          <w:b/>
          <w:sz w:val="22"/>
          <w:szCs w:val="22"/>
        </w:rPr>
        <w:t xml:space="preserve"> +E+ D</w:t>
      </w:r>
      <w:r w:rsidRPr="00EE1F27">
        <w:rPr>
          <w:b/>
          <w:sz w:val="22"/>
          <w:szCs w:val="22"/>
          <w:vertAlign w:val="subscript"/>
        </w:rPr>
        <w:t>AM</w:t>
      </w:r>
      <w:r w:rsidRPr="00EE1F27">
        <w:rPr>
          <w:b/>
          <w:sz w:val="22"/>
          <w:szCs w:val="22"/>
        </w:rPr>
        <w:t xml:space="preserve"> + D</w:t>
      </w:r>
      <w:r w:rsidRPr="00EE1F27">
        <w:rPr>
          <w:b/>
          <w:sz w:val="22"/>
          <w:szCs w:val="22"/>
          <w:vertAlign w:val="subscript"/>
        </w:rPr>
        <w:t>A</w:t>
      </w:r>
      <w:r w:rsidRPr="00EE1F27">
        <w:rPr>
          <w:b/>
          <w:sz w:val="22"/>
          <w:szCs w:val="22"/>
        </w:rPr>
        <w:t xml:space="preserve">,  kur: </w:t>
      </w:r>
    </w:p>
    <w:p w14:paraId="700F8469" w14:textId="77777777" w:rsidR="001F221D" w:rsidRPr="00EE1F27" w:rsidRDefault="001F221D" w:rsidP="001F221D">
      <w:pPr>
        <w:jc w:val="both"/>
        <w:rPr>
          <w:sz w:val="22"/>
          <w:szCs w:val="22"/>
        </w:rPr>
      </w:pPr>
    </w:p>
    <w:p w14:paraId="1E579DC4" w14:textId="032A4D6F" w:rsidR="001F221D" w:rsidRPr="00EE1F27" w:rsidRDefault="00B0296E" w:rsidP="001F221D">
      <w:pPr>
        <w:jc w:val="both"/>
        <w:rPr>
          <w:sz w:val="22"/>
          <w:szCs w:val="22"/>
        </w:rPr>
      </w:pPr>
      <w:r>
        <w:rPr>
          <w:b/>
          <w:sz w:val="22"/>
          <w:szCs w:val="22"/>
        </w:rPr>
        <w:t>M</w:t>
      </w:r>
      <w:r w:rsidR="001F221D" w:rsidRPr="00EE1F27">
        <w:rPr>
          <w:sz w:val="22"/>
          <w:szCs w:val="22"/>
        </w:rPr>
        <w:t xml:space="preserve"> – 1 (vieno) </w:t>
      </w:r>
      <w:r w:rsidRPr="00EE1F27">
        <w:rPr>
          <w:sz w:val="22"/>
          <w:szCs w:val="22"/>
        </w:rPr>
        <w:t>Nm</w:t>
      </w:r>
      <w:r w:rsidRPr="00EE1F27">
        <w:rPr>
          <w:sz w:val="22"/>
          <w:szCs w:val="22"/>
          <w:vertAlign w:val="superscript"/>
        </w:rPr>
        <w:t>3</w:t>
      </w:r>
      <w:r>
        <w:rPr>
          <w:sz w:val="22"/>
          <w:szCs w:val="22"/>
          <w:vertAlign w:val="superscript"/>
        </w:rPr>
        <w:t xml:space="preserve"> </w:t>
      </w:r>
      <w:r w:rsidR="001F221D" w:rsidRPr="00EE1F27">
        <w:rPr>
          <w:sz w:val="22"/>
          <w:szCs w:val="22"/>
        </w:rPr>
        <w:t xml:space="preserve">suspaustų dujų, teikiamų per dujų technologinių įrengimų kompleksą (su užpildymo įranga), pritaikytą autobusų dujų balionų rezervuarų pildymui, kaina </w:t>
      </w:r>
      <w:r w:rsidR="001F2860" w:rsidRPr="00EE1F27">
        <w:rPr>
          <w:sz w:val="22"/>
          <w:szCs w:val="22"/>
        </w:rPr>
        <w:t>Eur be PVM</w:t>
      </w:r>
      <w:r w:rsidR="00201D81">
        <w:rPr>
          <w:sz w:val="22"/>
          <w:szCs w:val="22"/>
        </w:rPr>
        <w:t>.</w:t>
      </w:r>
    </w:p>
    <w:p w14:paraId="611302BD" w14:textId="4C0B83F4" w:rsidR="001F221D" w:rsidRPr="00EE1F27" w:rsidRDefault="001F221D" w:rsidP="001F221D">
      <w:pPr>
        <w:jc w:val="both"/>
        <w:rPr>
          <w:b/>
          <w:bCs/>
          <w:color w:val="EE0000"/>
          <w:sz w:val="22"/>
          <w:szCs w:val="22"/>
        </w:rPr>
      </w:pPr>
      <w:r w:rsidRPr="00EE1F27">
        <w:rPr>
          <w:b/>
          <w:sz w:val="22"/>
          <w:szCs w:val="22"/>
        </w:rPr>
        <w:t>D</w:t>
      </w:r>
      <w:r w:rsidRPr="00EE1F27">
        <w:rPr>
          <w:b/>
          <w:sz w:val="22"/>
          <w:szCs w:val="22"/>
          <w:vertAlign w:val="subscript"/>
        </w:rPr>
        <w:t>K</w:t>
      </w:r>
      <w:r w:rsidRPr="00EE1F27">
        <w:rPr>
          <w:b/>
          <w:sz w:val="22"/>
          <w:szCs w:val="22"/>
        </w:rPr>
        <w:t>/1000Nm</w:t>
      </w:r>
      <w:r w:rsidRPr="00EE1F27">
        <w:rPr>
          <w:b/>
          <w:sz w:val="22"/>
          <w:szCs w:val="22"/>
          <w:vertAlign w:val="superscript"/>
        </w:rPr>
        <w:t>3</w:t>
      </w:r>
      <w:r w:rsidRPr="00EE1F27">
        <w:rPr>
          <w:b/>
          <w:sz w:val="22"/>
          <w:szCs w:val="22"/>
        </w:rPr>
        <w:t xml:space="preserve"> –</w:t>
      </w:r>
      <w:r w:rsidRPr="00EE1F27">
        <w:rPr>
          <w:sz w:val="22"/>
          <w:szCs w:val="22"/>
        </w:rPr>
        <w:t xml:space="preserve"> gamtinių dujų kaina (kintanti reikšmė), Eur be PVM, kurios reikšmė pasiūlymų palyginimui ir vertinimui yra nustatoma </w:t>
      </w:r>
      <w:r w:rsidRPr="00E260D9">
        <w:rPr>
          <w:sz w:val="22"/>
          <w:szCs w:val="22"/>
          <w:u w:val="single"/>
        </w:rPr>
        <w:t>0,</w:t>
      </w:r>
      <w:r w:rsidR="00A07F6A">
        <w:rPr>
          <w:sz w:val="22"/>
          <w:szCs w:val="22"/>
          <w:u w:val="single"/>
        </w:rPr>
        <w:t>30</w:t>
      </w:r>
      <w:r w:rsidR="00DC7BD6">
        <w:rPr>
          <w:sz w:val="22"/>
          <w:szCs w:val="22"/>
          <w:u w:val="single"/>
        </w:rPr>
        <w:t>3</w:t>
      </w:r>
      <w:r w:rsidRPr="00E260D9">
        <w:rPr>
          <w:sz w:val="22"/>
          <w:szCs w:val="22"/>
          <w:u w:val="single"/>
        </w:rPr>
        <w:t xml:space="preserve"> eurų/Nm</w:t>
      </w:r>
      <w:r w:rsidRPr="00E260D9">
        <w:rPr>
          <w:sz w:val="22"/>
          <w:szCs w:val="22"/>
          <w:u w:val="single"/>
          <w:vertAlign w:val="superscript"/>
        </w:rPr>
        <w:t>3</w:t>
      </w:r>
      <w:r w:rsidRPr="00E260D9">
        <w:rPr>
          <w:sz w:val="22"/>
          <w:szCs w:val="22"/>
        </w:rPr>
        <w:t xml:space="preserve">. Reikšmė apskaičiuota remiantis gamtinių dujų kainos indeksu „TTF </w:t>
      </w:r>
      <w:proofErr w:type="spellStart"/>
      <w:r w:rsidRPr="00E260D9">
        <w:rPr>
          <w:sz w:val="22"/>
          <w:szCs w:val="22"/>
        </w:rPr>
        <w:t>front</w:t>
      </w:r>
      <w:proofErr w:type="spellEnd"/>
      <w:r w:rsidRPr="00E260D9">
        <w:rPr>
          <w:sz w:val="22"/>
          <w:szCs w:val="22"/>
        </w:rPr>
        <w:t xml:space="preserve"> </w:t>
      </w:r>
      <w:proofErr w:type="spellStart"/>
      <w:r w:rsidRPr="00E260D9">
        <w:rPr>
          <w:sz w:val="22"/>
          <w:szCs w:val="22"/>
        </w:rPr>
        <w:t>month</w:t>
      </w:r>
      <w:proofErr w:type="spellEnd"/>
      <w:r w:rsidRPr="00E260D9">
        <w:rPr>
          <w:sz w:val="22"/>
          <w:szCs w:val="22"/>
        </w:rPr>
        <w:t xml:space="preserve">“, kuris nustatytam 2025 m. </w:t>
      </w:r>
      <w:r w:rsidR="00A07F6A">
        <w:rPr>
          <w:sz w:val="22"/>
          <w:szCs w:val="22"/>
        </w:rPr>
        <w:t>spalio</w:t>
      </w:r>
      <w:r w:rsidRPr="00E260D9">
        <w:rPr>
          <w:sz w:val="22"/>
          <w:szCs w:val="22"/>
        </w:rPr>
        <w:t xml:space="preserve"> mėn. sudarė </w:t>
      </w:r>
      <w:r w:rsidR="00A07F6A">
        <w:rPr>
          <w:sz w:val="22"/>
          <w:szCs w:val="22"/>
          <w:u w:val="single"/>
        </w:rPr>
        <w:t>31,</w:t>
      </w:r>
      <w:r w:rsidR="00DC7BD6">
        <w:rPr>
          <w:sz w:val="22"/>
          <w:szCs w:val="22"/>
          <w:u w:val="single"/>
        </w:rPr>
        <w:t>6</w:t>
      </w:r>
      <w:r w:rsidRPr="00E260D9">
        <w:rPr>
          <w:color w:val="C00000"/>
          <w:sz w:val="22"/>
          <w:szCs w:val="22"/>
          <w:u w:val="single"/>
        </w:rPr>
        <w:t xml:space="preserve"> </w:t>
      </w:r>
      <w:r w:rsidRPr="00E260D9">
        <w:rPr>
          <w:sz w:val="22"/>
          <w:szCs w:val="22"/>
          <w:u w:val="single"/>
        </w:rPr>
        <w:t>EUR/MWh</w:t>
      </w:r>
      <w:r w:rsidRPr="00E260D9">
        <w:rPr>
          <w:sz w:val="22"/>
          <w:szCs w:val="22"/>
        </w:rPr>
        <w:t>, perskaičiuota į Nm</w:t>
      </w:r>
      <w:r w:rsidRPr="00E260D9">
        <w:rPr>
          <w:sz w:val="22"/>
          <w:szCs w:val="22"/>
          <w:vertAlign w:val="superscript"/>
        </w:rPr>
        <w:t>3</w:t>
      </w:r>
      <w:r w:rsidRPr="00E260D9">
        <w:rPr>
          <w:sz w:val="22"/>
          <w:szCs w:val="22"/>
        </w:rPr>
        <w:t xml:space="preserve"> </w:t>
      </w:r>
      <w:r w:rsidRPr="00E260D9">
        <w:rPr>
          <w:sz w:val="22"/>
          <w:szCs w:val="22"/>
        </w:rPr>
        <w:lastRenderedPageBreak/>
        <w:t xml:space="preserve">pagal 2025 m. </w:t>
      </w:r>
      <w:r w:rsidR="00A07F6A">
        <w:rPr>
          <w:sz w:val="22"/>
          <w:szCs w:val="22"/>
        </w:rPr>
        <w:t>spalio</w:t>
      </w:r>
      <w:r w:rsidRPr="00E260D9">
        <w:rPr>
          <w:sz w:val="22"/>
          <w:szCs w:val="22"/>
        </w:rPr>
        <w:t xml:space="preserve"> mėn. gamtinių dujų </w:t>
      </w:r>
      <w:proofErr w:type="spellStart"/>
      <w:r w:rsidRPr="00E260D9">
        <w:rPr>
          <w:sz w:val="22"/>
          <w:szCs w:val="22"/>
        </w:rPr>
        <w:t>šilumingum</w:t>
      </w:r>
      <w:r w:rsidR="00DE2F73">
        <w:rPr>
          <w:sz w:val="22"/>
          <w:szCs w:val="22"/>
        </w:rPr>
        <w:t>ą</w:t>
      </w:r>
      <w:proofErr w:type="spellEnd"/>
      <w:r w:rsidR="00A07F6A">
        <w:rPr>
          <w:sz w:val="22"/>
          <w:szCs w:val="22"/>
        </w:rPr>
        <w:t xml:space="preserve"> </w:t>
      </w:r>
      <w:r w:rsidR="00DC7BD6">
        <w:rPr>
          <w:sz w:val="22"/>
          <w:szCs w:val="22"/>
        </w:rPr>
        <w:t xml:space="preserve">Marijampolės sistemoje pagal ESO skelbiamus duomenis </w:t>
      </w:r>
      <w:r w:rsidR="00A07F6A">
        <w:rPr>
          <w:sz w:val="22"/>
          <w:szCs w:val="22"/>
        </w:rPr>
        <w:t>(</w:t>
      </w:r>
      <w:r w:rsidR="00A07F6A" w:rsidRPr="00A07F6A">
        <w:rPr>
          <w:sz w:val="22"/>
          <w:szCs w:val="22"/>
        </w:rPr>
        <w:t>9,574 kWh/Nm³</w:t>
      </w:r>
      <w:r w:rsidR="00A07F6A">
        <w:rPr>
          <w:sz w:val="22"/>
          <w:szCs w:val="22"/>
        </w:rPr>
        <w:t>)</w:t>
      </w:r>
      <w:r w:rsidRPr="00E260D9">
        <w:rPr>
          <w:sz w:val="22"/>
          <w:szCs w:val="22"/>
        </w:rPr>
        <w:t>;</w:t>
      </w:r>
      <w:r w:rsidRPr="00EE1F27">
        <w:rPr>
          <w:sz w:val="22"/>
          <w:szCs w:val="22"/>
        </w:rPr>
        <w:t xml:space="preserve"> </w:t>
      </w:r>
    </w:p>
    <w:p w14:paraId="315CECF2" w14:textId="17B819DF" w:rsidR="001F221D" w:rsidRPr="00EE1F27" w:rsidRDefault="001F221D" w:rsidP="001F221D">
      <w:pPr>
        <w:jc w:val="both"/>
        <w:rPr>
          <w:sz w:val="22"/>
          <w:szCs w:val="22"/>
        </w:rPr>
      </w:pPr>
      <w:r w:rsidRPr="00EE1F27">
        <w:rPr>
          <w:b/>
          <w:bCs/>
          <w:sz w:val="22"/>
          <w:szCs w:val="22"/>
        </w:rPr>
        <w:t xml:space="preserve">E – </w:t>
      </w:r>
      <w:r w:rsidRPr="00EE1F27">
        <w:rPr>
          <w:sz w:val="22"/>
          <w:szCs w:val="22"/>
        </w:rPr>
        <w:t>elektros energijos tiekėjo parduodamos elektros energijos, reikalingos 1 Nm</w:t>
      </w:r>
      <w:r w:rsidRPr="00EE1F27">
        <w:rPr>
          <w:sz w:val="22"/>
          <w:szCs w:val="22"/>
          <w:vertAlign w:val="superscript"/>
        </w:rPr>
        <w:t>3</w:t>
      </w:r>
      <w:r w:rsidRPr="00EE1F27">
        <w:rPr>
          <w:sz w:val="22"/>
          <w:szCs w:val="22"/>
        </w:rPr>
        <w:t xml:space="preserve"> dujų suspausti kaina Eur be PVM, kurios reikšmė pasiūlymų palyginimui ir vertinimui </w:t>
      </w:r>
      <w:r w:rsidRPr="00E260D9">
        <w:rPr>
          <w:sz w:val="22"/>
          <w:szCs w:val="22"/>
        </w:rPr>
        <w:t xml:space="preserve">nustatoma </w:t>
      </w:r>
      <w:r w:rsidRPr="00E260D9">
        <w:rPr>
          <w:color w:val="000000" w:themeColor="text1"/>
          <w:sz w:val="22"/>
          <w:szCs w:val="22"/>
          <w:u w:val="single"/>
        </w:rPr>
        <w:t>0,0</w:t>
      </w:r>
      <w:r w:rsidR="00C60700">
        <w:rPr>
          <w:color w:val="000000" w:themeColor="text1"/>
          <w:sz w:val="22"/>
          <w:szCs w:val="22"/>
          <w:u w:val="single"/>
        </w:rPr>
        <w:t>78</w:t>
      </w:r>
      <w:r w:rsidRPr="00E260D9">
        <w:rPr>
          <w:color w:val="000000" w:themeColor="text1"/>
          <w:sz w:val="22"/>
          <w:szCs w:val="22"/>
          <w:u w:val="single"/>
        </w:rPr>
        <w:t xml:space="preserve"> euro/Nm</w:t>
      </w:r>
      <w:r w:rsidRPr="00E260D9">
        <w:rPr>
          <w:color w:val="000000" w:themeColor="text1"/>
          <w:sz w:val="22"/>
          <w:szCs w:val="22"/>
          <w:u w:val="single"/>
          <w:vertAlign w:val="superscript"/>
        </w:rPr>
        <w:t>3</w:t>
      </w:r>
      <w:r w:rsidRPr="00E260D9">
        <w:rPr>
          <w:sz w:val="22"/>
          <w:szCs w:val="22"/>
        </w:rPr>
        <w:t>. Reikšmė apskaičiuota remiantis vidutinėmis elektros energijos sąnaudomis, reikalingomis 1 Nm</w:t>
      </w:r>
      <w:r w:rsidRPr="00E260D9">
        <w:rPr>
          <w:sz w:val="22"/>
          <w:szCs w:val="22"/>
          <w:vertAlign w:val="superscript"/>
        </w:rPr>
        <w:t>3</w:t>
      </w:r>
      <w:r w:rsidRPr="00E260D9">
        <w:rPr>
          <w:sz w:val="22"/>
          <w:szCs w:val="22"/>
        </w:rPr>
        <w:t xml:space="preserve"> dujų suspausti ir vidutine elektros energijos kaina 2025 m. </w:t>
      </w:r>
      <w:r w:rsidR="00C60700">
        <w:rPr>
          <w:sz w:val="22"/>
          <w:szCs w:val="22"/>
        </w:rPr>
        <w:t>spalio</w:t>
      </w:r>
      <w:r w:rsidRPr="00E260D9">
        <w:rPr>
          <w:sz w:val="22"/>
          <w:szCs w:val="22"/>
        </w:rPr>
        <w:t xml:space="preserve"> mėn.;</w:t>
      </w:r>
    </w:p>
    <w:p w14:paraId="54FAC30D" w14:textId="77777777" w:rsidR="001F221D" w:rsidRPr="00EE1F27" w:rsidRDefault="001F221D" w:rsidP="001F221D">
      <w:pPr>
        <w:jc w:val="both"/>
        <w:rPr>
          <w:sz w:val="22"/>
          <w:szCs w:val="22"/>
        </w:rPr>
      </w:pPr>
      <w:r w:rsidRPr="00EE1F27">
        <w:rPr>
          <w:b/>
          <w:sz w:val="22"/>
          <w:szCs w:val="22"/>
        </w:rPr>
        <w:t>D</w:t>
      </w:r>
      <w:r w:rsidRPr="00EE1F27">
        <w:rPr>
          <w:b/>
          <w:sz w:val="22"/>
          <w:szCs w:val="22"/>
          <w:vertAlign w:val="subscript"/>
        </w:rPr>
        <w:t>AM</w:t>
      </w:r>
      <w:r w:rsidRPr="00EE1F27">
        <w:rPr>
          <w:sz w:val="22"/>
          <w:szCs w:val="22"/>
        </w:rPr>
        <w:t xml:space="preserve"> – akcizo mokestis (skaičiuojamas, jeigu taikomas) Eur, perskaičiuotas 1 Nm</w:t>
      </w:r>
      <w:r w:rsidRPr="00EE1F27">
        <w:rPr>
          <w:sz w:val="22"/>
          <w:szCs w:val="22"/>
          <w:vertAlign w:val="superscript"/>
        </w:rPr>
        <w:t>3</w:t>
      </w:r>
      <w:r w:rsidRPr="00EE1F27">
        <w:rPr>
          <w:sz w:val="22"/>
          <w:szCs w:val="22"/>
        </w:rPr>
        <w:t xml:space="preserve"> dujų pagal konkrečios dujų kokybės pažymėjime nurodytą dujų tankį;</w:t>
      </w:r>
    </w:p>
    <w:p w14:paraId="7834AD89" w14:textId="242BF308" w:rsidR="001F221D" w:rsidRPr="00EE1F27" w:rsidRDefault="001F221D" w:rsidP="001F221D">
      <w:pPr>
        <w:jc w:val="both"/>
        <w:rPr>
          <w:sz w:val="22"/>
          <w:szCs w:val="22"/>
        </w:rPr>
      </w:pPr>
      <w:r w:rsidRPr="00EE1F27">
        <w:rPr>
          <w:b/>
          <w:sz w:val="22"/>
          <w:szCs w:val="22"/>
        </w:rPr>
        <w:t>D</w:t>
      </w:r>
      <w:r w:rsidRPr="00EE1F27">
        <w:rPr>
          <w:b/>
          <w:sz w:val="22"/>
          <w:szCs w:val="22"/>
          <w:vertAlign w:val="subscript"/>
        </w:rPr>
        <w:t>A</w:t>
      </w:r>
      <w:r w:rsidRPr="00EE1F27">
        <w:rPr>
          <w:b/>
          <w:sz w:val="22"/>
          <w:szCs w:val="22"/>
        </w:rPr>
        <w:t xml:space="preserve"> – </w:t>
      </w:r>
      <w:r w:rsidRPr="00EE1F27">
        <w:rPr>
          <w:sz w:val="22"/>
          <w:szCs w:val="22"/>
        </w:rPr>
        <w:t>pastovus antkainis (nekintanti reikšmė) visam sutarties galiojimo laikotarpiui už parduodamą 1 Nm</w:t>
      </w:r>
      <w:r w:rsidRPr="00EE1F27">
        <w:rPr>
          <w:sz w:val="22"/>
          <w:szCs w:val="22"/>
          <w:vertAlign w:val="superscript"/>
        </w:rPr>
        <w:t>3</w:t>
      </w:r>
      <w:r w:rsidRPr="00EE1F27">
        <w:rPr>
          <w:sz w:val="22"/>
          <w:szCs w:val="22"/>
        </w:rPr>
        <w:t xml:space="preserve"> suslėgtų dujų be PVM</w:t>
      </w:r>
      <w:r w:rsidR="00201D81">
        <w:rPr>
          <w:sz w:val="22"/>
          <w:szCs w:val="22"/>
        </w:rPr>
        <w:t>.</w:t>
      </w:r>
    </w:p>
    <w:p w14:paraId="17F256EF" w14:textId="77777777" w:rsidR="001F221D" w:rsidRPr="00EE1F27" w:rsidRDefault="001F221D" w:rsidP="001F221D">
      <w:pPr>
        <w:jc w:val="both"/>
        <w:rPr>
          <w:sz w:val="22"/>
          <w:szCs w:val="22"/>
        </w:rPr>
      </w:pPr>
    </w:p>
    <w:p w14:paraId="46FDD389" w14:textId="77777777" w:rsidR="001F221D" w:rsidRPr="00EE1F27" w:rsidRDefault="001F221D" w:rsidP="001F221D">
      <w:pPr>
        <w:widowControl w:val="0"/>
        <w:suppressLineNumbers/>
        <w:suppressAutoHyphens/>
        <w:spacing w:after="60"/>
        <w:jc w:val="both"/>
        <w:rPr>
          <w:sz w:val="22"/>
          <w:szCs w:val="22"/>
        </w:rPr>
      </w:pPr>
      <w:r w:rsidRPr="00EE1F27">
        <w:rPr>
          <w:sz w:val="22"/>
          <w:szCs w:val="22"/>
        </w:rPr>
        <w:t>Siūlomos prekės (suspaustos dujos) ir jų tiekimo būdas visiškai atitinka pirkimo dokumentuose pateiktos Techninės specifikacijos reikalavimus.</w:t>
      </w:r>
    </w:p>
    <w:p w14:paraId="12A8F7E7" w14:textId="77777777" w:rsidR="001F221D" w:rsidRPr="00EE1F27" w:rsidRDefault="001F221D" w:rsidP="001F221D">
      <w:pPr>
        <w:suppressAutoHyphens/>
        <w:rPr>
          <w:sz w:val="22"/>
          <w:szCs w:val="22"/>
          <w:lang w:eastAsia="ar-SA"/>
        </w:rPr>
      </w:pPr>
      <w:r w:rsidRPr="00EE1F27">
        <w:rPr>
          <w:sz w:val="22"/>
          <w:szCs w:val="22"/>
          <w:lang w:eastAsia="ar-SA"/>
        </w:rPr>
        <w:t xml:space="preserve">Siūlomos prekės visiškai atitinka pirkimo dokumentuose nurodytus reikalavimus: </w:t>
      </w:r>
    </w:p>
    <w:p w14:paraId="773B172E" w14:textId="77777777" w:rsidR="001F221D" w:rsidRPr="00CA7849" w:rsidRDefault="001F221D" w:rsidP="001F221D">
      <w:pPr>
        <w:ind w:left="7776"/>
        <w:rPr>
          <w:sz w:val="22"/>
          <w:szCs w:val="22"/>
        </w:rPr>
      </w:pPr>
      <w:r>
        <w:rPr>
          <w:bCs/>
          <w:i/>
          <w:color w:val="000000"/>
          <w:szCs w:val="24"/>
        </w:rPr>
        <w:t xml:space="preserve">                </w:t>
      </w:r>
      <w:r w:rsidRPr="00CA7849">
        <w:rPr>
          <w:bCs/>
          <w:i/>
          <w:color w:val="000000"/>
          <w:sz w:val="22"/>
          <w:szCs w:val="22"/>
        </w:rPr>
        <w:t xml:space="preserve">2 lentelė      </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45"/>
        <w:gridCol w:w="4536"/>
      </w:tblGrid>
      <w:tr w:rsidR="001F221D" w:rsidRPr="00EE1F27" w14:paraId="07AC0913" w14:textId="77777777" w:rsidTr="001E10E6">
        <w:trPr>
          <w:trHeight w:val="379"/>
        </w:trPr>
        <w:tc>
          <w:tcPr>
            <w:tcW w:w="709" w:type="dxa"/>
            <w:tcBorders>
              <w:top w:val="single" w:sz="4" w:space="0" w:color="auto"/>
              <w:left w:val="single" w:sz="4" w:space="0" w:color="auto"/>
              <w:bottom w:val="single" w:sz="4" w:space="0" w:color="auto"/>
              <w:right w:val="single" w:sz="4" w:space="0" w:color="auto"/>
            </w:tcBorders>
            <w:vAlign w:val="center"/>
          </w:tcPr>
          <w:p w14:paraId="30F53DBE" w14:textId="77777777" w:rsidR="001F221D" w:rsidRPr="00EE1F27" w:rsidRDefault="001F221D" w:rsidP="001E10E6">
            <w:pPr>
              <w:suppressAutoHyphens/>
              <w:autoSpaceDN w:val="0"/>
              <w:ind w:left="144"/>
              <w:rPr>
                <w:sz w:val="22"/>
                <w:szCs w:val="22"/>
                <w:lang w:eastAsia="ar-SA"/>
              </w:rPr>
            </w:pPr>
            <w:r w:rsidRPr="00EE1F27">
              <w:rPr>
                <w:sz w:val="22"/>
                <w:szCs w:val="22"/>
                <w:lang w:eastAsia="ar-SA"/>
              </w:rPr>
              <w:t>Eil. Nr.</w:t>
            </w:r>
          </w:p>
        </w:tc>
        <w:tc>
          <w:tcPr>
            <w:tcW w:w="5245" w:type="dxa"/>
            <w:tcBorders>
              <w:top w:val="single" w:sz="4" w:space="0" w:color="auto"/>
              <w:left w:val="single" w:sz="4" w:space="0" w:color="auto"/>
              <w:bottom w:val="single" w:sz="4" w:space="0" w:color="auto"/>
              <w:right w:val="single" w:sz="4" w:space="0" w:color="auto"/>
            </w:tcBorders>
            <w:vAlign w:val="center"/>
          </w:tcPr>
          <w:p w14:paraId="4B4E6994" w14:textId="77777777" w:rsidR="001F221D" w:rsidRPr="00EE1F27" w:rsidRDefault="001F221D" w:rsidP="001E10E6">
            <w:pPr>
              <w:suppressAutoHyphens/>
              <w:autoSpaceDN w:val="0"/>
              <w:ind w:left="144"/>
              <w:jc w:val="center"/>
              <w:rPr>
                <w:sz w:val="22"/>
                <w:szCs w:val="22"/>
                <w:lang w:eastAsia="ar-SA"/>
              </w:rPr>
            </w:pPr>
            <w:r w:rsidRPr="00EE1F27">
              <w:rPr>
                <w:sz w:val="22"/>
                <w:szCs w:val="22"/>
              </w:rPr>
              <w:t>Prekės techninės charakteristikos</w:t>
            </w:r>
          </w:p>
        </w:tc>
        <w:tc>
          <w:tcPr>
            <w:tcW w:w="4536" w:type="dxa"/>
            <w:tcBorders>
              <w:top w:val="single" w:sz="4" w:space="0" w:color="auto"/>
              <w:left w:val="single" w:sz="4" w:space="0" w:color="auto"/>
              <w:bottom w:val="single" w:sz="4" w:space="0" w:color="auto"/>
              <w:right w:val="single" w:sz="4" w:space="0" w:color="auto"/>
            </w:tcBorders>
            <w:vAlign w:val="center"/>
          </w:tcPr>
          <w:p w14:paraId="1A353E84" w14:textId="77777777" w:rsidR="001F221D" w:rsidRPr="00EE1F27" w:rsidRDefault="001F221D" w:rsidP="001E10E6">
            <w:pPr>
              <w:suppressAutoHyphens/>
              <w:autoSpaceDN w:val="0"/>
              <w:ind w:left="144"/>
              <w:jc w:val="center"/>
              <w:rPr>
                <w:sz w:val="22"/>
                <w:szCs w:val="22"/>
                <w:lang w:eastAsia="ar-SA"/>
              </w:rPr>
            </w:pPr>
            <w:r w:rsidRPr="00EE1F27">
              <w:rPr>
                <w:sz w:val="22"/>
                <w:szCs w:val="22"/>
                <w:lang w:eastAsia="ar-SA"/>
              </w:rPr>
              <w:t>Atitikties įrodymas</w:t>
            </w:r>
          </w:p>
        </w:tc>
      </w:tr>
      <w:tr w:rsidR="001F221D" w:rsidRPr="00EE1F27" w14:paraId="5502E560" w14:textId="77777777" w:rsidTr="001E10E6">
        <w:trPr>
          <w:trHeight w:val="189"/>
        </w:trPr>
        <w:tc>
          <w:tcPr>
            <w:tcW w:w="709" w:type="dxa"/>
            <w:tcBorders>
              <w:top w:val="single" w:sz="4" w:space="0" w:color="auto"/>
              <w:left w:val="single" w:sz="4" w:space="0" w:color="auto"/>
              <w:bottom w:val="single" w:sz="4" w:space="0" w:color="auto"/>
              <w:right w:val="single" w:sz="4" w:space="0" w:color="auto"/>
            </w:tcBorders>
          </w:tcPr>
          <w:p w14:paraId="6DE4DD70" w14:textId="77777777" w:rsidR="001F221D" w:rsidRPr="00EE1F27" w:rsidRDefault="001F221D" w:rsidP="001E10E6">
            <w:pPr>
              <w:suppressAutoHyphens/>
              <w:autoSpaceDN w:val="0"/>
              <w:ind w:left="144"/>
              <w:rPr>
                <w:sz w:val="22"/>
                <w:szCs w:val="22"/>
                <w:lang w:eastAsia="ar-SA"/>
              </w:rPr>
            </w:pPr>
            <w:r w:rsidRPr="00EE1F27">
              <w:rPr>
                <w:sz w:val="22"/>
                <w:szCs w:val="22"/>
                <w:lang w:eastAsia="ar-SA"/>
              </w:rPr>
              <w:t>1.</w:t>
            </w:r>
          </w:p>
        </w:tc>
        <w:tc>
          <w:tcPr>
            <w:tcW w:w="5245" w:type="dxa"/>
            <w:tcBorders>
              <w:top w:val="single" w:sz="4" w:space="0" w:color="auto"/>
              <w:left w:val="single" w:sz="4" w:space="0" w:color="auto"/>
              <w:bottom w:val="single" w:sz="4" w:space="0" w:color="auto"/>
              <w:right w:val="single" w:sz="4" w:space="0" w:color="auto"/>
            </w:tcBorders>
          </w:tcPr>
          <w:p w14:paraId="00101318" w14:textId="77777777" w:rsidR="001F221D" w:rsidRPr="00EE1F27" w:rsidRDefault="001F221D" w:rsidP="001E10E6">
            <w:pPr>
              <w:suppressAutoHyphens/>
              <w:autoSpaceDN w:val="0"/>
              <w:ind w:left="144"/>
              <w:rPr>
                <w:sz w:val="22"/>
                <w:szCs w:val="22"/>
                <w:lang w:eastAsia="ar-SA"/>
              </w:rPr>
            </w:pPr>
            <w:proofErr w:type="spellStart"/>
            <w:r w:rsidRPr="00EE1F27">
              <w:rPr>
                <w:sz w:val="22"/>
                <w:szCs w:val="22"/>
              </w:rPr>
              <w:t>Biometano</w:t>
            </w:r>
            <w:proofErr w:type="spellEnd"/>
            <w:r w:rsidRPr="00EE1F27">
              <w:rPr>
                <w:sz w:val="22"/>
                <w:szCs w:val="22"/>
              </w:rPr>
              <w:t xml:space="preserve"> dujos atitinka Direktyvoje (ES) 2018/2001 (AIED II) nustatytus kriterijus</w:t>
            </w:r>
          </w:p>
        </w:tc>
        <w:tc>
          <w:tcPr>
            <w:tcW w:w="4536" w:type="dxa"/>
            <w:tcBorders>
              <w:top w:val="single" w:sz="4" w:space="0" w:color="auto"/>
              <w:left w:val="single" w:sz="4" w:space="0" w:color="auto"/>
              <w:bottom w:val="single" w:sz="4" w:space="0" w:color="auto"/>
              <w:right w:val="single" w:sz="4" w:space="0" w:color="auto"/>
            </w:tcBorders>
          </w:tcPr>
          <w:p w14:paraId="03B92782" w14:textId="77777777" w:rsidR="001F221D" w:rsidRPr="00EE1F27" w:rsidRDefault="001F221D" w:rsidP="001E10E6">
            <w:pPr>
              <w:spacing w:line="259" w:lineRule="auto"/>
              <w:rPr>
                <w:rFonts w:eastAsiaTheme="minorHAnsi"/>
                <w:b/>
                <w:bCs/>
                <w:szCs w:val="24"/>
              </w:rPr>
            </w:pPr>
          </w:p>
          <w:p w14:paraId="712D6B02" w14:textId="77777777" w:rsidR="001F221D" w:rsidRPr="00EE1F27" w:rsidRDefault="001F221D" w:rsidP="001E10E6">
            <w:pPr>
              <w:spacing w:line="259" w:lineRule="auto"/>
              <w:rPr>
                <w:rFonts w:eastAsiaTheme="minorHAnsi"/>
                <w:b/>
                <w:bCs/>
                <w:szCs w:val="24"/>
              </w:rPr>
            </w:pPr>
            <w:r w:rsidRPr="00EE1F27">
              <w:rPr>
                <w:rFonts w:eastAsiaTheme="minorHAnsi"/>
                <w:b/>
                <w:bCs/>
                <w:szCs w:val="24"/>
              </w:rPr>
              <w:t>_________________________</w:t>
            </w:r>
          </w:p>
          <w:p w14:paraId="766F2FD7" w14:textId="77777777" w:rsidR="001F221D" w:rsidRPr="00EE1F27" w:rsidRDefault="001F221D" w:rsidP="001E10E6">
            <w:pPr>
              <w:spacing w:line="259" w:lineRule="auto"/>
              <w:rPr>
                <w:rFonts w:eastAsiaTheme="minorHAnsi"/>
                <w:i/>
                <w:iCs/>
              </w:rPr>
            </w:pPr>
            <w:r w:rsidRPr="00EE1F27">
              <w:rPr>
                <w:rFonts w:eastAsiaTheme="minorHAnsi"/>
                <w:i/>
                <w:iCs/>
              </w:rPr>
              <w:t xml:space="preserve">(Pridedamas nepriklausomų vertintojų išduotas sertifikatas (tvarumo įrodymas), įrodantis, kad tiekiamos </w:t>
            </w:r>
            <w:proofErr w:type="spellStart"/>
            <w:r w:rsidRPr="00EE1F27">
              <w:rPr>
                <w:rFonts w:eastAsiaTheme="minorHAnsi"/>
                <w:i/>
                <w:iCs/>
              </w:rPr>
              <w:t>biometano</w:t>
            </w:r>
            <w:proofErr w:type="spellEnd"/>
            <w:r w:rsidRPr="00EE1F27">
              <w:rPr>
                <w:rFonts w:eastAsiaTheme="minorHAnsi"/>
                <w:i/>
                <w:iCs/>
              </w:rPr>
              <w:t xml:space="preserve"> dujos atitinka Direktyvoje (ES) 2018/2001 (AIED II) nustatytus kriterijus)</w:t>
            </w:r>
          </w:p>
          <w:p w14:paraId="228B4C82" w14:textId="77777777" w:rsidR="001F221D" w:rsidRPr="00EE1F27" w:rsidRDefault="001F221D" w:rsidP="001E10E6">
            <w:pPr>
              <w:suppressAutoHyphens/>
              <w:autoSpaceDN w:val="0"/>
              <w:rPr>
                <w:sz w:val="22"/>
                <w:szCs w:val="22"/>
                <w:lang w:eastAsia="ar-SA"/>
              </w:rPr>
            </w:pPr>
          </w:p>
        </w:tc>
      </w:tr>
      <w:tr w:rsidR="001F221D" w:rsidRPr="00EE1F27" w14:paraId="46288A09" w14:textId="77777777" w:rsidTr="001E10E6">
        <w:trPr>
          <w:trHeight w:val="70"/>
        </w:trPr>
        <w:tc>
          <w:tcPr>
            <w:tcW w:w="709" w:type="dxa"/>
            <w:tcBorders>
              <w:top w:val="single" w:sz="4" w:space="0" w:color="auto"/>
              <w:left w:val="single" w:sz="4" w:space="0" w:color="auto"/>
              <w:bottom w:val="single" w:sz="4" w:space="0" w:color="auto"/>
              <w:right w:val="single" w:sz="4" w:space="0" w:color="auto"/>
            </w:tcBorders>
          </w:tcPr>
          <w:p w14:paraId="6B267F05" w14:textId="77777777" w:rsidR="001F221D" w:rsidRPr="00EE1F27" w:rsidRDefault="001F221D" w:rsidP="001E10E6">
            <w:pPr>
              <w:suppressAutoHyphens/>
              <w:autoSpaceDN w:val="0"/>
              <w:ind w:left="144"/>
              <w:rPr>
                <w:sz w:val="22"/>
                <w:szCs w:val="22"/>
                <w:lang w:eastAsia="ar-SA"/>
              </w:rPr>
            </w:pPr>
            <w:r w:rsidRPr="00EE1F27">
              <w:rPr>
                <w:sz w:val="22"/>
                <w:szCs w:val="22"/>
                <w:lang w:eastAsia="ar-SA"/>
              </w:rPr>
              <w:t xml:space="preserve">2. </w:t>
            </w:r>
          </w:p>
        </w:tc>
        <w:tc>
          <w:tcPr>
            <w:tcW w:w="5245" w:type="dxa"/>
            <w:tcBorders>
              <w:top w:val="single" w:sz="4" w:space="0" w:color="auto"/>
              <w:left w:val="single" w:sz="4" w:space="0" w:color="auto"/>
              <w:bottom w:val="single" w:sz="4" w:space="0" w:color="auto"/>
              <w:right w:val="single" w:sz="4" w:space="0" w:color="auto"/>
            </w:tcBorders>
          </w:tcPr>
          <w:p w14:paraId="3EE3D947" w14:textId="77777777" w:rsidR="001F221D" w:rsidRPr="00EE1F27" w:rsidRDefault="001F221D" w:rsidP="001E10E6">
            <w:pPr>
              <w:spacing w:line="259" w:lineRule="auto"/>
              <w:rPr>
                <w:sz w:val="22"/>
                <w:szCs w:val="22"/>
              </w:rPr>
            </w:pPr>
            <w:proofErr w:type="spellStart"/>
            <w:r w:rsidRPr="00EE1F27">
              <w:rPr>
                <w:sz w:val="22"/>
                <w:szCs w:val="22"/>
              </w:rPr>
              <w:t>Biometano</w:t>
            </w:r>
            <w:proofErr w:type="spellEnd"/>
            <w:r w:rsidRPr="00EE1F27">
              <w:rPr>
                <w:sz w:val="22"/>
                <w:szCs w:val="22"/>
              </w:rPr>
              <w:t xml:space="preserve"> dujos, suspaustos iki 200 BAR slėgio </w:t>
            </w:r>
          </w:p>
        </w:tc>
        <w:tc>
          <w:tcPr>
            <w:tcW w:w="4536" w:type="dxa"/>
            <w:tcBorders>
              <w:top w:val="single" w:sz="4" w:space="0" w:color="auto"/>
              <w:left w:val="single" w:sz="4" w:space="0" w:color="auto"/>
              <w:bottom w:val="single" w:sz="4" w:space="0" w:color="auto"/>
              <w:right w:val="single" w:sz="4" w:space="0" w:color="auto"/>
            </w:tcBorders>
          </w:tcPr>
          <w:p w14:paraId="46135960" w14:textId="77777777" w:rsidR="001F221D" w:rsidRPr="00EE1F27" w:rsidRDefault="001F221D" w:rsidP="001E10E6">
            <w:pPr>
              <w:suppressAutoHyphens/>
              <w:autoSpaceDN w:val="0"/>
              <w:ind w:left="144"/>
              <w:rPr>
                <w:sz w:val="22"/>
                <w:szCs w:val="22"/>
                <w:lang w:eastAsia="ar-SA"/>
              </w:rPr>
            </w:pPr>
          </w:p>
          <w:p w14:paraId="6F5896E2" w14:textId="77777777" w:rsidR="001F221D" w:rsidRPr="00EE1F27" w:rsidRDefault="001F221D" w:rsidP="001E10E6">
            <w:pPr>
              <w:suppressAutoHyphens/>
              <w:autoSpaceDN w:val="0"/>
              <w:ind w:left="144"/>
              <w:rPr>
                <w:sz w:val="22"/>
                <w:szCs w:val="22"/>
                <w:lang w:eastAsia="ar-SA"/>
              </w:rPr>
            </w:pPr>
            <w:r w:rsidRPr="00EE1F27">
              <w:rPr>
                <w:sz w:val="22"/>
                <w:szCs w:val="22"/>
                <w:lang w:eastAsia="ar-SA"/>
              </w:rPr>
              <w:t>_______________________________</w:t>
            </w:r>
          </w:p>
          <w:p w14:paraId="34A1423B" w14:textId="77777777" w:rsidR="001F221D" w:rsidRPr="00EE1F27" w:rsidRDefault="001F221D" w:rsidP="001E10E6">
            <w:pPr>
              <w:suppressAutoHyphens/>
              <w:autoSpaceDN w:val="0"/>
              <w:ind w:left="144"/>
              <w:rPr>
                <w:i/>
                <w:iCs/>
                <w:lang w:eastAsia="ar-SA"/>
              </w:rPr>
            </w:pPr>
            <w:r w:rsidRPr="00EE1F27">
              <w:rPr>
                <w:i/>
                <w:iCs/>
                <w:lang w:eastAsia="ar-SA"/>
              </w:rPr>
              <w:t xml:space="preserve">(Pridedamas </w:t>
            </w:r>
            <w:proofErr w:type="spellStart"/>
            <w:r w:rsidRPr="00EE1F27">
              <w:rPr>
                <w:rFonts w:eastAsiaTheme="minorHAnsi"/>
                <w:i/>
                <w:iCs/>
              </w:rPr>
              <w:t>biometano</w:t>
            </w:r>
            <w:proofErr w:type="spellEnd"/>
            <w:r w:rsidRPr="00EE1F27">
              <w:rPr>
                <w:rFonts w:eastAsiaTheme="minorHAnsi"/>
                <w:i/>
                <w:iCs/>
              </w:rPr>
              <w:t xml:space="preserve"> dujų gamintoj</w:t>
            </w:r>
            <w:r w:rsidRPr="00EE1F27">
              <w:rPr>
                <w:i/>
                <w:iCs/>
              </w:rPr>
              <w:t>o patvirtinimas ar kitas lygiavertis įrodymas).</w:t>
            </w:r>
          </w:p>
          <w:p w14:paraId="29769B17" w14:textId="77777777" w:rsidR="001F221D" w:rsidRPr="00EE1F27" w:rsidRDefault="001F221D" w:rsidP="001E10E6">
            <w:pPr>
              <w:suppressAutoHyphens/>
              <w:autoSpaceDN w:val="0"/>
              <w:ind w:left="144"/>
              <w:rPr>
                <w:sz w:val="22"/>
                <w:szCs w:val="22"/>
                <w:lang w:eastAsia="ar-SA"/>
              </w:rPr>
            </w:pPr>
          </w:p>
        </w:tc>
      </w:tr>
    </w:tbl>
    <w:p w14:paraId="1C445C74" w14:textId="77777777" w:rsidR="001F221D" w:rsidRPr="00EE1F27" w:rsidRDefault="001F221D" w:rsidP="001F221D">
      <w:pPr>
        <w:widowControl w:val="0"/>
        <w:suppressLineNumbers/>
        <w:suppressAutoHyphens/>
        <w:spacing w:after="60"/>
        <w:jc w:val="both"/>
        <w:rPr>
          <w:sz w:val="22"/>
          <w:szCs w:val="22"/>
        </w:rPr>
      </w:pPr>
    </w:p>
    <w:p w14:paraId="059B982C" w14:textId="77777777" w:rsidR="001F221D" w:rsidRDefault="001F221D" w:rsidP="001F221D">
      <w:pPr>
        <w:jc w:val="both"/>
        <w:rPr>
          <w:sz w:val="22"/>
          <w:szCs w:val="22"/>
        </w:rPr>
      </w:pPr>
      <w:r w:rsidRPr="00EE1F27">
        <w:rPr>
          <w:sz w:val="22"/>
          <w:szCs w:val="22"/>
        </w:rPr>
        <w:t>Informacija apie siūlomų  suspaustų dujų iki 200 BAR slėgio pagrindinius techninius reikalavimus:</w:t>
      </w:r>
    </w:p>
    <w:p w14:paraId="3D299525" w14:textId="77777777" w:rsidR="001F221D" w:rsidRPr="00CA7849" w:rsidRDefault="001F221D" w:rsidP="001F221D">
      <w:pPr>
        <w:jc w:val="right"/>
        <w:rPr>
          <w:i/>
          <w:iCs/>
          <w:sz w:val="22"/>
          <w:szCs w:val="22"/>
        </w:rPr>
      </w:pPr>
      <w:r w:rsidRPr="00CA7849">
        <w:rPr>
          <w:i/>
          <w:iCs/>
          <w:sz w:val="22"/>
          <w:szCs w:val="22"/>
        </w:rPr>
        <w:t>3 lentelė</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4"/>
        <w:gridCol w:w="4323"/>
        <w:gridCol w:w="4589"/>
      </w:tblGrid>
      <w:tr w:rsidR="001F221D" w:rsidRPr="00EE1F27" w14:paraId="2E6C336D" w14:textId="77777777" w:rsidTr="001E10E6">
        <w:trPr>
          <w:trHeight w:val="81"/>
          <w:jc w:val="center"/>
        </w:trPr>
        <w:tc>
          <w:tcPr>
            <w:tcW w:w="834" w:type="dxa"/>
            <w:vAlign w:val="center"/>
          </w:tcPr>
          <w:p w14:paraId="7F4B7904" w14:textId="77777777" w:rsidR="001F221D" w:rsidRPr="00EE1F27" w:rsidRDefault="001F221D" w:rsidP="001E10E6">
            <w:pPr>
              <w:jc w:val="center"/>
              <w:rPr>
                <w:b/>
                <w:bCs/>
                <w:color w:val="000000"/>
                <w:sz w:val="22"/>
                <w:szCs w:val="22"/>
              </w:rPr>
            </w:pPr>
            <w:r w:rsidRPr="00EE1F27">
              <w:rPr>
                <w:b/>
                <w:bCs/>
                <w:color w:val="000000"/>
                <w:sz w:val="22"/>
                <w:szCs w:val="22"/>
              </w:rPr>
              <w:t>Nr.</w:t>
            </w:r>
          </w:p>
        </w:tc>
        <w:tc>
          <w:tcPr>
            <w:tcW w:w="4323" w:type="dxa"/>
            <w:vAlign w:val="center"/>
          </w:tcPr>
          <w:p w14:paraId="0D6E80B9" w14:textId="77777777" w:rsidR="001F221D" w:rsidRPr="00EE1F27" w:rsidRDefault="001F221D" w:rsidP="001E10E6">
            <w:pPr>
              <w:jc w:val="center"/>
              <w:rPr>
                <w:b/>
                <w:bCs/>
                <w:color w:val="000000"/>
                <w:sz w:val="22"/>
                <w:szCs w:val="22"/>
              </w:rPr>
            </w:pPr>
            <w:r w:rsidRPr="00EE1F27">
              <w:rPr>
                <w:b/>
                <w:bCs/>
                <w:color w:val="000000"/>
                <w:sz w:val="22"/>
                <w:szCs w:val="22"/>
              </w:rPr>
              <w:t>Prekės techninės charakteristikos</w:t>
            </w:r>
          </w:p>
          <w:p w14:paraId="634CECD5" w14:textId="77777777" w:rsidR="001F221D" w:rsidRPr="00EE1F27" w:rsidRDefault="001F221D" w:rsidP="001E10E6">
            <w:pPr>
              <w:tabs>
                <w:tab w:val="left" w:pos="405"/>
                <w:tab w:val="center" w:pos="2736"/>
              </w:tabs>
              <w:jc w:val="center"/>
              <w:rPr>
                <w:b/>
                <w:bCs/>
                <w:color w:val="000000"/>
                <w:sz w:val="22"/>
                <w:szCs w:val="22"/>
              </w:rPr>
            </w:pPr>
            <w:r w:rsidRPr="00EE1F27">
              <w:rPr>
                <w:b/>
                <w:bCs/>
                <w:color w:val="000000"/>
                <w:sz w:val="22"/>
                <w:szCs w:val="22"/>
              </w:rPr>
              <w:t>Pirkėjo techniniai reikalavimai</w:t>
            </w:r>
          </w:p>
        </w:tc>
        <w:tc>
          <w:tcPr>
            <w:tcW w:w="4589" w:type="dxa"/>
            <w:vAlign w:val="center"/>
          </w:tcPr>
          <w:p w14:paraId="192686FD" w14:textId="77777777" w:rsidR="001F221D" w:rsidRPr="00EE1F27" w:rsidRDefault="001F221D" w:rsidP="001E10E6">
            <w:pPr>
              <w:jc w:val="center"/>
              <w:rPr>
                <w:color w:val="FF0000"/>
                <w:sz w:val="22"/>
                <w:szCs w:val="22"/>
              </w:rPr>
            </w:pPr>
            <w:r w:rsidRPr="00EE1F27">
              <w:rPr>
                <w:b/>
                <w:bCs/>
                <w:sz w:val="22"/>
                <w:szCs w:val="22"/>
              </w:rPr>
              <w:t>Tiekėjo siūlomos prekės charakteristikų reikšmės</w:t>
            </w:r>
            <w:r w:rsidRPr="00EE1F27">
              <w:rPr>
                <w:color w:val="FF0000"/>
                <w:sz w:val="22"/>
                <w:szCs w:val="22"/>
              </w:rPr>
              <w:t xml:space="preserve">. </w:t>
            </w:r>
          </w:p>
          <w:p w14:paraId="7615690E" w14:textId="77777777" w:rsidR="001F221D" w:rsidRPr="00EE1F27" w:rsidRDefault="001F221D" w:rsidP="001E10E6">
            <w:pPr>
              <w:jc w:val="center"/>
              <w:rPr>
                <w:color w:val="FF0000"/>
                <w:sz w:val="22"/>
                <w:szCs w:val="22"/>
              </w:rPr>
            </w:pPr>
            <w:r w:rsidRPr="00BC1B18">
              <w:rPr>
                <w:sz w:val="22"/>
                <w:szCs w:val="22"/>
              </w:rPr>
              <w:t>Privaloma išsamiai aprašyti siūlomą parametrą</w:t>
            </w:r>
          </w:p>
        </w:tc>
      </w:tr>
      <w:tr w:rsidR="001F221D" w:rsidRPr="00EE1F27" w14:paraId="1C45A96E" w14:textId="77777777" w:rsidTr="001E10E6">
        <w:trPr>
          <w:trHeight w:val="275"/>
          <w:jc w:val="center"/>
        </w:trPr>
        <w:tc>
          <w:tcPr>
            <w:tcW w:w="834" w:type="dxa"/>
            <w:vAlign w:val="center"/>
          </w:tcPr>
          <w:p w14:paraId="07FDA176" w14:textId="77777777" w:rsidR="001F221D" w:rsidRPr="00EE1F27" w:rsidRDefault="001F221D" w:rsidP="001E10E6">
            <w:pPr>
              <w:jc w:val="center"/>
              <w:rPr>
                <w:color w:val="000000"/>
                <w:sz w:val="22"/>
                <w:szCs w:val="22"/>
              </w:rPr>
            </w:pPr>
            <w:r w:rsidRPr="00EE1F27">
              <w:rPr>
                <w:color w:val="000000"/>
                <w:sz w:val="22"/>
                <w:szCs w:val="22"/>
              </w:rPr>
              <w:t>1</w:t>
            </w:r>
          </w:p>
        </w:tc>
        <w:tc>
          <w:tcPr>
            <w:tcW w:w="8912" w:type="dxa"/>
            <w:gridSpan w:val="2"/>
          </w:tcPr>
          <w:p w14:paraId="2827DC93" w14:textId="77777777" w:rsidR="001F221D" w:rsidRPr="00EE1F27" w:rsidRDefault="001F221D" w:rsidP="001E10E6">
            <w:pPr>
              <w:rPr>
                <w:b/>
                <w:bCs/>
                <w:sz w:val="22"/>
                <w:szCs w:val="22"/>
              </w:rPr>
            </w:pPr>
            <w:r w:rsidRPr="00EE1F27">
              <w:rPr>
                <w:b/>
                <w:bCs/>
                <w:sz w:val="22"/>
                <w:szCs w:val="22"/>
              </w:rPr>
              <w:t>Tiekiamų suslėgtų dujų kokybiniai parametrai:</w:t>
            </w:r>
          </w:p>
        </w:tc>
      </w:tr>
      <w:tr w:rsidR="00D767A6" w:rsidRPr="00EE1F27" w14:paraId="0152ADF1" w14:textId="77777777" w:rsidTr="001E10E6">
        <w:trPr>
          <w:trHeight w:val="81"/>
          <w:jc w:val="center"/>
        </w:trPr>
        <w:tc>
          <w:tcPr>
            <w:tcW w:w="834" w:type="dxa"/>
            <w:vAlign w:val="center"/>
          </w:tcPr>
          <w:p w14:paraId="37819304" w14:textId="77777777" w:rsidR="00D767A6" w:rsidRPr="00EE1F27" w:rsidRDefault="00D767A6" w:rsidP="00D767A6">
            <w:pPr>
              <w:jc w:val="center"/>
              <w:rPr>
                <w:color w:val="000000"/>
                <w:sz w:val="22"/>
                <w:szCs w:val="22"/>
              </w:rPr>
            </w:pPr>
            <w:r w:rsidRPr="00EE1F27">
              <w:rPr>
                <w:color w:val="000000"/>
                <w:sz w:val="22"/>
                <w:szCs w:val="22"/>
              </w:rPr>
              <w:t>1.1.</w:t>
            </w:r>
          </w:p>
        </w:tc>
        <w:tc>
          <w:tcPr>
            <w:tcW w:w="4323" w:type="dxa"/>
          </w:tcPr>
          <w:p w14:paraId="00F1C0D2" w14:textId="54267D31" w:rsidR="00D767A6" w:rsidRPr="00EE1F27" w:rsidRDefault="00D767A6" w:rsidP="00D767A6">
            <w:pPr>
              <w:jc w:val="both"/>
              <w:rPr>
                <w:color w:val="000000"/>
                <w:sz w:val="22"/>
                <w:szCs w:val="22"/>
              </w:rPr>
            </w:pPr>
            <w:r w:rsidRPr="00AD0D1C">
              <w:rPr>
                <w:color w:val="000000"/>
                <w:sz w:val="22"/>
                <w:szCs w:val="22"/>
              </w:rPr>
              <w:t>Slėgis iki 200 BAR</w:t>
            </w:r>
            <w:r>
              <w:rPr>
                <w:color w:val="000000"/>
                <w:sz w:val="22"/>
                <w:szCs w:val="22"/>
              </w:rPr>
              <w:t>.</w:t>
            </w:r>
          </w:p>
        </w:tc>
        <w:tc>
          <w:tcPr>
            <w:tcW w:w="4589" w:type="dxa"/>
            <w:vAlign w:val="center"/>
          </w:tcPr>
          <w:p w14:paraId="557EECE3" w14:textId="77777777" w:rsidR="00D767A6" w:rsidRPr="00EE1F27" w:rsidRDefault="00D767A6" w:rsidP="00D767A6">
            <w:pPr>
              <w:rPr>
                <w:color w:val="000000"/>
                <w:sz w:val="22"/>
                <w:szCs w:val="22"/>
              </w:rPr>
            </w:pPr>
          </w:p>
        </w:tc>
      </w:tr>
      <w:tr w:rsidR="00D767A6" w:rsidRPr="00EE1F27" w14:paraId="7489D04A" w14:textId="77777777" w:rsidTr="001E10E6">
        <w:trPr>
          <w:trHeight w:val="81"/>
          <w:jc w:val="center"/>
        </w:trPr>
        <w:tc>
          <w:tcPr>
            <w:tcW w:w="834" w:type="dxa"/>
            <w:vAlign w:val="center"/>
          </w:tcPr>
          <w:p w14:paraId="5BE79D96" w14:textId="77777777" w:rsidR="00D767A6" w:rsidRPr="00EE1F27" w:rsidRDefault="00D767A6" w:rsidP="00D767A6">
            <w:pPr>
              <w:jc w:val="center"/>
              <w:rPr>
                <w:color w:val="000000"/>
                <w:sz w:val="22"/>
                <w:szCs w:val="22"/>
              </w:rPr>
            </w:pPr>
            <w:r w:rsidRPr="00EE1F27">
              <w:rPr>
                <w:color w:val="000000"/>
                <w:sz w:val="22"/>
                <w:szCs w:val="22"/>
              </w:rPr>
              <w:t>1.2.</w:t>
            </w:r>
          </w:p>
        </w:tc>
        <w:tc>
          <w:tcPr>
            <w:tcW w:w="4323" w:type="dxa"/>
          </w:tcPr>
          <w:p w14:paraId="5F9575AF" w14:textId="331C7667" w:rsidR="00D767A6" w:rsidRPr="00EE1F27" w:rsidRDefault="00D767A6" w:rsidP="00D767A6">
            <w:pPr>
              <w:jc w:val="both"/>
              <w:rPr>
                <w:color w:val="000000"/>
                <w:sz w:val="22"/>
                <w:szCs w:val="22"/>
              </w:rPr>
            </w:pPr>
            <w:r w:rsidRPr="00AD0D1C">
              <w:rPr>
                <w:color w:val="000000"/>
                <w:sz w:val="22"/>
                <w:szCs w:val="22"/>
              </w:rPr>
              <w:t>Suslėgtų dujų kokybė privalo atitikti Lietuvos Respublikos energetikos ministro 2013 m. spalio 4 d. įsakymo Nr. 1-194 „Dėl gamtinių dujų kokybės reikalavimų  patvirtinimo“ (aktuali redakcija) patvirtintus Lietuvos Respublikos teisės aktuose nustatytus dujų kokybės reikalavimus, kol teisės aktai nenumato kitaip</w:t>
            </w:r>
            <w:r>
              <w:rPr>
                <w:color w:val="000000"/>
                <w:sz w:val="22"/>
                <w:szCs w:val="22"/>
              </w:rPr>
              <w:t>.</w:t>
            </w:r>
          </w:p>
        </w:tc>
        <w:tc>
          <w:tcPr>
            <w:tcW w:w="4589" w:type="dxa"/>
            <w:vAlign w:val="center"/>
          </w:tcPr>
          <w:p w14:paraId="03D098FD" w14:textId="77777777" w:rsidR="00D767A6" w:rsidRPr="00EE1F27" w:rsidRDefault="00D767A6" w:rsidP="00D767A6">
            <w:pPr>
              <w:rPr>
                <w:color w:val="000000"/>
                <w:sz w:val="22"/>
                <w:szCs w:val="22"/>
              </w:rPr>
            </w:pPr>
          </w:p>
        </w:tc>
      </w:tr>
      <w:tr w:rsidR="00D767A6" w:rsidRPr="00EE1F27" w14:paraId="7969F85C" w14:textId="77777777" w:rsidTr="001E10E6">
        <w:trPr>
          <w:trHeight w:val="81"/>
          <w:jc w:val="center"/>
        </w:trPr>
        <w:tc>
          <w:tcPr>
            <w:tcW w:w="834" w:type="dxa"/>
            <w:vAlign w:val="center"/>
          </w:tcPr>
          <w:p w14:paraId="6608916E" w14:textId="77777777" w:rsidR="00D767A6" w:rsidRPr="00EE1F27" w:rsidRDefault="00D767A6" w:rsidP="00D767A6">
            <w:pPr>
              <w:jc w:val="center"/>
              <w:rPr>
                <w:color w:val="000000"/>
                <w:sz w:val="22"/>
                <w:szCs w:val="22"/>
              </w:rPr>
            </w:pPr>
            <w:r w:rsidRPr="00EE1F27">
              <w:rPr>
                <w:color w:val="000000"/>
                <w:sz w:val="22"/>
                <w:szCs w:val="22"/>
              </w:rPr>
              <w:t>1.3.</w:t>
            </w:r>
          </w:p>
        </w:tc>
        <w:tc>
          <w:tcPr>
            <w:tcW w:w="4323" w:type="dxa"/>
          </w:tcPr>
          <w:p w14:paraId="71C00E30" w14:textId="53F4F44E" w:rsidR="00D767A6" w:rsidRPr="00EE1F27" w:rsidRDefault="00D767A6" w:rsidP="00D767A6">
            <w:pPr>
              <w:jc w:val="both"/>
              <w:rPr>
                <w:color w:val="000000"/>
                <w:sz w:val="22"/>
                <w:szCs w:val="22"/>
              </w:rPr>
            </w:pPr>
            <w:r>
              <w:rPr>
                <w:color w:val="000000"/>
                <w:sz w:val="22"/>
                <w:szCs w:val="22"/>
              </w:rPr>
              <w:t>K</w:t>
            </w:r>
            <w:r w:rsidRPr="008712A2">
              <w:rPr>
                <w:color w:val="000000"/>
                <w:sz w:val="22"/>
                <w:szCs w:val="22"/>
              </w:rPr>
              <w:t>uro (suslėgtų</w:t>
            </w:r>
            <w:r>
              <w:rPr>
                <w:color w:val="000000"/>
                <w:sz w:val="22"/>
                <w:szCs w:val="22"/>
              </w:rPr>
              <w:t xml:space="preserve"> </w:t>
            </w:r>
            <w:r w:rsidRPr="008712A2">
              <w:rPr>
                <w:color w:val="000000"/>
                <w:sz w:val="22"/>
                <w:szCs w:val="22"/>
              </w:rPr>
              <w:t xml:space="preserve">dujų) tiekėjas turi užtikrinti, kad ne mažiau </w:t>
            </w:r>
            <w:r w:rsidRPr="006A2B0C">
              <w:rPr>
                <w:sz w:val="22"/>
                <w:szCs w:val="22"/>
              </w:rPr>
              <w:t xml:space="preserve">kaip 100 procentų </w:t>
            </w:r>
            <w:r w:rsidRPr="008712A2">
              <w:rPr>
                <w:color w:val="000000"/>
                <w:sz w:val="22"/>
                <w:szCs w:val="22"/>
              </w:rPr>
              <w:t>viso patiekt</w:t>
            </w:r>
            <w:r>
              <w:rPr>
                <w:color w:val="000000"/>
                <w:sz w:val="22"/>
                <w:szCs w:val="22"/>
              </w:rPr>
              <w:t>ų</w:t>
            </w:r>
            <w:r w:rsidRPr="008712A2">
              <w:rPr>
                <w:color w:val="000000"/>
                <w:sz w:val="22"/>
                <w:szCs w:val="22"/>
              </w:rPr>
              <w:t xml:space="preserve"> metini</w:t>
            </w:r>
            <w:r>
              <w:rPr>
                <w:color w:val="000000"/>
                <w:sz w:val="22"/>
                <w:szCs w:val="22"/>
              </w:rPr>
              <w:t>ų</w:t>
            </w:r>
            <w:r w:rsidRPr="008712A2">
              <w:rPr>
                <w:color w:val="000000"/>
                <w:sz w:val="22"/>
                <w:szCs w:val="22"/>
              </w:rPr>
              <w:t xml:space="preserve"> </w:t>
            </w:r>
            <w:r>
              <w:rPr>
                <w:color w:val="000000"/>
                <w:sz w:val="22"/>
                <w:szCs w:val="22"/>
              </w:rPr>
              <w:t xml:space="preserve">dujų </w:t>
            </w:r>
            <w:r w:rsidRPr="008712A2">
              <w:rPr>
                <w:color w:val="000000"/>
                <w:sz w:val="22"/>
                <w:szCs w:val="22"/>
              </w:rPr>
              <w:t xml:space="preserve">sudarytų tvarus pažangus alternatyvus kuras – </w:t>
            </w:r>
            <w:proofErr w:type="spellStart"/>
            <w:r w:rsidRPr="008712A2">
              <w:rPr>
                <w:color w:val="000000"/>
                <w:sz w:val="22"/>
                <w:szCs w:val="22"/>
              </w:rPr>
              <w:t>biometanas</w:t>
            </w:r>
            <w:proofErr w:type="spellEnd"/>
            <w:r w:rsidRPr="008712A2">
              <w:rPr>
                <w:color w:val="000000"/>
                <w:sz w:val="22"/>
                <w:szCs w:val="22"/>
              </w:rPr>
              <w:t>, pagamintas iš žaliavų, nurodytų Europos Parlamento ir Tarybos direktyvos 2018/2001 dėl skatinimo naudoti atsinaujinančių išteklių energiją (vadinamoji RED II direktyva) IX priedo A dalyje.</w:t>
            </w:r>
          </w:p>
        </w:tc>
        <w:tc>
          <w:tcPr>
            <w:tcW w:w="4589" w:type="dxa"/>
            <w:vAlign w:val="center"/>
          </w:tcPr>
          <w:p w14:paraId="6FED307C" w14:textId="77777777" w:rsidR="00D767A6" w:rsidRPr="00EE1F27" w:rsidRDefault="00D767A6" w:rsidP="00D767A6">
            <w:pPr>
              <w:rPr>
                <w:color w:val="000000"/>
                <w:sz w:val="22"/>
                <w:szCs w:val="22"/>
              </w:rPr>
            </w:pPr>
          </w:p>
        </w:tc>
      </w:tr>
      <w:tr w:rsidR="00D767A6" w:rsidRPr="00EE1F27" w14:paraId="2D843E72" w14:textId="77777777" w:rsidTr="001E10E6">
        <w:trPr>
          <w:trHeight w:val="81"/>
          <w:jc w:val="center"/>
        </w:trPr>
        <w:tc>
          <w:tcPr>
            <w:tcW w:w="834" w:type="dxa"/>
            <w:vAlign w:val="center"/>
          </w:tcPr>
          <w:p w14:paraId="7169D03D" w14:textId="77777777" w:rsidR="00D767A6" w:rsidRPr="00EE1F27" w:rsidRDefault="00D767A6" w:rsidP="00D767A6">
            <w:pPr>
              <w:jc w:val="center"/>
              <w:rPr>
                <w:color w:val="000000"/>
                <w:sz w:val="22"/>
                <w:szCs w:val="22"/>
              </w:rPr>
            </w:pPr>
            <w:r w:rsidRPr="00EE1F27">
              <w:rPr>
                <w:color w:val="000000"/>
                <w:sz w:val="22"/>
                <w:szCs w:val="22"/>
              </w:rPr>
              <w:lastRenderedPageBreak/>
              <w:t>1.4.</w:t>
            </w:r>
          </w:p>
        </w:tc>
        <w:tc>
          <w:tcPr>
            <w:tcW w:w="4323" w:type="dxa"/>
          </w:tcPr>
          <w:p w14:paraId="0366A6E1" w14:textId="68C2F111" w:rsidR="00D767A6" w:rsidRPr="00CA7849" w:rsidRDefault="00D767A6" w:rsidP="00D767A6">
            <w:pPr>
              <w:jc w:val="both"/>
              <w:rPr>
                <w:color w:val="000000"/>
                <w:sz w:val="22"/>
                <w:szCs w:val="22"/>
              </w:rPr>
            </w:pPr>
            <w:proofErr w:type="spellStart"/>
            <w:r w:rsidRPr="00702D30">
              <w:rPr>
                <w:color w:val="000000"/>
                <w:sz w:val="22"/>
                <w:szCs w:val="22"/>
              </w:rPr>
              <w:t>Biometano</w:t>
            </w:r>
            <w:proofErr w:type="spellEnd"/>
            <w:r w:rsidRPr="00702D30">
              <w:rPr>
                <w:color w:val="000000"/>
                <w:sz w:val="22"/>
                <w:szCs w:val="22"/>
              </w:rPr>
              <w:t xml:space="preserve"> pateikimas įrodomas atitinkamomis kilmės garantijomis („</w:t>
            </w:r>
            <w:proofErr w:type="spellStart"/>
            <w:r w:rsidRPr="00702D30">
              <w:rPr>
                <w:color w:val="000000"/>
                <w:sz w:val="22"/>
                <w:szCs w:val="22"/>
              </w:rPr>
              <w:t>Guarantee</w:t>
            </w:r>
            <w:proofErr w:type="spellEnd"/>
            <w:r w:rsidRPr="00702D30">
              <w:rPr>
                <w:color w:val="000000"/>
                <w:sz w:val="22"/>
                <w:szCs w:val="22"/>
              </w:rPr>
              <w:t xml:space="preserve"> </w:t>
            </w:r>
            <w:proofErr w:type="spellStart"/>
            <w:r w:rsidRPr="00702D30">
              <w:rPr>
                <w:color w:val="000000"/>
                <w:sz w:val="22"/>
                <w:szCs w:val="22"/>
              </w:rPr>
              <w:t>of</w:t>
            </w:r>
            <w:proofErr w:type="spellEnd"/>
            <w:r w:rsidRPr="00702D30">
              <w:rPr>
                <w:color w:val="000000"/>
                <w:sz w:val="22"/>
                <w:szCs w:val="22"/>
              </w:rPr>
              <w:t xml:space="preserve"> </w:t>
            </w:r>
            <w:proofErr w:type="spellStart"/>
            <w:r w:rsidRPr="00702D30">
              <w:rPr>
                <w:color w:val="000000"/>
                <w:sz w:val="22"/>
                <w:szCs w:val="22"/>
              </w:rPr>
              <w:t>Origin</w:t>
            </w:r>
            <w:proofErr w:type="spellEnd"/>
            <w:r w:rsidRPr="00702D30">
              <w:rPr>
                <w:color w:val="000000"/>
                <w:sz w:val="22"/>
                <w:szCs w:val="22"/>
              </w:rPr>
              <w:t>“) bei tvarumo sertifikatais („</w:t>
            </w:r>
            <w:proofErr w:type="spellStart"/>
            <w:r w:rsidRPr="00702D30">
              <w:rPr>
                <w:color w:val="000000"/>
                <w:sz w:val="22"/>
                <w:szCs w:val="22"/>
              </w:rPr>
              <w:t>Proof</w:t>
            </w:r>
            <w:proofErr w:type="spellEnd"/>
            <w:r w:rsidRPr="00702D30">
              <w:rPr>
                <w:color w:val="000000"/>
                <w:sz w:val="22"/>
                <w:szCs w:val="22"/>
              </w:rPr>
              <w:t xml:space="preserve"> </w:t>
            </w:r>
            <w:proofErr w:type="spellStart"/>
            <w:r w:rsidRPr="00702D30">
              <w:rPr>
                <w:color w:val="000000"/>
                <w:sz w:val="22"/>
                <w:szCs w:val="22"/>
              </w:rPr>
              <w:t>of</w:t>
            </w:r>
            <w:proofErr w:type="spellEnd"/>
            <w:r w:rsidRPr="00702D30">
              <w:rPr>
                <w:color w:val="000000"/>
                <w:sz w:val="22"/>
                <w:szCs w:val="22"/>
              </w:rPr>
              <w:t xml:space="preserve"> </w:t>
            </w:r>
            <w:proofErr w:type="spellStart"/>
            <w:r w:rsidRPr="00702D30">
              <w:rPr>
                <w:color w:val="000000"/>
                <w:sz w:val="22"/>
                <w:szCs w:val="22"/>
              </w:rPr>
              <w:t>Sustainability</w:t>
            </w:r>
            <w:proofErr w:type="spellEnd"/>
            <w:r w:rsidRPr="00702D30">
              <w:rPr>
                <w:color w:val="000000"/>
                <w:sz w:val="22"/>
                <w:szCs w:val="22"/>
              </w:rPr>
              <w:t>“) arba lygiaverčiais dokumentais.</w:t>
            </w:r>
          </w:p>
        </w:tc>
        <w:tc>
          <w:tcPr>
            <w:tcW w:w="4589" w:type="dxa"/>
            <w:vAlign w:val="center"/>
          </w:tcPr>
          <w:p w14:paraId="141CBCD0" w14:textId="77777777" w:rsidR="00D767A6" w:rsidRPr="00EE1F27" w:rsidRDefault="00D767A6" w:rsidP="00D767A6">
            <w:pPr>
              <w:rPr>
                <w:color w:val="000000"/>
                <w:sz w:val="22"/>
                <w:szCs w:val="22"/>
              </w:rPr>
            </w:pPr>
          </w:p>
        </w:tc>
      </w:tr>
      <w:tr w:rsidR="00D767A6" w:rsidRPr="00EE1F27" w14:paraId="42D50750" w14:textId="77777777" w:rsidTr="001E10E6">
        <w:trPr>
          <w:trHeight w:val="81"/>
          <w:jc w:val="center"/>
        </w:trPr>
        <w:tc>
          <w:tcPr>
            <w:tcW w:w="834" w:type="dxa"/>
            <w:vAlign w:val="center"/>
          </w:tcPr>
          <w:p w14:paraId="455C6ECF" w14:textId="77777777" w:rsidR="00D767A6" w:rsidRPr="00EE1F27" w:rsidRDefault="00D767A6" w:rsidP="00D767A6">
            <w:pPr>
              <w:jc w:val="center"/>
              <w:rPr>
                <w:color w:val="000000"/>
                <w:sz w:val="22"/>
                <w:szCs w:val="22"/>
              </w:rPr>
            </w:pPr>
            <w:r w:rsidRPr="00EE1F27">
              <w:rPr>
                <w:color w:val="000000"/>
                <w:sz w:val="22"/>
                <w:szCs w:val="22"/>
              </w:rPr>
              <w:t>2.</w:t>
            </w:r>
          </w:p>
        </w:tc>
        <w:tc>
          <w:tcPr>
            <w:tcW w:w="8912" w:type="dxa"/>
            <w:gridSpan w:val="2"/>
          </w:tcPr>
          <w:p w14:paraId="0613DB69" w14:textId="38240B54" w:rsidR="00D767A6" w:rsidRPr="00EE1F27" w:rsidRDefault="00D767A6" w:rsidP="00D767A6">
            <w:pPr>
              <w:rPr>
                <w:b/>
                <w:bCs/>
                <w:color w:val="000000"/>
                <w:sz w:val="22"/>
                <w:szCs w:val="22"/>
              </w:rPr>
            </w:pPr>
            <w:r w:rsidRPr="00AD0D1C">
              <w:rPr>
                <w:b/>
                <w:bCs/>
                <w:color w:val="000000"/>
                <w:sz w:val="22"/>
                <w:szCs w:val="22"/>
              </w:rPr>
              <w:t>Reikalavimai dujų užpildymui ir apskaitai:</w:t>
            </w:r>
          </w:p>
        </w:tc>
      </w:tr>
      <w:tr w:rsidR="00D767A6" w:rsidRPr="00EE1F27" w14:paraId="6EEBC9CF" w14:textId="77777777" w:rsidTr="001E10E6">
        <w:trPr>
          <w:trHeight w:val="81"/>
          <w:jc w:val="center"/>
        </w:trPr>
        <w:tc>
          <w:tcPr>
            <w:tcW w:w="834" w:type="dxa"/>
            <w:vAlign w:val="center"/>
          </w:tcPr>
          <w:p w14:paraId="01865C70" w14:textId="77777777" w:rsidR="00D767A6" w:rsidRPr="00EE1F27" w:rsidRDefault="00D767A6" w:rsidP="00D767A6">
            <w:pPr>
              <w:jc w:val="center"/>
              <w:rPr>
                <w:color w:val="000000"/>
                <w:sz w:val="22"/>
                <w:szCs w:val="22"/>
              </w:rPr>
            </w:pPr>
            <w:r w:rsidRPr="00EE1F27">
              <w:rPr>
                <w:color w:val="000000"/>
                <w:sz w:val="22"/>
                <w:szCs w:val="22"/>
              </w:rPr>
              <w:t>2.1.</w:t>
            </w:r>
          </w:p>
        </w:tc>
        <w:tc>
          <w:tcPr>
            <w:tcW w:w="4323" w:type="dxa"/>
          </w:tcPr>
          <w:p w14:paraId="1A94D609" w14:textId="1E051783" w:rsidR="00D767A6" w:rsidRPr="00EE1F27" w:rsidRDefault="00D767A6" w:rsidP="00D767A6">
            <w:pPr>
              <w:rPr>
                <w:color w:val="000000"/>
                <w:sz w:val="22"/>
                <w:szCs w:val="22"/>
              </w:rPr>
            </w:pPr>
            <w:r w:rsidRPr="000A4F84">
              <w:rPr>
                <w:color w:val="000000"/>
                <w:sz w:val="22"/>
                <w:szCs w:val="22"/>
              </w:rPr>
              <w:t xml:space="preserve">patiekiamų dujų minimalus kiekis per </w:t>
            </w:r>
            <w:r>
              <w:rPr>
                <w:color w:val="000000"/>
                <w:sz w:val="22"/>
                <w:szCs w:val="22"/>
              </w:rPr>
              <w:t>24</w:t>
            </w:r>
            <w:r w:rsidRPr="000A4F84">
              <w:rPr>
                <w:color w:val="000000"/>
                <w:sz w:val="22"/>
                <w:szCs w:val="22"/>
              </w:rPr>
              <w:t xml:space="preserve"> val. ne mažiau </w:t>
            </w:r>
            <w:r>
              <w:rPr>
                <w:color w:val="000000"/>
                <w:sz w:val="22"/>
                <w:szCs w:val="22"/>
              </w:rPr>
              <w:t>2500 N</w:t>
            </w:r>
            <w:r w:rsidRPr="000A4F84">
              <w:rPr>
                <w:color w:val="000000"/>
                <w:sz w:val="22"/>
                <w:szCs w:val="22"/>
              </w:rPr>
              <w:t>m</w:t>
            </w:r>
            <w:r>
              <w:rPr>
                <w:color w:val="000000"/>
                <w:sz w:val="22"/>
                <w:szCs w:val="22"/>
              </w:rPr>
              <w:t>³</w:t>
            </w:r>
            <w:r w:rsidRPr="000A4F84">
              <w:rPr>
                <w:color w:val="000000"/>
                <w:sz w:val="22"/>
                <w:szCs w:val="22"/>
              </w:rPr>
              <w:t>.</w:t>
            </w:r>
          </w:p>
        </w:tc>
        <w:tc>
          <w:tcPr>
            <w:tcW w:w="4589" w:type="dxa"/>
            <w:vAlign w:val="center"/>
          </w:tcPr>
          <w:p w14:paraId="5AE3C43A" w14:textId="77777777" w:rsidR="00D767A6" w:rsidRPr="00EE1F27" w:rsidRDefault="00D767A6" w:rsidP="00D767A6">
            <w:pPr>
              <w:rPr>
                <w:color w:val="000000"/>
                <w:sz w:val="22"/>
                <w:szCs w:val="22"/>
              </w:rPr>
            </w:pPr>
          </w:p>
        </w:tc>
      </w:tr>
      <w:tr w:rsidR="00D767A6" w:rsidRPr="00EE1F27" w14:paraId="14D84DFF" w14:textId="77777777" w:rsidTr="001E10E6">
        <w:trPr>
          <w:trHeight w:val="81"/>
          <w:jc w:val="center"/>
        </w:trPr>
        <w:tc>
          <w:tcPr>
            <w:tcW w:w="834" w:type="dxa"/>
            <w:vAlign w:val="center"/>
          </w:tcPr>
          <w:p w14:paraId="66A9FF89" w14:textId="77777777" w:rsidR="00D767A6" w:rsidRPr="00EE1F27" w:rsidRDefault="00D767A6" w:rsidP="00D767A6">
            <w:pPr>
              <w:jc w:val="center"/>
              <w:rPr>
                <w:color w:val="000000"/>
                <w:sz w:val="22"/>
                <w:szCs w:val="22"/>
              </w:rPr>
            </w:pPr>
            <w:r w:rsidRPr="00EE1F27">
              <w:rPr>
                <w:color w:val="000000"/>
                <w:sz w:val="22"/>
                <w:szCs w:val="22"/>
              </w:rPr>
              <w:t>2.2.</w:t>
            </w:r>
          </w:p>
        </w:tc>
        <w:tc>
          <w:tcPr>
            <w:tcW w:w="4323" w:type="dxa"/>
          </w:tcPr>
          <w:p w14:paraId="22BD15FE" w14:textId="3FF047A4" w:rsidR="00D767A6" w:rsidRPr="00EE1F27" w:rsidRDefault="00D767A6" w:rsidP="00D767A6">
            <w:pPr>
              <w:rPr>
                <w:color w:val="000000"/>
                <w:sz w:val="22"/>
                <w:szCs w:val="22"/>
              </w:rPr>
            </w:pPr>
            <w:r w:rsidRPr="00AD0D1C">
              <w:rPr>
                <w:color w:val="000000"/>
                <w:sz w:val="22"/>
                <w:szCs w:val="22"/>
              </w:rPr>
              <w:t>maksimalus užpildomų autobusų skaičius</w:t>
            </w:r>
            <w:r>
              <w:rPr>
                <w:color w:val="000000"/>
                <w:sz w:val="22"/>
                <w:szCs w:val="22"/>
              </w:rPr>
              <w:t xml:space="preserve"> per 24 val.</w:t>
            </w:r>
            <w:r w:rsidRPr="00AD0D1C">
              <w:rPr>
                <w:color w:val="000000"/>
                <w:sz w:val="22"/>
                <w:szCs w:val="22"/>
              </w:rPr>
              <w:t xml:space="preserve"> – iki </w:t>
            </w:r>
            <w:r>
              <w:rPr>
                <w:color w:val="000000"/>
                <w:sz w:val="22"/>
                <w:szCs w:val="22"/>
              </w:rPr>
              <w:t>17</w:t>
            </w:r>
            <w:r w:rsidRPr="00AD0D1C">
              <w:rPr>
                <w:color w:val="000000"/>
                <w:sz w:val="22"/>
                <w:szCs w:val="22"/>
              </w:rPr>
              <w:t xml:space="preserve"> vnt.</w:t>
            </w:r>
          </w:p>
        </w:tc>
        <w:tc>
          <w:tcPr>
            <w:tcW w:w="4589" w:type="dxa"/>
            <w:vAlign w:val="center"/>
          </w:tcPr>
          <w:p w14:paraId="4B018857" w14:textId="77777777" w:rsidR="00D767A6" w:rsidRPr="00EE1F27" w:rsidRDefault="00D767A6" w:rsidP="00D767A6">
            <w:pPr>
              <w:rPr>
                <w:color w:val="000000"/>
                <w:sz w:val="22"/>
                <w:szCs w:val="22"/>
              </w:rPr>
            </w:pPr>
          </w:p>
        </w:tc>
      </w:tr>
      <w:tr w:rsidR="00D767A6" w:rsidRPr="00EE1F27" w14:paraId="63E15F50" w14:textId="77777777" w:rsidTr="001E10E6">
        <w:trPr>
          <w:trHeight w:val="225"/>
          <w:jc w:val="center"/>
        </w:trPr>
        <w:tc>
          <w:tcPr>
            <w:tcW w:w="834" w:type="dxa"/>
            <w:vAlign w:val="center"/>
          </w:tcPr>
          <w:p w14:paraId="4934E1B0" w14:textId="77777777" w:rsidR="00D767A6" w:rsidRPr="00EE1F27" w:rsidRDefault="00D767A6" w:rsidP="00D767A6">
            <w:pPr>
              <w:jc w:val="center"/>
              <w:rPr>
                <w:color w:val="000000"/>
                <w:sz w:val="22"/>
                <w:szCs w:val="22"/>
              </w:rPr>
            </w:pPr>
            <w:r w:rsidRPr="00EE1F27">
              <w:rPr>
                <w:color w:val="000000"/>
                <w:sz w:val="22"/>
                <w:szCs w:val="22"/>
              </w:rPr>
              <w:t>2.3.</w:t>
            </w:r>
          </w:p>
        </w:tc>
        <w:tc>
          <w:tcPr>
            <w:tcW w:w="4323" w:type="dxa"/>
          </w:tcPr>
          <w:p w14:paraId="0CC303AB" w14:textId="15FEFDAB" w:rsidR="00D767A6" w:rsidRPr="00EE1F27" w:rsidRDefault="00D767A6" w:rsidP="00D767A6">
            <w:pPr>
              <w:rPr>
                <w:color w:val="000000"/>
                <w:sz w:val="22"/>
                <w:szCs w:val="22"/>
              </w:rPr>
            </w:pPr>
            <w:r w:rsidRPr="006F66A9">
              <w:rPr>
                <w:color w:val="000000"/>
                <w:sz w:val="22"/>
                <w:szCs w:val="22"/>
              </w:rPr>
              <w:t xml:space="preserve">užpildymo laikas – iki </w:t>
            </w:r>
            <w:r>
              <w:rPr>
                <w:color w:val="000000"/>
                <w:sz w:val="22"/>
                <w:szCs w:val="22"/>
              </w:rPr>
              <w:t>14</w:t>
            </w:r>
            <w:r w:rsidRPr="006F66A9">
              <w:rPr>
                <w:color w:val="000000"/>
                <w:sz w:val="22"/>
                <w:szCs w:val="22"/>
              </w:rPr>
              <w:t xml:space="preserve"> val., pildant nuo 16 val. vakaro iki 0</w:t>
            </w:r>
            <w:r>
              <w:rPr>
                <w:color w:val="000000"/>
                <w:sz w:val="22"/>
                <w:szCs w:val="22"/>
              </w:rPr>
              <w:t>6</w:t>
            </w:r>
            <w:r w:rsidRPr="006F66A9">
              <w:rPr>
                <w:color w:val="000000"/>
                <w:sz w:val="22"/>
                <w:szCs w:val="22"/>
              </w:rPr>
              <w:t xml:space="preserve"> val. ryto, skaičiuojant laiką nenutrūkstamu režimu.</w:t>
            </w:r>
          </w:p>
        </w:tc>
        <w:tc>
          <w:tcPr>
            <w:tcW w:w="4589" w:type="dxa"/>
            <w:vAlign w:val="center"/>
          </w:tcPr>
          <w:p w14:paraId="30706BB9" w14:textId="77777777" w:rsidR="00D767A6" w:rsidRPr="00EE1F27" w:rsidRDefault="00D767A6" w:rsidP="00D767A6">
            <w:pPr>
              <w:rPr>
                <w:color w:val="FF0000"/>
                <w:sz w:val="22"/>
                <w:szCs w:val="22"/>
              </w:rPr>
            </w:pPr>
          </w:p>
        </w:tc>
      </w:tr>
      <w:tr w:rsidR="00D767A6" w:rsidRPr="00EE1F27" w14:paraId="4EB2EC3F" w14:textId="77777777" w:rsidTr="001E10E6">
        <w:trPr>
          <w:trHeight w:val="225"/>
          <w:jc w:val="center"/>
        </w:trPr>
        <w:tc>
          <w:tcPr>
            <w:tcW w:w="834" w:type="dxa"/>
            <w:vAlign w:val="center"/>
          </w:tcPr>
          <w:p w14:paraId="5812685D" w14:textId="77777777" w:rsidR="00D767A6" w:rsidRPr="00EE1F27" w:rsidRDefault="00D767A6" w:rsidP="00D767A6">
            <w:pPr>
              <w:jc w:val="center"/>
              <w:rPr>
                <w:color w:val="000000"/>
                <w:sz w:val="22"/>
                <w:szCs w:val="22"/>
              </w:rPr>
            </w:pPr>
            <w:r w:rsidRPr="00EE1F27">
              <w:rPr>
                <w:color w:val="000000"/>
                <w:sz w:val="22"/>
                <w:szCs w:val="22"/>
              </w:rPr>
              <w:t>2.4.</w:t>
            </w:r>
          </w:p>
        </w:tc>
        <w:tc>
          <w:tcPr>
            <w:tcW w:w="4323" w:type="dxa"/>
          </w:tcPr>
          <w:p w14:paraId="553A8BA1" w14:textId="72ACFC40" w:rsidR="00D767A6" w:rsidRPr="00EE1F27" w:rsidRDefault="00D767A6" w:rsidP="00D767A6">
            <w:pPr>
              <w:rPr>
                <w:color w:val="000000"/>
                <w:sz w:val="22"/>
                <w:szCs w:val="22"/>
              </w:rPr>
            </w:pPr>
            <w:r w:rsidRPr="00302E35">
              <w:rPr>
                <w:color w:val="000000"/>
                <w:sz w:val="22"/>
                <w:szCs w:val="22"/>
              </w:rPr>
              <w:t>dujų užpildymas į autobusų balionų rezervuarus turi būti užtikrintas visą parą,</w:t>
            </w:r>
            <w:r>
              <w:rPr>
                <w:color w:val="000000"/>
                <w:sz w:val="22"/>
                <w:szCs w:val="22"/>
              </w:rPr>
              <w:t xml:space="preserve"> </w:t>
            </w:r>
            <w:r w:rsidRPr="00302E35">
              <w:rPr>
                <w:color w:val="000000"/>
                <w:sz w:val="22"/>
                <w:szCs w:val="22"/>
              </w:rPr>
              <w:t>7 dienas per savaitę.</w:t>
            </w:r>
          </w:p>
        </w:tc>
        <w:tc>
          <w:tcPr>
            <w:tcW w:w="4589" w:type="dxa"/>
            <w:vAlign w:val="center"/>
          </w:tcPr>
          <w:p w14:paraId="420B8325" w14:textId="77777777" w:rsidR="00D767A6" w:rsidRPr="00EE1F27" w:rsidRDefault="00D767A6" w:rsidP="00D767A6">
            <w:pPr>
              <w:rPr>
                <w:color w:val="FF0000"/>
                <w:sz w:val="22"/>
                <w:szCs w:val="22"/>
              </w:rPr>
            </w:pPr>
          </w:p>
        </w:tc>
      </w:tr>
      <w:tr w:rsidR="00D767A6" w:rsidRPr="00EE1F27" w14:paraId="46813484" w14:textId="77777777" w:rsidTr="001E10E6">
        <w:trPr>
          <w:trHeight w:val="225"/>
          <w:jc w:val="center"/>
        </w:trPr>
        <w:tc>
          <w:tcPr>
            <w:tcW w:w="834" w:type="dxa"/>
            <w:vAlign w:val="center"/>
          </w:tcPr>
          <w:p w14:paraId="411E0381" w14:textId="77777777" w:rsidR="00D767A6" w:rsidRPr="00EE1F27" w:rsidRDefault="00D767A6" w:rsidP="00D767A6">
            <w:pPr>
              <w:jc w:val="center"/>
              <w:rPr>
                <w:color w:val="000000"/>
                <w:sz w:val="22"/>
                <w:szCs w:val="22"/>
              </w:rPr>
            </w:pPr>
            <w:r w:rsidRPr="00EE1F27">
              <w:rPr>
                <w:color w:val="000000"/>
                <w:sz w:val="22"/>
                <w:szCs w:val="22"/>
              </w:rPr>
              <w:t>2.5.</w:t>
            </w:r>
          </w:p>
        </w:tc>
        <w:tc>
          <w:tcPr>
            <w:tcW w:w="4323" w:type="dxa"/>
          </w:tcPr>
          <w:p w14:paraId="377944CE" w14:textId="0DE909EE" w:rsidR="00D767A6" w:rsidRPr="00EE1F27" w:rsidRDefault="00D767A6" w:rsidP="00D767A6">
            <w:pPr>
              <w:rPr>
                <w:color w:val="000000"/>
                <w:sz w:val="22"/>
                <w:szCs w:val="22"/>
              </w:rPr>
            </w:pPr>
            <w:r w:rsidRPr="00302E35">
              <w:rPr>
                <w:color w:val="000000"/>
                <w:sz w:val="22"/>
                <w:szCs w:val="22"/>
              </w:rPr>
              <w:t>dujų pildymas greituoju būdu .</w:t>
            </w:r>
          </w:p>
        </w:tc>
        <w:tc>
          <w:tcPr>
            <w:tcW w:w="4589" w:type="dxa"/>
            <w:vAlign w:val="center"/>
          </w:tcPr>
          <w:p w14:paraId="42515D9D" w14:textId="77777777" w:rsidR="00D767A6" w:rsidRPr="00EE1F27" w:rsidRDefault="00D767A6" w:rsidP="00D767A6">
            <w:pPr>
              <w:rPr>
                <w:color w:val="FF0000"/>
                <w:sz w:val="22"/>
                <w:szCs w:val="22"/>
              </w:rPr>
            </w:pPr>
          </w:p>
        </w:tc>
      </w:tr>
      <w:tr w:rsidR="00D767A6" w:rsidRPr="00EE1F27" w14:paraId="00D814F9" w14:textId="77777777" w:rsidTr="001E10E6">
        <w:trPr>
          <w:trHeight w:val="225"/>
          <w:jc w:val="center"/>
        </w:trPr>
        <w:tc>
          <w:tcPr>
            <w:tcW w:w="834" w:type="dxa"/>
            <w:vAlign w:val="center"/>
          </w:tcPr>
          <w:p w14:paraId="65C875AE" w14:textId="77777777" w:rsidR="00D767A6" w:rsidRPr="00EE1F27" w:rsidRDefault="00D767A6" w:rsidP="00D767A6">
            <w:pPr>
              <w:jc w:val="center"/>
              <w:rPr>
                <w:color w:val="000000"/>
                <w:sz w:val="22"/>
                <w:szCs w:val="22"/>
              </w:rPr>
            </w:pPr>
            <w:r w:rsidRPr="00EE1F27">
              <w:rPr>
                <w:color w:val="000000"/>
                <w:sz w:val="22"/>
                <w:szCs w:val="22"/>
              </w:rPr>
              <w:t>2.6.</w:t>
            </w:r>
          </w:p>
        </w:tc>
        <w:tc>
          <w:tcPr>
            <w:tcW w:w="4323" w:type="dxa"/>
          </w:tcPr>
          <w:p w14:paraId="56578A39" w14:textId="57E8A5F6" w:rsidR="00D767A6" w:rsidRPr="00EE1F27" w:rsidRDefault="00D767A6" w:rsidP="00D767A6">
            <w:pPr>
              <w:rPr>
                <w:color w:val="000000"/>
                <w:sz w:val="22"/>
                <w:szCs w:val="22"/>
              </w:rPr>
            </w:pPr>
            <w:r w:rsidRPr="00AD0D1C">
              <w:rPr>
                <w:color w:val="000000"/>
                <w:sz w:val="22"/>
                <w:szCs w:val="22"/>
              </w:rPr>
              <w:t xml:space="preserve">dujų </w:t>
            </w:r>
            <w:r w:rsidRPr="004A52BE">
              <w:rPr>
                <w:color w:val="000000"/>
                <w:sz w:val="22"/>
                <w:szCs w:val="22"/>
              </w:rPr>
              <w:t xml:space="preserve">pildymas vyksta per žarnų pajungimo antgalius NGV-1 </w:t>
            </w:r>
            <w:r w:rsidRPr="00E40EAC">
              <w:rPr>
                <w:color w:val="000000"/>
                <w:sz w:val="22"/>
                <w:szCs w:val="22"/>
              </w:rPr>
              <w:t xml:space="preserve">ir </w:t>
            </w:r>
            <w:r w:rsidRPr="00BC1B18">
              <w:rPr>
                <w:sz w:val="22"/>
                <w:szCs w:val="22"/>
              </w:rPr>
              <w:t>NGV-2.</w:t>
            </w:r>
          </w:p>
        </w:tc>
        <w:tc>
          <w:tcPr>
            <w:tcW w:w="4589" w:type="dxa"/>
            <w:vAlign w:val="center"/>
          </w:tcPr>
          <w:p w14:paraId="775E89C4" w14:textId="77777777" w:rsidR="00D767A6" w:rsidRPr="00EE1F27" w:rsidRDefault="00D767A6" w:rsidP="00D767A6">
            <w:pPr>
              <w:rPr>
                <w:color w:val="FF0000"/>
                <w:sz w:val="22"/>
                <w:szCs w:val="22"/>
              </w:rPr>
            </w:pPr>
          </w:p>
        </w:tc>
      </w:tr>
      <w:tr w:rsidR="00D767A6" w:rsidRPr="00EE1F27" w14:paraId="78098DE0" w14:textId="77777777" w:rsidTr="001E10E6">
        <w:trPr>
          <w:trHeight w:val="225"/>
          <w:jc w:val="center"/>
        </w:trPr>
        <w:tc>
          <w:tcPr>
            <w:tcW w:w="834" w:type="dxa"/>
            <w:vAlign w:val="center"/>
          </w:tcPr>
          <w:p w14:paraId="7CA9562A" w14:textId="77777777" w:rsidR="00D767A6" w:rsidRPr="00EE1F27" w:rsidRDefault="00D767A6" w:rsidP="00D767A6">
            <w:pPr>
              <w:jc w:val="center"/>
              <w:rPr>
                <w:color w:val="000000"/>
                <w:sz w:val="22"/>
                <w:szCs w:val="22"/>
              </w:rPr>
            </w:pPr>
            <w:r w:rsidRPr="00EE1F27">
              <w:rPr>
                <w:color w:val="000000"/>
                <w:sz w:val="22"/>
                <w:szCs w:val="22"/>
              </w:rPr>
              <w:t>2.7.</w:t>
            </w:r>
          </w:p>
        </w:tc>
        <w:tc>
          <w:tcPr>
            <w:tcW w:w="4323" w:type="dxa"/>
          </w:tcPr>
          <w:p w14:paraId="075B94EE" w14:textId="430A656C" w:rsidR="00D767A6" w:rsidRPr="00EE1F27" w:rsidRDefault="00D767A6" w:rsidP="00D767A6">
            <w:pPr>
              <w:rPr>
                <w:color w:val="000000"/>
                <w:sz w:val="22"/>
                <w:szCs w:val="22"/>
              </w:rPr>
            </w:pPr>
            <w:r w:rsidRPr="00AD0D1C">
              <w:rPr>
                <w:color w:val="000000"/>
                <w:sz w:val="22"/>
                <w:szCs w:val="22"/>
              </w:rPr>
              <w:t>dujų pildymo žarnos su nutraukimo movomis, ilgis ne mažiau kaip 5 m.</w:t>
            </w:r>
          </w:p>
        </w:tc>
        <w:tc>
          <w:tcPr>
            <w:tcW w:w="4589" w:type="dxa"/>
            <w:vAlign w:val="center"/>
          </w:tcPr>
          <w:p w14:paraId="5F6D1D4A" w14:textId="77777777" w:rsidR="00D767A6" w:rsidRPr="00EE1F27" w:rsidRDefault="00D767A6" w:rsidP="00D767A6">
            <w:pPr>
              <w:rPr>
                <w:color w:val="FF0000"/>
                <w:sz w:val="22"/>
                <w:szCs w:val="22"/>
              </w:rPr>
            </w:pPr>
          </w:p>
        </w:tc>
      </w:tr>
      <w:tr w:rsidR="00D767A6" w:rsidRPr="00EE1F27" w14:paraId="40F2D5E2" w14:textId="77777777" w:rsidTr="001E10E6">
        <w:trPr>
          <w:trHeight w:val="225"/>
          <w:jc w:val="center"/>
        </w:trPr>
        <w:tc>
          <w:tcPr>
            <w:tcW w:w="834" w:type="dxa"/>
            <w:vAlign w:val="center"/>
          </w:tcPr>
          <w:p w14:paraId="2194BD18" w14:textId="77777777" w:rsidR="00D767A6" w:rsidRPr="00EE1F27" w:rsidRDefault="00D767A6" w:rsidP="00D767A6">
            <w:pPr>
              <w:jc w:val="center"/>
              <w:rPr>
                <w:color w:val="000000"/>
                <w:sz w:val="22"/>
                <w:szCs w:val="22"/>
              </w:rPr>
            </w:pPr>
            <w:r w:rsidRPr="00EE1F27">
              <w:rPr>
                <w:color w:val="000000"/>
                <w:sz w:val="22"/>
                <w:szCs w:val="22"/>
              </w:rPr>
              <w:t>2.8.</w:t>
            </w:r>
          </w:p>
        </w:tc>
        <w:tc>
          <w:tcPr>
            <w:tcW w:w="4323" w:type="dxa"/>
          </w:tcPr>
          <w:p w14:paraId="6226F8CA" w14:textId="6DBAC76F" w:rsidR="00D767A6" w:rsidRPr="00EE1F27" w:rsidRDefault="00D767A6" w:rsidP="00D767A6">
            <w:pPr>
              <w:rPr>
                <w:color w:val="000000"/>
                <w:sz w:val="22"/>
                <w:szCs w:val="22"/>
              </w:rPr>
            </w:pPr>
            <w:r w:rsidRPr="00AD0D1C">
              <w:rPr>
                <w:color w:val="000000"/>
                <w:sz w:val="22"/>
                <w:szCs w:val="22"/>
              </w:rPr>
              <w:t>autobusų balionų rezervuarai turi būti užpildyti, netgi atsiradus techniniams gedimams (arba įrangos techninių aptarnavimų metu), išskyrus tuos atvejus, kai nepriklausomai nuo Tiekėjo sutrinka elektros energijos tiekimas.</w:t>
            </w:r>
          </w:p>
        </w:tc>
        <w:tc>
          <w:tcPr>
            <w:tcW w:w="4589" w:type="dxa"/>
            <w:vAlign w:val="center"/>
          </w:tcPr>
          <w:p w14:paraId="0C234AA2" w14:textId="77777777" w:rsidR="00D767A6" w:rsidRPr="00EE1F27" w:rsidRDefault="00D767A6" w:rsidP="00D767A6">
            <w:pPr>
              <w:rPr>
                <w:color w:val="FF0000"/>
                <w:sz w:val="22"/>
                <w:szCs w:val="22"/>
              </w:rPr>
            </w:pPr>
          </w:p>
        </w:tc>
      </w:tr>
      <w:tr w:rsidR="00D767A6" w:rsidRPr="00EE1F27" w14:paraId="37B7A18B" w14:textId="77777777" w:rsidTr="001E10E6">
        <w:trPr>
          <w:trHeight w:val="225"/>
          <w:jc w:val="center"/>
        </w:trPr>
        <w:tc>
          <w:tcPr>
            <w:tcW w:w="834" w:type="dxa"/>
            <w:vAlign w:val="center"/>
          </w:tcPr>
          <w:p w14:paraId="3F041F4F" w14:textId="77777777" w:rsidR="00D767A6" w:rsidRPr="00EE1F27" w:rsidRDefault="00D767A6" w:rsidP="00D767A6">
            <w:pPr>
              <w:jc w:val="center"/>
              <w:rPr>
                <w:color w:val="000000"/>
                <w:sz w:val="22"/>
                <w:szCs w:val="22"/>
              </w:rPr>
            </w:pPr>
            <w:r w:rsidRPr="00EE1F27">
              <w:rPr>
                <w:color w:val="000000"/>
                <w:sz w:val="22"/>
                <w:szCs w:val="22"/>
              </w:rPr>
              <w:t>2.9.</w:t>
            </w:r>
          </w:p>
        </w:tc>
        <w:tc>
          <w:tcPr>
            <w:tcW w:w="4323" w:type="dxa"/>
          </w:tcPr>
          <w:p w14:paraId="1C31FC3C" w14:textId="6093708D" w:rsidR="00D767A6" w:rsidRPr="00EE1F27" w:rsidRDefault="00D767A6" w:rsidP="00D767A6">
            <w:pPr>
              <w:rPr>
                <w:color w:val="000000"/>
                <w:sz w:val="22"/>
                <w:szCs w:val="22"/>
              </w:rPr>
            </w:pPr>
            <w:r w:rsidRPr="00AD0D1C">
              <w:rPr>
                <w:color w:val="000000"/>
                <w:sz w:val="22"/>
                <w:szCs w:val="22"/>
              </w:rPr>
              <w:t>už sunaudotas dujas atsiskaitoma pagal įvadinio skaitiklio rodmenis.</w:t>
            </w:r>
          </w:p>
        </w:tc>
        <w:tc>
          <w:tcPr>
            <w:tcW w:w="4589" w:type="dxa"/>
            <w:vAlign w:val="center"/>
          </w:tcPr>
          <w:p w14:paraId="44A637CE" w14:textId="77777777" w:rsidR="00D767A6" w:rsidRPr="00EE1F27" w:rsidRDefault="00D767A6" w:rsidP="00D767A6">
            <w:pPr>
              <w:rPr>
                <w:color w:val="FF0000"/>
                <w:sz w:val="22"/>
                <w:szCs w:val="22"/>
              </w:rPr>
            </w:pPr>
          </w:p>
        </w:tc>
      </w:tr>
      <w:tr w:rsidR="00D767A6" w:rsidRPr="00EE1F27" w14:paraId="46AD02A4" w14:textId="77777777" w:rsidTr="001E10E6">
        <w:trPr>
          <w:trHeight w:val="225"/>
          <w:jc w:val="center"/>
        </w:trPr>
        <w:tc>
          <w:tcPr>
            <w:tcW w:w="834" w:type="dxa"/>
            <w:vAlign w:val="center"/>
          </w:tcPr>
          <w:p w14:paraId="1ABD24D2" w14:textId="77777777" w:rsidR="00D767A6" w:rsidRPr="00EE1F27" w:rsidRDefault="00D767A6" w:rsidP="00D767A6">
            <w:pPr>
              <w:jc w:val="center"/>
              <w:rPr>
                <w:color w:val="000000"/>
                <w:sz w:val="22"/>
                <w:szCs w:val="22"/>
              </w:rPr>
            </w:pPr>
            <w:r w:rsidRPr="00EE1F27">
              <w:rPr>
                <w:color w:val="000000"/>
                <w:sz w:val="22"/>
                <w:szCs w:val="22"/>
              </w:rPr>
              <w:t>2.10.</w:t>
            </w:r>
          </w:p>
        </w:tc>
        <w:tc>
          <w:tcPr>
            <w:tcW w:w="4323" w:type="dxa"/>
          </w:tcPr>
          <w:p w14:paraId="653A3F2A" w14:textId="41F95582" w:rsidR="00D767A6" w:rsidRPr="00EE1F27" w:rsidRDefault="00D767A6" w:rsidP="00D767A6">
            <w:pPr>
              <w:rPr>
                <w:color w:val="000000"/>
                <w:sz w:val="22"/>
                <w:szCs w:val="22"/>
              </w:rPr>
            </w:pPr>
            <w:r w:rsidRPr="00AD0D1C">
              <w:rPr>
                <w:color w:val="000000"/>
                <w:sz w:val="22"/>
                <w:szCs w:val="22"/>
              </w:rPr>
              <w:t>dujų kiekis apskaitomas prie atmosferinio slėgio ir +20</w:t>
            </w:r>
            <w:r w:rsidRPr="0022283A">
              <w:rPr>
                <w:color w:val="000000"/>
                <w:sz w:val="22"/>
                <w:szCs w:val="22"/>
                <w:vertAlign w:val="superscript"/>
              </w:rPr>
              <w:t>0</w:t>
            </w:r>
            <w:r w:rsidRPr="00AD0D1C">
              <w:rPr>
                <w:color w:val="000000"/>
                <w:sz w:val="22"/>
                <w:szCs w:val="22"/>
              </w:rPr>
              <w:t>C temperatūros.</w:t>
            </w:r>
          </w:p>
        </w:tc>
        <w:tc>
          <w:tcPr>
            <w:tcW w:w="4589" w:type="dxa"/>
            <w:vAlign w:val="center"/>
          </w:tcPr>
          <w:p w14:paraId="069614EA" w14:textId="77777777" w:rsidR="00D767A6" w:rsidRPr="00EE1F27" w:rsidRDefault="00D767A6" w:rsidP="00D767A6">
            <w:pPr>
              <w:rPr>
                <w:color w:val="FF0000"/>
                <w:sz w:val="22"/>
                <w:szCs w:val="22"/>
              </w:rPr>
            </w:pPr>
          </w:p>
        </w:tc>
      </w:tr>
      <w:tr w:rsidR="00D767A6" w:rsidRPr="00EE1F27" w14:paraId="5A836105" w14:textId="77777777" w:rsidTr="001E10E6">
        <w:trPr>
          <w:trHeight w:val="225"/>
          <w:jc w:val="center"/>
        </w:trPr>
        <w:tc>
          <w:tcPr>
            <w:tcW w:w="834" w:type="dxa"/>
            <w:vAlign w:val="center"/>
          </w:tcPr>
          <w:p w14:paraId="764B18CE" w14:textId="77777777" w:rsidR="00D767A6" w:rsidRPr="00EE1F27" w:rsidRDefault="00D767A6" w:rsidP="00D767A6">
            <w:pPr>
              <w:jc w:val="center"/>
              <w:rPr>
                <w:color w:val="000000"/>
                <w:sz w:val="22"/>
                <w:szCs w:val="22"/>
              </w:rPr>
            </w:pPr>
            <w:r w:rsidRPr="00EE1F27">
              <w:rPr>
                <w:color w:val="000000"/>
                <w:sz w:val="22"/>
                <w:szCs w:val="22"/>
              </w:rPr>
              <w:t>2.11.</w:t>
            </w:r>
          </w:p>
        </w:tc>
        <w:tc>
          <w:tcPr>
            <w:tcW w:w="4323" w:type="dxa"/>
          </w:tcPr>
          <w:p w14:paraId="3A037EC3" w14:textId="0B9DF69F" w:rsidR="00D767A6" w:rsidRPr="00EE1F27" w:rsidRDefault="00D767A6" w:rsidP="00D767A6">
            <w:pPr>
              <w:rPr>
                <w:color w:val="000000"/>
                <w:sz w:val="22"/>
                <w:szCs w:val="22"/>
              </w:rPr>
            </w:pPr>
            <w:r w:rsidRPr="00AD0D1C">
              <w:rPr>
                <w:color w:val="000000"/>
                <w:sz w:val="22"/>
                <w:szCs w:val="22"/>
              </w:rPr>
              <w:t>technologiniams suspaustų dujų įrengimams, jų prijungimui prie inžinerinių komunikacijų  (prijungimas prie dujotiekio, elektros, teritorijos apšvietimo, ryšio,  ir eksploatacijai) tiekėjo sąskaita privalo būti parengti projektai, iš kompetentingų valdžios institucijų gauti visi suderinimai, leidimai, licencijos, įgaliojimai ir sutikimai,  numatytos apsauginės zonos ir atstumai iki jų.</w:t>
            </w:r>
          </w:p>
        </w:tc>
        <w:tc>
          <w:tcPr>
            <w:tcW w:w="4589" w:type="dxa"/>
            <w:vAlign w:val="center"/>
          </w:tcPr>
          <w:p w14:paraId="3322D648" w14:textId="77777777" w:rsidR="00D767A6" w:rsidRPr="00EE1F27" w:rsidRDefault="00D767A6" w:rsidP="00D767A6">
            <w:pPr>
              <w:rPr>
                <w:color w:val="FF0000"/>
                <w:sz w:val="22"/>
                <w:szCs w:val="22"/>
              </w:rPr>
            </w:pPr>
          </w:p>
        </w:tc>
      </w:tr>
      <w:tr w:rsidR="00D767A6" w:rsidRPr="00EE1F27" w14:paraId="3339F916" w14:textId="77777777" w:rsidTr="001E10E6">
        <w:trPr>
          <w:trHeight w:val="225"/>
          <w:jc w:val="center"/>
        </w:trPr>
        <w:tc>
          <w:tcPr>
            <w:tcW w:w="834" w:type="dxa"/>
            <w:vAlign w:val="center"/>
          </w:tcPr>
          <w:p w14:paraId="7D2DE6FD" w14:textId="77777777" w:rsidR="00D767A6" w:rsidRPr="00EE1F27" w:rsidRDefault="00D767A6" w:rsidP="00D767A6">
            <w:pPr>
              <w:jc w:val="center"/>
              <w:rPr>
                <w:color w:val="000000"/>
                <w:sz w:val="22"/>
                <w:szCs w:val="22"/>
              </w:rPr>
            </w:pPr>
            <w:r w:rsidRPr="00EE1F27">
              <w:rPr>
                <w:color w:val="000000"/>
                <w:sz w:val="22"/>
                <w:szCs w:val="22"/>
              </w:rPr>
              <w:t>2.12.</w:t>
            </w:r>
          </w:p>
        </w:tc>
        <w:tc>
          <w:tcPr>
            <w:tcW w:w="4323" w:type="dxa"/>
          </w:tcPr>
          <w:p w14:paraId="65036082" w14:textId="2C53B7F6" w:rsidR="00D767A6" w:rsidRPr="00E260D9" w:rsidRDefault="00D767A6" w:rsidP="00D767A6">
            <w:pPr>
              <w:rPr>
                <w:color w:val="000000" w:themeColor="text1"/>
                <w:sz w:val="22"/>
                <w:szCs w:val="22"/>
              </w:rPr>
            </w:pPr>
            <w:r>
              <w:rPr>
                <w:color w:val="000000"/>
                <w:sz w:val="22"/>
                <w:szCs w:val="22"/>
              </w:rPr>
              <w:t>dujų</w:t>
            </w:r>
            <w:r w:rsidRPr="00AD0D1C">
              <w:rPr>
                <w:color w:val="000000"/>
                <w:sz w:val="22"/>
                <w:szCs w:val="22"/>
              </w:rPr>
              <w:t xml:space="preserve"> tiekimas ir visi technologiniai įrenginiai turi atitikti higienos ir gaisrinės saugos normatyvinius reikalavimus.</w:t>
            </w:r>
          </w:p>
        </w:tc>
        <w:tc>
          <w:tcPr>
            <w:tcW w:w="4589" w:type="dxa"/>
            <w:vAlign w:val="center"/>
          </w:tcPr>
          <w:p w14:paraId="4D9A4AF2" w14:textId="77777777" w:rsidR="00D767A6" w:rsidRPr="00EE1F27" w:rsidRDefault="00D767A6" w:rsidP="00D767A6">
            <w:pPr>
              <w:rPr>
                <w:color w:val="FF0000"/>
                <w:sz w:val="22"/>
                <w:szCs w:val="22"/>
              </w:rPr>
            </w:pPr>
          </w:p>
        </w:tc>
      </w:tr>
      <w:tr w:rsidR="00D767A6" w:rsidRPr="00EE1F27" w14:paraId="6B49E26C" w14:textId="77777777" w:rsidTr="001E10E6">
        <w:trPr>
          <w:trHeight w:val="225"/>
          <w:jc w:val="center"/>
        </w:trPr>
        <w:tc>
          <w:tcPr>
            <w:tcW w:w="834" w:type="dxa"/>
            <w:vAlign w:val="center"/>
          </w:tcPr>
          <w:p w14:paraId="52158C4B" w14:textId="77777777" w:rsidR="00D767A6" w:rsidRPr="00EE1F27" w:rsidRDefault="00D767A6" w:rsidP="00D767A6">
            <w:pPr>
              <w:jc w:val="center"/>
              <w:rPr>
                <w:color w:val="000000"/>
                <w:sz w:val="22"/>
                <w:szCs w:val="22"/>
              </w:rPr>
            </w:pPr>
            <w:r w:rsidRPr="00EE1F27">
              <w:rPr>
                <w:color w:val="000000"/>
                <w:sz w:val="22"/>
                <w:szCs w:val="22"/>
              </w:rPr>
              <w:t>2.13.</w:t>
            </w:r>
          </w:p>
        </w:tc>
        <w:tc>
          <w:tcPr>
            <w:tcW w:w="4323" w:type="dxa"/>
          </w:tcPr>
          <w:p w14:paraId="1FB40824" w14:textId="000A651D" w:rsidR="00D767A6" w:rsidRPr="00E260D9" w:rsidRDefault="00D767A6" w:rsidP="00D767A6">
            <w:pPr>
              <w:rPr>
                <w:color w:val="000000" w:themeColor="text1"/>
                <w:sz w:val="22"/>
                <w:szCs w:val="22"/>
              </w:rPr>
            </w:pPr>
            <w:r w:rsidRPr="00AD0D1C">
              <w:rPr>
                <w:color w:val="000000"/>
                <w:sz w:val="22"/>
                <w:szCs w:val="22"/>
              </w:rPr>
              <w:t>dujų skaitiklis turi būti įtrauktas į komercinių atsiskaitymų apskaitos priemonių registrą.</w:t>
            </w:r>
          </w:p>
        </w:tc>
        <w:tc>
          <w:tcPr>
            <w:tcW w:w="4589" w:type="dxa"/>
            <w:vAlign w:val="center"/>
          </w:tcPr>
          <w:p w14:paraId="58A92053" w14:textId="77777777" w:rsidR="00D767A6" w:rsidRPr="00EE1F27" w:rsidRDefault="00D767A6" w:rsidP="00D767A6">
            <w:pPr>
              <w:rPr>
                <w:color w:val="FF0000"/>
                <w:sz w:val="22"/>
                <w:szCs w:val="22"/>
              </w:rPr>
            </w:pPr>
          </w:p>
        </w:tc>
      </w:tr>
      <w:tr w:rsidR="00D767A6" w:rsidRPr="00EE1F27" w14:paraId="5462FAB0" w14:textId="77777777" w:rsidTr="001E10E6">
        <w:trPr>
          <w:trHeight w:val="347"/>
          <w:jc w:val="center"/>
        </w:trPr>
        <w:tc>
          <w:tcPr>
            <w:tcW w:w="834" w:type="dxa"/>
            <w:vAlign w:val="center"/>
          </w:tcPr>
          <w:p w14:paraId="0C803403" w14:textId="77777777" w:rsidR="00D767A6" w:rsidRPr="00EE1F27" w:rsidRDefault="00D767A6" w:rsidP="00D767A6">
            <w:pPr>
              <w:jc w:val="center"/>
              <w:rPr>
                <w:color w:val="000000"/>
                <w:sz w:val="22"/>
                <w:szCs w:val="22"/>
              </w:rPr>
            </w:pPr>
            <w:r w:rsidRPr="00EE1F27">
              <w:rPr>
                <w:color w:val="000000"/>
                <w:sz w:val="22"/>
                <w:szCs w:val="22"/>
              </w:rPr>
              <w:t>2.14.</w:t>
            </w:r>
          </w:p>
        </w:tc>
        <w:tc>
          <w:tcPr>
            <w:tcW w:w="4323" w:type="dxa"/>
          </w:tcPr>
          <w:p w14:paraId="2D58046C" w14:textId="083108B9" w:rsidR="00D767A6" w:rsidRPr="00E260D9" w:rsidRDefault="00D767A6" w:rsidP="00D767A6">
            <w:pPr>
              <w:rPr>
                <w:color w:val="000000" w:themeColor="text1"/>
                <w:sz w:val="22"/>
                <w:szCs w:val="22"/>
              </w:rPr>
            </w:pPr>
            <w:r>
              <w:rPr>
                <w:color w:val="000000"/>
                <w:sz w:val="22"/>
                <w:szCs w:val="22"/>
              </w:rPr>
              <w:t>Suspaustų dujų užpildymas turi vykti perkančiosios organizacijos buveinėje (Vasaros g. 6B, Marijampolė) arba Tiekėjas savo ištekliais organizuoja transporto priemonių užpildymą dujomis Marijampolės mieste laikantis 2.3 punkto sąlygų.</w:t>
            </w:r>
          </w:p>
        </w:tc>
        <w:tc>
          <w:tcPr>
            <w:tcW w:w="4589" w:type="dxa"/>
            <w:vAlign w:val="center"/>
          </w:tcPr>
          <w:p w14:paraId="24AE78F4" w14:textId="77777777" w:rsidR="00D767A6" w:rsidRPr="00EE1F27" w:rsidRDefault="00D767A6" w:rsidP="00D767A6">
            <w:pPr>
              <w:rPr>
                <w:color w:val="FF0000"/>
                <w:sz w:val="22"/>
                <w:szCs w:val="22"/>
              </w:rPr>
            </w:pPr>
          </w:p>
        </w:tc>
      </w:tr>
      <w:tr w:rsidR="00D767A6" w:rsidRPr="00EE1F27" w14:paraId="3EB4339C" w14:textId="77777777" w:rsidTr="001E10E6">
        <w:trPr>
          <w:trHeight w:val="277"/>
          <w:jc w:val="center"/>
        </w:trPr>
        <w:tc>
          <w:tcPr>
            <w:tcW w:w="834" w:type="dxa"/>
            <w:vAlign w:val="center"/>
          </w:tcPr>
          <w:p w14:paraId="743807CD" w14:textId="77777777" w:rsidR="00D767A6" w:rsidRPr="00EE1F27" w:rsidRDefault="00D767A6" w:rsidP="00D767A6">
            <w:pPr>
              <w:jc w:val="center"/>
              <w:rPr>
                <w:color w:val="000000"/>
                <w:sz w:val="22"/>
                <w:szCs w:val="22"/>
              </w:rPr>
            </w:pPr>
            <w:r w:rsidRPr="00EE1F27">
              <w:rPr>
                <w:color w:val="000000"/>
                <w:sz w:val="22"/>
                <w:szCs w:val="22"/>
              </w:rPr>
              <w:t>2.15.</w:t>
            </w:r>
          </w:p>
        </w:tc>
        <w:tc>
          <w:tcPr>
            <w:tcW w:w="4323" w:type="dxa"/>
          </w:tcPr>
          <w:p w14:paraId="249049D2" w14:textId="1328A508" w:rsidR="00D767A6" w:rsidRPr="00EE1F27" w:rsidRDefault="00D767A6" w:rsidP="00D767A6">
            <w:pPr>
              <w:rPr>
                <w:color w:val="000000"/>
                <w:sz w:val="22"/>
                <w:szCs w:val="22"/>
              </w:rPr>
            </w:pPr>
            <w:r w:rsidRPr="00AD0D1C">
              <w:rPr>
                <w:color w:val="000000"/>
                <w:sz w:val="22"/>
                <w:szCs w:val="22"/>
              </w:rPr>
              <w:t>Tiekėjas savo sąskaita privalo nuolatos, atlikti įrangos aptarnavimo ir profilaktikos darbus.</w:t>
            </w:r>
          </w:p>
        </w:tc>
        <w:tc>
          <w:tcPr>
            <w:tcW w:w="4589" w:type="dxa"/>
            <w:vAlign w:val="center"/>
          </w:tcPr>
          <w:p w14:paraId="4E6CCAFD" w14:textId="77777777" w:rsidR="00D767A6" w:rsidRPr="00EE1F27" w:rsidRDefault="00D767A6" w:rsidP="00D767A6">
            <w:pPr>
              <w:rPr>
                <w:color w:val="FF0000"/>
                <w:sz w:val="22"/>
                <w:szCs w:val="22"/>
              </w:rPr>
            </w:pPr>
          </w:p>
        </w:tc>
      </w:tr>
      <w:tr w:rsidR="00D767A6" w:rsidRPr="00EE1F27" w14:paraId="2ED303B7" w14:textId="77777777" w:rsidTr="001E10E6">
        <w:trPr>
          <w:trHeight w:val="81"/>
          <w:jc w:val="center"/>
        </w:trPr>
        <w:tc>
          <w:tcPr>
            <w:tcW w:w="834" w:type="dxa"/>
            <w:vAlign w:val="center"/>
          </w:tcPr>
          <w:p w14:paraId="222CD080" w14:textId="77777777" w:rsidR="00D767A6" w:rsidRPr="00EE1F27" w:rsidRDefault="00D767A6" w:rsidP="00D767A6">
            <w:pPr>
              <w:jc w:val="center"/>
              <w:rPr>
                <w:color w:val="000000"/>
                <w:sz w:val="22"/>
                <w:szCs w:val="22"/>
              </w:rPr>
            </w:pPr>
            <w:r w:rsidRPr="00EE1F27">
              <w:rPr>
                <w:color w:val="000000"/>
                <w:sz w:val="22"/>
                <w:szCs w:val="22"/>
              </w:rPr>
              <w:lastRenderedPageBreak/>
              <w:t>3.</w:t>
            </w:r>
          </w:p>
        </w:tc>
        <w:tc>
          <w:tcPr>
            <w:tcW w:w="4323" w:type="dxa"/>
          </w:tcPr>
          <w:p w14:paraId="2C477666" w14:textId="29E95B0A" w:rsidR="00D767A6" w:rsidRPr="00EE1F27" w:rsidRDefault="00D767A6" w:rsidP="00D767A6">
            <w:pPr>
              <w:rPr>
                <w:color w:val="000000"/>
                <w:sz w:val="22"/>
                <w:szCs w:val="22"/>
              </w:rPr>
            </w:pPr>
            <w:r w:rsidRPr="00AD0D1C">
              <w:rPr>
                <w:color w:val="000000"/>
                <w:sz w:val="22"/>
                <w:szCs w:val="22"/>
              </w:rPr>
              <w:t>Slėgis iki 200 BAR</w:t>
            </w:r>
            <w:r>
              <w:rPr>
                <w:color w:val="000000"/>
                <w:sz w:val="22"/>
                <w:szCs w:val="22"/>
              </w:rPr>
              <w:t>.</w:t>
            </w:r>
          </w:p>
        </w:tc>
        <w:tc>
          <w:tcPr>
            <w:tcW w:w="4589" w:type="dxa"/>
          </w:tcPr>
          <w:p w14:paraId="4C95EDDD" w14:textId="77777777" w:rsidR="00D767A6" w:rsidRPr="00EE1F27" w:rsidRDefault="00D767A6" w:rsidP="00D767A6">
            <w:pPr>
              <w:rPr>
                <w:color w:val="000000"/>
                <w:sz w:val="22"/>
                <w:szCs w:val="22"/>
              </w:rPr>
            </w:pPr>
          </w:p>
        </w:tc>
      </w:tr>
    </w:tbl>
    <w:p w14:paraId="70424172" w14:textId="77777777" w:rsidR="001F221D" w:rsidRPr="00EE1F27" w:rsidRDefault="001F221D" w:rsidP="001F221D">
      <w:pPr>
        <w:jc w:val="both"/>
        <w:rPr>
          <w:sz w:val="22"/>
          <w:szCs w:val="22"/>
        </w:rPr>
      </w:pPr>
    </w:p>
    <w:p w14:paraId="38D59492" w14:textId="77777777" w:rsidR="001F221D" w:rsidRPr="00EE1F27" w:rsidRDefault="001F221D" w:rsidP="001F221D">
      <w:pPr>
        <w:jc w:val="both"/>
        <w:rPr>
          <w:sz w:val="22"/>
          <w:szCs w:val="24"/>
        </w:rPr>
      </w:pPr>
      <w:r w:rsidRPr="00EE1F27">
        <w:rPr>
          <w:sz w:val="22"/>
          <w:szCs w:val="24"/>
        </w:rPr>
        <w:t>Su sutarties projektu, pateiktu pirkimo sąlygų 9 priede, ir jame nurodytomis sąlygomis sutinkame.</w:t>
      </w:r>
    </w:p>
    <w:p w14:paraId="74B17D14" w14:textId="77777777" w:rsidR="001F221D" w:rsidRPr="00EE1F27" w:rsidRDefault="001F221D" w:rsidP="001F221D">
      <w:pPr>
        <w:jc w:val="both"/>
        <w:rPr>
          <w:sz w:val="22"/>
          <w:szCs w:val="24"/>
        </w:rPr>
      </w:pPr>
    </w:p>
    <w:p w14:paraId="58185283" w14:textId="77777777" w:rsidR="001F221D" w:rsidRDefault="001F221D" w:rsidP="001F221D">
      <w:pPr>
        <w:jc w:val="both"/>
        <w:rPr>
          <w:sz w:val="22"/>
          <w:szCs w:val="24"/>
        </w:rPr>
      </w:pPr>
      <w:r w:rsidRPr="00EE1F27">
        <w:rPr>
          <w:sz w:val="22"/>
          <w:szCs w:val="24"/>
        </w:rPr>
        <w:t>Kartu su pasiūlymu pateikiami šie dokumentai (patvirtinu, kad dokumentų skaitmeninės kopijos yra tikros):</w:t>
      </w:r>
      <w:r>
        <w:rPr>
          <w:sz w:val="22"/>
          <w:szCs w:val="24"/>
        </w:rPr>
        <w:t xml:space="preserve"> </w:t>
      </w:r>
    </w:p>
    <w:p w14:paraId="38225B4F" w14:textId="77777777" w:rsidR="001F221D" w:rsidRPr="00CA7849" w:rsidRDefault="001F221D" w:rsidP="001F221D">
      <w:pPr>
        <w:jc w:val="right"/>
        <w:rPr>
          <w:i/>
          <w:iCs/>
          <w:sz w:val="22"/>
          <w:szCs w:val="24"/>
        </w:rPr>
      </w:pPr>
      <w:r w:rsidRPr="00CA7849">
        <w:rPr>
          <w:i/>
          <w:iCs/>
          <w:sz w:val="22"/>
          <w:szCs w:val="24"/>
        </w:rPr>
        <w:t>4 lentelė</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528"/>
        <w:gridCol w:w="3261"/>
      </w:tblGrid>
      <w:tr w:rsidR="001F221D" w:rsidRPr="00EE1F27" w14:paraId="0273E741" w14:textId="77777777" w:rsidTr="001E10E6">
        <w:tc>
          <w:tcPr>
            <w:tcW w:w="704" w:type="dxa"/>
            <w:tcBorders>
              <w:top w:val="single" w:sz="4" w:space="0" w:color="auto"/>
              <w:left w:val="single" w:sz="4" w:space="0" w:color="auto"/>
              <w:bottom w:val="single" w:sz="4" w:space="0" w:color="auto"/>
              <w:right w:val="single" w:sz="4" w:space="0" w:color="auto"/>
            </w:tcBorders>
            <w:shd w:val="clear" w:color="auto" w:fill="D9D9D9"/>
            <w:vAlign w:val="center"/>
            <w:hideMark/>
          </w:tcPr>
          <w:bookmarkEnd w:id="0"/>
          <w:p w14:paraId="1915B8DF" w14:textId="77777777" w:rsidR="001F221D" w:rsidRPr="00EE1F27" w:rsidRDefault="001F221D" w:rsidP="001E10E6">
            <w:pPr>
              <w:jc w:val="center"/>
              <w:rPr>
                <w:b/>
                <w:szCs w:val="24"/>
              </w:rPr>
            </w:pPr>
            <w:r w:rsidRPr="00EE1F27">
              <w:rPr>
                <w:b/>
                <w:szCs w:val="24"/>
              </w:rPr>
              <w:t>Eil. Nr.</w:t>
            </w:r>
          </w:p>
        </w:tc>
        <w:tc>
          <w:tcPr>
            <w:tcW w:w="552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620E50" w14:textId="77777777" w:rsidR="001F221D" w:rsidRPr="00EE1F27" w:rsidRDefault="001F221D" w:rsidP="001E10E6">
            <w:pPr>
              <w:jc w:val="center"/>
              <w:rPr>
                <w:b/>
                <w:szCs w:val="24"/>
              </w:rPr>
            </w:pPr>
            <w:r w:rsidRPr="00EE1F27">
              <w:rPr>
                <w:b/>
                <w:szCs w:val="24"/>
              </w:rPr>
              <w:t>Pateiktų dokumentų pavadinimas</w:t>
            </w:r>
          </w:p>
        </w:tc>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CC01F5" w14:textId="77777777" w:rsidR="001F221D" w:rsidRPr="00EE1F27" w:rsidRDefault="001F221D" w:rsidP="001E10E6">
            <w:pPr>
              <w:jc w:val="center"/>
              <w:rPr>
                <w:b/>
                <w:szCs w:val="24"/>
              </w:rPr>
            </w:pPr>
            <w:r w:rsidRPr="00EE1F27">
              <w:rPr>
                <w:b/>
                <w:szCs w:val="24"/>
              </w:rPr>
              <w:t>Dokumento puslapių sk.</w:t>
            </w:r>
          </w:p>
        </w:tc>
      </w:tr>
      <w:tr w:rsidR="001F221D" w:rsidRPr="00EE1F27" w14:paraId="68D3D3DD" w14:textId="77777777" w:rsidTr="001E10E6">
        <w:tc>
          <w:tcPr>
            <w:tcW w:w="704" w:type="dxa"/>
            <w:tcBorders>
              <w:top w:val="single" w:sz="4" w:space="0" w:color="auto"/>
              <w:left w:val="single" w:sz="4" w:space="0" w:color="auto"/>
              <w:bottom w:val="single" w:sz="4" w:space="0" w:color="auto"/>
              <w:right w:val="single" w:sz="4" w:space="0" w:color="auto"/>
            </w:tcBorders>
            <w:hideMark/>
          </w:tcPr>
          <w:p w14:paraId="337B5486" w14:textId="77777777" w:rsidR="001F221D" w:rsidRPr="00EE1F27" w:rsidRDefault="001F221D" w:rsidP="001E10E6">
            <w:pPr>
              <w:rPr>
                <w:szCs w:val="24"/>
              </w:rPr>
            </w:pPr>
          </w:p>
        </w:tc>
        <w:tc>
          <w:tcPr>
            <w:tcW w:w="5528" w:type="dxa"/>
            <w:tcBorders>
              <w:top w:val="single" w:sz="4" w:space="0" w:color="auto"/>
              <w:left w:val="single" w:sz="4" w:space="0" w:color="auto"/>
              <w:bottom w:val="single" w:sz="4" w:space="0" w:color="auto"/>
              <w:right w:val="single" w:sz="4" w:space="0" w:color="auto"/>
            </w:tcBorders>
          </w:tcPr>
          <w:p w14:paraId="1D665D18" w14:textId="77777777" w:rsidR="001F221D" w:rsidRPr="00EE1F27" w:rsidRDefault="001F221D" w:rsidP="001E10E6">
            <w:pPr>
              <w:rPr>
                <w:szCs w:val="24"/>
              </w:rPr>
            </w:pPr>
          </w:p>
        </w:tc>
        <w:tc>
          <w:tcPr>
            <w:tcW w:w="3261" w:type="dxa"/>
            <w:tcBorders>
              <w:top w:val="single" w:sz="4" w:space="0" w:color="auto"/>
              <w:left w:val="single" w:sz="4" w:space="0" w:color="auto"/>
              <w:bottom w:val="single" w:sz="4" w:space="0" w:color="auto"/>
              <w:right w:val="single" w:sz="4" w:space="0" w:color="auto"/>
            </w:tcBorders>
          </w:tcPr>
          <w:p w14:paraId="7B0E25FA" w14:textId="77777777" w:rsidR="001F221D" w:rsidRPr="00EE1F27" w:rsidRDefault="001F221D" w:rsidP="001E10E6">
            <w:pPr>
              <w:jc w:val="center"/>
              <w:rPr>
                <w:szCs w:val="24"/>
              </w:rPr>
            </w:pPr>
          </w:p>
        </w:tc>
      </w:tr>
      <w:tr w:rsidR="001F221D" w:rsidRPr="00EE1F27" w14:paraId="1B0577D2" w14:textId="77777777" w:rsidTr="001E10E6">
        <w:tc>
          <w:tcPr>
            <w:tcW w:w="704" w:type="dxa"/>
            <w:tcBorders>
              <w:top w:val="single" w:sz="4" w:space="0" w:color="auto"/>
              <w:left w:val="single" w:sz="4" w:space="0" w:color="auto"/>
              <w:bottom w:val="single" w:sz="4" w:space="0" w:color="auto"/>
              <w:right w:val="single" w:sz="4" w:space="0" w:color="auto"/>
            </w:tcBorders>
          </w:tcPr>
          <w:p w14:paraId="2173C2CB" w14:textId="77777777" w:rsidR="001F221D" w:rsidRPr="00EE1F27" w:rsidRDefault="001F221D" w:rsidP="001E10E6">
            <w:pPr>
              <w:rPr>
                <w:szCs w:val="24"/>
              </w:rPr>
            </w:pPr>
          </w:p>
        </w:tc>
        <w:tc>
          <w:tcPr>
            <w:tcW w:w="5528" w:type="dxa"/>
            <w:tcBorders>
              <w:top w:val="single" w:sz="4" w:space="0" w:color="auto"/>
              <w:left w:val="single" w:sz="4" w:space="0" w:color="auto"/>
              <w:bottom w:val="single" w:sz="4" w:space="0" w:color="auto"/>
              <w:right w:val="single" w:sz="4" w:space="0" w:color="auto"/>
            </w:tcBorders>
          </w:tcPr>
          <w:p w14:paraId="7104A2BC" w14:textId="77777777" w:rsidR="001F221D" w:rsidRPr="00EE1F27" w:rsidRDefault="001F221D" w:rsidP="001E10E6">
            <w:pPr>
              <w:rPr>
                <w:szCs w:val="24"/>
              </w:rPr>
            </w:pPr>
          </w:p>
        </w:tc>
        <w:tc>
          <w:tcPr>
            <w:tcW w:w="3261" w:type="dxa"/>
            <w:tcBorders>
              <w:top w:val="single" w:sz="4" w:space="0" w:color="auto"/>
              <w:left w:val="single" w:sz="4" w:space="0" w:color="auto"/>
              <w:bottom w:val="single" w:sz="4" w:space="0" w:color="auto"/>
              <w:right w:val="single" w:sz="4" w:space="0" w:color="auto"/>
            </w:tcBorders>
          </w:tcPr>
          <w:p w14:paraId="59E400F4" w14:textId="77777777" w:rsidR="001F221D" w:rsidRPr="00EE1F27" w:rsidRDefault="001F221D" w:rsidP="001E10E6">
            <w:pPr>
              <w:jc w:val="center"/>
              <w:rPr>
                <w:szCs w:val="24"/>
              </w:rPr>
            </w:pPr>
          </w:p>
        </w:tc>
      </w:tr>
      <w:tr w:rsidR="001F221D" w:rsidRPr="00EE1F27" w14:paraId="0E4D79CD" w14:textId="77777777" w:rsidTr="001E10E6">
        <w:tc>
          <w:tcPr>
            <w:tcW w:w="704" w:type="dxa"/>
            <w:tcBorders>
              <w:top w:val="single" w:sz="4" w:space="0" w:color="auto"/>
              <w:left w:val="single" w:sz="4" w:space="0" w:color="auto"/>
              <w:bottom w:val="single" w:sz="4" w:space="0" w:color="auto"/>
              <w:right w:val="single" w:sz="4" w:space="0" w:color="auto"/>
            </w:tcBorders>
          </w:tcPr>
          <w:p w14:paraId="3BD26B56" w14:textId="77777777" w:rsidR="001F221D" w:rsidRPr="00EE1F27" w:rsidRDefault="001F221D" w:rsidP="001E10E6">
            <w:pPr>
              <w:rPr>
                <w:szCs w:val="24"/>
              </w:rPr>
            </w:pPr>
          </w:p>
        </w:tc>
        <w:tc>
          <w:tcPr>
            <w:tcW w:w="5528" w:type="dxa"/>
            <w:tcBorders>
              <w:top w:val="single" w:sz="4" w:space="0" w:color="auto"/>
              <w:left w:val="single" w:sz="4" w:space="0" w:color="auto"/>
              <w:bottom w:val="single" w:sz="4" w:space="0" w:color="auto"/>
              <w:right w:val="single" w:sz="4" w:space="0" w:color="auto"/>
            </w:tcBorders>
          </w:tcPr>
          <w:p w14:paraId="126C96FD" w14:textId="77777777" w:rsidR="001F221D" w:rsidRPr="00EE1F27" w:rsidRDefault="001F221D" w:rsidP="001E10E6">
            <w:pPr>
              <w:rPr>
                <w:szCs w:val="24"/>
              </w:rPr>
            </w:pPr>
          </w:p>
        </w:tc>
        <w:tc>
          <w:tcPr>
            <w:tcW w:w="3261" w:type="dxa"/>
            <w:tcBorders>
              <w:top w:val="single" w:sz="4" w:space="0" w:color="auto"/>
              <w:left w:val="single" w:sz="4" w:space="0" w:color="auto"/>
              <w:bottom w:val="single" w:sz="4" w:space="0" w:color="auto"/>
              <w:right w:val="single" w:sz="4" w:space="0" w:color="auto"/>
            </w:tcBorders>
          </w:tcPr>
          <w:p w14:paraId="6AE92C18" w14:textId="77777777" w:rsidR="001F221D" w:rsidRPr="00EE1F27" w:rsidRDefault="001F221D" w:rsidP="001E10E6">
            <w:pPr>
              <w:jc w:val="center"/>
              <w:rPr>
                <w:szCs w:val="24"/>
              </w:rPr>
            </w:pPr>
          </w:p>
        </w:tc>
      </w:tr>
      <w:tr w:rsidR="001F221D" w:rsidRPr="00EE1F27" w14:paraId="5BF19BFF" w14:textId="77777777" w:rsidTr="001E10E6">
        <w:tc>
          <w:tcPr>
            <w:tcW w:w="704" w:type="dxa"/>
            <w:tcBorders>
              <w:top w:val="single" w:sz="4" w:space="0" w:color="auto"/>
              <w:left w:val="single" w:sz="4" w:space="0" w:color="auto"/>
              <w:bottom w:val="single" w:sz="4" w:space="0" w:color="auto"/>
              <w:right w:val="single" w:sz="4" w:space="0" w:color="auto"/>
            </w:tcBorders>
          </w:tcPr>
          <w:p w14:paraId="4D46624C" w14:textId="77777777" w:rsidR="001F221D" w:rsidRPr="00EE1F27" w:rsidRDefault="001F221D" w:rsidP="001E10E6">
            <w:pPr>
              <w:rPr>
                <w:szCs w:val="24"/>
              </w:rPr>
            </w:pPr>
          </w:p>
        </w:tc>
        <w:tc>
          <w:tcPr>
            <w:tcW w:w="5528" w:type="dxa"/>
            <w:tcBorders>
              <w:top w:val="single" w:sz="4" w:space="0" w:color="auto"/>
              <w:left w:val="single" w:sz="4" w:space="0" w:color="auto"/>
              <w:bottom w:val="single" w:sz="4" w:space="0" w:color="auto"/>
              <w:right w:val="single" w:sz="4" w:space="0" w:color="auto"/>
            </w:tcBorders>
          </w:tcPr>
          <w:p w14:paraId="2035D9A0" w14:textId="77777777" w:rsidR="001F221D" w:rsidRPr="00EE1F27" w:rsidRDefault="001F221D" w:rsidP="001E10E6">
            <w:pPr>
              <w:rPr>
                <w:szCs w:val="24"/>
              </w:rPr>
            </w:pPr>
          </w:p>
        </w:tc>
        <w:tc>
          <w:tcPr>
            <w:tcW w:w="3261" w:type="dxa"/>
            <w:tcBorders>
              <w:top w:val="single" w:sz="4" w:space="0" w:color="auto"/>
              <w:left w:val="single" w:sz="4" w:space="0" w:color="auto"/>
              <w:bottom w:val="single" w:sz="4" w:space="0" w:color="auto"/>
              <w:right w:val="single" w:sz="4" w:space="0" w:color="auto"/>
            </w:tcBorders>
          </w:tcPr>
          <w:p w14:paraId="4CEA84B3" w14:textId="77777777" w:rsidR="001F221D" w:rsidRPr="00EE1F27" w:rsidRDefault="001F221D" w:rsidP="001E10E6">
            <w:pPr>
              <w:jc w:val="center"/>
              <w:rPr>
                <w:szCs w:val="24"/>
              </w:rPr>
            </w:pPr>
          </w:p>
        </w:tc>
      </w:tr>
    </w:tbl>
    <w:p w14:paraId="5EFA5EBA" w14:textId="77777777" w:rsidR="001F221D" w:rsidRPr="00EE1F27" w:rsidRDefault="001F221D" w:rsidP="001F221D">
      <w:pPr>
        <w:rPr>
          <w:szCs w:val="24"/>
        </w:rPr>
      </w:pPr>
    </w:p>
    <w:p w14:paraId="4610DE49" w14:textId="77777777" w:rsidR="001F221D" w:rsidRPr="00EE1F27" w:rsidRDefault="001F221D" w:rsidP="001F221D">
      <w:pPr>
        <w:ind w:firstLine="720"/>
        <w:rPr>
          <w:sz w:val="22"/>
          <w:szCs w:val="22"/>
        </w:rPr>
      </w:pPr>
      <w:r w:rsidRPr="00EE1F27">
        <w:rPr>
          <w:sz w:val="22"/>
          <w:szCs w:val="22"/>
        </w:rPr>
        <w:t xml:space="preserve">Ši pasiūlyme nurodyta informacija yra konfidenciali </w:t>
      </w:r>
      <w:r w:rsidRPr="00EE1F27">
        <w:rPr>
          <w:i/>
          <w:sz w:val="22"/>
          <w:szCs w:val="22"/>
        </w:rPr>
        <w:t>/perkan</w:t>
      </w:r>
      <w:r>
        <w:rPr>
          <w:i/>
          <w:sz w:val="22"/>
          <w:szCs w:val="22"/>
        </w:rPr>
        <w:t>tysis</w:t>
      </w:r>
      <w:r w:rsidRPr="00EE1F27">
        <w:rPr>
          <w:i/>
          <w:sz w:val="22"/>
          <w:szCs w:val="22"/>
        </w:rPr>
        <w:t xml:space="preserve"> organizacija šios informacijos negali atskleisti tretiesiems asmenims</w:t>
      </w:r>
      <w:r w:rsidRPr="00EE1F27">
        <w:rPr>
          <w:sz w:val="22"/>
          <w:szCs w:val="22"/>
        </w:rPr>
        <w:t>:</w:t>
      </w:r>
    </w:p>
    <w:p w14:paraId="102C72C2" w14:textId="77777777" w:rsidR="001F221D" w:rsidRDefault="001F221D" w:rsidP="001F221D">
      <w:pPr>
        <w:ind w:left="7776"/>
        <w:rPr>
          <w:bCs/>
          <w:i/>
          <w:color w:val="000000"/>
          <w:szCs w:val="24"/>
        </w:rPr>
      </w:pPr>
      <w:r w:rsidRPr="00EE1F27">
        <w:rPr>
          <w:bCs/>
          <w:i/>
          <w:color w:val="000000"/>
          <w:szCs w:val="24"/>
        </w:rPr>
        <w:t xml:space="preserve">             5 lentelė</w:t>
      </w:r>
    </w:p>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4"/>
        <w:gridCol w:w="2694"/>
        <w:gridCol w:w="3344"/>
        <w:gridCol w:w="3100"/>
      </w:tblGrid>
      <w:tr w:rsidR="001F221D" w:rsidRPr="00EE1F27" w14:paraId="6DD8C62C" w14:textId="77777777" w:rsidTr="001E10E6">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143B46F5" w14:textId="77777777" w:rsidR="001F221D" w:rsidRPr="00EE1F27" w:rsidRDefault="001F221D" w:rsidP="001E10E6">
            <w:pPr>
              <w:widowControl w:val="0"/>
              <w:suppressLineNumbers/>
              <w:suppressAutoHyphens/>
              <w:jc w:val="center"/>
              <w:rPr>
                <w:b/>
                <w:bCs/>
                <w:sz w:val="22"/>
                <w:szCs w:val="22"/>
              </w:rPr>
            </w:pPr>
            <w:r w:rsidRPr="00EE1F27">
              <w:rPr>
                <w:b/>
                <w:bCs/>
                <w:sz w:val="22"/>
                <w:szCs w:val="22"/>
              </w:rPr>
              <w:t>Eil.</w:t>
            </w:r>
          </w:p>
          <w:p w14:paraId="411DED9C" w14:textId="77777777" w:rsidR="001F221D" w:rsidRPr="00EE1F27" w:rsidRDefault="001F221D" w:rsidP="001E10E6">
            <w:pPr>
              <w:widowControl w:val="0"/>
              <w:suppressLineNumbers/>
              <w:suppressAutoHyphens/>
              <w:jc w:val="center"/>
              <w:rPr>
                <w:b/>
                <w:bCs/>
                <w:sz w:val="22"/>
                <w:szCs w:val="22"/>
              </w:rPr>
            </w:pPr>
            <w:r w:rsidRPr="00EE1F27">
              <w:rPr>
                <w:b/>
                <w:bCs/>
                <w:sz w:val="22"/>
                <w:szCs w:val="22"/>
              </w:rPr>
              <w:t>Nr.</w:t>
            </w:r>
          </w:p>
        </w:tc>
        <w:tc>
          <w:tcPr>
            <w:tcW w:w="2694" w:type="dxa"/>
            <w:tcBorders>
              <w:top w:val="single" w:sz="4" w:space="0" w:color="auto"/>
              <w:left w:val="single" w:sz="4" w:space="0" w:color="auto"/>
              <w:bottom w:val="single" w:sz="4" w:space="0" w:color="auto"/>
              <w:right w:val="single" w:sz="4" w:space="0" w:color="auto"/>
            </w:tcBorders>
            <w:vAlign w:val="center"/>
          </w:tcPr>
          <w:p w14:paraId="343153E3" w14:textId="77777777" w:rsidR="001F221D" w:rsidRPr="00EE1F27" w:rsidRDefault="001F221D" w:rsidP="001E10E6">
            <w:pPr>
              <w:widowControl w:val="0"/>
              <w:suppressLineNumbers/>
              <w:suppressAutoHyphens/>
              <w:jc w:val="center"/>
              <w:rPr>
                <w:b/>
                <w:bCs/>
                <w:sz w:val="22"/>
                <w:szCs w:val="22"/>
              </w:rPr>
            </w:pPr>
            <w:r w:rsidRPr="00EE1F27">
              <w:rPr>
                <w:b/>
                <w:bCs/>
                <w:sz w:val="22"/>
                <w:szCs w:val="22"/>
              </w:rPr>
              <w:t>Pateikto dokumento pavadinimas</w:t>
            </w:r>
          </w:p>
        </w:tc>
        <w:tc>
          <w:tcPr>
            <w:tcW w:w="3344" w:type="dxa"/>
            <w:tcBorders>
              <w:top w:val="single" w:sz="4" w:space="0" w:color="auto"/>
              <w:left w:val="single" w:sz="4" w:space="0" w:color="auto"/>
              <w:bottom w:val="single" w:sz="4" w:space="0" w:color="auto"/>
              <w:right w:val="single" w:sz="4" w:space="0" w:color="auto"/>
            </w:tcBorders>
            <w:vAlign w:val="center"/>
          </w:tcPr>
          <w:p w14:paraId="636BF99D" w14:textId="77777777" w:rsidR="001F221D" w:rsidRPr="00EE1F27" w:rsidRDefault="001F221D" w:rsidP="001E10E6">
            <w:pPr>
              <w:widowControl w:val="0"/>
              <w:suppressLineNumbers/>
              <w:suppressAutoHyphens/>
              <w:jc w:val="center"/>
              <w:rPr>
                <w:b/>
                <w:bCs/>
                <w:sz w:val="22"/>
                <w:szCs w:val="22"/>
              </w:rPr>
            </w:pPr>
            <w:r w:rsidRPr="00EE1F27">
              <w:rPr>
                <w:b/>
                <w:bCs/>
                <w:sz w:val="22"/>
                <w:szCs w:val="22"/>
              </w:rPr>
              <w:t>Dokumente esanti konfidenciali informacija (nurodoma dokumento dalis / puslapis, kuriame yra konfidenciali informacija)</w:t>
            </w:r>
            <w:r w:rsidRPr="00EE1F27">
              <w:rPr>
                <w:b/>
                <w:sz w:val="22"/>
                <w:szCs w:val="22"/>
              </w:rPr>
              <w:t>*</w:t>
            </w:r>
          </w:p>
        </w:tc>
        <w:tc>
          <w:tcPr>
            <w:tcW w:w="3100" w:type="dxa"/>
            <w:tcBorders>
              <w:top w:val="single" w:sz="4" w:space="0" w:color="auto"/>
              <w:left w:val="single" w:sz="4" w:space="0" w:color="auto"/>
              <w:bottom w:val="single" w:sz="4" w:space="0" w:color="auto"/>
              <w:right w:val="single" w:sz="4" w:space="0" w:color="auto"/>
            </w:tcBorders>
            <w:vAlign w:val="center"/>
          </w:tcPr>
          <w:p w14:paraId="4053E72F" w14:textId="77777777" w:rsidR="001F221D" w:rsidRPr="00EE1F27" w:rsidRDefault="001F221D" w:rsidP="001E10E6">
            <w:pPr>
              <w:widowControl w:val="0"/>
              <w:suppressLineNumbers/>
              <w:suppressAutoHyphens/>
              <w:jc w:val="center"/>
              <w:rPr>
                <w:b/>
                <w:bCs/>
                <w:sz w:val="22"/>
                <w:szCs w:val="22"/>
              </w:rPr>
            </w:pPr>
            <w:r w:rsidRPr="00EE1F27">
              <w:rPr>
                <w:b/>
                <w:bCs/>
                <w:sz w:val="22"/>
                <w:szCs w:val="22"/>
              </w:rPr>
              <w:t>Konfidencialios informacijos pagrindimas (paaiškinama, kuo remiantis nurodytas dokumentas ar jo dalis yra konfidencialūs)</w:t>
            </w:r>
            <w:r w:rsidRPr="00EE1F27">
              <w:rPr>
                <w:b/>
                <w:sz w:val="22"/>
                <w:szCs w:val="22"/>
              </w:rPr>
              <w:t>*</w:t>
            </w:r>
          </w:p>
        </w:tc>
      </w:tr>
      <w:tr w:rsidR="001F221D" w:rsidRPr="00EE1F27" w14:paraId="3EE24ECD" w14:textId="77777777" w:rsidTr="001E10E6">
        <w:trPr>
          <w:jc w:val="center"/>
        </w:trPr>
        <w:tc>
          <w:tcPr>
            <w:tcW w:w="634" w:type="dxa"/>
            <w:tcBorders>
              <w:top w:val="single" w:sz="4" w:space="0" w:color="auto"/>
              <w:left w:val="single" w:sz="4" w:space="0" w:color="auto"/>
              <w:bottom w:val="single" w:sz="4" w:space="0" w:color="auto"/>
              <w:right w:val="single" w:sz="4" w:space="0" w:color="auto"/>
            </w:tcBorders>
          </w:tcPr>
          <w:p w14:paraId="3037667E" w14:textId="77777777" w:rsidR="001F221D" w:rsidRPr="00EE1F27" w:rsidRDefault="001F221D" w:rsidP="001E10E6">
            <w:pPr>
              <w:widowControl w:val="0"/>
              <w:suppressLineNumbers/>
              <w:suppressAutoHyphens/>
              <w:jc w:val="both"/>
              <w:rPr>
                <w:sz w:val="22"/>
                <w:szCs w:val="22"/>
              </w:rPr>
            </w:pPr>
          </w:p>
        </w:tc>
        <w:tc>
          <w:tcPr>
            <w:tcW w:w="2694" w:type="dxa"/>
            <w:tcBorders>
              <w:top w:val="single" w:sz="4" w:space="0" w:color="auto"/>
              <w:left w:val="single" w:sz="4" w:space="0" w:color="auto"/>
              <w:bottom w:val="single" w:sz="4" w:space="0" w:color="auto"/>
              <w:right w:val="single" w:sz="4" w:space="0" w:color="auto"/>
            </w:tcBorders>
          </w:tcPr>
          <w:p w14:paraId="5863C7D0" w14:textId="77777777" w:rsidR="001F221D" w:rsidRPr="00EE1F27" w:rsidRDefault="001F221D" w:rsidP="001E10E6">
            <w:pPr>
              <w:widowControl w:val="0"/>
              <w:suppressLineNumbers/>
              <w:suppressAutoHyphens/>
              <w:jc w:val="both"/>
              <w:rPr>
                <w:sz w:val="22"/>
                <w:szCs w:val="22"/>
              </w:rPr>
            </w:pPr>
            <w:r w:rsidRPr="00EE1F27">
              <w:rPr>
                <w:sz w:val="22"/>
                <w:szCs w:val="22"/>
              </w:rPr>
              <w:t>...</w:t>
            </w:r>
          </w:p>
        </w:tc>
        <w:tc>
          <w:tcPr>
            <w:tcW w:w="3344" w:type="dxa"/>
            <w:tcBorders>
              <w:top w:val="single" w:sz="4" w:space="0" w:color="auto"/>
              <w:left w:val="single" w:sz="4" w:space="0" w:color="auto"/>
              <w:bottom w:val="single" w:sz="4" w:space="0" w:color="auto"/>
              <w:right w:val="single" w:sz="4" w:space="0" w:color="auto"/>
            </w:tcBorders>
          </w:tcPr>
          <w:p w14:paraId="06F560D1" w14:textId="77777777" w:rsidR="001F221D" w:rsidRPr="00EE1F27" w:rsidRDefault="001F221D" w:rsidP="001E10E6">
            <w:pPr>
              <w:widowControl w:val="0"/>
              <w:suppressLineNumbers/>
              <w:suppressAutoHyphens/>
              <w:jc w:val="both"/>
              <w:rPr>
                <w:sz w:val="22"/>
                <w:szCs w:val="22"/>
              </w:rPr>
            </w:pPr>
          </w:p>
        </w:tc>
        <w:tc>
          <w:tcPr>
            <w:tcW w:w="3100" w:type="dxa"/>
            <w:tcBorders>
              <w:top w:val="single" w:sz="4" w:space="0" w:color="auto"/>
              <w:left w:val="single" w:sz="4" w:space="0" w:color="auto"/>
              <w:bottom w:val="single" w:sz="4" w:space="0" w:color="auto"/>
              <w:right w:val="single" w:sz="4" w:space="0" w:color="auto"/>
            </w:tcBorders>
          </w:tcPr>
          <w:p w14:paraId="0E8FD4C5" w14:textId="77777777" w:rsidR="001F221D" w:rsidRPr="00EE1F27" w:rsidRDefault="001F221D" w:rsidP="001E10E6">
            <w:pPr>
              <w:widowControl w:val="0"/>
              <w:suppressLineNumbers/>
              <w:suppressAutoHyphens/>
              <w:jc w:val="both"/>
              <w:rPr>
                <w:sz w:val="22"/>
                <w:szCs w:val="22"/>
              </w:rPr>
            </w:pPr>
          </w:p>
        </w:tc>
      </w:tr>
      <w:tr w:rsidR="001F221D" w:rsidRPr="00EE1F27" w14:paraId="08C87D05" w14:textId="77777777" w:rsidTr="001E10E6">
        <w:trPr>
          <w:jc w:val="center"/>
        </w:trPr>
        <w:tc>
          <w:tcPr>
            <w:tcW w:w="634" w:type="dxa"/>
            <w:tcBorders>
              <w:top w:val="single" w:sz="4" w:space="0" w:color="auto"/>
              <w:left w:val="single" w:sz="4" w:space="0" w:color="auto"/>
              <w:bottom w:val="single" w:sz="4" w:space="0" w:color="auto"/>
              <w:right w:val="single" w:sz="4" w:space="0" w:color="auto"/>
            </w:tcBorders>
          </w:tcPr>
          <w:p w14:paraId="0AF5E205" w14:textId="77777777" w:rsidR="001F221D" w:rsidRPr="00EE1F27" w:rsidRDefault="001F221D" w:rsidP="001E10E6">
            <w:pPr>
              <w:widowControl w:val="0"/>
              <w:suppressLineNumbers/>
              <w:suppressAutoHyphens/>
              <w:jc w:val="both"/>
              <w:rPr>
                <w:sz w:val="22"/>
                <w:szCs w:val="22"/>
              </w:rPr>
            </w:pPr>
          </w:p>
        </w:tc>
        <w:tc>
          <w:tcPr>
            <w:tcW w:w="2694" w:type="dxa"/>
            <w:tcBorders>
              <w:top w:val="single" w:sz="4" w:space="0" w:color="auto"/>
              <w:left w:val="single" w:sz="4" w:space="0" w:color="auto"/>
              <w:bottom w:val="single" w:sz="4" w:space="0" w:color="auto"/>
              <w:right w:val="single" w:sz="4" w:space="0" w:color="auto"/>
            </w:tcBorders>
          </w:tcPr>
          <w:p w14:paraId="15ECA19A" w14:textId="77777777" w:rsidR="001F221D" w:rsidRPr="00EE1F27" w:rsidRDefault="001F221D" w:rsidP="001E10E6">
            <w:pPr>
              <w:widowControl w:val="0"/>
              <w:suppressLineNumbers/>
              <w:suppressAutoHyphens/>
              <w:jc w:val="both"/>
              <w:rPr>
                <w:sz w:val="22"/>
                <w:szCs w:val="22"/>
              </w:rPr>
            </w:pPr>
            <w:r w:rsidRPr="00EE1F27">
              <w:rPr>
                <w:sz w:val="22"/>
                <w:szCs w:val="22"/>
              </w:rPr>
              <w:t>...</w:t>
            </w:r>
          </w:p>
        </w:tc>
        <w:tc>
          <w:tcPr>
            <w:tcW w:w="3344" w:type="dxa"/>
            <w:tcBorders>
              <w:top w:val="single" w:sz="4" w:space="0" w:color="auto"/>
              <w:left w:val="single" w:sz="4" w:space="0" w:color="auto"/>
              <w:bottom w:val="single" w:sz="4" w:space="0" w:color="auto"/>
              <w:right w:val="single" w:sz="4" w:space="0" w:color="auto"/>
            </w:tcBorders>
          </w:tcPr>
          <w:p w14:paraId="320044DF" w14:textId="77777777" w:rsidR="001F221D" w:rsidRPr="00EE1F27" w:rsidRDefault="001F221D" w:rsidP="001E10E6">
            <w:pPr>
              <w:widowControl w:val="0"/>
              <w:suppressLineNumbers/>
              <w:suppressAutoHyphens/>
              <w:jc w:val="both"/>
              <w:rPr>
                <w:sz w:val="22"/>
                <w:szCs w:val="22"/>
              </w:rPr>
            </w:pPr>
          </w:p>
        </w:tc>
        <w:tc>
          <w:tcPr>
            <w:tcW w:w="3100" w:type="dxa"/>
            <w:tcBorders>
              <w:top w:val="single" w:sz="4" w:space="0" w:color="auto"/>
              <w:left w:val="single" w:sz="4" w:space="0" w:color="auto"/>
              <w:bottom w:val="single" w:sz="4" w:space="0" w:color="auto"/>
              <w:right w:val="single" w:sz="4" w:space="0" w:color="auto"/>
            </w:tcBorders>
          </w:tcPr>
          <w:p w14:paraId="4F5EF421" w14:textId="77777777" w:rsidR="001F221D" w:rsidRPr="00EE1F27" w:rsidRDefault="001F221D" w:rsidP="001E10E6">
            <w:pPr>
              <w:widowControl w:val="0"/>
              <w:suppressLineNumbers/>
              <w:suppressAutoHyphens/>
              <w:jc w:val="both"/>
              <w:rPr>
                <w:sz w:val="22"/>
                <w:szCs w:val="22"/>
              </w:rPr>
            </w:pPr>
          </w:p>
        </w:tc>
      </w:tr>
    </w:tbl>
    <w:p w14:paraId="0E70D2EE" w14:textId="77777777" w:rsidR="001F221D" w:rsidRPr="00BC1B18" w:rsidRDefault="001F221D" w:rsidP="001F221D">
      <w:pPr>
        <w:jc w:val="both"/>
        <w:rPr>
          <w:sz w:val="18"/>
        </w:rPr>
      </w:pPr>
      <w:r w:rsidRPr="00BC1B18">
        <w:rPr>
          <w:sz w:val="18"/>
        </w:rPr>
        <w:t>*Pildyti tuomet, jei bus pateikta konfidenciali informacija, kaip ji apibrėžta Pirkimų įstatymo 32 straipsnio 2 dalyje. Tiekėjas negali nurodyti, visas pasiūlymas yra konfidencialus.</w:t>
      </w:r>
    </w:p>
    <w:p w14:paraId="1958AB16" w14:textId="77777777" w:rsidR="001F221D" w:rsidRPr="00EE1F27" w:rsidRDefault="001F221D" w:rsidP="001F221D">
      <w:pPr>
        <w:ind w:left="7776"/>
        <w:rPr>
          <w:szCs w:val="24"/>
        </w:rPr>
      </w:pPr>
    </w:p>
    <w:p w14:paraId="79A82E6D" w14:textId="77777777" w:rsidR="001F221D" w:rsidRPr="00EE1F27" w:rsidRDefault="001F221D" w:rsidP="001F221D"/>
    <w:p w14:paraId="4409F7B8" w14:textId="77777777" w:rsidR="001F221D" w:rsidRPr="00EE1F27" w:rsidRDefault="001F221D" w:rsidP="001F221D">
      <w:pPr>
        <w:rPr>
          <w:sz w:val="22"/>
          <w:szCs w:val="24"/>
        </w:rPr>
      </w:pPr>
      <w:r w:rsidRPr="00EE1F27">
        <w:rPr>
          <w:sz w:val="22"/>
          <w:szCs w:val="24"/>
        </w:rPr>
        <w:t>Pasiūlymas galioja iki pirkimo sąlygose nurodyto termino.</w:t>
      </w:r>
    </w:p>
    <w:p w14:paraId="4D712BE1" w14:textId="77777777" w:rsidR="001F221D" w:rsidRPr="00EE1F27" w:rsidRDefault="001F221D" w:rsidP="001F221D">
      <w:pPr>
        <w:jc w:val="center"/>
        <w:rPr>
          <w:sz w:val="22"/>
          <w:szCs w:val="24"/>
        </w:rPr>
      </w:pPr>
    </w:p>
    <w:p w14:paraId="09AD2F02" w14:textId="77777777" w:rsidR="001F221D" w:rsidRPr="00EE1F27" w:rsidRDefault="001F221D" w:rsidP="001F221D">
      <w:pPr>
        <w:jc w:val="center"/>
        <w:rPr>
          <w:sz w:val="22"/>
          <w:szCs w:val="24"/>
        </w:rPr>
      </w:pPr>
    </w:p>
    <w:p w14:paraId="53F11227" w14:textId="77777777" w:rsidR="001F221D" w:rsidRPr="00EE1F27" w:rsidRDefault="001F221D" w:rsidP="001F221D">
      <w:pPr>
        <w:jc w:val="center"/>
        <w:rPr>
          <w:sz w:val="22"/>
          <w:szCs w:val="24"/>
        </w:rPr>
      </w:pPr>
    </w:p>
    <w:tbl>
      <w:tblPr>
        <w:tblW w:w="9779" w:type="dxa"/>
        <w:tblInd w:w="-142" w:type="dxa"/>
        <w:tblLayout w:type="fixed"/>
        <w:tblLook w:val="01E0" w:firstRow="1" w:lastRow="1" w:firstColumn="1" w:lastColumn="1" w:noHBand="0" w:noVBand="0"/>
      </w:tblPr>
      <w:tblGrid>
        <w:gridCol w:w="4678"/>
        <w:gridCol w:w="2410"/>
        <w:gridCol w:w="2691"/>
      </w:tblGrid>
      <w:tr w:rsidR="001F221D" w:rsidRPr="00EE1F27" w14:paraId="74C857BF" w14:textId="77777777" w:rsidTr="001E10E6">
        <w:trPr>
          <w:trHeight w:val="186"/>
        </w:trPr>
        <w:tc>
          <w:tcPr>
            <w:tcW w:w="4678" w:type="dxa"/>
          </w:tcPr>
          <w:p w14:paraId="6252455F" w14:textId="77777777" w:rsidR="001F221D" w:rsidRPr="00EE1F27" w:rsidRDefault="001F221D" w:rsidP="001E10E6">
            <w:pPr>
              <w:ind w:right="-1"/>
              <w:rPr>
                <w:position w:val="6"/>
                <w:sz w:val="24"/>
              </w:rPr>
            </w:pPr>
            <w:r w:rsidRPr="00EE1F27">
              <w:rPr>
                <w:position w:val="6"/>
                <w:sz w:val="24"/>
              </w:rPr>
              <w:t>___________________________________</w:t>
            </w:r>
          </w:p>
          <w:p w14:paraId="093C3A3D" w14:textId="77777777" w:rsidR="001F221D" w:rsidRPr="00EE1F27" w:rsidRDefault="001F221D" w:rsidP="001E10E6">
            <w:pPr>
              <w:ind w:right="-1"/>
              <w:rPr>
                <w:i/>
                <w:iCs/>
                <w:sz w:val="24"/>
              </w:rPr>
            </w:pPr>
            <w:r w:rsidRPr="00EE1F27">
              <w:rPr>
                <w:i/>
                <w:iCs/>
                <w:position w:val="6"/>
                <w:sz w:val="18"/>
                <w:szCs w:val="14"/>
              </w:rPr>
              <w:t xml:space="preserve">  (Tiekėjo arba jo įgalioto asmens pareigų pavadinimas)</w:t>
            </w:r>
          </w:p>
        </w:tc>
        <w:tc>
          <w:tcPr>
            <w:tcW w:w="2410" w:type="dxa"/>
          </w:tcPr>
          <w:p w14:paraId="6692D8C6" w14:textId="77777777" w:rsidR="001F221D" w:rsidRPr="00EE1F27" w:rsidRDefault="001F221D" w:rsidP="001E10E6">
            <w:pPr>
              <w:rPr>
                <w:position w:val="6"/>
                <w:sz w:val="24"/>
              </w:rPr>
            </w:pPr>
            <w:r w:rsidRPr="00EE1F27">
              <w:rPr>
                <w:position w:val="6"/>
                <w:sz w:val="24"/>
              </w:rPr>
              <w:t xml:space="preserve">  ______________</w:t>
            </w:r>
          </w:p>
          <w:p w14:paraId="2A9320FD" w14:textId="77777777" w:rsidR="001F221D" w:rsidRPr="00EE1F27" w:rsidRDefault="001F221D" w:rsidP="001E10E6">
            <w:pPr>
              <w:rPr>
                <w:i/>
                <w:iCs/>
                <w:sz w:val="24"/>
              </w:rPr>
            </w:pPr>
            <w:r w:rsidRPr="00EE1F27">
              <w:rPr>
                <w:position w:val="6"/>
                <w:sz w:val="24"/>
              </w:rPr>
              <w:t xml:space="preserve">         </w:t>
            </w:r>
            <w:r w:rsidRPr="00EE1F27">
              <w:rPr>
                <w:i/>
                <w:iCs/>
                <w:position w:val="6"/>
                <w:sz w:val="18"/>
                <w:szCs w:val="14"/>
              </w:rPr>
              <w:t>(Parašas)</w:t>
            </w:r>
          </w:p>
        </w:tc>
        <w:tc>
          <w:tcPr>
            <w:tcW w:w="2691" w:type="dxa"/>
          </w:tcPr>
          <w:p w14:paraId="69654374" w14:textId="77777777" w:rsidR="001F221D" w:rsidRPr="00EE1F27" w:rsidRDefault="001F221D" w:rsidP="001E10E6">
            <w:pPr>
              <w:rPr>
                <w:position w:val="6"/>
                <w:sz w:val="24"/>
              </w:rPr>
            </w:pPr>
            <w:r w:rsidRPr="00EE1F27">
              <w:rPr>
                <w:position w:val="6"/>
                <w:sz w:val="24"/>
              </w:rPr>
              <w:t>____________________</w:t>
            </w:r>
          </w:p>
          <w:p w14:paraId="6CD9A629" w14:textId="77777777" w:rsidR="001F221D" w:rsidRPr="00EE1F27" w:rsidRDefault="001F221D" w:rsidP="001E10E6">
            <w:pPr>
              <w:rPr>
                <w:i/>
                <w:iCs/>
                <w:sz w:val="24"/>
              </w:rPr>
            </w:pPr>
            <w:r w:rsidRPr="00EE1F27">
              <w:rPr>
                <w:position w:val="6"/>
                <w:sz w:val="24"/>
              </w:rPr>
              <w:t xml:space="preserve">        </w:t>
            </w:r>
            <w:r w:rsidRPr="00EE1F27">
              <w:rPr>
                <w:i/>
                <w:iCs/>
                <w:position w:val="6"/>
                <w:sz w:val="18"/>
                <w:szCs w:val="14"/>
              </w:rPr>
              <w:t>(Vardas ir pavardė)</w:t>
            </w:r>
          </w:p>
        </w:tc>
      </w:tr>
    </w:tbl>
    <w:p w14:paraId="44DB271C" w14:textId="77777777" w:rsidR="001F221D" w:rsidRDefault="001F221D" w:rsidP="001F221D"/>
    <w:p w14:paraId="2E258996" w14:textId="77777777" w:rsidR="00E9138B" w:rsidRDefault="00E9138B"/>
    <w:sectPr w:rsidR="00E9138B" w:rsidSect="001F221D">
      <w:pgSz w:w="12240" w:h="15840"/>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21D"/>
    <w:rsid w:val="00087DF4"/>
    <w:rsid w:val="000A06C0"/>
    <w:rsid w:val="000C63A7"/>
    <w:rsid w:val="001F01DB"/>
    <w:rsid w:val="001F221D"/>
    <w:rsid w:val="001F2860"/>
    <w:rsid w:val="00201D81"/>
    <w:rsid w:val="002255D4"/>
    <w:rsid w:val="00283091"/>
    <w:rsid w:val="003D666C"/>
    <w:rsid w:val="003E5742"/>
    <w:rsid w:val="004649D2"/>
    <w:rsid w:val="006A2B0C"/>
    <w:rsid w:val="00A07F6A"/>
    <w:rsid w:val="00A4795A"/>
    <w:rsid w:val="00AA7C89"/>
    <w:rsid w:val="00B0296E"/>
    <w:rsid w:val="00BC1B18"/>
    <w:rsid w:val="00C3231A"/>
    <w:rsid w:val="00C60700"/>
    <w:rsid w:val="00C85AAE"/>
    <w:rsid w:val="00D767A6"/>
    <w:rsid w:val="00D85402"/>
    <w:rsid w:val="00D96DC2"/>
    <w:rsid w:val="00DC7BD6"/>
    <w:rsid w:val="00DE2F73"/>
    <w:rsid w:val="00E01411"/>
    <w:rsid w:val="00E913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67704"/>
  <w15:chartTrackingRefBased/>
  <w15:docId w15:val="{C377FF64-E002-4264-8306-B8C92D54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221D"/>
    <w:pPr>
      <w:spacing w:after="0" w:line="240" w:lineRule="auto"/>
    </w:pPr>
    <w:rPr>
      <w:rFonts w:ascii="Times New Roman" w:eastAsia="Times New Roman" w:hAnsi="Times New Roman" w:cs="Times New Roman"/>
      <w:kern w:val="0"/>
      <w:sz w:val="20"/>
      <w:szCs w:val="20"/>
      <w14:ligatures w14:val="none"/>
    </w:rPr>
  </w:style>
  <w:style w:type="paragraph" w:styleId="Antrat1">
    <w:name w:val="heading 1"/>
    <w:basedOn w:val="prastasis"/>
    <w:next w:val="prastasis"/>
    <w:link w:val="Antrat1Diagrama"/>
    <w:uiPriority w:val="9"/>
    <w:qFormat/>
    <w:rsid w:val="001F221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1F221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9"/>
    <w:unhideWhenUsed/>
    <w:qFormat/>
    <w:rsid w:val="001F221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1F221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1F221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1F221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1F221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1F221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1F221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221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221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9"/>
    <w:rsid w:val="001F221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221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221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221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221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221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221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221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1F221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221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1F221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221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1F221D"/>
    <w:rPr>
      <w:i/>
      <w:iCs/>
      <w:color w:val="404040" w:themeColor="text1" w:themeTint="BF"/>
    </w:rPr>
  </w:style>
  <w:style w:type="paragraph" w:styleId="Sraopastraipa">
    <w:name w:val="List Paragraph"/>
    <w:basedOn w:val="prastasis"/>
    <w:uiPriority w:val="34"/>
    <w:qFormat/>
    <w:rsid w:val="001F221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1F221D"/>
    <w:rPr>
      <w:i/>
      <w:iCs/>
      <w:color w:val="0F4761" w:themeColor="accent1" w:themeShade="BF"/>
    </w:rPr>
  </w:style>
  <w:style w:type="paragraph" w:styleId="Iskirtacitata">
    <w:name w:val="Intense Quote"/>
    <w:basedOn w:val="prastasis"/>
    <w:next w:val="prastasis"/>
    <w:link w:val="IskirtacitataDiagrama"/>
    <w:uiPriority w:val="30"/>
    <w:qFormat/>
    <w:rsid w:val="001F221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1F221D"/>
    <w:rPr>
      <w:i/>
      <w:iCs/>
      <w:color w:val="0F4761" w:themeColor="accent1" w:themeShade="BF"/>
    </w:rPr>
  </w:style>
  <w:style w:type="character" w:styleId="Rykinuoroda">
    <w:name w:val="Intense Reference"/>
    <w:basedOn w:val="Numatytasispastraiposriftas"/>
    <w:uiPriority w:val="32"/>
    <w:qFormat/>
    <w:rsid w:val="001F221D"/>
    <w:rPr>
      <w:b/>
      <w:bCs/>
      <w:smallCaps/>
      <w:color w:val="0F4761" w:themeColor="accent1" w:themeShade="BF"/>
      <w:spacing w:val="5"/>
    </w:rPr>
  </w:style>
  <w:style w:type="paragraph" w:styleId="Pagrindiniotekstotrauka2">
    <w:name w:val="Body Text Indent 2"/>
    <w:basedOn w:val="prastasis"/>
    <w:link w:val="Pagrindiniotekstotrauka2Diagrama"/>
    <w:uiPriority w:val="99"/>
    <w:rsid w:val="001F221D"/>
    <w:pPr>
      <w:ind w:firstLine="720"/>
      <w:jc w:val="both"/>
    </w:pPr>
    <w:rPr>
      <w:sz w:val="24"/>
      <w:szCs w:val="24"/>
    </w:rPr>
  </w:style>
  <w:style w:type="character" w:customStyle="1" w:styleId="Pagrindiniotekstotrauka2Diagrama">
    <w:name w:val="Pagrindinio teksto įtrauka 2 Diagrama"/>
    <w:basedOn w:val="Numatytasispastraiposriftas"/>
    <w:link w:val="Pagrindiniotekstotrauka2"/>
    <w:uiPriority w:val="99"/>
    <w:rsid w:val="001F221D"/>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5</Pages>
  <Words>6522</Words>
  <Characters>3718</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Dobrovolskis</dc:creator>
  <cp:keywords/>
  <dc:description/>
  <cp:lastModifiedBy>Robertas Dobrovolskis</cp:lastModifiedBy>
  <cp:revision>17</cp:revision>
  <dcterms:created xsi:type="dcterms:W3CDTF">2025-11-03T08:25:00Z</dcterms:created>
  <dcterms:modified xsi:type="dcterms:W3CDTF">2025-11-17T09:34:00Z</dcterms:modified>
</cp:coreProperties>
</file>