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2148" w:rsidRDefault="79A52F8C" w:rsidP="79A52F8C">
      <w:pPr>
        <w:spacing w:after="120" w:line="20" w:lineRule="atLeast"/>
        <w:contextualSpacing/>
        <w:jc w:val="center"/>
        <w:rPr>
          <w:rFonts w:cstheme="minorHAnsi"/>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 xml:space="preserve">LT434010040700020381, </w:t>
          </w:r>
          <w:proofErr w:type="spellStart"/>
          <w:r w:rsidRPr="00562EDA">
            <w:rPr>
              <w:rFonts w:eastAsia="Times New Roman" w:cstheme="minorHAnsi"/>
              <w:bCs/>
              <w:sz w:val="16"/>
              <w:szCs w:val="16"/>
            </w:rPr>
            <w:t>Luminor</w:t>
          </w:r>
          <w:proofErr w:type="spellEnd"/>
          <w:r w:rsidRPr="00562EDA">
            <w:rPr>
              <w:rFonts w:eastAsia="Times New Roman" w:cstheme="minorHAnsi"/>
              <w:bCs/>
              <w:sz w:val="16"/>
              <w:szCs w:val="16"/>
            </w:rPr>
            <w:t xml:space="preserve">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2C15C060"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NAUJAS N1 KLASĖS KROVININIS</w:t>
          </w:r>
          <w:r w:rsidR="002704AA">
            <w:rPr>
              <w:rFonts w:cstheme="minorHAnsi"/>
              <w:b/>
              <w:bCs/>
              <w:sz w:val="28"/>
              <w:szCs w:val="28"/>
            </w:rPr>
            <w:t>/KELEIVINIS</w:t>
          </w:r>
          <w:r w:rsidR="00A97169" w:rsidRPr="00A97169">
            <w:rPr>
              <w:rFonts w:cstheme="minorHAnsi"/>
              <w:b/>
              <w:bCs/>
              <w:sz w:val="28"/>
              <w:szCs w:val="28"/>
            </w:rPr>
            <w:t xml:space="preserve"> FURGONAS LIZINGO BŪDU“</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2E67EFFD"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272148">
            <w:rPr>
              <w:rFonts w:cstheme="minorHAnsi"/>
              <w:b/>
              <w:bCs/>
              <w:sz w:val="28"/>
              <w:szCs w:val="28"/>
            </w:rPr>
            <w:t>3</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0945192D"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4F04CC">
        <w:rPr>
          <w:rFonts w:cstheme="minorHAnsi"/>
          <w:color w:val="000000" w:themeColor="text1"/>
        </w:rPr>
        <w:t>os</w:t>
      </w:r>
      <w:r w:rsidR="0021524D" w:rsidRPr="00562EDA">
        <w:rPr>
          <w:rFonts w:cstheme="minorHAnsi"/>
          <w:color w:val="000000" w:themeColor="text1"/>
        </w:rPr>
        <w:t xml:space="preserve"> prek</w:t>
      </w:r>
      <w:r w:rsidR="004F04CC">
        <w:rPr>
          <w:rFonts w:cstheme="minorHAnsi"/>
          <w:color w:val="000000" w:themeColor="text1"/>
        </w:rPr>
        <w:t>ės</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Prekė privalo atitikti Techninėje specifikacijoje nurodytus reikalavimus dėl variklio išmetamų teršalų, atitikti ne žemesnius kaip EURO 6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proofErr w:type="spellStart"/>
      <w:r w:rsidR="00E32C8E" w:rsidRPr="00562EDA">
        <w:rPr>
          <w:rFonts w:cstheme="minorHAnsi"/>
          <w:i/>
          <w:iCs/>
          <w:lang w:eastAsia="en-US"/>
        </w:rPr>
        <w:t>ex</w:t>
      </w:r>
      <w:proofErr w:type="spellEnd"/>
      <w:r w:rsidR="00E32C8E" w:rsidRPr="00562EDA">
        <w:rPr>
          <w:rFonts w:cstheme="minorHAnsi"/>
          <w:i/>
          <w:iCs/>
          <w:lang w:eastAsia="en-US"/>
        </w:rPr>
        <w:t xml:space="preserve">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0C51DC49"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A97169">
        <w:rPr>
          <w:rFonts w:eastAsia="Calibri" w:cstheme="minorHAnsi"/>
          <w:color w:val="000000" w:themeColor="text1"/>
        </w:rPr>
        <w:t>Naują N1 klasės krovininį</w:t>
      </w:r>
      <w:r w:rsidR="002704AA">
        <w:rPr>
          <w:rFonts w:eastAsia="Calibri" w:cstheme="minorHAnsi"/>
          <w:color w:val="000000" w:themeColor="text1"/>
        </w:rPr>
        <w:t>/keleivinį</w:t>
      </w:r>
      <w:r w:rsidR="00A97169" w:rsidRPr="00A97169">
        <w:rPr>
          <w:rFonts w:eastAsia="Calibri" w:cstheme="minorHAnsi"/>
          <w:color w:val="000000" w:themeColor="text1"/>
        </w:rPr>
        <w:t xml:space="preserve"> furgoną lizingo būdu</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proofErr w:type="spellStart"/>
            <w:r w:rsidRPr="00562EDA">
              <w:rPr>
                <w:rFonts w:cstheme="minorHAnsi"/>
                <w:b/>
                <w:bCs/>
              </w:rPr>
              <w:t>Eil.Nr</w:t>
            </w:r>
            <w:proofErr w:type="spellEnd"/>
            <w:r w:rsidRPr="00562ED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w:t>
      </w:r>
      <w:proofErr w:type="spellStart"/>
      <w:r w:rsidRPr="00165126">
        <w:rPr>
          <w:rFonts w:cstheme="minorHAnsi"/>
          <w:lang w:eastAsia="da-DK"/>
        </w:rPr>
        <w:t>įm.k</w:t>
      </w:r>
      <w:proofErr w:type="spellEnd"/>
      <w:r w:rsidRPr="00165126">
        <w:rPr>
          <w:rFonts w:cstheme="minorHAnsi"/>
          <w:lang w:eastAsia="da-DK"/>
        </w:rPr>
        <w:t xml:space="preserve">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50"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50"/>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77777777"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xml:space="preserve">: Tiekėjas įsipareigoja įregistruoti transporto priemonę VĮ „Regitra“, kaip </w:t>
      </w:r>
      <w:r w:rsidRPr="008C453E">
        <w:rPr>
          <w:rFonts w:cstheme="minorHAnsi"/>
          <w:lang w:eastAsia="da-DK"/>
        </w:rPr>
        <w:t>specialios paskirties transporto priemonę,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51"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w:t>
      </w:r>
      <w:proofErr w:type="spellStart"/>
      <w:r w:rsidRPr="00165126">
        <w:rPr>
          <w:rFonts w:cstheme="minorHAnsi"/>
          <w:lang w:eastAsia="da-DK"/>
        </w:rPr>
        <w:t>Euribor</w:t>
      </w:r>
      <w:proofErr w:type="spellEnd"/>
      <w:r w:rsidRPr="00165126">
        <w:rPr>
          <w:rFonts w:cstheme="minorHAnsi"/>
          <w:lang w:eastAsia="da-DK"/>
        </w:rPr>
        <w:t xml:space="preserve">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6D63CC8A" w14:textId="5AE54898" w:rsidR="00C71855" w:rsidRPr="00165126" w:rsidRDefault="00C71855" w:rsidP="0057027A">
      <w:pPr>
        <w:widowControl w:val="0"/>
        <w:numPr>
          <w:ilvl w:val="0"/>
          <w:numId w:val="29"/>
        </w:numPr>
        <w:spacing w:after="0" w:line="240" w:lineRule="auto"/>
        <w:jc w:val="both"/>
        <w:rPr>
          <w:rFonts w:cstheme="minorHAnsi"/>
          <w:bCs/>
          <w:lang w:eastAsia="da-DK"/>
        </w:rPr>
      </w:pPr>
      <w:r w:rsidRPr="00C71855">
        <w:rPr>
          <w:rFonts w:cstheme="minorHAnsi"/>
          <w:bCs/>
          <w:lang w:eastAsia="da-DK"/>
        </w:rPr>
        <w:t>Pasiūlymo vertinimui Tiekėjas siūlomą kainą apskaičiuoja taikant pirkimo paskelbimo dieną (202</w:t>
      </w:r>
      <w:r>
        <w:rPr>
          <w:rFonts w:cstheme="minorHAnsi"/>
          <w:bCs/>
          <w:lang w:eastAsia="da-DK"/>
        </w:rPr>
        <w:t>5</w:t>
      </w:r>
      <w:r w:rsidRPr="00C71855">
        <w:rPr>
          <w:rFonts w:cstheme="minorHAnsi"/>
          <w:bCs/>
          <w:lang w:eastAsia="da-DK"/>
        </w:rPr>
        <w:t>-1</w:t>
      </w:r>
      <w:r>
        <w:rPr>
          <w:rFonts w:cstheme="minorHAnsi"/>
          <w:bCs/>
          <w:lang w:eastAsia="da-DK"/>
        </w:rPr>
        <w:t>1</w:t>
      </w:r>
      <w:r w:rsidRPr="00C71855">
        <w:rPr>
          <w:rFonts w:cstheme="minorHAnsi"/>
          <w:bCs/>
          <w:lang w:eastAsia="da-DK"/>
        </w:rPr>
        <w:t>-0</w:t>
      </w:r>
      <w:r>
        <w:rPr>
          <w:rFonts w:cstheme="minorHAnsi"/>
          <w:bCs/>
          <w:lang w:eastAsia="da-DK"/>
        </w:rPr>
        <w:t>6</w:t>
      </w:r>
      <w:r w:rsidRPr="00C71855">
        <w:rPr>
          <w:rFonts w:cstheme="minorHAnsi"/>
          <w:bCs/>
          <w:lang w:eastAsia="da-DK"/>
        </w:rPr>
        <w:t xml:space="preserve">) </w:t>
      </w:r>
      <w:proofErr w:type="spellStart"/>
      <w:r w:rsidRPr="00C71855">
        <w:rPr>
          <w:rFonts w:cstheme="minorHAnsi"/>
          <w:bCs/>
          <w:lang w:eastAsia="da-DK"/>
        </w:rPr>
        <w:t>Euribor</w:t>
      </w:r>
      <w:proofErr w:type="spellEnd"/>
      <w:r w:rsidRPr="00C71855">
        <w:rPr>
          <w:rFonts w:cstheme="minorHAnsi"/>
          <w:bCs/>
          <w:lang w:eastAsia="da-DK"/>
        </w:rPr>
        <w:t xml:space="preserve"> galiojusią palūkanų normą.</w:t>
      </w:r>
    </w:p>
    <w:p w14:paraId="7C2E8368" w14:textId="77777777" w:rsidR="00272148" w:rsidRDefault="0057027A" w:rsidP="00272148">
      <w:pPr>
        <w:spacing w:after="0"/>
        <w:rPr>
          <w:rFonts w:cstheme="minorHAnsi"/>
          <w:lang w:eastAsia="da-DK"/>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p w14:paraId="027129C7" w14:textId="2E974493" w:rsidR="00272148" w:rsidRDefault="00272148" w:rsidP="00272148">
      <w:pPr>
        <w:spacing w:after="0"/>
        <w:rPr>
          <w:rFonts w:cstheme="minorHAnsi"/>
          <w:lang w:eastAsia="da-DK"/>
        </w:rPr>
      </w:pPr>
      <w:r w:rsidRPr="00272148">
        <w:rPr>
          <w:rFonts w:cstheme="minorHAnsi"/>
          <w:b/>
          <w:bCs/>
          <w:lang w:eastAsia="da-DK"/>
        </w:rPr>
        <w:t xml:space="preserve">17. </w:t>
      </w:r>
      <w:r w:rsidRPr="00272148">
        <w:rPr>
          <w:rFonts w:cstheme="minorHAnsi"/>
          <w:lang w:eastAsia="da-DK"/>
        </w:rPr>
        <w:t>Grąžintina PVM suma turėtų būti numatyta mokėjimų grafike su antru mokėjimu.</w:t>
      </w:r>
    </w:p>
    <w:p w14:paraId="062C7170" w14:textId="77777777" w:rsidR="00272148" w:rsidRPr="00272148" w:rsidRDefault="00272148" w:rsidP="00272148">
      <w:pPr>
        <w:spacing w:after="0"/>
        <w:rPr>
          <w:rFonts w:cstheme="minorHAnsi"/>
          <w:lang w:eastAsia="da-DK"/>
        </w:rPr>
      </w:pPr>
    </w:p>
    <w:bookmarkEnd w:id="51"/>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p w14:paraId="51E2362F" w14:textId="39BB38BD" w:rsidR="0057027A" w:rsidRPr="0057027A" w:rsidRDefault="0057027A" w:rsidP="0057027A">
      <w:pPr>
        <w:spacing w:line="259" w:lineRule="auto"/>
        <w:rPr>
          <w:rFonts w:cstheme="minorHAnsi"/>
          <w:b/>
          <w:kern w:val="2"/>
          <w:lang w:eastAsia="da-DK"/>
        </w:rPr>
      </w:pPr>
      <w:r w:rsidRPr="00165126">
        <w:rPr>
          <w:rFonts w:cstheme="minorHAnsi"/>
          <w:b/>
          <w:bCs/>
          <w:kern w:val="2"/>
        </w:rPr>
        <w:t>Tiekėjas turi pristatyti šiuos techninius reikalavimus atitinkančią prekę:</w:t>
      </w:r>
    </w:p>
    <w:tbl>
      <w:tblPr>
        <w:tblW w:w="10916" w:type="dxa"/>
        <w:tblInd w:w="-1003" w:type="dxa"/>
        <w:tblCellMar>
          <w:left w:w="0" w:type="dxa"/>
          <w:right w:w="0" w:type="dxa"/>
        </w:tblCellMar>
        <w:tblLook w:val="04A0" w:firstRow="1" w:lastRow="0" w:firstColumn="1" w:lastColumn="0" w:noHBand="0" w:noVBand="1"/>
      </w:tblPr>
      <w:tblGrid>
        <w:gridCol w:w="567"/>
        <w:gridCol w:w="3545"/>
        <w:gridCol w:w="6804"/>
      </w:tblGrid>
      <w:tr w:rsidR="00E544C6" w14:paraId="5D910916" w14:textId="77777777" w:rsidTr="00E544C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EFA81" w14:textId="77777777" w:rsidR="00E544C6" w:rsidRDefault="00E544C6" w:rsidP="001D7E36">
            <w:pPr>
              <w:pStyle w:val="Betarp"/>
            </w:pPr>
            <w:r>
              <w:t>Eil. Nr.</w:t>
            </w:r>
          </w:p>
        </w:tc>
        <w:tc>
          <w:tcPr>
            <w:tcW w:w="3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CF6BC"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D27C44"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r>
      <w:tr w:rsidR="00E544C6" w14:paraId="388632D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854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B03F167"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150B285" w14:textId="40F02C5D" w:rsidR="00E544C6" w:rsidRDefault="00E544C6"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 furgonas, bendroji masė – 3500 kg.</w:t>
            </w:r>
          </w:p>
        </w:tc>
      </w:tr>
      <w:tr w:rsidR="00E544C6" w14:paraId="7995159C" w14:textId="77777777" w:rsidTr="00E544C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95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ACFB9C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160BE4" w14:textId="77777777" w:rsidR="00E544C6" w:rsidRDefault="00E544C6" w:rsidP="001D7E36">
            <w:pPr>
              <w:jc w:val="both"/>
              <w:rPr>
                <w:rFonts w:ascii="Times New Roman" w:hAnsi="Times New Roman" w:cs="Times New Roman"/>
                <w:sz w:val="24"/>
                <w:szCs w:val="24"/>
              </w:rPr>
            </w:pPr>
            <w:r>
              <w:rPr>
                <w:rFonts w:ascii="Times New Roman" w:hAnsi="Times New Roman" w:cs="Times New Roman"/>
                <w:sz w:val="24"/>
                <w:szCs w:val="24"/>
              </w:rPr>
              <w:t>1</w:t>
            </w:r>
          </w:p>
        </w:tc>
      </w:tr>
      <w:tr w:rsidR="00E544C6" w14:paraId="1A66C8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AFA14"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E08CD9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2C340F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r>
      <w:tr w:rsidR="00E544C6" w14:paraId="7B58A37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2F1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B96E2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72F17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r>
      <w:tr w:rsidR="00E544C6" w14:paraId="58C774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49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51B79FC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C7A56B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r>
      <w:tr w:rsidR="00E544C6" w14:paraId="07038671"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5A0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877210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D3AA770" w14:textId="60EE6570"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2090</w:t>
            </w:r>
            <w:r w:rsidR="002704AA">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2130 mm.</w:t>
            </w:r>
          </w:p>
        </w:tc>
      </w:tr>
      <w:tr w:rsidR="00E544C6" w14:paraId="6563ED03"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95A1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2130C2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FC663E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r>
      <w:tr w:rsidR="00E544C6" w14:paraId="25C2CB9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883E6"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138F96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1C4BF0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r>
      <w:tr w:rsidR="00E544C6" w14:paraId="7766E80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9A4E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36089A4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32D2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r>
      <w:tr w:rsidR="00E544C6" w14:paraId="3C9332E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12CE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84DFF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29070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r>
      <w:tr w:rsidR="00E544C6" w14:paraId="579EF5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82B0"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2439C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6E783F6" w14:textId="3976DDEC"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Galinės 180˚ kampu atsidarančios neįstiklintos dviv</w:t>
            </w:r>
            <w:r>
              <w:rPr>
                <w:rFonts w:ascii="Times New Roman" w:hAnsi="Times New Roman" w:cs="Times New Roman"/>
                <w:sz w:val="24"/>
                <w:szCs w:val="24"/>
              </w:rPr>
              <w:t>ė</w:t>
            </w:r>
            <w:r w:rsidRPr="008A40F6">
              <w:rPr>
                <w:rFonts w:ascii="Times New Roman" w:hAnsi="Times New Roman" w:cs="Times New Roman"/>
                <w:sz w:val="24"/>
                <w:szCs w:val="24"/>
              </w:rPr>
              <w:t>rės durys. Slankiosios įstiklintos durys keleivių skyriaus dešinėje, taip pat atveriamas  langas antrojoje sėdynių eilėje kairėje pusėj</w:t>
            </w:r>
            <w:r>
              <w:rPr>
                <w:rFonts w:ascii="Times New Roman" w:hAnsi="Times New Roman" w:cs="Times New Roman"/>
                <w:sz w:val="24"/>
                <w:szCs w:val="24"/>
              </w:rPr>
              <w:t>e</w:t>
            </w:r>
            <w:r w:rsidRPr="008A40F6">
              <w:rPr>
                <w:rFonts w:ascii="Times New Roman" w:hAnsi="Times New Roman" w:cs="Times New Roman"/>
                <w:sz w:val="24"/>
                <w:szCs w:val="24"/>
              </w:rPr>
              <w:t xml:space="preserve">, tamsinti galiniai langų stiklai, </w:t>
            </w:r>
            <w:r w:rsidRPr="004F04CC">
              <w:rPr>
                <w:rFonts w:ascii="Times New Roman" w:hAnsi="Times New Roman" w:cs="Times New Roman"/>
                <w:sz w:val="24"/>
                <w:szCs w:val="24"/>
              </w:rPr>
              <w:t xml:space="preserve">16 dydžio plieniniai ratlankiai  su </w:t>
            </w:r>
            <w:r w:rsidRPr="008A40F6">
              <w:rPr>
                <w:rFonts w:ascii="Times New Roman" w:hAnsi="Times New Roman" w:cs="Times New Roman"/>
                <w:sz w:val="24"/>
                <w:szCs w:val="24"/>
              </w:rPr>
              <w:t xml:space="preserve">padangomis ir ratų gaubtais, priekiniai ir galiniai </w:t>
            </w:r>
            <w:proofErr w:type="spellStart"/>
            <w:r w:rsidRPr="008A40F6">
              <w:rPr>
                <w:rFonts w:ascii="Times New Roman" w:hAnsi="Times New Roman" w:cs="Times New Roman"/>
                <w:sz w:val="24"/>
                <w:szCs w:val="24"/>
              </w:rPr>
              <w:t>purvasaugiai</w:t>
            </w:r>
            <w:proofErr w:type="spellEnd"/>
            <w:r w:rsidRPr="008A40F6">
              <w:rPr>
                <w:rFonts w:ascii="Times New Roman" w:hAnsi="Times New Roman" w:cs="Times New Roman"/>
                <w:sz w:val="24"/>
                <w:szCs w:val="24"/>
              </w:rPr>
              <w:t xml:space="preserve">. </w:t>
            </w:r>
          </w:p>
        </w:tc>
      </w:tr>
      <w:tr w:rsidR="00E544C6" w14:paraId="0C8E4B97"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8C2BF"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6A63C3D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05E1B7B"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r>
      <w:tr w:rsidR="00E544C6" w14:paraId="1BF25BA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685D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1798CD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1C874A" w14:textId="1430CBD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Krovininės dalies skiriamoji sienelė, krovininės dalies LED apšvietimas. </w:t>
            </w:r>
          </w:p>
        </w:tc>
      </w:tr>
      <w:tr w:rsidR="00E544C6" w14:paraId="3DD9F7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3BB8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14.</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92E5FB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BE839" w14:textId="59D82023"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Komfortinė vairuotojo sėdynė su reguliuojama juosmens atrama. Galinės keleivi</w:t>
            </w:r>
            <w:r w:rsidR="008A2B44" w:rsidRPr="004F04CC">
              <w:rPr>
                <w:rFonts w:ascii="Times New Roman" w:hAnsi="Times New Roman" w:cs="Times New Roman"/>
                <w:sz w:val="24"/>
                <w:szCs w:val="24"/>
              </w:rPr>
              <w:t>ų</w:t>
            </w:r>
            <w:r w:rsidRPr="004F04CC">
              <w:rPr>
                <w:rFonts w:ascii="Times New Roman" w:hAnsi="Times New Roman" w:cs="Times New Roman"/>
                <w:sz w:val="24"/>
                <w:szCs w:val="24"/>
              </w:rPr>
              <w:t xml:space="preserve"> dalies vandeniui ir trinčiai  atsparios grindys. Kėbulą apsauganti šilumos ir garso izoliacija, langų apdailos.  Juodos arba pilkos spalvos automobilio salonas, guminiai kilimėliai, salono apšvietimas.</w:t>
            </w:r>
          </w:p>
        </w:tc>
      </w:tr>
      <w:tr w:rsidR="00E544C6" w14:paraId="3CE119D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FCE99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1A9A68D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30B44331" w14:textId="77777777"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Programuojamas degalus  naudojantis autonominis šildytuvas su nuotolinio valdymo pultu.</w:t>
            </w:r>
          </w:p>
        </w:tc>
      </w:tr>
      <w:tr w:rsidR="00E544C6" w14:paraId="73DA6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A355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CDF0D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59D9A4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r>
      <w:tr w:rsidR="00E544C6" w14:paraId="4CD7791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CC82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FD803CB"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D166B58"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r>
      <w:tr w:rsidR="00E544C6" w14:paraId="79215D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DF2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65BFAD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1B3507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r>
      <w:tr w:rsidR="00E544C6" w14:paraId="4478E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E331"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C5C7AC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2DF3C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Mechaninė </w:t>
            </w:r>
            <w:r w:rsidRPr="004F04CC">
              <w:rPr>
                <w:rFonts w:ascii="Times New Roman" w:hAnsi="Times New Roman" w:cs="Times New Roman"/>
                <w:sz w:val="24"/>
                <w:szCs w:val="24"/>
              </w:rPr>
              <w:t>(6 pavarų +1 atbulinės eigos).</w:t>
            </w:r>
          </w:p>
        </w:tc>
      </w:tr>
      <w:tr w:rsidR="00E544C6" w14:paraId="7E16AB1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1AC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9FC921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97D61E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r>
      <w:tr w:rsidR="00E544C6" w14:paraId="175F0D8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DDA3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699091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7FE3EB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r>
      <w:tr w:rsidR="00E544C6" w14:paraId="5935DBA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325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115B5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D7584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r>
      <w:tr w:rsidR="00E544C6" w14:paraId="7857560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C1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00DCBF0"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55719C"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r>
      <w:tr w:rsidR="00E544C6" w14:paraId="43E805D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4DD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4CF053E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AD079A0" w14:textId="77777777" w:rsidR="00E544C6" w:rsidRPr="00C7683B" w:rsidRDefault="00E544C6"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6AD6B063" w14:textId="77777777" w:rsidR="00E544C6" w:rsidRPr="008A40F6" w:rsidRDefault="00E544C6" w:rsidP="001D7E36">
            <w:pPr>
              <w:jc w:val="both"/>
              <w:rPr>
                <w:rFonts w:ascii="Times New Roman" w:hAnsi="Times New Roman" w:cs="Times New Roman"/>
                <w:sz w:val="24"/>
                <w:szCs w:val="24"/>
              </w:rPr>
            </w:pPr>
          </w:p>
        </w:tc>
      </w:tr>
      <w:tr w:rsidR="00E544C6" w14:paraId="54C9D9B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41DA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562A41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3E4CC5" w14:textId="1DF44A76"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Su nuotoliniu valdym</w:t>
            </w:r>
            <w:r w:rsidR="008A2B44">
              <w:rPr>
                <w:rFonts w:ascii="Times New Roman" w:hAnsi="Times New Roman" w:cs="Times New Roman"/>
                <w:sz w:val="24"/>
                <w:szCs w:val="24"/>
              </w:rPr>
              <w:t>u</w:t>
            </w:r>
            <w:r w:rsidRPr="008A40F6">
              <w:rPr>
                <w:rFonts w:ascii="Times New Roman" w:hAnsi="Times New Roman" w:cs="Times New Roman"/>
                <w:sz w:val="24"/>
                <w:szCs w:val="24"/>
              </w:rPr>
              <w:t xml:space="preserve"> ir dviem užvedimo rakteliais.</w:t>
            </w:r>
          </w:p>
        </w:tc>
      </w:tr>
      <w:tr w:rsidR="00E544C6" w14:paraId="11ECC51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1A26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FAF7B3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A15EEB9"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r>
      <w:tr w:rsidR="00E544C6" w14:paraId="039134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1A4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E30D9F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3267F3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r>
      <w:tr w:rsidR="00E544C6" w14:paraId="5BD5E0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42D8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3A48E2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AED7769" w14:textId="3FD9619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w:t>
            </w:r>
            <w:r w:rsidR="008A2B44">
              <w:rPr>
                <w:rFonts w:ascii="Times New Roman" w:hAnsi="Times New Roman" w:cs="Times New Roman"/>
                <w:sz w:val="24"/>
                <w:szCs w:val="24"/>
              </w:rPr>
              <w:t xml:space="preserve"> </w:t>
            </w:r>
            <w:r w:rsidRPr="008A40F6">
              <w:rPr>
                <w:rFonts w:ascii="Times New Roman" w:hAnsi="Times New Roman" w:cs="Times New Roman"/>
                <w:sz w:val="24"/>
                <w:szCs w:val="24"/>
              </w:rPr>
              <w:t>mažiau 24 mėnesiai be ridos apribojimo</w:t>
            </w:r>
            <w:r>
              <w:rPr>
                <w:rFonts w:ascii="Times New Roman" w:hAnsi="Times New Roman" w:cs="Times New Roman"/>
                <w:sz w:val="24"/>
                <w:szCs w:val="24"/>
              </w:rPr>
              <w:t>.</w:t>
            </w:r>
          </w:p>
        </w:tc>
      </w:tr>
      <w:tr w:rsidR="00E544C6" w14:paraId="4B50E9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6907"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B3C134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ABB52B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r>
      <w:tr w:rsidR="00E544C6" w14:paraId="67DB47B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65D7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CDBE7E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B5C951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r>
      <w:tr w:rsidR="00E544C6" w14:paraId="4DC4E90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B41B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1F534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6FBE5A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r>
    </w:tbl>
    <w:p w14:paraId="162C0B7B" w14:textId="77777777" w:rsidR="00E544C6" w:rsidRDefault="00E544C6" w:rsidP="00E544C6">
      <w:r>
        <w:rPr>
          <w:rFonts w:ascii="Times New Roman" w:hAnsi="Times New Roman"/>
          <w:lang w:eastAsia="da-DK"/>
        </w:rPr>
        <w:t xml:space="preserve"> </w:t>
      </w:r>
    </w:p>
    <w:p w14:paraId="18EE5870" w14:textId="77777777" w:rsidR="009C3BDE" w:rsidRDefault="009C3BDE" w:rsidP="00C46E22">
      <w:pPr>
        <w:rPr>
          <w:rFonts w:eastAsia="Calibri" w:cstheme="minorHAnsi"/>
          <w:color w:val="0070C0"/>
        </w:rPr>
      </w:pPr>
    </w:p>
    <w:p w14:paraId="13CD7F54" w14:textId="77777777" w:rsidR="008A2B44" w:rsidRDefault="008A2B44" w:rsidP="00C46E22">
      <w:pPr>
        <w:rPr>
          <w:rFonts w:eastAsia="Calibri" w:cstheme="minorHAnsi"/>
          <w:color w:val="0070C0"/>
        </w:rPr>
      </w:pPr>
    </w:p>
    <w:p w14:paraId="1D374F8F" w14:textId="77777777" w:rsidR="0057027A" w:rsidRDefault="0057027A" w:rsidP="00C46E22">
      <w:pPr>
        <w:rPr>
          <w:rFonts w:eastAsia="Calibri" w:cstheme="minorHAnsi"/>
          <w:color w:val="0070C0"/>
        </w:rPr>
      </w:pPr>
    </w:p>
    <w:p w14:paraId="431FB21C" w14:textId="77777777" w:rsidR="0057027A" w:rsidRDefault="0057027A" w:rsidP="00C46E22">
      <w:pPr>
        <w:rPr>
          <w:rFonts w:eastAsia="Calibri" w:cstheme="minorHAnsi"/>
          <w:color w:val="0070C0"/>
        </w:rPr>
      </w:pPr>
    </w:p>
    <w:p w14:paraId="5D7F035A" w14:textId="77777777" w:rsidR="0057027A" w:rsidRDefault="0057027A" w:rsidP="00C46E22">
      <w:pPr>
        <w:rPr>
          <w:rFonts w:eastAsia="Calibri" w:cstheme="minorHAnsi"/>
          <w:color w:val="0070C0"/>
        </w:rPr>
      </w:pPr>
    </w:p>
    <w:p w14:paraId="47BD2E90" w14:textId="77777777" w:rsidR="0057027A" w:rsidRDefault="0057027A" w:rsidP="00C46E22">
      <w:pPr>
        <w:rPr>
          <w:rFonts w:eastAsia="Calibri" w:cstheme="minorHAnsi"/>
          <w:color w:val="0070C0"/>
        </w:rPr>
      </w:pPr>
    </w:p>
    <w:p w14:paraId="620ECD5B" w14:textId="77777777" w:rsidR="0057027A" w:rsidRDefault="0057027A" w:rsidP="00C46E22">
      <w:pPr>
        <w:rPr>
          <w:rFonts w:eastAsia="Calibri" w:cstheme="minorHAnsi"/>
          <w:color w:val="0070C0"/>
        </w:rPr>
      </w:pPr>
    </w:p>
    <w:p w14:paraId="453BD008" w14:textId="77777777" w:rsidR="0057027A" w:rsidRDefault="0057027A" w:rsidP="00C46E22">
      <w:pPr>
        <w:rPr>
          <w:rFonts w:eastAsia="Calibri" w:cstheme="minorHAnsi"/>
          <w:color w:val="0070C0"/>
        </w:rPr>
      </w:pP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2" w:name="_Toc155702052"/>
      <w:r w:rsidRPr="00562EDA">
        <w:rPr>
          <w:rFonts w:asciiTheme="minorHAnsi" w:eastAsia="Calibri" w:hAnsiTheme="minorHAnsi" w:cstheme="minorHAnsi"/>
          <w:color w:val="0070C0"/>
          <w:sz w:val="21"/>
          <w:szCs w:val="21"/>
        </w:rPr>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2"/>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562EDA">
        <w:rPr>
          <w:rFonts w:eastAsia="Verdana" w:cstheme="minorHAnsi"/>
        </w:rPr>
        <w:t>Certis</w:t>
      </w:r>
      <w:proofErr w:type="spellEnd"/>
      <w:r w:rsidRPr="00562EDA">
        <w:rPr>
          <w:rFonts w:eastAsia="Verdana" w:cstheme="minorHAnsi"/>
        </w:rPr>
        <w:t>“.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erkantysis subjektas pasitikrina „e-</w:t>
      </w:r>
      <w:proofErr w:type="spellStart"/>
      <w:r w:rsidRPr="00562EDA">
        <w:rPr>
          <w:rFonts w:cstheme="minorHAnsi"/>
        </w:rPr>
        <w:t>Certis</w:t>
      </w:r>
      <w:proofErr w:type="spellEnd"/>
      <w:r w:rsidRPr="00562EDA">
        <w:rPr>
          <w:rFonts w:cstheme="minorHAnsi"/>
        </w:rPr>
        <w:t xml:space="preserve">“,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8) kitos valstybės tiekėjo atliktą nusikaltimą, apibrėžtą Direktyvos 2014/24/ES 57 straipsnio 1 dalyje išvardytus Europos Sąjungos teisės aktus </w:t>
            </w:r>
            <w:r w:rsidRPr="00562EDA">
              <w:rPr>
                <w:rFonts w:cstheme="minorHAnsi"/>
                <w:bCs/>
                <w:lang w:eastAsia="en-US"/>
              </w:rPr>
              <w:lastRenderedPageBreak/>
              <w:t>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1) tiekėjo, kuris yra fizinis asmuo, per pastaruosius 5 metus buvo priimtas ir </w:t>
            </w:r>
            <w:r w:rsidRPr="00562EDA">
              <w:rPr>
                <w:rFonts w:cstheme="minorHAnsi"/>
                <w:bCs/>
                <w:lang w:eastAsia="en-US"/>
              </w:rPr>
              <w:lastRenderedPageBreak/>
              <w:t>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lastRenderedPageBreak/>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w:t>
            </w:r>
            <w:r w:rsidRPr="00562EDA">
              <w:rPr>
                <w:rFonts w:cstheme="minorHAnsi"/>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562EDA">
              <w:rPr>
                <w:rFonts w:cstheme="minorHAnsi"/>
              </w:rPr>
              <w:lastRenderedPageBreak/>
              <w:t xml:space="preserve">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4" w:name="part_030e6c6c64ba4f96a23474e439d1b80c"/>
            <w:bookmarkEnd w:id="54"/>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w:t>
            </w:r>
            <w:r w:rsidRPr="00562EDA">
              <w:rPr>
                <w:rFonts w:cstheme="minorHAnsi"/>
                <w:color w:val="000000" w:themeColor="text1"/>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w:t>
            </w:r>
            <w:r w:rsidRPr="00562EDA">
              <w:rPr>
                <w:rFonts w:cstheme="minorHAnsi"/>
                <w:b/>
                <w:bCs/>
              </w:rPr>
              <w:lastRenderedPageBreak/>
              <w:t xml:space="preserve">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5"/>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326E09F" w14:textId="77777777" w:rsidR="00D151D7" w:rsidRDefault="00D151D7" w:rsidP="009C2357">
      <w:pPr>
        <w:pStyle w:val="Antrat2"/>
        <w:ind w:left="5103"/>
        <w:rPr>
          <w:rFonts w:asciiTheme="minorHAnsi" w:eastAsia="Calibri" w:hAnsiTheme="minorHAnsi" w:cstheme="minorHAnsi"/>
          <w:color w:val="0070C0"/>
          <w:sz w:val="21"/>
          <w:szCs w:val="21"/>
        </w:rPr>
      </w:pPr>
    </w:p>
    <w:p w14:paraId="3F25AE06" w14:textId="77777777" w:rsidR="00D151D7" w:rsidRDefault="00D151D7" w:rsidP="009C2357">
      <w:pPr>
        <w:pStyle w:val="Antrat2"/>
        <w:ind w:left="5103"/>
        <w:rPr>
          <w:rFonts w:asciiTheme="minorHAnsi" w:eastAsia="Calibri" w:hAnsiTheme="minorHAnsi" w:cstheme="minorHAnsi"/>
          <w:color w:val="0070C0"/>
          <w:sz w:val="21"/>
          <w:szCs w:val="21"/>
        </w:rPr>
      </w:pPr>
    </w:p>
    <w:p w14:paraId="3147731C" w14:textId="77777777" w:rsidR="00D151D7" w:rsidRDefault="00D151D7" w:rsidP="009C2357">
      <w:pPr>
        <w:pStyle w:val="Antrat2"/>
        <w:ind w:left="5103"/>
        <w:rPr>
          <w:rFonts w:asciiTheme="minorHAnsi" w:eastAsia="Calibri" w:hAnsiTheme="minorHAnsi" w:cstheme="minorHAnsi"/>
          <w:color w:val="0070C0"/>
          <w:sz w:val="21"/>
          <w:szCs w:val="21"/>
        </w:rPr>
      </w:pPr>
    </w:p>
    <w:p w14:paraId="36012C05" w14:textId="77777777" w:rsidR="00D151D7" w:rsidRDefault="00D151D7" w:rsidP="009C2357">
      <w:pPr>
        <w:pStyle w:val="Antrat2"/>
        <w:ind w:left="5103"/>
        <w:rPr>
          <w:rFonts w:asciiTheme="minorHAnsi" w:eastAsia="Calibri" w:hAnsiTheme="minorHAnsi" w:cstheme="minorHAnsi"/>
          <w:color w:val="0070C0"/>
          <w:sz w:val="21"/>
          <w:szCs w:val="21"/>
        </w:rPr>
      </w:pPr>
    </w:p>
    <w:p w14:paraId="0D5F1242" w14:textId="77777777" w:rsidR="00D151D7" w:rsidRDefault="00D151D7" w:rsidP="009C2357">
      <w:pPr>
        <w:pStyle w:val="Antrat2"/>
        <w:ind w:left="5103"/>
        <w:rPr>
          <w:rFonts w:asciiTheme="minorHAnsi" w:eastAsia="Calibri" w:hAnsiTheme="minorHAnsi" w:cstheme="minorHAnsi"/>
          <w:color w:val="0070C0"/>
          <w:sz w:val="21"/>
          <w:szCs w:val="21"/>
        </w:rPr>
      </w:pPr>
    </w:p>
    <w:p w14:paraId="7D630FCD" w14:textId="77777777" w:rsidR="00D151D7" w:rsidRDefault="00D151D7" w:rsidP="009C2357">
      <w:pPr>
        <w:pStyle w:val="Antrat2"/>
        <w:ind w:left="5103"/>
        <w:rPr>
          <w:rFonts w:asciiTheme="minorHAnsi" w:eastAsia="Calibri" w:hAnsiTheme="minorHAnsi" w:cstheme="minorHAnsi"/>
          <w:color w:val="0070C0"/>
          <w:sz w:val="21"/>
          <w:szCs w:val="21"/>
        </w:rPr>
      </w:pPr>
    </w:p>
    <w:bookmarkEnd w:id="56"/>
    <w:bookmarkEnd w:id="57"/>
    <w:bookmarkEnd w:id="58"/>
    <w:bookmarkEnd w:id="59"/>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w:t>
      </w:r>
      <w:proofErr w:type="spellStart"/>
      <w:r w:rsidRPr="00562EDA">
        <w:rPr>
          <w:rFonts w:cstheme="minorHAnsi"/>
          <w:sz w:val="22"/>
          <w:szCs w:val="22"/>
        </w:rPr>
        <w:t>xml</w:t>
      </w:r>
      <w:proofErr w:type="spellEnd"/>
      <w:r w:rsidRPr="00562EDA">
        <w:rPr>
          <w:rFonts w:cstheme="minorHAnsi"/>
          <w:sz w:val="22"/>
          <w:szCs w:val="22"/>
        </w:rPr>
        <w:t xml:space="preserve">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0C47D268"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8A2B44">
        <w:rPr>
          <w:rFonts w:eastAsia="Calibri" w:cstheme="minorHAnsi"/>
          <w:b/>
          <w:lang w:eastAsia="en-US"/>
        </w:rPr>
        <w:t>O</w:t>
      </w:r>
      <w:r w:rsidR="008A2B44" w:rsidRPr="008A2B44">
        <w:rPr>
          <w:rFonts w:eastAsia="Calibri" w:cstheme="minorHAnsi"/>
          <w:b/>
          <w:lang w:eastAsia="en-US"/>
        </w:rPr>
        <w:t xml:space="preserve"> N1 KLASĖS KROVININ</w:t>
      </w:r>
      <w:r w:rsidR="008A2B44">
        <w:rPr>
          <w:rFonts w:eastAsia="Calibri" w:cstheme="minorHAnsi"/>
          <w:b/>
          <w:lang w:eastAsia="en-US"/>
        </w:rPr>
        <w:t>IO</w:t>
      </w:r>
      <w:r w:rsidR="002704AA">
        <w:rPr>
          <w:rFonts w:eastAsia="Calibri" w:cstheme="minorHAnsi"/>
          <w:b/>
          <w:lang w:eastAsia="en-US"/>
        </w:rPr>
        <w:t>/KELEIVINIO</w:t>
      </w:r>
      <w:r w:rsidR="008A2B44" w:rsidRPr="008A2B44">
        <w:rPr>
          <w:rFonts w:eastAsia="Calibri" w:cstheme="minorHAnsi"/>
          <w:b/>
          <w:lang w:eastAsia="en-US"/>
        </w:rPr>
        <w:t xml:space="preserve"> FURGON</w:t>
      </w:r>
      <w:r w:rsidR="008A2B44">
        <w:rPr>
          <w:rFonts w:eastAsia="Calibri" w:cstheme="minorHAnsi"/>
          <w:b/>
          <w:lang w:eastAsia="en-US"/>
        </w:rPr>
        <w:t>O</w:t>
      </w:r>
      <w:r w:rsidR="008A2B44" w:rsidRPr="008A2B44">
        <w:rPr>
          <w:rFonts w:eastAsia="Calibri" w:cstheme="minorHAnsi"/>
          <w:b/>
          <w:lang w:eastAsia="en-US"/>
        </w:rPr>
        <w:t xml:space="preserve"> LIZINGO BŪDU</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77777777" w:rsidR="0057027A" w:rsidRPr="00562EDA" w:rsidRDefault="0057027A"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3051F15E" w:rsidR="0057027A" w:rsidRPr="00654CB6" w:rsidRDefault="0057027A" w:rsidP="002F6374">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w:t>
            </w:r>
            <w:r w:rsidR="008065EC">
              <w:rPr>
                <w:rFonts w:eastAsia="ヒラギノ角ゴ Pro W3" w:cstheme="minorHAnsi"/>
                <w:lang w:eastAsia="en-US"/>
              </w:rPr>
              <w:t xml:space="preserve"> šešiavietis</w:t>
            </w:r>
            <w:r w:rsidRPr="008A2B44">
              <w:rPr>
                <w:rFonts w:eastAsia="ヒラギノ角ゴ Pro W3" w:cstheme="minorHAnsi"/>
                <w:lang w:eastAsia="en-US"/>
              </w:rPr>
              <w:t xml:space="preserve"> krovinin</w:t>
            </w:r>
            <w:r>
              <w:rPr>
                <w:rFonts w:eastAsia="ヒラギノ角ゴ Pro W3" w:cstheme="minorHAnsi"/>
                <w:lang w:eastAsia="en-US"/>
              </w:rPr>
              <w:t>is</w:t>
            </w:r>
            <w:r w:rsidR="002704AA">
              <w:rPr>
                <w:rFonts w:eastAsia="ヒラギノ角ゴ Pro W3" w:cstheme="minorHAnsi"/>
                <w:lang w:eastAsia="en-US"/>
              </w:rPr>
              <w:t>/keleivinis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3D2C115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0765F1DC"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1310C142"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B8F29CA"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8272DC" w14:textId="28E73BC3"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587D5769"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7027097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F32875A" w14:textId="3082E44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407F5685"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Default="008065EC" w:rsidP="00BC0F89">
      <w:pPr>
        <w:spacing w:before="120" w:after="120"/>
        <w:jc w:val="both"/>
        <w:rPr>
          <w:rFonts w:eastAsia="Calibri" w:cstheme="minorHAnsi"/>
          <w:b/>
          <w:bCs/>
          <w:i/>
          <w:iCs/>
          <w:lang w:eastAsia="en-US"/>
        </w:rPr>
      </w:pPr>
    </w:p>
    <w:p w14:paraId="632E81F7" w14:textId="77777777" w:rsidR="008065EC" w:rsidRDefault="008065EC" w:rsidP="00BC0F89">
      <w:pPr>
        <w:spacing w:before="120" w:after="120"/>
        <w:jc w:val="both"/>
        <w:rPr>
          <w:rFonts w:eastAsia="Calibri" w:cstheme="minorHAnsi"/>
          <w:b/>
          <w:bCs/>
          <w:i/>
          <w:iCs/>
          <w:lang w:eastAsia="en-US"/>
        </w:rPr>
      </w:pPr>
    </w:p>
    <w:p w14:paraId="5AB97793"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8065EC" w14:paraId="3202E5C1" w14:textId="77777777" w:rsidTr="001D7E3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95D6" w14:textId="77777777" w:rsidR="008065EC" w:rsidRDefault="008065EC" w:rsidP="001D7E36">
            <w:pPr>
              <w:pStyle w:val="Betarp"/>
            </w:pPr>
            <w: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02E60"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FE779"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c>
          <w:tcPr>
            <w:tcW w:w="2694" w:type="dxa"/>
            <w:tcBorders>
              <w:top w:val="single" w:sz="4" w:space="0" w:color="auto"/>
              <w:left w:val="nil"/>
              <w:bottom w:val="single" w:sz="8" w:space="0" w:color="auto"/>
              <w:right w:val="single" w:sz="8" w:space="0" w:color="auto"/>
            </w:tcBorders>
          </w:tcPr>
          <w:p w14:paraId="1D8FFB8E"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Siūlomos reikšmės</w:t>
            </w:r>
          </w:p>
          <w:p w14:paraId="37B22DF5"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lastRenderedPageBreak/>
              <w:t>(Atsakymas Taip/Ne ir parašoma tiksli reikšmė)</w:t>
            </w:r>
          </w:p>
          <w:p w14:paraId="4999F2C2"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 xml:space="preserve">         (Pildo tiekėjas)</w:t>
            </w:r>
          </w:p>
        </w:tc>
      </w:tr>
      <w:tr w:rsidR="008065EC" w14:paraId="3DB7B0B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875"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A60D4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FD63CF4" w14:textId="7F6E1863" w:rsidR="008065EC" w:rsidRDefault="008065EC"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w:t>
            </w:r>
            <w:r w:rsidR="00654CB6">
              <w:rPr>
                <w:rStyle w:val="Emfaz"/>
                <w:rFonts w:ascii="Times New Roman" w:hAnsi="Times New Roman" w:cs="Times New Roman"/>
                <w:sz w:val="24"/>
                <w:szCs w:val="24"/>
              </w:rPr>
              <w:t xml:space="preserve"> </w:t>
            </w:r>
            <w:r>
              <w:rPr>
                <w:rStyle w:val="Emfaz"/>
                <w:rFonts w:ascii="Times New Roman" w:hAnsi="Times New Roman" w:cs="Times New Roman"/>
                <w:sz w:val="24"/>
                <w:szCs w:val="24"/>
              </w:rPr>
              <w:t>furgonas, bendroji masė – 3500 kg.</w:t>
            </w:r>
          </w:p>
        </w:tc>
        <w:tc>
          <w:tcPr>
            <w:tcW w:w="2694" w:type="dxa"/>
            <w:tcBorders>
              <w:top w:val="nil"/>
              <w:left w:val="nil"/>
              <w:bottom w:val="single" w:sz="8" w:space="0" w:color="auto"/>
              <w:right w:val="single" w:sz="8" w:space="0" w:color="auto"/>
            </w:tcBorders>
          </w:tcPr>
          <w:p w14:paraId="78ED2BD6" w14:textId="50A475D2" w:rsidR="008065EC" w:rsidRDefault="008065EC" w:rsidP="001D7E36">
            <w:pPr>
              <w:jc w:val="both"/>
              <w:rPr>
                <w:rStyle w:val="Emfaz"/>
                <w:rFonts w:ascii="Times New Roman" w:hAnsi="Times New Roman" w:cs="Times New Roman"/>
                <w:sz w:val="24"/>
                <w:szCs w:val="24"/>
              </w:rPr>
            </w:pPr>
          </w:p>
        </w:tc>
      </w:tr>
      <w:tr w:rsidR="008065EC" w14:paraId="43A5B453" w14:textId="77777777" w:rsidTr="001D7E3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365F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C6BE73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291CFB8" w14:textId="77777777" w:rsidR="008065EC" w:rsidRDefault="008065EC" w:rsidP="001D7E36">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nil"/>
              <w:left w:val="nil"/>
              <w:bottom w:val="single" w:sz="8" w:space="0" w:color="auto"/>
              <w:right w:val="single" w:sz="8" w:space="0" w:color="auto"/>
            </w:tcBorders>
          </w:tcPr>
          <w:p w14:paraId="1EDA9C2A" w14:textId="77777777" w:rsidR="008065EC" w:rsidRDefault="008065EC" w:rsidP="001D7E36">
            <w:pPr>
              <w:jc w:val="both"/>
              <w:rPr>
                <w:rFonts w:ascii="Times New Roman" w:hAnsi="Times New Roman" w:cs="Times New Roman"/>
                <w:sz w:val="24"/>
                <w:szCs w:val="24"/>
              </w:rPr>
            </w:pPr>
          </w:p>
        </w:tc>
      </w:tr>
      <w:tr w:rsidR="008065EC" w14:paraId="22068914"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AF6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36D587C"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4E88B3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2832056A" w14:textId="77777777" w:rsidR="008065EC" w:rsidRDefault="008065EC" w:rsidP="001D7E36">
            <w:pPr>
              <w:jc w:val="both"/>
              <w:rPr>
                <w:rFonts w:ascii="Times New Roman" w:hAnsi="Times New Roman" w:cs="Times New Roman"/>
                <w:sz w:val="24"/>
                <w:szCs w:val="24"/>
              </w:rPr>
            </w:pPr>
          </w:p>
        </w:tc>
      </w:tr>
      <w:tr w:rsidR="008065EC" w14:paraId="39F346B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885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80DA8FD"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8AAC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c>
          <w:tcPr>
            <w:tcW w:w="2694" w:type="dxa"/>
            <w:tcBorders>
              <w:top w:val="single" w:sz="4" w:space="0" w:color="auto"/>
              <w:left w:val="nil"/>
              <w:bottom w:val="single" w:sz="8" w:space="0" w:color="auto"/>
              <w:right w:val="single" w:sz="8" w:space="0" w:color="auto"/>
            </w:tcBorders>
          </w:tcPr>
          <w:p w14:paraId="405C8F53" w14:textId="77777777" w:rsidR="008065EC" w:rsidRDefault="008065EC" w:rsidP="001D7E36">
            <w:pPr>
              <w:jc w:val="both"/>
              <w:rPr>
                <w:rFonts w:ascii="Times New Roman" w:hAnsi="Times New Roman" w:cs="Times New Roman"/>
                <w:sz w:val="24"/>
                <w:szCs w:val="24"/>
              </w:rPr>
            </w:pPr>
          </w:p>
        </w:tc>
      </w:tr>
      <w:tr w:rsidR="008065EC" w14:paraId="5AE7EDF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5D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1ABC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9AE96EB"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c>
          <w:tcPr>
            <w:tcW w:w="2694" w:type="dxa"/>
            <w:tcBorders>
              <w:top w:val="nil"/>
              <w:left w:val="nil"/>
              <w:bottom w:val="single" w:sz="8" w:space="0" w:color="auto"/>
              <w:right w:val="single" w:sz="8" w:space="0" w:color="auto"/>
            </w:tcBorders>
          </w:tcPr>
          <w:p w14:paraId="19E0AA09" w14:textId="77777777" w:rsidR="008065EC" w:rsidRDefault="008065EC" w:rsidP="001D7E36">
            <w:pPr>
              <w:jc w:val="both"/>
              <w:rPr>
                <w:rFonts w:ascii="Times New Roman" w:hAnsi="Times New Roman" w:cs="Times New Roman"/>
                <w:sz w:val="24"/>
                <w:szCs w:val="24"/>
              </w:rPr>
            </w:pPr>
          </w:p>
        </w:tc>
      </w:tr>
      <w:tr w:rsidR="008065EC" w14:paraId="35327BC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F1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5AC603E"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70F521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2090 iki 2130 mm.</w:t>
            </w:r>
          </w:p>
        </w:tc>
        <w:tc>
          <w:tcPr>
            <w:tcW w:w="2694" w:type="dxa"/>
            <w:tcBorders>
              <w:top w:val="nil"/>
              <w:left w:val="nil"/>
              <w:bottom w:val="single" w:sz="8" w:space="0" w:color="auto"/>
              <w:right w:val="single" w:sz="8" w:space="0" w:color="auto"/>
            </w:tcBorders>
          </w:tcPr>
          <w:p w14:paraId="0721C295" w14:textId="77777777" w:rsidR="008065EC" w:rsidRDefault="008065EC" w:rsidP="001D7E36">
            <w:pPr>
              <w:jc w:val="both"/>
              <w:rPr>
                <w:rFonts w:ascii="Times New Roman" w:hAnsi="Times New Roman" w:cs="Times New Roman"/>
                <w:sz w:val="24"/>
                <w:szCs w:val="24"/>
              </w:rPr>
            </w:pPr>
          </w:p>
        </w:tc>
      </w:tr>
      <w:tr w:rsidR="008065EC" w14:paraId="05C3CCD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2B31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045C7B1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AEB6B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c>
          <w:tcPr>
            <w:tcW w:w="2694" w:type="dxa"/>
            <w:tcBorders>
              <w:top w:val="nil"/>
              <w:left w:val="nil"/>
              <w:bottom w:val="single" w:sz="8" w:space="0" w:color="auto"/>
              <w:right w:val="single" w:sz="8" w:space="0" w:color="auto"/>
            </w:tcBorders>
          </w:tcPr>
          <w:p w14:paraId="6496BC54" w14:textId="77777777" w:rsidR="008065EC" w:rsidRDefault="008065EC" w:rsidP="001D7E36">
            <w:pPr>
              <w:jc w:val="both"/>
              <w:rPr>
                <w:rFonts w:ascii="Times New Roman" w:hAnsi="Times New Roman" w:cs="Times New Roman"/>
                <w:sz w:val="24"/>
                <w:szCs w:val="24"/>
              </w:rPr>
            </w:pPr>
          </w:p>
        </w:tc>
      </w:tr>
      <w:tr w:rsidR="008065EC" w14:paraId="4A9FA8A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6244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1FA9F4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6BCEDF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c>
          <w:tcPr>
            <w:tcW w:w="2694" w:type="dxa"/>
            <w:tcBorders>
              <w:top w:val="nil"/>
              <w:left w:val="nil"/>
              <w:bottom w:val="single" w:sz="8" w:space="0" w:color="auto"/>
              <w:right w:val="single" w:sz="8" w:space="0" w:color="auto"/>
            </w:tcBorders>
          </w:tcPr>
          <w:p w14:paraId="0902C72C" w14:textId="77777777" w:rsidR="008065EC" w:rsidRDefault="008065EC" w:rsidP="001D7E36">
            <w:pPr>
              <w:jc w:val="both"/>
              <w:rPr>
                <w:rFonts w:ascii="Times New Roman" w:hAnsi="Times New Roman" w:cs="Times New Roman"/>
                <w:sz w:val="24"/>
                <w:szCs w:val="24"/>
              </w:rPr>
            </w:pPr>
          </w:p>
        </w:tc>
      </w:tr>
      <w:tr w:rsidR="008065EC" w14:paraId="18E14A6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7F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C1750F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25897D2E"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c>
          <w:tcPr>
            <w:tcW w:w="2694" w:type="dxa"/>
            <w:tcBorders>
              <w:top w:val="nil"/>
              <w:left w:val="nil"/>
              <w:bottom w:val="single" w:sz="8" w:space="0" w:color="auto"/>
              <w:right w:val="single" w:sz="8" w:space="0" w:color="auto"/>
            </w:tcBorders>
          </w:tcPr>
          <w:p w14:paraId="26940DC7" w14:textId="77777777" w:rsidR="008065EC" w:rsidRDefault="008065EC" w:rsidP="001D7E36">
            <w:pPr>
              <w:jc w:val="both"/>
              <w:rPr>
                <w:rFonts w:ascii="Times New Roman" w:hAnsi="Times New Roman" w:cs="Times New Roman"/>
                <w:sz w:val="24"/>
                <w:szCs w:val="24"/>
              </w:rPr>
            </w:pPr>
          </w:p>
        </w:tc>
      </w:tr>
      <w:tr w:rsidR="008065EC" w14:paraId="54CC3FE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F693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A3639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330ECE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c>
          <w:tcPr>
            <w:tcW w:w="2694" w:type="dxa"/>
            <w:tcBorders>
              <w:top w:val="nil"/>
              <w:left w:val="nil"/>
              <w:bottom w:val="single" w:sz="8" w:space="0" w:color="auto"/>
              <w:right w:val="single" w:sz="8" w:space="0" w:color="auto"/>
            </w:tcBorders>
          </w:tcPr>
          <w:p w14:paraId="46FC36B9" w14:textId="77777777" w:rsidR="008065EC" w:rsidRDefault="008065EC" w:rsidP="001D7E36">
            <w:pPr>
              <w:jc w:val="both"/>
              <w:rPr>
                <w:rFonts w:ascii="Times New Roman" w:hAnsi="Times New Roman" w:cs="Times New Roman"/>
                <w:sz w:val="24"/>
                <w:szCs w:val="24"/>
              </w:rPr>
            </w:pPr>
          </w:p>
        </w:tc>
      </w:tr>
      <w:tr w:rsidR="008065EC" w14:paraId="33A9EC97"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916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8C6D1A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E6598F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Galinės 180˚ kampu atsidarančios neįstiklintos </w:t>
            </w:r>
            <w:proofErr w:type="spellStart"/>
            <w:r w:rsidRPr="008A40F6">
              <w:rPr>
                <w:rFonts w:ascii="Times New Roman" w:hAnsi="Times New Roman" w:cs="Times New Roman"/>
                <w:sz w:val="24"/>
                <w:szCs w:val="24"/>
              </w:rPr>
              <w:t>dviverės</w:t>
            </w:r>
            <w:proofErr w:type="spellEnd"/>
            <w:r w:rsidRPr="008A40F6">
              <w:rPr>
                <w:rFonts w:ascii="Times New Roman" w:hAnsi="Times New Roman" w:cs="Times New Roman"/>
                <w:sz w:val="24"/>
                <w:szCs w:val="24"/>
              </w:rPr>
              <w:t xml:space="preserve"> durys. Slankiosios įstiklintos durys keleivių skyriaus dešinėje, taip pat atveriamas  langas antrojoje sėdynių eilėje kairėje pusėja, tamsinti galiniai langų stiklai, 16 dydžio plieniniai ratlankiai  su padangomis ir ratų gaubtais, priekiniai ir galiniai </w:t>
            </w:r>
            <w:proofErr w:type="spellStart"/>
            <w:r w:rsidRPr="008A40F6">
              <w:rPr>
                <w:rFonts w:ascii="Times New Roman" w:hAnsi="Times New Roman" w:cs="Times New Roman"/>
                <w:sz w:val="24"/>
                <w:szCs w:val="24"/>
              </w:rPr>
              <w:t>purvasaugiai</w:t>
            </w:r>
            <w:proofErr w:type="spellEnd"/>
            <w:r w:rsidRPr="008A40F6">
              <w:rPr>
                <w:rFonts w:ascii="Times New Roman" w:hAnsi="Times New Roman" w:cs="Times New Roman"/>
                <w:sz w:val="24"/>
                <w:szCs w:val="24"/>
              </w:rPr>
              <w:t xml:space="preserve">. </w:t>
            </w:r>
          </w:p>
        </w:tc>
        <w:tc>
          <w:tcPr>
            <w:tcW w:w="2694" w:type="dxa"/>
            <w:tcBorders>
              <w:top w:val="nil"/>
              <w:left w:val="nil"/>
              <w:bottom w:val="single" w:sz="8" w:space="0" w:color="auto"/>
              <w:right w:val="single" w:sz="8" w:space="0" w:color="auto"/>
            </w:tcBorders>
          </w:tcPr>
          <w:p w14:paraId="6AAAC08E" w14:textId="77777777" w:rsidR="008065EC" w:rsidRDefault="008065EC" w:rsidP="001D7E36">
            <w:pPr>
              <w:jc w:val="both"/>
              <w:rPr>
                <w:rFonts w:ascii="Times New Roman" w:hAnsi="Times New Roman" w:cs="Times New Roman"/>
                <w:sz w:val="24"/>
                <w:szCs w:val="24"/>
              </w:rPr>
            </w:pPr>
          </w:p>
        </w:tc>
      </w:tr>
      <w:tr w:rsidR="008065EC" w14:paraId="7BC8A3F9"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6310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1F2A62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4DD78F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c>
          <w:tcPr>
            <w:tcW w:w="2694" w:type="dxa"/>
            <w:tcBorders>
              <w:top w:val="nil"/>
              <w:left w:val="nil"/>
              <w:bottom w:val="single" w:sz="8" w:space="0" w:color="auto"/>
              <w:right w:val="single" w:sz="8" w:space="0" w:color="auto"/>
            </w:tcBorders>
          </w:tcPr>
          <w:p w14:paraId="1F758DAB" w14:textId="77777777" w:rsidR="008065EC" w:rsidRDefault="008065EC" w:rsidP="001D7E36">
            <w:pPr>
              <w:jc w:val="both"/>
              <w:rPr>
                <w:rFonts w:ascii="Times New Roman" w:hAnsi="Times New Roman" w:cs="Times New Roman"/>
                <w:sz w:val="24"/>
                <w:szCs w:val="24"/>
              </w:rPr>
            </w:pPr>
          </w:p>
        </w:tc>
      </w:tr>
      <w:tr w:rsidR="008065EC" w14:paraId="697EA5D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72E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F0FF40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1201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0F6">
              <w:rPr>
                <w:rFonts w:ascii="Times New Roman" w:hAnsi="Times New Roman" w:cs="Times New Roman"/>
                <w:sz w:val="24"/>
                <w:szCs w:val="24"/>
              </w:rPr>
              <w:t xml:space="preserve">Krovininės dalies skiriamoji sienelė, krovininės dalies LED apšvietimas. </w:t>
            </w:r>
          </w:p>
        </w:tc>
        <w:tc>
          <w:tcPr>
            <w:tcW w:w="2694" w:type="dxa"/>
            <w:tcBorders>
              <w:top w:val="nil"/>
              <w:left w:val="nil"/>
              <w:bottom w:val="single" w:sz="8" w:space="0" w:color="auto"/>
              <w:right w:val="single" w:sz="8" w:space="0" w:color="auto"/>
            </w:tcBorders>
          </w:tcPr>
          <w:p w14:paraId="07D3F585" w14:textId="77777777" w:rsidR="008065EC" w:rsidRDefault="008065EC" w:rsidP="001D7E36">
            <w:pPr>
              <w:jc w:val="both"/>
              <w:rPr>
                <w:rFonts w:ascii="Times New Roman" w:hAnsi="Times New Roman" w:cs="Times New Roman"/>
                <w:sz w:val="24"/>
                <w:szCs w:val="24"/>
              </w:rPr>
            </w:pPr>
          </w:p>
        </w:tc>
      </w:tr>
      <w:tr w:rsidR="008065EC" w14:paraId="7152036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09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1A04F1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E05F52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Komfortinė vairuotojo sėdynė su reguliuojama juosmens atrama. Galinės keleiviu dalies vandeniui ir trinčiai  atsparios grindys. Kėbulą apsauganti šilumos ir garso izoliacija, langų apdailos.  Juodos arba pilkos spalvos automobilio salonas, guminiai kilimėliai, salono apšvietimas.</w:t>
            </w:r>
          </w:p>
        </w:tc>
        <w:tc>
          <w:tcPr>
            <w:tcW w:w="2694" w:type="dxa"/>
            <w:tcBorders>
              <w:top w:val="nil"/>
              <w:left w:val="nil"/>
              <w:bottom w:val="single" w:sz="8" w:space="0" w:color="auto"/>
              <w:right w:val="single" w:sz="8" w:space="0" w:color="auto"/>
            </w:tcBorders>
          </w:tcPr>
          <w:p w14:paraId="05999E13" w14:textId="77777777" w:rsidR="008065EC" w:rsidRDefault="008065EC" w:rsidP="001D7E36">
            <w:pPr>
              <w:jc w:val="both"/>
              <w:rPr>
                <w:rFonts w:ascii="Times New Roman" w:hAnsi="Times New Roman" w:cs="Times New Roman"/>
                <w:sz w:val="24"/>
                <w:szCs w:val="24"/>
              </w:rPr>
            </w:pPr>
          </w:p>
        </w:tc>
      </w:tr>
      <w:tr w:rsidR="008065EC" w14:paraId="7766A2A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8C78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2EC5D4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0C3BD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0048796B" w14:textId="77777777" w:rsidR="008065EC" w:rsidRDefault="008065EC" w:rsidP="001D7E36">
            <w:pPr>
              <w:jc w:val="both"/>
              <w:rPr>
                <w:rFonts w:ascii="Times New Roman" w:hAnsi="Times New Roman" w:cs="Times New Roman"/>
                <w:sz w:val="24"/>
                <w:szCs w:val="24"/>
              </w:rPr>
            </w:pPr>
          </w:p>
        </w:tc>
      </w:tr>
      <w:tr w:rsidR="008065EC" w14:paraId="001A6D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0E5B"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6E27C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D1B9C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c>
          <w:tcPr>
            <w:tcW w:w="2694" w:type="dxa"/>
            <w:tcBorders>
              <w:top w:val="nil"/>
              <w:left w:val="nil"/>
              <w:bottom w:val="single" w:sz="8" w:space="0" w:color="auto"/>
              <w:right w:val="single" w:sz="8" w:space="0" w:color="auto"/>
            </w:tcBorders>
          </w:tcPr>
          <w:p w14:paraId="3DD06E0B" w14:textId="77777777" w:rsidR="008065EC" w:rsidRDefault="008065EC" w:rsidP="001D7E36">
            <w:pPr>
              <w:jc w:val="both"/>
              <w:rPr>
                <w:rFonts w:ascii="Times New Roman" w:hAnsi="Times New Roman" w:cs="Times New Roman"/>
                <w:sz w:val="24"/>
                <w:szCs w:val="24"/>
              </w:rPr>
            </w:pPr>
          </w:p>
        </w:tc>
      </w:tr>
      <w:tr w:rsidR="008065EC" w14:paraId="178B87E0"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128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48F9D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2A4A10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c>
          <w:tcPr>
            <w:tcW w:w="2694" w:type="dxa"/>
            <w:tcBorders>
              <w:top w:val="nil"/>
              <w:left w:val="nil"/>
              <w:bottom w:val="single" w:sz="8" w:space="0" w:color="auto"/>
              <w:right w:val="single" w:sz="8" w:space="0" w:color="auto"/>
            </w:tcBorders>
          </w:tcPr>
          <w:p w14:paraId="40C31864" w14:textId="77777777" w:rsidR="008065EC" w:rsidRDefault="008065EC" w:rsidP="001D7E36">
            <w:pPr>
              <w:jc w:val="both"/>
              <w:rPr>
                <w:rFonts w:ascii="Times New Roman" w:hAnsi="Times New Roman" w:cs="Times New Roman"/>
                <w:sz w:val="24"/>
                <w:szCs w:val="24"/>
              </w:rPr>
            </w:pPr>
          </w:p>
        </w:tc>
      </w:tr>
      <w:tr w:rsidR="008065EC" w14:paraId="70A232BF"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8642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4572CD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F5F496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c>
          <w:tcPr>
            <w:tcW w:w="2694" w:type="dxa"/>
            <w:tcBorders>
              <w:top w:val="nil"/>
              <w:left w:val="nil"/>
              <w:bottom w:val="single" w:sz="8" w:space="0" w:color="auto"/>
              <w:right w:val="single" w:sz="8" w:space="0" w:color="auto"/>
            </w:tcBorders>
          </w:tcPr>
          <w:p w14:paraId="359001CF" w14:textId="77777777" w:rsidR="008065EC" w:rsidRDefault="008065EC" w:rsidP="001D7E36">
            <w:pPr>
              <w:jc w:val="both"/>
              <w:rPr>
                <w:rFonts w:ascii="Times New Roman" w:hAnsi="Times New Roman" w:cs="Times New Roman"/>
                <w:sz w:val="24"/>
                <w:szCs w:val="24"/>
              </w:rPr>
            </w:pPr>
          </w:p>
        </w:tc>
      </w:tr>
      <w:tr w:rsidR="008065EC" w14:paraId="15811A4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AD5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EE3C86F"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38D1E65"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Mechaninė (6 pavarų +1 atbulin</w:t>
            </w:r>
            <w:r>
              <w:rPr>
                <w:rFonts w:ascii="Times New Roman" w:hAnsi="Times New Roman" w:cs="Times New Roman"/>
                <w:sz w:val="24"/>
                <w:szCs w:val="24"/>
              </w:rPr>
              <w:t>ė</w:t>
            </w:r>
            <w:r w:rsidRPr="008A40F6">
              <w:rPr>
                <w:rFonts w:ascii="Times New Roman" w:hAnsi="Times New Roman" w:cs="Times New Roman"/>
                <w:sz w:val="24"/>
                <w:szCs w:val="24"/>
              </w:rPr>
              <w:t>s eigos).</w:t>
            </w:r>
          </w:p>
        </w:tc>
        <w:tc>
          <w:tcPr>
            <w:tcW w:w="2694" w:type="dxa"/>
            <w:tcBorders>
              <w:top w:val="nil"/>
              <w:left w:val="nil"/>
              <w:bottom w:val="single" w:sz="8" w:space="0" w:color="auto"/>
              <w:right w:val="single" w:sz="8" w:space="0" w:color="auto"/>
            </w:tcBorders>
          </w:tcPr>
          <w:p w14:paraId="77D3DAE2" w14:textId="77777777" w:rsidR="008065EC" w:rsidRDefault="008065EC" w:rsidP="001D7E36">
            <w:pPr>
              <w:jc w:val="both"/>
              <w:rPr>
                <w:rFonts w:ascii="Times New Roman" w:hAnsi="Times New Roman" w:cs="Times New Roman"/>
                <w:sz w:val="24"/>
                <w:szCs w:val="24"/>
              </w:rPr>
            </w:pPr>
          </w:p>
        </w:tc>
      </w:tr>
      <w:tr w:rsidR="008065EC" w14:paraId="0DF8F7A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9A0C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FAF39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5F28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c>
          <w:tcPr>
            <w:tcW w:w="2694" w:type="dxa"/>
            <w:tcBorders>
              <w:top w:val="nil"/>
              <w:left w:val="nil"/>
              <w:bottom w:val="single" w:sz="8" w:space="0" w:color="auto"/>
              <w:right w:val="single" w:sz="8" w:space="0" w:color="auto"/>
            </w:tcBorders>
          </w:tcPr>
          <w:p w14:paraId="0E91E488" w14:textId="77777777" w:rsidR="008065EC" w:rsidRDefault="008065EC" w:rsidP="001D7E36">
            <w:pPr>
              <w:jc w:val="both"/>
              <w:rPr>
                <w:rFonts w:ascii="Times New Roman" w:hAnsi="Times New Roman" w:cs="Times New Roman"/>
                <w:sz w:val="24"/>
                <w:szCs w:val="24"/>
              </w:rPr>
            </w:pPr>
          </w:p>
        </w:tc>
      </w:tr>
      <w:tr w:rsidR="008065EC" w14:paraId="7A1F02C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3E4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FFBCC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5FA0FF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c>
          <w:tcPr>
            <w:tcW w:w="2694" w:type="dxa"/>
            <w:tcBorders>
              <w:top w:val="nil"/>
              <w:left w:val="nil"/>
              <w:bottom w:val="single" w:sz="8" w:space="0" w:color="auto"/>
              <w:right w:val="single" w:sz="8" w:space="0" w:color="auto"/>
            </w:tcBorders>
          </w:tcPr>
          <w:p w14:paraId="054318E7" w14:textId="77777777" w:rsidR="008065EC" w:rsidRDefault="008065EC" w:rsidP="001D7E36">
            <w:pPr>
              <w:jc w:val="both"/>
              <w:rPr>
                <w:rFonts w:ascii="Times New Roman" w:hAnsi="Times New Roman" w:cs="Times New Roman"/>
                <w:sz w:val="24"/>
                <w:szCs w:val="24"/>
              </w:rPr>
            </w:pPr>
          </w:p>
        </w:tc>
      </w:tr>
      <w:tr w:rsidR="008065EC" w14:paraId="6215742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B44B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54917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02880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c>
          <w:tcPr>
            <w:tcW w:w="2694" w:type="dxa"/>
            <w:tcBorders>
              <w:top w:val="nil"/>
              <w:left w:val="nil"/>
              <w:bottom w:val="single" w:sz="8" w:space="0" w:color="auto"/>
              <w:right w:val="single" w:sz="8" w:space="0" w:color="auto"/>
            </w:tcBorders>
          </w:tcPr>
          <w:p w14:paraId="3CD56877" w14:textId="77777777" w:rsidR="008065EC" w:rsidRDefault="008065EC" w:rsidP="001D7E36">
            <w:pPr>
              <w:jc w:val="both"/>
              <w:rPr>
                <w:rFonts w:ascii="Times New Roman" w:hAnsi="Times New Roman" w:cs="Times New Roman"/>
                <w:sz w:val="24"/>
                <w:szCs w:val="24"/>
              </w:rPr>
            </w:pPr>
          </w:p>
        </w:tc>
      </w:tr>
      <w:tr w:rsidR="008065EC" w14:paraId="43E10B1A"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A44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54B324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0D46733"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c>
          <w:tcPr>
            <w:tcW w:w="2694" w:type="dxa"/>
            <w:tcBorders>
              <w:top w:val="nil"/>
              <w:left w:val="nil"/>
              <w:bottom w:val="single" w:sz="8" w:space="0" w:color="auto"/>
              <w:right w:val="single" w:sz="8" w:space="0" w:color="auto"/>
            </w:tcBorders>
          </w:tcPr>
          <w:p w14:paraId="6F87B2BE" w14:textId="77777777" w:rsidR="008065EC" w:rsidRDefault="008065EC" w:rsidP="001D7E36">
            <w:pPr>
              <w:jc w:val="both"/>
              <w:rPr>
                <w:rFonts w:ascii="Times New Roman" w:hAnsi="Times New Roman" w:cs="Times New Roman"/>
                <w:sz w:val="24"/>
                <w:szCs w:val="24"/>
              </w:rPr>
            </w:pPr>
          </w:p>
        </w:tc>
      </w:tr>
      <w:tr w:rsidR="008065EC" w14:paraId="446169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3AF00"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00D629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8B777E" w14:textId="77777777" w:rsidR="008065EC" w:rsidRPr="00C7683B" w:rsidRDefault="008065EC"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3D7411A9" w14:textId="77777777" w:rsidR="008065EC" w:rsidRPr="008A40F6" w:rsidRDefault="008065EC" w:rsidP="001D7E36">
            <w:pPr>
              <w:jc w:val="both"/>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tcPr>
          <w:p w14:paraId="28D66806" w14:textId="77777777" w:rsidR="008065EC" w:rsidRPr="003F500D" w:rsidRDefault="008065EC" w:rsidP="001D7E36">
            <w:pPr>
              <w:spacing w:after="255"/>
              <w:contextualSpacing/>
              <w:jc w:val="both"/>
              <w:rPr>
                <w:sz w:val="24"/>
                <w:szCs w:val="24"/>
              </w:rPr>
            </w:pPr>
          </w:p>
        </w:tc>
      </w:tr>
      <w:tr w:rsidR="008065EC" w14:paraId="7A28B4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CDD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729841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EBCE9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Su nuotoliniu valdymų ir dviem užvedimo rakteliais.</w:t>
            </w:r>
          </w:p>
        </w:tc>
        <w:tc>
          <w:tcPr>
            <w:tcW w:w="2694" w:type="dxa"/>
            <w:tcBorders>
              <w:top w:val="nil"/>
              <w:left w:val="nil"/>
              <w:bottom w:val="single" w:sz="8" w:space="0" w:color="auto"/>
              <w:right w:val="single" w:sz="8" w:space="0" w:color="auto"/>
            </w:tcBorders>
          </w:tcPr>
          <w:p w14:paraId="3059A557" w14:textId="77777777" w:rsidR="008065EC" w:rsidRDefault="008065EC" w:rsidP="001D7E36">
            <w:pPr>
              <w:jc w:val="both"/>
              <w:rPr>
                <w:rFonts w:ascii="Times New Roman" w:hAnsi="Times New Roman" w:cs="Times New Roman"/>
                <w:sz w:val="24"/>
                <w:szCs w:val="24"/>
              </w:rPr>
            </w:pPr>
          </w:p>
        </w:tc>
      </w:tr>
      <w:tr w:rsidR="008065EC" w14:paraId="65E7EA5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821E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B2A22E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A895B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c>
          <w:tcPr>
            <w:tcW w:w="2694" w:type="dxa"/>
            <w:tcBorders>
              <w:top w:val="nil"/>
              <w:left w:val="nil"/>
              <w:bottom w:val="single" w:sz="8" w:space="0" w:color="auto"/>
              <w:right w:val="single" w:sz="8" w:space="0" w:color="auto"/>
            </w:tcBorders>
          </w:tcPr>
          <w:p w14:paraId="228BBD3F" w14:textId="77777777" w:rsidR="008065EC" w:rsidRDefault="008065EC" w:rsidP="001D7E36">
            <w:pPr>
              <w:jc w:val="both"/>
              <w:rPr>
                <w:rFonts w:ascii="Times New Roman" w:hAnsi="Times New Roman" w:cs="Times New Roman"/>
                <w:sz w:val="24"/>
                <w:szCs w:val="24"/>
              </w:rPr>
            </w:pPr>
          </w:p>
        </w:tc>
      </w:tr>
      <w:tr w:rsidR="008065EC" w14:paraId="149284E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A86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3947879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082924E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c>
          <w:tcPr>
            <w:tcW w:w="2694" w:type="dxa"/>
            <w:tcBorders>
              <w:top w:val="nil"/>
              <w:left w:val="nil"/>
              <w:bottom w:val="single" w:sz="8" w:space="0" w:color="auto"/>
              <w:right w:val="single" w:sz="8" w:space="0" w:color="auto"/>
            </w:tcBorders>
          </w:tcPr>
          <w:p w14:paraId="2D78F66D" w14:textId="77777777" w:rsidR="008065EC" w:rsidRDefault="008065EC" w:rsidP="001D7E36">
            <w:pPr>
              <w:jc w:val="both"/>
              <w:rPr>
                <w:rFonts w:ascii="Times New Roman" w:hAnsi="Times New Roman" w:cs="Times New Roman"/>
                <w:sz w:val="24"/>
                <w:szCs w:val="24"/>
              </w:rPr>
            </w:pPr>
          </w:p>
        </w:tc>
      </w:tr>
      <w:tr w:rsidR="008065EC" w14:paraId="5D7D5A5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221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A86224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6DDC7A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nemažiau 24 mėnesiai be ridos apribojimo</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541EF12" w14:textId="77777777" w:rsidR="008065EC" w:rsidRDefault="008065EC" w:rsidP="001D7E36">
            <w:pPr>
              <w:jc w:val="both"/>
              <w:rPr>
                <w:rFonts w:ascii="Times New Roman" w:hAnsi="Times New Roman" w:cs="Times New Roman"/>
                <w:sz w:val="24"/>
                <w:szCs w:val="24"/>
              </w:rPr>
            </w:pPr>
          </w:p>
        </w:tc>
      </w:tr>
      <w:tr w:rsidR="008065EC" w14:paraId="7EA5DAF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0469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A0565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81DE2E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c>
          <w:tcPr>
            <w:tcW w:w="2694" w:type="dxa"/>
            <w:tcBorders>
              <w:top w:val="nil"/>
              <w:left w:val="nil"/>
              <w:bottom w:val="single" w:sz="8" w:space="0" w:color="auto"/>
              <w:right w:val="single" w:sz="8" w:space="0" w:color="auto"/>
            </w:tcBorders>
          </w:tcPr>
          <w:p w14:paraId="5D96D63D" w14:textId="77777777" w:rsidR="008065EC" w:rsidRDefault="008065EC" w:rsidP="001D7E36">
            <w:pPr>
              <w:jc w:val="both"/>
              <w:rPr>
                <w:rFonts w:ascii="Times New Roman" w:hAnsi="Times New Roman" w:cs="Times New Roman"/>
                <w:sz w:val="24"/>
                <w:szCs w:val="24"/>
              </w:rPr>
            </w:pPr>
          </w:p>
        </w:tc>
      </w:tr>
      <w:tr w:rsidR="008065EC" w14:paraId="6B21419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4843"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D59FDC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06A2B3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408A7FC" w14:textId="77777777" w:rsidR="008065EC" w:rsidRDefault="008065EC" w:rsidP="001D7E36">
            <w:pPr>
              <w:jc w:val="both"/>
              <w:rPr>
                <w:rFonts w:ascii="Times New Roman" w:hAnsi="Times New Roman" w:cs="Times New Roman"/>
                <w:sz w:val="24"/>
                <w:szCs w:val="24"/>
              </w:rPr>
            </w:pPr>
          </w:p>
        </w:tc>
      </w:tr>
      <w:tr w:rsidR="008065EC" w14:paraId="07D79E4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B6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3CD5A1"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DC5B0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139CF7B5" w14:textId="77777777" w:rsidR="008065EC" w:rsidRDefault="008065EC" w:rsidP="001D7E36">
            <w:pPr>
              <w:jc w:val="both"/>
              <w:rPr>
                <w:rFonts w:ascii="Times New Roman" w:hAnsi="Times New Roman" w:cs="Times New Roman"/>
                <w:sz w:val="24"/>
                <w:szCs w:val="24"/>
              </w:rPr>
            </w:pPr>
          </w:p>
        </w:tc>
      </w:tr>
    </w:tbl>
    <w:p w14:paraId="75DF636D" w14:textId="77777777" w:rsidR="008065EC" w:rsidRDefault="008065EC" w:rsidP="008065EC">
      <w:r>
        <w:rPr>
          <w:rFonts w:ascii="Times New Roman" w:hAnsi="Times New Roman"/>
          <w:lang w:eastAsia="da-DK"/>
        </w:rPr>
        <w:t xml:space="preserve"> </w:t>
      </w: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lastRenderedPageBreak/>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lastRenderedPageBreak/>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Tiekėjo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arba</w:t>
            </w:r>
            <w:proofErr w:type="spellEnd"/>
            <w:r w:rsidRPr="00562EDA">
              <w:rPr>
                <w:rFonts w:eastAsia="Times New Roman" w:cstheme="minorHAnsi"/>
                <w:position w:val="6"/>
                <w:lang w:val="en-US" w:eastAsia="en-US"/>
              </w:rPr>
              <w:t xml:space="preserve"> jo </w:t>
            </w:r>
            <w:proofErr w:type="spellStart"/>
            <w:r w:rsidRPr="00562EDA">
              <w:rPr>
                <w:rFonts w:eastAsia="Times New Roman" w:cstheme="minorHAnsi"/>
                <w:position w:val="6"/>
                <w:lang w:val="en-US" w:eastAsia="en-US"/>
              </w:rPr>
              <w:t>įgalioto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asmens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pareigų</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pavadinimas</w:t>
            </w:r>
            <w:proofErr w:type="spellEnd"/>
            <w:r w:rsidRPr="00562EDA">
              <w:rPr>
                <w:rFonts w:eastAsia="Times New Roman" w:cstheme="minorHAnsi"/>
                <w:position w:val="6"/>
                <w:lang w:val="en-US" w:eastAsia="en-US"/>
              </w:rPr>
              <w:t>)</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Vardas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ir</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pavardė</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kaina apskaičiuojama taikant kintamo įkainio apskaičiavimo būdą. Sutarties kaina gali kisti, priklausomai nuo </w:t>
      </w:r>
      <w:proofErr w:type="spellStart"/>
      <w:r w:rsidRPr="00165126">
        <w:rPr>
          <w:rFonts w:eastAsia="Times New Roman" w:cstheme="minorHAnsi"/>
        </w:rPr>
        <w:t>Euribor</w:t>
      </w:r>
      <w:proofErr w:type="spellEnd"/>
      <w:r w:rsidRPr="00165126">
        <w:rPr>
          <w:rFonts w:eastAsia="Times New Roman" w:cstheme="minorHAnsi"/>
        </w:rPr>
        <w:t xml:space="preserve">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 Garantiniu laikotarpiu tiekėjas turi atlikti pilną techninį aptarnavimą.</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lastRenderedPageBreak/>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77B3" w14:textId="77777777" w:rsidR="0003494A" w:rsidRDefault="0003494A" w:rsidP="00D05666">
      <w:r>
        <w:separator/>
      </w:r>
    </w:p>
  </w:endnote>
  <w:endnote w:type="continuationSeparator" w:id="0">
    <w:p w14:paraId="394DFC26" w14:textId="77777777" w:rsidR="0003494A" w:rsidRDefault="0003494A" w:rsidP="00D05666">
      <w:r>
        <w:continuationSeparator/>
      </w:r>
    </w:p>
  </w:endnote>
  <w:endnote w:type="continuationNotice" w:id="1">
    <w:p w14:paraId="4504BB0C" w14:textId="77777777" w:rsidR="0003494A" w:rsidRDefault="00034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95F6" w14:textId="77777777" w:rsidR="0003494A" w:rsidRDefault="0003494A" w:rsidP="00D05666">
      <w:r>
        <w:separator/>
      </w:r>
    </w:p>
  </w:footnote>
  <w:footnote w:type="continuationSeparator" w:id="0">
    <w:p w14:paraId="4CD9CE2E" w14:textId="77777777" w:rsidR="0003494A" w:rsidRDefault="0003494A" w:rsidP="00D05666">
      <w:r>
        <w:continuationSeparator/>
      </w:r>
    </w:p>
  </w:footnote>
  <w:footnote w:type="continuationNotice" w:id="1">
    <w:p w14:paraId="349242CB" w14:textId="77777777" w:rsidR="0003494A" w:rsidRDefault="0003494A">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44332</Words>
  <Characters>25270</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2</cp:revision>
  <dcterms:created xsi:type="dcterms:W3CDTF">2025-11-18T11:47:00Z</dcterms:created>
  <dcterms:modified xsi:type="dcterms:W3CDTF">2025-11-18T11:47:00Z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