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118" w:type="dxa"/>
        <w:tblInd w:w="6521" w:type="dxa"/>
        <w:tblLook w:val="01E0" w:firstRow="1" w:lastRow="1" w:firstColumn="1" w:lastColumn="1" w:noHBand="0" w:noVBand="0"/>
      </w:tblPr>
      <w:tblGrid>
        <w:gridCol w:w="3118"/>
      </w:tblGrid>
      <w:tr w:rsidR="0010736D" w14:paraId="72974A4B" w14:textId="77777777" w:rsidTr="003364AE">
        <w:trPr>
          <w:trHeight w:val="267"/>
        </w:trPr>
        <w:tc>
          <w:tcPr>
            <w:tcW w:w="3118" w:type="dxa"/>
          </w:tcPr>
          <w:p w14:paraId="7B407361" w14:textId="1FCD6122" w:rsidR="0010736D" w:rsidRPr="002B30D8" w:rsidRDefault="00DC0281" w:rsidP="003364AE">
            <w:pPr>
              <w:widowControl w:val="0"/>
            </w:pPr>
            <w:bookmarkStart w:id="0" w:name="_Hlk212194978"/>
            <w:r>
              <w:rPr>
                <w:rFonts w:eastAsia="Calibri"/>
                <w:lang w:eastAsia="lt-LT"/>
              </w:rPr>
              <w:t xml:space="preserve">Specialiųjų pirkimo </w:t>
            </w:r>
            <w:r w:rsidR="0010736D">
              <w:rPr>
                <w:rFonts w:eastAsia="Calibri"/>
                <w:lang w:eastAsia="lt-LT"/>
              </w:rPr>
              <w:br w:type="page"/>
            </w:r>
            <w:r w:rsidR="0010736D" w:rsidRPr="002B30D8">
              <w:br w:type="page"/>
            </w:r>
            <w:r w:rsidR="0010736D" w:rsidRPr="002B30D8">
              <w:br w:type="page"/>
            </w:r>
            <w:r w:rsidR="0010736D">
              <w:t>sąlygų</w:t>
            </w:r>
          </w:p>
        </w:tc>
      </w:tr>
      <w:tr w:rsidR="0010736D" w14:paraId="6BCA1781" w14:textId="77777777" w:rsidTr="003364AE">
        <w:trPr>
          <w:trHeight w:val="258"/>
        </w:trPr>
        <w:tc>
          <w:tcPr>
            <w:tcW w:w="3118" w:type="dxa"/>
          </w:tcPr>
          <w:p w14:paraId="310A1B67" w14:textId="49FC322E" w:rsidR="0010736D" w:rsidRPr="002B30D8" w:rsidRDefault="00FD152E" w:rsidP="003364AE">
            <w:pPr>
              <w:widowControl w:val="0"/>
            </w:pPr>
            <w:r>
              <w:t>3</w:t>
            </w:r>
            <w:r w:rsidR="0010736D" w:rsidRPr="002B30D8">
              <w:t xml:space="preserve"> priedas</w:t>
            </w:r>
            <w:r w:rsidR="00DC0281">
              <w:t xml:space="preserve"> „Pasiūlymas“</w:t>
            </w:r>
          </w:p>
        </w:tc>
      </w:tr>
      <w:bookmarkEnd w:id="0"/>
    </w:tbl>
    <w:p w14:paraId="42F4AEF1" w14:textId="77777777" w:rsidR="0010736D" w:rsidRDefault="0010736D" w:rsidP="0010736D">
      <w:pPr>
        <w:widowControl w:val="0"/>
        <w:jc w:val="center"/>
        <w:rPr>
          <w:sz w:val="20"/>
          <w:szCs w:val="20"/>
        </w:rPr>
      </w:pPr>
    </w:p>
    <w:p w14:paraId="3FE82FCA" w14:textId="511F66CF" w:rsidR="0010736D" w:rsidRPr="00BD34D8" w:rsidRDefault="0010736D" w:rsidP="0010736D">
      <w:pPr>
        <w:ind w:right="-178"/>
        <w:jc w:val="center"/>
        <w:rPr>
          <w:sz w:val="18"/>
          <w:szCs w:val="18"/>
          <w:highlight w:val="lightGray"/>
        </w:rPr>
      </w:pPr>
      <w:r w:rsidRPr="002D2115">
        <w:rPr>
          <w:sz w:val="18"/>
          <w:szCs w:val="18"/>
        </w:rPr>
        <w:t>(</w:t>
      </w:r>
      <w:r w:rsidR="00DC0281">
        <w:rPr>
          <w:sz w:val="18"/>
          <w:szCs w:val="18"/>
        </w:rPr>
        <w:t xml:space="preserve"> </w:t>
      </w:r>
      <w:r w:rsidR="00DC0281" w:rsidRPr="00DC0281">
        <w:rPr>
          <w:i/>
          <w:color w:val="0070C0"/>
          <w:sz w:val="18"/>
          <w:szCs w:val="18"/>
        </w:rPr>
        <w:t xml:space="preserve">užpildyti </w:t>
      </w:r>
      <w:r w:rsidRPr="00BD34D8">
        <w:rPr>
          <w:sz w:val="18"/>
          <w:szCs w:val="18"/>
          <w:highlight w:val="lightGray"/>
        </w:rPr>
        <w:t>Tiekėjo pavadinimas)</w:t>
      </w:r>
    </w:p>
    <w:p w14:paraId="497E22DC" w14:textId="77777777" w:rsidR="0010736D" w:rsidRPr="002D2115" w:rsidRDefault="0010736D" w:rsidP="0010736D">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070C40E5" w14:textId="77777777" w:rsidR="0010736D" w:rsidRPr="00031EB2" w:rsidRDefault="0010736D" w:rsidP="0010736D">
      <w:pPr>
        <w:widowControl w:val="0"/>
        <w:tabs>
          <w:tab w:val="center" w:pos="2520"/>
        </w:tabs>
        <w:jc w:val="both"/>
        <w:rPr>
          <w:szCs w:val="22"/>
          <w:u w:val="single"/>
        </w:rPr>
      </w:pPr>
    </w:p>
    <w:p w14:paraId="7C22450A" w14:textId="77777777" w:rsidR="0010736D" w:rsidRPr="00031EB2" w:rsidRDefault="0010736D" w:rsidP="0010736D">
      <w:pPr>
        <w:widowControl w:val="0"/>
        <w:tabs>
          <w:tab w:val="center" w:pos="2520"/>
        </w:tabs>
        <w:jc w:val="both"/>
        <w:rPr>
          <w:szCs w:val="22"/>
          <w:u w:val="single"/>
        </w:rPr>
      </w:pPr>
      <w:r w:rsidRPr="00031EB2">
        <w:rPr>
          <w:szCs w:val="22"/>
          <w:u w:val="single"/>
        </w:rPr>
        <w:t>Klaipėdos miesto savivaldybės administracijai</w:t>
      </w:r>
    </w:p>
    <w:p w14:paraId="49BF8525" w14:textId="77777777" w:rsidR="0010736D" w:rsidRPr="00D044C4" w:rsidRDefault="0010736D" w:rsidP="0010736D">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5363C7AA" w14:textId="77777777" w:rsidR="0010736D" w:rsidRPr="00031EB2" w:rsidRDefault="0010736D" w:rsidP="0010736D">
      <w:pPr>
        <w:ind w:left="5400"/>
        <w:jc w:val="both"/>
      </w:pPr>
      <w:r>
        <w:t xml:space="preserve"> </w:t>
      </w:r>
    </w:p>
    <w:p w14:paraId="35EF9BD3" w14:textId="77777777" w:rsidR="0010736D" w:rsidRPr="006C4B9B" w:rsidRDefault="0010736D" w:rsidP="0010736D">
      <w:pPr>
        <w:jc w:val="center"/>
        <w:rPr>
          <w:b/>
          <w:lang w:eastAsia="lt-LT"/>
        </w:rPr>
      </w:pPr>
      <w:r w:rsidRPr="006C4B9B">
        <w:rPr>
          <w:b/>
          <w:lang w:eastAsia="lt-LT"/>
        </w:rPr>
        <w:t xml:space="preserve">SKELBIAMOS APKLAUSOS BŪDU ATLIEKAMO </w:t>
      </w:r>
    </w:p>
    <w:p w14:paraId="7808BA0C" w14:textId="0BEC082D" w:rsidR="0010736D" w:rsidRPr="006C4B9B" w:rsidRDefault="0010736D" w:rsidP="0010736D">
      <w:pPr>
        <w:jc w:val="center"/>
        <w:rPr>
          <w:b/>
        </w:rPr>
      </w:pPr>
      <w:r w:rsidRPr="006C4B9B">
        <w:rPr>
          <w:b/>
          <w:lang w:eastAsia="lt-LT"/>
        </w:rPr>
        <w:t xml:space="preserve">MAŽOS VERTĖS VIEŠOJO PIRKIMO </w:t>
      </w:r>
      <w:r w:rsidR="00651F34">
        <w:rPr>
          <w:b/>
          <w:lang w:eastAsia="lt-LT"/>
        </w:rPr>
        <w:t>„TŪM ĮVAIRŪS BALDAI</w:t>
      </w:r>
      <w:r w:rsidR="00CA0D5C">
        <w:rPr>
          <w:b/>
          <w:lang w:eastAsia="lt-LT"/>
        </w:rPr>
        <w:t xml:space="preserve"> SU MONTAVIMU</w:t>
      </w:r>
      <w:r w:rsidR="00651F34">
        <w:rPr>
          <w:b/>
          <w:lang w:eastAsia="lt-LT"/>
        </w:rPr>
        <w:t xml:space="preserve">“ </w:t>
      </w:r>
      <w:r w:rsidR="006C4B9B" w:rsidRPr="006C4B9B">
        <w:rPr>
          <w:b/>
          <w:bCs/>
        </w:rPr>
        <w:t xml:space="preserve"> </w:t>
      </w:r>
      <w:r w:rsidRPr="006C4B9B">
        <w:rPr>
          <w:b/>
        </w:rPr>
        <w:t xml:space="preserve">PASIŪLYMAS </w:t>
      </w:r>
    </w:p>
    <w:p w14:paraId="01D64517" w14:textId="77777777" w:rsidR="0010736D" w:rsidRDefault="0010736D" w:rsidP="0010736D">
      <w:pPr>
        <w:shd w:val="clear" w:color="auto" w:fill="FFFFFF"/>
        <w:jc w:val="center"/>
        <w:rPr>
          <w:b/>
        </w:rPr>
      </w:pPr>
    </w:p>
    <w:p w14:paraId="14253808" w14:textId="77777777" w:rsidR="0010736D" w:rsidRPr="00031EB2" w:rsidRDefault="0010736D" w:rsidP="0010736D">
      <w:pPr>
        <w:shd w:val="clear" w:color="auto" w:fill="FFFFFF"/>
        <w:jc w:val="center"/>
        <w:rPr>
          <w:b/>
        </w:rPr>
      </w:pPr>
    </w:p>
    <w:p w14:paraId="72E358FB" w14:textId="77777777" w:rsidR="0010736D" w:rsidRPr="00987D4E" w:rsidRDefault="0010736D" w:rsidP="0010736D">
      <w:pPr>
        <w:shd w:val="clear" w:color="auto" w:fill="FFFFFF"/>
        <w:jc w:val="center"/>
        <w:rPr>
          <w:b/>
          <w:bCs/>
          <w:color w:val="000000"/>
        </w:rPr>
      </w:pPr>
      <w:r w:rsidRPr="00987D4E">
        <w:t>_____________</w:t>
      </w:r>
      <w:r w:rsidRPr="00987D4E">
        <w:rPr>
          <w:b/>
          <w:bCs/>
          <w:color w:val="000000"/>
        </w:rPr>
        <w:t xml:space="preserve"> </w:t>
      </w:r>
      <w:r w:rsidRPr="00987D4E">
        <w:t>Nr.______</w:t>
      </w:r>
    </w:p>
    <w:p w14:paraId="16D9905E" w14:textId="77777777" w:rsidR="0010736D" w:rsidRPr="00987D4E" w:rsidRDefault="0010736D" w:rsidP="0010736D">
      <w:pPr>
        <w:shd w:val="clear" w:color="auto" w:fill="FFFFFF"/>
        <w:ind w:left="2592" w:firstLine="1296"/>
        <w:rPr>
          <w:bCs/>
          <w:color w:val="000000"/>
          <w:sz w:val="20"/>
          <w:szCs w:val="20"/>
        </w:rPr>
      </w:pPr>
      <w:r w:rsidRPr="00987D4E">
        <w:rPr>
          <w:bCs/>
          <w:color w:val="000000"/>
          <w:sz w:val="20"/>
          <w:szCs w:val="20"/>
        </w:rPr>
        <w:t xml:space="preserve">       (Data)</w:t>
      </w:r>
    </w:p>
    <w:p w14:paraId="3384314D" w14:textId="77777777" w:rsidR="0010736D" w:rsidRPr="00987D4E" w:rsidRDefault="0010736D" w:rsidP="0010736D">
      <w:pPr>
        <w:shd w:val="clear" w:color="auto" w:fill="FFFFFF"/>
        <w:jc w:val="center"/>
        <w:rPr>
          <w:bCs/>
          <w:color w:val="000000"/>
        </w:rPr>
      </w:pPr>
      <w:r w:rsidRPr="00987D4E">
        <w:rPr>
          <w:bCs/>
          <w:color w:val="000000"/>
        </w:rPr>
        <w:t>____________________</w:t>
      </w:r>
    </w:p>
    <w:p w14:paraId="716437ED" w14:textId="77777777" w:rsidR="0010736D" w:rsidRPr="00987D4E" w:rsidRDefault="0010736D" w:rsidP="0010736D">
      <w:pPr>
        <w:shd w:val="clear" w:color="auto" w:fill="FFFFFF"/>
        <w:jc w:val="center"/>
        <w:rPr>
          <w:bCs/>
          <w:color w:val="000000"/>
          <w:sz w:val="20"/>
          <w:szCs w:val="20"/>
        </w:rPr>
      </w:pPr>
      <w:r w:rsidRPr="00987D4E">
        <w:rPr>
          <w:bCs/>
          <w:color w:val="000000"/>
          <w:sz w:val="20"/>
          <w:szCs w:val="20"/>
        </w:rPr>
        <w:t>(Sudarymo vieta)</w:t>
      </w:r>
    </w:p>
    <w:p w14:paraId="2CC280F3" w14:textId="77777777" w:rsidR="0010736D" w:rsidRPr="00031EB2" w:rsidRDefault="0010736D" w:rsidP="0010736D">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D93577" w:rsidRPr="00031EB2" w14:paraId="36B7F0DC" w14:textId="77777777" w:rsidTr="003364AE">
        <w:tc>
          <w:tcPr>
            <w:tcW w:w="3381" w:type="pct"/>
            <w:shd w:val="clear" w:color="auto" w:fill="F2F2F2" w:themeFill="background1" w:themeFillShade="F2"/>
          </w:tcPr>
          <w:p w14:paraId="23DBDF3B" w14:textId="77777777" w:rsidR="00D93577" w:rsidRDefault="00D93577" w:rsidP="003364AE">
            <w:pPr>
              <w:widowControl w:val="0"/>
              <w:jc w:val="both"/>
              <w:rPr>
                <w:b/>
              </w:rPr>
            </w:pPr>
            <w:r w:rsidRPr="00031EB2">
              <w:rPr>
                <w:b/>
              </w:rPr>
              <w:t>Tiekėjo pavadinimas</w:t>
            </w:r>
            <w:r>
              <w:rPr>
                <w:b/>
              </w:rPr>
              <w:t xml:space="preserve"> </w:t>
            </w:r>
          </w:p>
          <w:p w14:paraId="450F90C2" w14:textId="77777777" w:rsidR="00D93577" w:rsidRPr="00031EB2" w:rsidRDefault="00D93577" w:rsidP="003364AE">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01313068" w14:textId="77777777" w:rsidR="00D93577" w:rsidRPr="00031EB2" w:rsidRDefault="00D93577" w:rsidP="003364AE">
            <w:pPr>
              <w:widowControl w:val="0"/>
              <w:jc w:val="both"/>
            </w:pPr>
          </w:p>
          <w:p w14:paraId="571AB5A9" w14:textId="77777777" w:rsidR="00D93577" w:rsidRPr="00031EB2" w:rsidRDefault="00D93577" w:rsidP="003364AE">
            <w:pPr>
              <w:widowControl w:val="0"/>
              <w:jc w:val="both"/>
            </w:pPr>
          </w:p>
        </w:tc>
      </w:tr>
      <w:tr w:rsidR="00D93577" w:rsidRPr="00031EB2" w14:paraId="20DC0324" w14:textId="77777777" w:rsidTr="003364AE">
        <w:tc>
          <w:tcPr>
            <w:tcW w:w="3381" w:type="pct"/>
            <w:shd w:val="clear" w:color="auto" w:fill="F2F2F2" w:themeFill="background1" w:themeFillShade="F2"/>
          </w:tcPr>
          <w:p w14:paraId="499FEC68" w14:textId="77777777" w:rsidR="00D93577" w:rsidRPr="00031EB2" w:rsidRDefault="00D93577" w:rsidP="003364AE">
            <w:pPr>
              <w:widowControl w:val="0"/>
              <w:jc w:val="both"/>
            </w:pPr>
            <w:r w:rsidRPr="00031EB2">
              <w:t>Už pasiūlymą atsakingo asmens vardas, pavardė</w:t>
            </w:r>
          </w:p>
        </w:tc>
        <w:tc>
          <w:tcPr>
            <w:tcW w:w="1619" w:type="pct"/>
          </w:tcPr>
          <w:p w14:paraId="173D2C5F" w14:textId="77777777" w:rsidR="00D93577" w:rsidRPr="00031EB2" w:rsidRDefault="00D93577" w:rsidP="003364AE">
            <w:pPr>
              <w:widowControl w:val="0"/>
              <w:jc w:val="both"/>
            </w:pPr>
          </w:p>
        </w:tc>
      </w:tr>
      <w:tr w:rsidR="00D93577" w:rsidRPr="00031EB2" w14:paraId="237A4E33" w14:textId="77777777" w:rsidTr="003364AE">
        <w:tc>
          <w:tcPr>
            <w:tcW w:w="3381" w:type="pct"/>
            <w:shd w:val="clear" w:color="auto" w:fill="F2F2F2" w:themeFill="background1" w:themeFillShade="F2"/>
          </w:tcPr>
          <w:p w14:paraId="3371529F" w14:textId="77777777" w:rsidR="00D93577" w:rsidRPr="00031EB2" w:rsidRDefault="00D93577" w:rsidP="003364AE">
            <w:pPr>
              <w:widowControl w:val="0"/>
              <w:jc w:val="both"/>
            </w:pPr>
            <w:r w:rsidRPr="00031EB2">
              <w:t>Telefono numeris</w:t>
            </w:r>
          </w:p>
        </w:tc>
        <w:tc>
          <w:tcPr>
            <w:tcW w:w="1619" w:type="pct"/>
          </w:tcPr>
          <w:p w14:paraId="1D7B6FBC" w14:textId="77777777" w:rsidR="00D93577" w:rsidRPr="00031EB2" w:rsidRDefault="00D93577" w:rsidP="003364AE">
            <w:pPr>
              <w:widowControl w:val="0"/>
              <w:jc w:val="both"/>
            </w:pPr>
          </w:p>
        </w:tc>
      </w:tr>
      <w:tr w:rsidR="00D93577" w:rsidRPr="00031EB2" w14:paraId="578793AE" w14:textId="77777777" w:rsidTr="003364AE">
        <w:tc>
          <w:tcPr>
            <w:tcW w:w="3381" w:type="pct"/>
            <w:shd w:val="clear" w:color="auto" w:fill="F2F2F2" w:themeFill="background1" w:themeFillShade="F2"/>
          </w:tcPr>
          <w:p w14:paraId="2616B845" w14:textId="77777777" w:rsidR="00D93577" w:rsidRPr="00031EB2" w:rsidRDefault="00D93577" w:rsidP="003364AE">
            <w:pPr>
              <w:widowControl w:val="0"/>
              <w:jc w:val="both"/>
            </w:pPr>
            <w:r w:rsidRPr="00031EB2">
              <w:t>El. pašto adresas</w:t>
            </w:r>
          </w:p>
        </w:tc>
        <w:tc>
          <w:tcPr>
            <w:tcW w:w="1619" w:type="pct"/>
          </w:tcPr>
          <w:p w14:paraId="50A7FC51" w14:textId="77777777" w:rsidR="00D93577" w:rsidRPr="00031EB2" w:rsidRDefault="00D93577" w:rsidP="003364AE">
            <w:pPr>
              <w:widowControl w:val="0"/>
              <w:jc w:val="both"/>
            </w:pPr>
          </w:p>
        </w:tc>
      </w:tr>
    </w:tbl>
    <w:p w14:paraId="01E4B060" w14:textId="77777777" w:rsidR="00D93577" w:rsidRDefault="00D93577" w:rsidP="00D93577">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D93577" w:rsidRPr="00031EB2" w14:paraId="3254FBE5" w14:textId="77777777" w:rsidTr="003364AE">
        <w:tc>
          <w:tcPr>
            <w:tcW w:w="6516" w:type="dxa"/>
            <w:shd w:val="clear" w:color="auto" w:fill="F2F2F2" w:themeFill="background1" w:themeFillShade="F2"/>
            <w:tcMar>
              <w:top w:w="0" w:type="dxa"/>
              <w:left w:w="108" w:type="dxa"/>
              <w:bottom w:w="0" w:type="dxa"/>
              <w:right w:w="108" w:type="dxa"/>
            </w:tcMar>
            <w:hideMark/>
          </w:tcPr>
          <w:p w14:paraId="3D4EF1BF" w14:textId="77777777" w:rsidR="00D93577" w:rsidRDefault="00D93577" w:rsidP="003364AE">
            <w:pPr>
              <w:jc w:val="both"/>
              <w:rPr>
                <w:b/>
                <w:bCs/>
                <w:color w:val="000000" w:themeColor="text1"/>
              </w:rPr>
            </w:pPr>
            <w:r w:rsidRPr="00031EB2">
              <w:rPr>
                <w:b/>
                <w:bCs/>
                <w:color w:val="000000" w:themeColor="text1"/>
              </w:rPr>
              <w:t>Su</w:t>
            </w:r>
            <w:r>
              <w:rPr>
                <w:b/>
                <w:bCs/>
                <w:color w:val="000000" w:themeColor="text1"/>
              </w:rPr>
              <w:t>btiekėjo</w:t>
            </w:r>
            <w:r w:rsidRPr="00031EB2">
              <w:rPr>
                <w:b/>
                <w:bCs/>
                <w:color w:val="000000" w:themeColor="text1"/>
              </w:rPr>
              <w:t xml:space="preserve"> pavadinimas</w:t>
            </w:r>
          </w:p>
          <w:p w14:paraId="189CFFF0" w14:textId="77777777" w:rsidR="00D93577" w:rsidRPr="00031EB2" w:rsidRDefault="00D93577" w:rsidP="003364AE">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5A13529B" w14:textId="77777777" w:rsidR="00D93577" w:rsidRPr="00031EB2" w:rsidRDefault="00D93577" w:rsidP="003364AE">
            <w:pPr>
              <w:jc w:val="both"/>
              <w:rPr>
                <w:color w:val="000000" w:themeColor="text1"/>
              </w:rPr>
            </w:pPr>
          </w:p>
        </w:tc>
      </w:tr>
      <w:tr w:rsidR="00D93577" w:rsidRPr="00031EB2" w14:paraId="1E0DA2D8" w14:textId="77777777" w:rsidTr="003364AE">
        <w:tc>
          <w:tcPr>
            <w:tcW w:w="6516" w:type="dxa"/>
            <w:shd w:val="clear" w:color="auto" w:fill="F2F2F2" w:themeFill="background1" w:themeFillShade="F2"/>
            <w:tcMar>
              <w:top w:w="0" w:type="dxa"/>
              <w:left w:w="108" w:type="dxa"/>
              <w:bottom w:w="0" w:type="dxa"/>
              <w:right w:w="108" w:type="dxa"/>
            </w:tcMar>
          </w:tcPr>
          <w:p w14:paraId="01505623" w14:textId="77777777" w:rsidR="00D93577" w:rsidRPr="00031EB2" w:rsidRDefault="00D93577" w:rsidP="003364AE">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02053D4F" w14:textId="77777777" w:rsidR="00D93577" w:rsidRPr="00031EB2" w:rsidRDefault="00D93577" w:rsidP="003364AE">
            <w:pPr>
              <w:jc w:val="both"/>
              <w:rPr>
                <w:color w:val="000000" w:themeColor="text1"/>
              </w:rPr>
            </w:pPr>
          </w:p>
        </w:tc>
      </w:tr>
      <w:tr w:rsidR="00D93577" w:rsidRPr="00031EB2" w14:paraId="374D9D32" w14:textId="77777777" w:rsidTr="003364AE">
        <w:tc>
          <w:tcPr>
            <w:tcW w:w="6516" w:type="dxa"/>
            <w:shd w:val="clear" w:color="auto" w:fill="F2F2F2" w:themeFill="background1" w:themeFillShade="F2"/>
            <w:tcMar>
              <w:top w:w="0" w:type="dxa"/>
              <w:left w:w="108" w:type="dxa"/>
              <w:bottom w:w="0" w:type="dxa"/>
              <w:right w:w="108" w:type="dxa"/>
            </w:tcMar>
            <w:hideMark/>
          </w:tcPr>
          <w:p w14:paraId="0C2CFEB7" w14:textId="77777777" w:rsidR="00D93577" w:rsidRPr="00031EB2" w:rsidRDefault="00D93577" w:rsidP="003364AE">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118" w:type="dxa"/>
            <w:tcMar>
              <w:top w:w="0" w:type="dxa"/>
              <w:left w:w="108" w:type="dxa"/>
              <w:bottom w:w="0" w:type="dxa"/>
              <w:right w:w="108" w:type="dxa"/>
            </w:tcMar>
          </w:tcPr>
          <w:p w14:paraId="35346D30" w14:textId="77777777" w:rsidR="00D93577" w:rsidRPr="00031EB2" w:rsidRDefault="00D93577" w:rsidP="003364AE">
            <w:pPr>
              <w:jc w:val="both"/>
              <w:rPr>
                <w:color w:val="000000" w:themeColor="text1"/>
              </w:rPr>
            </w:pPr>
          </w:p>
        </w:tc>
      </w:tr>
    </w:tbl>
    <w:p w14:paraId="681DFECA" w14:textId="379465B0" w:rsidR="0010736D" w:rsidRDefault="00D93577" w:rsidP="0010736D">
      <w:pPr>
        <w:ind w:firstLine="720"/>
        <w:jc w:val="both"/>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tiekėjus</w:t>
      </w:r>
    </w:p>
    <w:p w14:paraId="61C48224" w14:textId="77777777" w:rsidR="0010736D" w:rsidRPr="00031EB2" w:rsidRDefault="0010736D" w:rsidP="0010736D">
      <w:pPr>
        <w:ind w:firstLine="720"/>
        <w:jc w:val="both"/>
      </w:pPr>
      <w:r w:rsidRPr="00031EB2">
        <w:t>Šiuo pasiūlymu pažymime, kad sutinkame su visomis pirkimo sąlygomis, nustatytomis:</w:t>
      </w:r>
    </w:p>
    <w:p w14:paraId="4AC19B75" w14:textId="77777777" w:rsidR="0010736D" w:rsidRPr="00031EB2" w:rsidRDefault="0010736D" w:rsidP="0010736D">
      <w:pPr>
        <w:ind w:firstLine="720"/>
        <w:jc w:val="both"/>
      </w:pPr>
      <w:r w:rsidRPr="00031EB2">
        <w:t>1) skelbime apie pirkimą, paskelbtame Viešųjų pirkimų įstatymo nustatyta tvarka;</w:t>
      </w:r>
    </w:p>
    <w:p w14:paraId="0075C56E" w14:textId="43811024" w:rsidR="0010736D" w:rsidRPr="00031EB2" w:rsidRDefault="0010736D" w:rsidP="0010736D">
      <w:pPr>
        <w:tabs>
          <w:tab w:val="right" w:pos="9638"/>
        </w:tabs>
        <w:ind w:firstLine="720"/>
        <w:jc w:val="both"/>
      </w:pPr>
      <w:r w:rsidRPr="00031EB2">
        <w:t>2) pirkimo dokumentuose (taip pat jų paaiškinimuose, papildymuose).</w:t>
      </w:r>
      <w:r>
        <w:tab/>
      </w:r>
    </w:p>
    <w:p w14:paraId="4123ABFB" w14:textId="77777777" w:rsidR="0010736D" w:rsidRDefault="0010736D" w:rsidP="0010736D">
      <w:pPr>
        <w:widowControl w:val="0"/>
        <w:ind w:firstLine="709"/>
        <w:jc w:val="both"/>
      </w:pPr>
    </w:p>
    <w:p w14:paraId="10899DAB" w14:textId="742B1315" w:rsidR="0010736D" w:rsidRDefault="0010736D" w:rsidP="0010736D">
      <w:pPr>
        <w:widowControl w:val="0"/>
        <w:ind w:firstLine="709"/>
        <w:jc w:val="both"/>
      </w:pPr>
      <w:r w:rsidRPr="00C07237">
        <w:t>Mes siūlome</w:t>
      </w:r>
      <w:r w:rsidR="00651F34">
        <w:t xml:space="preserve"> šias prekes, kurios atitinka specialiųjų sąlygų 1 priede „Techninė specifikacija“ nustatytus reikalavimus</w:t>
      </w:r>
      <w:r>
        <w:t>:</w:t>
      </w:r>
    </w:p>
    <w:tbl>
      <w:tblPr>
        <w:tblStyle w:val="Lentelstinklelis"/>
        <w:tblW w:w="0" w:type="auto"/>
        <w:tblLook w:val="04A0" w:firstRow="1" w:lastRow="0" w:firstColumn="1" w:lastColumn="0" w:noHBand="0" w:noVBand="1"/>
      </w:tblPr>
      <w:tblGrid>
        <w:gridCol w:w="571"/>
        <w:gridCol w:w="4953"/>
        <w:gridCol w:w="4104"/>
      </w:tblGrid>
      <w:tr w:rsidR="006C4B9B" w14:paraId="6499B9EA" w14:textId="77777777" w:rsidTr="006C4B9B">
        <w:tc>
          <w:tcPr>
            <w:tcW w:w="571" w:type="dxa"/>
            <w:shd w:val="clear" w:color="auto" w:fill="F2F2F2" w:themeFill="background1" w:themeFillShade="F2"/>
          </w:tcPr>
          <w:p w14:paraId="640105C0" w14:textId="44422BEF" w:rsidR="006C4B9B" w:rsidRPr="005D21E3" w:rsidRDefault="006C4B9B" w:rsidP="005D21E3">
            <w:pPr>
              <w:widowControl w:val="0"/>
              <w:jc w:val="center"/>
              <w:rPr>
                <w:b/>
              </w:rPr>
            </w:pPr>
            <w:r w:rsidRPr="005D21E3">
              <w:rPr>
                <w:b/>
              </w:rPr>
              <w:t>Eil. Nr.</w:t>
            </w:r>
          </w:p>
        </w:tc>
        <w:tc>
          <w:tcPr>
            <w:tcW w:w="4953" w:type="dxa"/>
            <w:shd w:val="clear" w:color="auto" w:fill="F2F2F2" w:themeFill="background1" w:themeFillShade="F2"/>
          </w:tcPr>
          <w:p w14:paraId="16466FC5" w14:textId="575295BC" w:rsidR="006C4B9B" w:rsidRPr="005D21E3" w:rsidRDefault="00CA0D5C" w:rsidP="005D21E3">
            <w:pPr>
              <w:widowControl w:val="0"/>
              <w:jc w:val="center"/>
              <w:rPr>
                <w:b/>
              </w:rPr>
            </w:pPr>
            <w:r>
              <w:rPr>
                <w:b/>
              </w:rPr>
              <w:t>Prekės</w:t>
            </w:r>
            <w:r w:rsidR="006C4B9B" w:rsidRPr="005D21E3">
              <w:rPr>
                <w:b/>
              </w:rPr>
              <w:t xml:space="preserve"> pavadinimas</w:t>
            </w:r>
          </w:p>
        </w:tc>
        <w:tc>
          <w:tcPr>
            <w:tcW w:w="4104" w:type="dxa"/>
            <w:shd w:val="clear" w:color="auto" w:fill="F2F2F2" w:themeFill="background1" w:themeFillShade="F2"/>
          </w:tcPr>
          <w:p w14:paraId="09B0F453" w14:textId="72E17896" w:rsidR="006C4B9B" w:rsidRPr="005D21E3" w:rsidRDefault="006C4B9B" w:rsidP="005D21E3">
            <w:pPr>
              <w:widowControl w:val="0"/>
              <w:jc w:val="center"/>
              <w:rPr>
                <w:b/>
              </w:rPr>
            </w:pPr>
            <w:r w:rsidRPr="005D21E3">
              <w:rPr>
                <w:b/>
              </w:rPr>
              <w:t>Kaina be PVM</w:t>
            </w:r>
          </w:p>
        </w:tc>
      </w:tr>
      <w:tr w:rsidR="0091227B" w14:paraId="3C332DA7" w14:textId="77777777" w:rsidTr="006C4B9B">
        <w:tc>
          <w:tcPr>
            <w:tcW w:w="571" w:type="dxa"/>
          </w:tcPr>
          <w:p w14:paraId="0DB54E6D" w14:textId="4391EF3A" w:rsidR="0091227B" w:rsidRDefault="0091227B" w:rsidP="0091227B">
            <w:pPr>
              <w:widowControl w:val="0"/>
              <w:jc w:val="both"/>
            </w:pPr>
            <w:r>
              <w:t>1.</w:t>
            </w:r>
          </w:p>
        </w:tc>
        <w:tc>
          <w:tcPr>
            <w:tcW w:w="4953" w:type="dxa"/>
          </w:tcPr>
          <w:p w14:paraId="7F8E698F" w14:textId="15586803" w:rsidR="0091227B" w:rsidRPr="005D1158" w:rsidRDefault="0091227B" w:rsidP="0091227B">
            <w:pPr>
              <w:widowControl w:val="0"/>
              <w:jc w:val="both"/>
            </w:pPr>
            <w:r w:rsidRPr="005D1158">
              <w:rPr>
                <w:bCs/>
              </w:rPr>
              <w:t>Spinta slankiojančiomis durimis</w:t>
            </w:r>
            <w:r w:rsidR="003806AB">
              <w:rPr>
                <w:bCs/>
              </w:rPr>
              <w:t xml:space="preserve"> (pagal techninės specifikacijos 1 poziciją</w:t>
            </w:r>
            <w:r w:rsidR="006110DC">
              <w:rPr>
                <w:bCs/>
              </w:rPr>
              <w:t xml:space="preserve">), </w:t>
            </w:r>
            <w:r w:rsidRPr="005D1158">
              <w:rPr>
                <w:bCs/>
                <w:color w:val="000000"/>
              </w:rPr>
              <w:t>1 vnt.</w:t>
            </w:r>
          </w:p>
        </w:tc>
        <w:tc>
          <w:tcPr>
            <w:tcW w:w="4104" w:type="dxa"/>
          </w:tcPr>
          <w:p w14:paraId="1CA68B1A" w14:textId="58E5D4E5"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7B60AAF4" w14:textId="77777777" w:rsidTr="006C4B9B">
        <w:tc>
          <w:tcPr>
            <w:tcW w:w="571" w:type="dxa"/>
          </w:tcPr>
          <w:p w14:paraId="126B24E8" w14:textId="3F2AB4F7" w:rsidR="0091227B" w:rsidRDefault="0091227B" w:rsidP="0091227B">
            <w:pPr>
              <w:widowControl w:val="0"/>
              <w:jc w:val="both"/>
            </w:pPr>
            <w:r>
              <w:t>2.</w:t>
            </w:r>
          </w:p>
        </w:tc>
        <w:tc>
          <w:tcPr>
            <w:tcW w:w="4953" w:type="dxa"/>
          </w:tcPr>
          <w:p w14:paraId="33738577" w14:textId="4291D309" w:rsidR="0091227B" w:rsidRPr="005D1158" w:rsidRDefault="00D72315" w:rsidP="0091227B">
            <w:pPr>
              <w:widowControl w:val="0"/>
              <w:jc w:val="both"/>
            </w:pPr>
            <w:r w:rsidRPr="005D1158">
              <w:rPr>
                <w:bCs/>
              </w:rPr>
              <w:t>Virtuvės baldų komplektas</w:t>
            </w:r>
            <w:r w:rsidR="003806AB">
              <w:rPr>
                <w:bCs/>
              </w:rPr>
              <w:t xml:space="preserve"> (pagal techninės specifikacijos 2 poziciją)</w:t>
            </w:r>
            <w:r w:rsidR="003806AB" w:rsidRPr="005D1158">
              <w:rPr>
                <w:bCs/>
                <w:color w:val="000000"/>
              </w:rPr>
              <w:t>,</w:t>
            </w:r>
            <w:r w:rsidR="0091227B" w:rsidRPr="005D1158">
              <w:rPr>
                <w:bCs/>
              </w:rPr>
              <w:t xml:space="preserve"> 1 vnt.</w:t>
            </w:r>
          </w:p>
        </w:tc>
        <w:tc>
          <w:tcPr>
            <w:tcW w:w="4104" w:type="dxa"/>
          </w:tcPr>
          <w:p w14:paraId="507A356E" w14:textId="04253C99"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64D20AFD" w14:textId="77777777" w:rsidTr="006C4B9B">
        <w:tc>
          <w:tcPr>
            <w:tcW w:w="571" w:type="dxa"/>
          </w:tcPr>
          <w:p w14:paraId="054A6150" w14:textId="6849BA52" w:rsidR="0091227B" w:rsidRDefault="0091227B" w:rsidP="0091227B">
            <w:pPr>
              <w:widowControl w:val="0"/>
              <w:jc w:val="both"/>
            </w:pPr>
            <w:r>
              <w:t xml:space="preserve">3. </w:t>
            </w:r>
          </w:p>
        </w:tc>
        <w:tc>
          <w:tcPr>
            <w:tcW w:w="4953" w:type="dxa"/>
          </w:tcPr>
          <w:p w14:paraId="1183ED04" w14:textId="32BB4B39" w:rsidR="0091227B" w:rsidRPr="005D1158" w:rsidRDefault="0091227B" w:rsidP="0091227B">
            <w:pPr>
              <w:widowControl w:val="0"/>
              <w:jc w:val="both"/>
            </w:pPr>
            <w:r w:rsidRPr="005D1158">
              <w:rPr>
                <w:bCs/>
              </w:rPr>
              <w:t>Ekspozicinė spinta su stiklinėmis durelėmis</w:t>
            </w:r>
            <w:r w:rsidR="00D72315" w:rsidRPr="005D1158">
              <w:rPr>
                <w:bCs/>
              </w:rPr>
              <w:t xml:space="preserve"> </w:t>
            </w:r>
            <w:r w:rsidR="003806AB">
              <w:rPr>
                <w:bCs/>
              </w:rPr>
              <w:t>(pagal techninės specifikacijos 3 poziciją</w:t>
            </w:r>
            <w:r w:rsidR="00D72315" w:rsidRPr="005D1158">
              <w:rPr>
                <w:rFonts w:eastAsiaTheme="minorHAnsi"/>
                <w14:ligatures w14:val="standardContextual"/>
              </w:rPr>
              <w:t>)</w:t>
            </w:r>
            <w:r w:rsidRPr="005D1158">
              <w:rPr>
                <w:bCs/>
              </w:rPr>
              <w:t>, 1 vnt.</w:t>
            </w:r>
          </w:p>
        </w:tc>
        <w:tc>
          <w:tcPr>
            <w:tcW w:w="4104" w:type="dxa"/>
          </w:tcPr>
          <w:p w14:paraId="0D2879B7" w14:textId="2392602C"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088B7D84" w14:textId="77777777" w:rsidTr="006C4B9B">
        <w:tc>
          <w:tcPr>
            <w:tcW w:w="571" w:type="dxa"/>
          </w:tcPr>
          <w:p w14:paraId="15D619A5" w14:textId="4576EA1B" w:rsidR="0091227B" w:rsidRDefault="0091227B" w:rsidP="0091227B">
            <w:pPr>
              <w:widowControl w:val="0"/>
              <w:jc w:val="both"/>
            </w:pPr>
            <w:r>
              <w:t>4.</w:t>
            </w:r>
          </w:p>
        </w:tc>
        <w:tc>
          <w:tcPr>
            <w:tcW w:w="4953" w:type="dxa"/>
          </w:tcPr>
          <w:p w14:paraId="51A2856A" w14:textId="6AE7BD35" w:rsidR="0091227B" w:rsidRPr="005D1158" w:rsidRDefault="00D72315" w:rsidP="0091227B">
            <w:pPr>
              <w:widowControl w:val="0"/>
              <w:jc w:val="both"/>
            </w:pPr>
            <w:r w:rsidRPr="005D1158">
              <w:rPr>
                <w:bCs/>
              </w:rPr>
              <w:t xml:space="preserve">Ekspozicinė spinta su stiklinėmis durelėmis </w:t>
            </w:r>
            <w:r w:rsidR="003806AB">
              <w:rPr>
                <w:bCs/>
              </w:rPr>
              <w:t>(pagal techninės specifikacijos 4 poziciją</w:t>
            </w:r>
            <w:r w:rsidRPr="005D1158">
              <w:rPr>
                <w:rFonts w:eastAsiaTheme="minorHAnsi"/>
                <w14:ligatures w14:val="standardContextual"/>
              </w:rPr>
              <w:t>)</w:t>
            </w:r>
            <w:r w:rsidRPr="005D1158">
              <w:rPr>
                <w:bCs/>
              </w:rPr>
              <w:t>, 1 vnt.</w:t>
            </w:r>
          </w:p>
        </w:tc>
        <w:tc>
          <w:tcPr>
            <w:tcW w:w="4104" w:type="dxa"/>
          </w:tcPr>
          <w:p w14:paraId="62E50F5E" w14:textId="4180405E"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42B8132F" w14:textId="77777777" w:rsidTr="006C4B9B">
        <w:tc>
          <w:tcPr>
            <w:tcW w:w="571" w:type="dxa"/>
          </w:tcPr>
          <w:p w14:paraId="468B455B" w14:textId="60187DF0" w:rsidR="0091227B" w:rsidRDefault="0091227B" w:rsidP="0091227B">
            <w:pPr>
              <w:widowControl w:val="0"/>
              <w:jc w:val="both"/>
            </w:pPr>
            <w:r>
              <w:t>5.</w:t>
            </w:r>
          </w:p>
        </w:tc>
        <w:tc>
          <w:tcPr>
            <w:tcW w:w="4953" w:type="dxa"/>
          </w:tcPr>
          <w:p w14:paraId="67F0917E" w14:textId="7D9351AE" w:rsidR="0091227B" w:rsidRPr="005D1158" w:rsidRDefault="005D1158" w:rsidP="0091227B">
            <w:pPr>
              <w:widowControl w:val="0"/>
              <w:jc w:val="both"/>
            </w:pPr>
            <w:r w:rsidRPr="005D1158">
              <w:rPr>
                <w:bCs/>
              </w:rPr>
              <w:t>Ekspozicinė spinta su stiklinėmis durelėmis (</w:t>
            </w:r>
            <w:r w:rsidR="001C0674">
              <w:rPr>
                <w:bCs/>
              </w:rPr>
              <w:t>pagal techninės specifikacijos 5 poziciją</w:t>
            </w:r>
            <w:r w:rsidRPr="005D1158">
              <w:rPr>
                <w:rFonts w:eastAsiaTheme="minorHAnsi"/>
                <w14:ligatures w14:val="standardContextual"/>
              </w:rPr>
              <w:t xml:space="preserve">), 1 vnt. </w:t>
            </w:r>
          </w:p>
        </w:tc>
        <w:tc>
          <w:tcPr>
            <w:tcW w:w="4104" w:type="dxa"/>
          </w:tcPr>
          <w:p w14:paraId="279CBAD4" w14:textId="70321B74"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0769538F" w14:textId="77777777" w:rsidTr="006C4B9B">
        <w:tc>
          <w:tcPr>
            <w:tcW w:w="571" w:type="dxa"/>
          </w:tcPr>
          <w:p w14:paraId="70AEABA2" w14:textId="384128C0" w:rsidR="0091227B" w:rsidRPr="005D1158" w:rsidRDefault="0091227B" w:rsidP="0091227B">
            <w:pPr>
              <w:widowControl w:val="0"/>
              <w:jc w:val="both"/>
            </w:pPr>
            <w:r w:rsidRPr="005D1158">
              <w:lastRenderedPageBreak/>
              <w:t>6.</w:t>
            </w:r>
          </w:p>
        </w:tc>
        <w:tc>
          <w:tcPr>
            <w:tcW w:w="4953" w:type="dxa"/>
          </w:tcPr>
          <w:p w14:paraId="77FB5B43" w14:textId="15D45330" w:rsidR="0091227B" w:rsidRPr="005D1158" w:rsidRDefault="005D1158" w:rsidP="0091227B">
            <w:pPr>
              <w:widowControl w:val="0"/>
              <w:jc w:val="both"/>
            </w:pPr>
            <w:r w:rsidRPr="005D1158">
              <w:rPr>
                <w:bCs/>
              </w:rPr>
              <w:t xml:space="preserve">Ekspozicinė spinta su stiklinėmis durelėmis </w:t>
            </w:r>
            <w:r w:rsidR="001C0674">
              <w:rPr>
                <w:bCs/>
              </w:rPr>
              <w:t>(pagal techninės specifikacijos 6 poziciją</w:t>
            </w:r>
            <w:r w:rsidRPr="005D1158">
              <w:rPr>
                <w:bCs/>
              </w:rPr>
              <w:t xml:space="preserve">), 1 vnt. </w:t>
            </w:r>
          </w:p>
        </w:tc>
        <w:tc>
          <w:tcPr>
            <w:tcW w:w="4104" w:type="dxa"/>
          </w:tcPr>
          <w:p w14:paraId="00E90B76" w14:textId="4D543204"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3E9D691E" w14:textId="77777777" w:rsidTr="006C4B9B">
        <w:tc>
          <w:tcPr>
            <w:tcW w:w="571" w:type="dxa"/>
          </w:tcPr>
          <w:p w14:paraId="062931AC" w14:textId="432DED4E" w:rsidR="0091227B" w:rsidRDefault="0091227B" w:rsidP="0091227B">
            <w:pPr>
              <w:widowControl w:val="0"/>
              <w:jc w:val="both"/>
            </w:pPr>
            <w:r>
              <w:t>7.</w:t>
            </w:r>
          </w:p>
        </w:tc>
        <w:tc>
          <w:tcPr>
            <w:tcW w:w="4953" w:type="dxa"/>
          </w:tcPr>
          <w:p w14:paraId="756352A5" w14:textId="56606104" w:rsidR="0091227B" w:rsidRPr="00726ACB" w:rsidRDefault="00726ACB" w:rsidP="0091227B">
            <w:pPr>
              <w:widowControl w:val="0"/>
              <w:jc w:val="both"/>
            </w:pPr>
            <w:r w:rsidRPr="00726ACB">
              <w:rPr>
                <w:bCs/>
              </w:rPr>
              <w:t>Mokyklinis vienvietis stalas</w:t>
            </w:r>
            <w:r w:rsidR="001C0674">
              <w:rPr>
                <w:bCs/>
              </w:rPr>
              <w:t xml:space="preserve"> (pagal techninės specifikacijos 7 poziciją)</w:t>
            </w:r>
            <w:r w:rsidR="001C0674" w:rsidRPr="005D1158">
              <w:rPr>
                <w:bCs/>
                <w:color w:val="000000"/>
              </w:rPr>
              <w:t>,</w:t>
            </w:r>
            <w:r w:rsidRPr="00726ACB">
              <w:rPr>
                <w:bCs/>
              </w:rPr>
              <w:t xml:space="preserve"> </w:t>
            </w:r>
            <w:r w:rsidR="00173245">
              <w:rPr>
                <w:bCs/>
              </w:rPr>
              <w:t>30</w:t>
            </w:r>
            <w:r w:rsidRPr="00726ACB">
              <w:rPr>
                <w:bCs/>
              </w:rPr>
              <w:t xml:space="preserve"> vnt.</w:t>
            </w:r>
          </w:p>
        </w:tc>
        <w:tc>
          <w:tcPr>
            <w:tcW w:w="4104" w:type="dxa"/>
          </w:tcPr>
          <w:p w14:paraId="7E6688DC" w14:textId="320FAD7A"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29A98F35" w14:textId="77777777" w:rsidTr="006C4B9B">
        <w:tc>
          <w:tcPr>
            <w:tcW w:w="571" w:type="dxa"/>
          </w:tcPr>
          <w:p w14:paraId="19DA9D37" w14:textId="18D145CE" w:rsidR="0091227B" w:rsidRDefault="0091227B" w:rsidP="0091227B">
            <w:pPr>
              <w:widowControl w:val="0"/>
              <w:jc w:val="both"/>
            </w:pPr>
            <w:r>
              <w:t>8.</w:t>
            </w:r>
          </w:p>
        </w:tc>
        <w:tc>
          <w:tcPr>
            <w:tcW w:w="4953" w:type="dxa"/>
          </w:tcPr>
          <w:p w14:paraId="72CE0325" w14:textId="22D7A5D5" w:rsidR="0091227B" w:rsidRPr="00726ACB" w:rsidRDefault="00726ACB" w:rsidP="0091227B">
            <w:pPr>
              <w:widowControl w:val="0"/>
              <w:jc w:val="both"/>
            </w:pPr>
            <w:r w:rsidRPr="00726ACB">
              <w:rPr>
                <w:bCs/>
              </w:rPr>
              <w:t>Mokyklinė kėdė</w:t>
            </w:r>
            <w:r w:rsidR="001C0674">
              <w:rPr>
                <w:bCs/>
              </w:rPr>
              <w:t xml:space="preserve">  (pagal techninės specifikacijos 8 poziciją)</w:t>
            </w:r>
            <w:r w:rsidRPr="00726ACB">
              <w:rPr>
                <w:bCs/>
              </w:rPr>
              <w:t xml:space="preserve">, </w:t>
            </w:r>
            <w:r w:rsidR="00173245">
              <w:rPr>
                <w:bCs/>
              </w:rPr>
              <w:t>30</w:t>
            </w:r>
            <w:r w:rsidRPr="00726ACB">
              <w:rPr>
                <w:bCs/>
              </w:rPr>
              <w:t xml:space="preserve"> vnt. </w:t>
            </w:r>
          </w:p>
        </w:tc>
        <w:tc>
          <w:tcPr>
            <w:tcW w:w="4104" w:type="dxa"/>
          </w:tcPr>
          <w:p w14:paraId="645B9D2C" w14:textId="1E7EFBFC" w:rsidR="0091227B" w:rsidRPr="00651F34" w:rsidRDefault="0091227B" w:rsidP="0091227B">
            <w:pPr>
              <w:widowControl w:val="0"/>
              <w:jc w:val="center"/>
              <w:rPr>
                <w:color w:val="0070C0"/>
                <w:sz w:val="20"/>
                <w:szCs w:val="20"/>
              </w:rPr>
            </w:pPr>
            <w:r w:rsidRPr="00651F34">
              <w:rPr>
                <w:color w:val="0070C0"/>
                <w:sz w:val="20"/>
                <w:szCs w:val="20"/>
              </w:rPr>
              <w:t>(įrašyti skaičiais)</w:t>
            </w:r>
          </w:p>
        </w:tc>
      </w:tr>
      <w:tr w:rsidR="0091227B" w14:paraId="18B85C1E" w14:textId="77777777" w:rsidTr="006C4B9B">
        <w:tc>
          <w:tcPr>
            <w:tcW w:w="5524" w:type="dxa"/>
            <w:gridSpan w:val="2"/>
            <w:shd w:val="clear" w:color="auto" w:fill="F2F2F2" w:themeFill="background1" w:themeFillShade="F2"/>
          </w:tcPr>
          <w:p w14:paraId="7CF956AC" w14:textId="67789364" w:rsidR="0091227B" w:rsidRPr="00AA072A" w:rsidRDefault="0091227B" w:rsidP="0091227B">
            <w:pPr>
              <w:widowControl w:val="0"/>
              <w:jc w:val="right"/>
              <w:rPr>
                <w:b/>
              </w:rPr>
            </w:pPr>
            <w:r w:rsidRPr="00AA072A">
              <w:rPr>
                <w:b/>
              </w:rPr>
              <w:t>Bendra pasiūlymo kaina (1+2+</w:t>
            </w:r>
            <w:bookmarkStart w:id="1" w:name="_GoBack"/>
            <w:bookmarkEnd w:id="1"/>
            <w:r w:rsidRPr="00AA072A">
              <w:rPr>
                <w:b/>
              </w:rPr>
              <w:t>3</w:t>
            </w:r>
            <w:r>
              <w:rPr>
                <w:b/>
              </w:rPr>
              <w:t>+4+5+6+7+8</w:t>
            </w:r>
            <w:r w:rsidRPr="00AA072A">
              <w:rPr>
                <w:b/>
              </w:rPr>
              <w:t xml:space="preserve"> suma) be PVM</w:t>
            </w:r>
          </w:p>
        </w:tc>
        <w:tc>
          <w:tcPr>
            <w:tcW w:w="4104" w:type="dxa"/>
            <w:shd w:val="clear" w:color="auto" w:fill="F2F2F2" w:themeFill="background1" w:themeFillShade="F2"/>
          </w:tcPr>
          <w:p w14:paraId="047F0A3C" w14:textId="1423F095" w:rsidR="0091227B" w:rsidRDefault="0091227B" w:rsidP="0091227B">
            <w:pPr>
              <w:widowControl w:val="0"/>
              <w:jc w:val="center"/>
            </w:pPr>
            <w:r w:rsidRPr="00651F34">
              <w:rPr>
                <w:color w:val="0070C0"/>
                <w:sz w:val="20"/>
                <w:szCs w:val="20"/>
              </w:rPr>
              <w:t>(įrašyti skaičiais)</w:t>
            </w:r>
          </w:p>
        </w:tc>
      </w:tr>
      <w:tr w:rsidR="0091227B" w14:paraId="4A91DDF7" w14:textId="77777777" w:rsidTr="006C4B9B">
        <w:tc>
          <w:tcPr>
            <w:tcW w:w="5524" w:type="dxa"/>
            <w:gridSpan w:val="2"/>
            <w:shd w:val="clear" w:color="auto" w:fill="F2F2F2" w:themeFill="background1" w:themeFillShade="F2"/>
          </w:tcPr>
          <w:p w14:paraId="23FBD11F" w14:textId="77777777" w:rsidR="0091227B" w:rsidRDefault="0091227B" w:rsidP="0091227B">
            <w:pPr>
              <w:widowControl w:val="0"/>
              <w:jc w:val="right"/>
              <w:rPr>
                <w:b/>
                <w:bCs/>
                <w:color w:val="000000"/>
                <w:lang w:eastAsia="lt-LT"/>
              </w:rPr>
            </w:pPr>
            <w:r>
              <w:rPr>
                <w:b/>
                <w:bCs/>
                <w:color w:val="000000"/>
                <w:lang w:eastAsia="lt-LT"/>
              </w:rPr>
              <w:t>PVM 21 proc. Eur:</w:t>
            </w:r>
          </w:p>
          <w:p w14:paraId="0E925E8B" w14:textId="77777777" w:rsidR="0091227B" w:rsidRPr="00313DE4" w:rsidRDefault="0091227B" w:rsidP="0091227B">
            <w:pPr>
              <w:jc w:val="both"/>
              <w:rPr>
                <w:i/>
                <w:iCs/>
                <w:color w:val="000000"/>
                <w:sz w:val="16"/>
                <w:szCs w:val="16"/>
              </w:rPr>
            </w:pPr>
            <w:r w:rsidRPr="00313DE4">
              <w:rPr>
                <w:i/>
                <w:iCs/>
                <w:color w:val="000000"/>
                <w:sz w:val="16"/>
                <w:szCs w:val="16"/>
              </w:rPr>
              <w:t>(arba įrašykite kitą taikomą PVM tarifą)</w:t>
            </w:r>
          </w:p>
          <w:p w14:paraId="4B047B15" w14:textId="2041AA87" w:rsidR="0091227B" w:rsidRDefault="0091227B" w:rsidP="0091227B">
            <w:pPr>
              <w:widowControl w:val="0"/>
              <w:jc w:val="both"/>
            </w:pPr>
            <w:r w:rsidRPr="00313DE4">
              <w:rPr>
                <w:i/>
                <w:sz w:val="16"/>
                <w:szCs w:val="16"/>
              </w:rPr>
              <w:t>Jei tiekėjui nereikia mokėti PVM,  kainą, nurod</w:t>
            </w:r>
            <w:r>
              <w:rPr>
                <w:i/>
                <w:sz w:val="16"/>
                <w:szCs w:val="16"/>
              </w:rPr>
              <w:t xml:space="preserve">ykite </w:t>
            </w:r>
            <w:r w:rsidRPr="00313DE4">
              <w:rPr>
                <w:i/>
                <w:sz w:val="16"/>
                <w:szCs w:val="16"/>
              </w:rPr>
              <w:t>be PVM ir nurod</w:t>
            </w:r>
            <w:r>
              <w:rPr>
                <w:i/>
                <w:sz w:val="16"/>
                <w:szCs w:val="16"/>
              </w:rPr>
              <w:t>ykite</w:t>
            </w:r>
            <w:r w:rsidRPr="00313DE4">
              <w:rPr>
                <w:i/>
                <w:sz w:val="16"/>
                <w:szCs w:val="16"/>
              </w:rPr>
              <w:t xml:space="preserve"> priežastis, dėl kurių PVM nemoka</w:t>
            </w:r>
            <w:r>
              <w:rPr>
                <w:i/>
                <w:sz w:val="16"/>
                <w:szCs w:val="16"/>
              </w:rPr>
              <w:t>te</w:t>
            </w:r>
          </w:p>
        </w:tc>
        <w:tc>
          <w:tcPr>
            <w:tcW w:w="4104" w:type="dxa"/>
            <w:shd w:val="clear" w:color="auto" w:fill="F2F2F2" w:themeFill="background1" w:themeFillShade="F2"/>
          </w:tcPr>
          <w:p w14:paraId="05F2B18B" w14:textId="41D14BC3" w:rsidR="0091227B" w:rsidRDefault="0091227B" w:rsidP="0091227B">
            <w:pPr>
              <w:widowControl w:val="0"/>
              <w:jc w:val="center"/>
            </w:pPr>
            <w:r w:rsidRPr="00651F34">
              <w:rPr>
                <w:color w:val="0070C0"/>
                <w:sz w:val="20"/>
                <w:szCs w:val="20"/>
              </w:rPr>
              <w:t>(įrašyti skaičiais)</w:t>
            </w:r>
          </w:p>
        </w:tc>
      </w:tr>
      <w:tr w:rsidR="0091227B" w14:paraId="6C456F92" w14:textId="77777777" w:rsidTr="006C4B9B">
        <w:tc>
          <w:tcPr>
            <w:tcW w:w="5524" w:type="dxa"/>
            <w:gridSpan w:val="2"/>
            <w:shd w:val="clear" w:color="auto" w:fill="F2F2F2" w:themeFill="background1" w:themeFillShade="F2"/>
          </w:tcPr>
          <w:p w14:paraId="52778E1C" w14:textId="73595822" w:rsidR="0091227B" w:rsidRDefault="0091227B" w:rsidP="0091227B">
            <w:pPr>
              <w:widowControl w:val="0"/>
              <w:jc w:val="right"/>
            </w:pPr>
            <w:r w:rsidRPr="00AA072A">
              <w:rPr>
                <w:b/>
              </w:rPr>
              <w:t xml:space="preserve">Bendra pasiūlymo kaina </w:t>
            </w:r>
            <w:r>
              <w:rPr>
                <w:b/>
              </w:rPr>
              <w:t>su</w:t>
            </w:r>
            <w:r w:rsidRPr="00AA072A">
              <w:rPr>
                <w:b/>
              </w:rPr>
              <w:t xml:space="preserve"> PVM</w:t>
            </w:r>
          </w:p>
        </w:tc>
        <w:tc>
          <w:tcPr>
            <w:tcW w:w="4104" w:type="dxa"/>
            <w:shd w:val="clear" w:color="auto" w:fill="F2F2F2" w:themeFill="background1" w:themeFillShade="F2"/>
          </w:tcPr>
          <w:p w14:paraId="4F939845" w14:textId="15544FB2" w:rsidR="0091227B" w:rsidRDefault="0091227B" w:rsidP="0091227B">
            <w:pPr>
              <w:widowControl w:val="0"/>
              <w:jc w:val="center"/>
            </w:pPr>
            <w:r w:rsidRPr="00651F34">
              <w:rPr>
                <w:color w:val="0070C0"/>
                <w:sz w:val="20"/>
                <w:szCs w:val="20"/>
              </w:rPr>
              <w:t>(įrašyti skaičiais)</w:t>
            </w:r>
          </w:p>
        </w:tc>
      </w:tr>
    </w:tbl>
    <w:p w14:paraId="3FE4C023" w14:textId="2B4AD7DA" w:rsidR="00651F34" w:rsidRPr="0071507C" w:rsidRDefault="00651F34" w:rsidP="00651F34">
      <w:pPr>
        <w:widowControl w:val="0"/>
        <w:jc w:val="both"/>
        <w:rPr>
          <w:b/>
          <w:bCs/>
          <w:i/>
          <w:u w:val="single"/>
        </w:rPr>
      </w:pPr>
      <w:r>
        <w:rPr>
          <w:rFonts w:eastAsia="Calibri"/>
          <w:b/>
          <w:bCs/>
          <w:color w:val="5B9BD5" w:themeColor="accent5"/>
          <w:u w:val="single"/>
          <w:lang w:eastAsia="lt-LT"/>
        </w:rPr>
        <w:t>-</w:t>
      </w:r>
      <w:r w:rsidRPr="0071507C">
        <w:rPr>
          <w:rFonts w:eastAsia="Calibri"/>
          <w:b/>
          <w:bCs/>
          <w:color w:val="5B9BD5" w:themeColor="accent5"/>
          <w:u w:val="single"/>
          <w:lang w:eastAsia="lt-LT"/>
        </w:rPr>
        <w:t>Kartu su pasiūlymų privaloma pateikti specialiųjų  pirkimo sąlygų aprašo 5.1.</w:t>
      </w:r>
      <w:r>
        <w:rPr>
          <w:rFonts w:eastAsia="Calibri"/>
          <w:b/>
          <w:bCs/>
          <w:color w:val="5B9BD5" w:themeColor="accent5"/>
          <w:u w:val="single"/>
          <w:lang w:eastAsia="lt-LT"/>
        </w:rPr>
        <w:t>4</w:t>
      </w:r>
      <w:r w:rsidRPr="0071507C">
        <w:rPr>
          <w:rFonts w:eastAsia="Calibri"/>
          <w:b/>
          <w:bCs/>
          <w:color w:val="5B9BD5" w:themeColor="accent5"/>
          <w:u w:val="single"/>
          <w:lang w:eastAsia="lt-LT"/>
        </w:rPr>
        <w:t xml:space="preserve"> p. ir 5.1.</w:t>
      </w:r>
      <w:r>
        <w:rPr>
          <w:rFonts w:eastAsia="Calibri"/>
          <w:b/>
          <w:bCs/>
          <w:color w:val="5B9BD5" w:themeColor="accent5"/>
          <w:u w:val="single"/>
          <w:lang w:eastAsia="lt-LT"/>
        </w:rPr>
        <w:t>5</w:t>
      </w:r>
      <w:r w:rsidRPr="0071507C">
        <w:rPr>
          <w:rFonts w:eastAsia="Calibri"/>
          <w:b/>
          <w:bCs/>
          <w:color w:val="5B9BD5" w:themeColor="accent5"/>
          <w:u w:val="single"/>
          <w:lang w:eastAsia="lt-LT"/>
        </w:rPr>
        <w:t xml:space="preserve"> p. nurodytus dokumentus. </w:t>
      </w:r>
    </w:p>
    <w:p w14:paraId="30E53F79" w14:textId="77777777" w:rsidR="0010736D" w:rsidRDefault="0010736D" w:rsidP="00AA072A">
      <w:pPr>
        <w:widowControl w:val="0"/>
        <w:rPr>
          <w:i/>
        </w:rPr>
      </w:pPr>
    </w:p>
    <w:p w14:paraId="65C0D3EE" w14:textId="77777777" w:rsidR="0010736D" w:rsidRDefault="0010736D" w:rsidP="0010736D">
      <w:pPr>
        <w:widowControl w:val="0"/>
        <w:ind w:firstLine="709"/>
        <w:jc w:val="both"/>
        <w:rPr>
          <w:i/>
        </w:rPr>
      </w:pPr>
      <w:r w:rsidRPr="004E6D13">
        <w:rPr>
          <w:i/>
        </w:rPr>
        <w:t>Pastab</w:t>
      </w:r>
      <w:r>
        <w:rPr>
          <w:i/>
        </w:rPr>
        <w:t>os</w:t>
      </w:r>
      <w:r w:rsidRPr="004E6D13">
        <w:rPr>
          <w:i/>
        </w:rPr>
        <w:t>:</w:t>
      </w:r>
    </w:p>
    <w:p w14:paraId="318F3C89" w14:textId="77777777" w:rsidR="0010736D" w:rsidRPr="00F647B6" w:rsidRDefault="0010736D" w:rsidP="0010736D">
      <w:pPr>
        <w:widowControl w:val="0"/>
        <w:ind w:firstLine="567"/>
        <w:jc w:val="both"/>
        <w:rPr>
          <w:bCs/>
          <w:i/>
          <w:iCs/>
        </w:rPr>
      </w:pPr>
      <w:r w:rsidRPr="00F647B6">
        <w:rPr>
          <w:i/>
        </w:rPr>
        <w:t>- kainos pasiūlyme nurodomos paliekant du skaitmenis po kablelio (</w:t>
      </w:r>
      <w:r w:rsidRPr="00F647B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121CE6" w14:textId="77777777" w:rsidR="0010736D" w:rsidRDefault="0010736D" w:rsidP="0010736D">
      <w:pPr>
        <w:widowControl w:val="0"/>
        <w:ind w:firstLine="567"/>
        <w:jc w:val="both"/>
        <w:rPr>
          <w:i/>
        </w:rPr>
      </w:pPr>
      <w:r w:rsidRPr="00F71CDA">
        <w:rPr>
          <w:i/>
        </w:rPr>
        <w:t xml:space="preserve">- tais atvejais, kai pagal galiojančius teisės aktus tiekėjui </w:t>
      </w:r>
      <w:r w:rsidRPr="001D1153">
        <w:rPr>
          <w:b/>
          <w:bCs/>
          <w:i/>
        </w:rPr>
        <w:t>nereikia mokėti PVM</w:t>
      </w:r>
      <w:r w:rsidRPr="00F71CDA">
        <w:rPr>
          <w:i/>
        </w:rPr>
        <w:t xml:space="preserve">, jis kainas nurodo be PVM ir nurodo priežastis, dėl </w:t>
      </w:r>
      <w:r w:rsidRPr="00223C23">
        <w:rPr>
          <w:i/>
        </w:rPr>
        <w:t>kurių</w:t>
      </w:r>
      <w:r w:rsidRPr="00223C23">
        <w:rPr>
          <w:b/>
          <w:bCs/>
          <w:i/>
        </w:rPr>
        <w:t xml:space="preserve"> PVM nemoka</w:t>
      </w:r>
      <w:r w:rsidRPr="00F71CDA">
        <w:rPr>
          <w:i/>
        </w:rPr>
        <w:t>.</w:t>
      </w:r>
    </w:p>
    <w:p w14:paraId="54EB882F" w14:textId="77777777" w:rsidR="0010736D" w:rsidRPr="00F71CDA" w:rsidRDefault="0010736D" w:rsidP="0010736D">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6AD44ABD" w14:textId="77777777" w:rsidR="0010736D" w:rsidRDefault="0010736D" w:rsidP="0010736D">
      <w:pPr>
        <w:widowControl w:val="0"/>
        <w:ind w:firstLine="709"/>
        <w:jc w:val="both"/>
        <w:rPr>
          <w:i/>
        </w:rPr>
      </w:pPr>
      <w:r>
        <w:rPr>
          <w:i/>
        </w:rPr>
        <w:t xml:space="preserve"> </w:t>
      </w:r>
    </w:p>
    <w:p w14:paraId="0BFD2217" w14:textId="77777777" w:rsidR="0091227B" w:rsidRDefault="0010736D" w:rsidP="0091227B">
      <w:pPr>
        <w:widowControl w:val="0"/>
        <w:ind w:firstLine="709"/>
        <w:jc w:val="both"/>
      </w:pPr>
      <w:r w:rsidRPr="00954CF3">
        <w:t xml:space="preserve">Teikdami šį pasiūlymą mes patvirtiname, kad </w:t>
      </w:r>
      <w:r>
        <w:t>pasiūlymas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14D69F1" w14:textId="77777777" w:rsidR="0091227B" w:rsidRDefault="0091227B" w:rsidP="0091227B">
      <w:pPr>
        <w:widowControl w:val="0"/>
        <w:ind w:firstLine="709"/>
        <w:jc w:val="both"/>
        <w:rPr>
          <w:b/>
        </w:rPr>
      </w:pPr>
    </w:p>
    <w:p w14:paraId="2E247170" w14:textId="09118CA6" w:rsidR="0091227B" w:rsidRPr="0091227B" w:rsidRDefault="0091227B" w:rsidP="0091227B">
      <w:pPr>
        <w:widowControl w:val="0"/>
        <w:ind w:firstLine="709"/>
        <w:jc w:val="both"/>
      </w:pPr>
      <w:r w:rsidRPr="0071507C">
        <w:rPr>
          <w:b/>
        </w:rPr>
        <w:t>Sutartyje nustatomas kainos apskaičiavimo</w:t>
      </w:r>
      <w:r>
        <w:rPr>
          <w:b/>
        </w:rPr>
        <w:t xml:space="preserve">  būdas</w:t>
      </w:r>
      <w:r w:rsidRPr="0071507C">
        <w:rPr>
          <w:b/>
        </w:rPr>
        <w:t>– fiksuota kaina.</w:t>
      </w:r>
    </w:p>
    <w:p w14:paraId="69E9B3D8" w14:textId="77777777" w:rsidR="0010736D" w:rsidRDefault="0010736D" w:rsidP="0010736D">
      <w:pPr>
        <w:widowControl w:val="0"/>
        <w:jc w:val="both"/>
        <w:rPr>
          <w:b/>
        </w:rPr>
      </w:pPr>
    </w:p>
    <w:p w14:paraId="45A5563C" w14:textId="77777777" w:rsidR="0010736D" w:rsidRDefault="0010736D" w:rsidP="0010736D">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0736D" w:rsidRPr="00031EB2" w14:paraId="5E5A15FA" w14:textId="77777777" w:rsidTr="003364AE">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A23CB" w14:textId="77777777" w:rsidR="0010736D" w:rsidRPr="00031EB2" w:rsidRDefault="0010736D" w:rsidP="003364AE">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C2772" w14:textId="77777777" w:rsidR="0010736D" w:rsidRPr="00031EB2" w:rsidRDefault="0010736D" w:rsidP="003364AE">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20E44" w14:textId="77777777" w:rsidR="0010736D" w:rsidRPr="00031EB2" w:rsidRDefault="0010736D" w:rsidP="003364AE">
            <w:pPr>
              <w:widowControl w:val="0"/>
              <w:jc w:val="center"/>
            </w:pPr>
            <w:r w:rsidRPr="00031EB2">
              <w:t>Nurodytos konfidencialios informacijos pagrindimas (paaiškinimas, kuo remiantis nurodytas dokumentas ar jo dalis yra konfidencialūs)</w:t>
            </w:r>
          </w:p>
        </w:tc>
      </w:tr>
      <w:tr w:rsidR="0010736D" w:rsidRPr="00031EB2" w14:paraId="234A2E27" w14:textId="77777777" w:rsidTr="003364AE">
        <w:trPr>
          <w:trHeight w:val="158"/>
        </w:trPr>
        <w:tc>
          <w:tcPr>
            <w:tcW w:w="560" w:type="dxa"/>
            <w:tcBorders>
              <w:top w:val="single" w:sz="4" w:space="0" w:color="auto"/>
              <w:left w:val="single" w:sz="4" w:space="0" w:color="auto"/>
              <w:bottom w:val="single" w:sz="4" w:space="0" w:color="auto"/>
              <w:right w:val="single" w:sz="4" w:space="0" w:color="auto"/>
            </w:tcBorders>
          </w:tcPr>
          <w:p w14:paraId="4109F867"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368B666E"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1CE549BA" w14:textId="77777777" w:rsidR="0010736D" w:rsidRPr="00031EB2" w:rsidRDefault="0010736D" w:rsidP="003364AE">
            <w:pPr>
              <w:widowControl w:val="0"/>
            </w:pPr>
          </w:p>
        </w:tc>
      </w:tr>
      <w:tr w:rsidR="0010736D" w:rsidRPr="00031EB2" w14:paraId="0A56F26D" w14:textId="77777777" w:rsidTr="003364AE">
        <w:trPr>
          <w:trHeight w:val="237"/>
        </w:trPr>
        <w:tc>
          <w:tcPr>
            <w:tcW w:w="560" w:type="dxa"/>
            <w:tcBorders>
              <w:top w:val="single" w:sz="4" w:space="0" w:color="auto"/>
              <w:left w:val="single" w:sz="4" w:space="0" w:color="auto"/>
              <w:bottom w:val="single" w:sz="4" w:space="0" w:color="auto"/>
              <w:right w:val="single" w:sz="4" w:space="0" w:color="auto"/>
            </w:tcBorders>
          </w:tcPr>
          <w:p w14:paraId="6FD94FE1"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7EDA500A"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183D7FA7" w14:textId="77777777" w:rsidR="0010736D" w:rsidRPr="00031EB2" w:rsidRDefault="0010736D" w:rsidP="003364AE">
            <w:pPr>
              <w:widowControl w:val="0"/>
            </w:pPr>
          </w:p>
        </w:tc>
      </w:tr>
    </w:tbl>
    <w:p w14:paraId="449F0162" w14:textId="77777777" w:rsidR="0010736D" w:rsidRPr="00130581" w:rsidRDefault="0010736D" w:rsidP="0010736D">
      <w:pPr>
        <w:widowControl w:val="0"/>
        <w:ind w:firstLine="709"/>
        <w:jc w:val="both"/>
      </w:pPr>
      <w:r w:rsidRPr="00031EB2">
        <w:rPr>
          <w:i/>
        </w:rPr>
        <w:t>Pastabos:</w:t>
      </w:r>
      <w:r>
        <w:t xml:space="preserve"> </w:t>
      </w:r>
      <w:r>
        <w:rPr>
          <w:i/>
          <w:iCs/>
        </w:rPr>
        <w:t xml:space="preserve">tiekėjas, nurodantis konfidencialią informaciją, privalo vadovautis Viešųjų pirkimų įstatymo 20 straipsnio nuostatomis. </w:t>
      </w:r>
    </w:p>
    <w:p w14:paraId="2304F8E0" w14:textId="77777777" w:rsidR="0010736D" w:rsidRPr="00031EB2" w:rsidRDefault="0010736D" w:rsidP="0010736D">
      <w:pPr>
        <w:widowControl w:val="0"/>
      </w:pPr>
    </w:p>
    <w:p w14:paraId="10CC6EE9" w14:textId="77777777" w:rsidR="0010736D" w:rsidRPr="00031EB2" w:rsidRDefault="0010736D" w:rsidP="0010736D">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10736D" w:rsidRPr="00031EB2" w14:paraId="4632929A" w14:textId="77777777" w:rsidTr="003364AE">
        <w:trPr>
          <w:trHeight w:val="602"/>
        </w:trPr>
        <w:tc>
          <w:tcPr>
            <w:tcW w:w="679" w:type="dxa"/>
            <w:shd w:val="clear" w:color="auto" w:fill="F2F2F2" w:themeFill="background1" w:themeFillShade="F2"/>
            <w:vAlign w:val="center"/>
          </w:tcPr>
          <w:p w14:paraId="0DC7A9B4" w14:textId="77777777" w:rsidR="0010736D" w:rsidRPr="00031EB2" w:rsidRDefault="0010736D" w:rsidP="003364AE">
            <w:pPr>
              <w:widowControl w:val="0"/>
              <w:jc w:val="center"/>
            </w:pPr>
            <w:r w:rsidRPr="00031EB2">
              <w:t>Eil. Nr.</w:t>
            </w:r>
          </w:p>
        </w:tc>
        <w:tc>
          <w:tcPr>
            <w:tcW w:w="7118" w:type="dxa"/>
            <w:shd w:val="clear" w:color="auto" w:fill="F2F2F2" w:themeFill="background1" w:themeFillShade="F2"/>
            <w:vAlign w:val="center"/>
          </w:tcPr>
          <w:p w14:paraId="3FC615B0" w14:textId="77777777" w:rsidR="0010736D" w:rsidRPr="00031EB2" w:rsidRDefault="0010736D" w:rsidP="003364AE">
            <w:pPr>
              <w:widowControl w:val="0"/>
              <w:jc w:val="center"/>
            </w:pPr>
            <w:r w:rsidRPr="00031EB2">
              <w:t>Pateiktų dokumentų pavadinimas</w:t>
            </w:r>
          </w:p>
        </w:tc>
        <w:tc>
          <w:tcPr>
            <w:tcW w:w="1842" w:type="dxa"/>
            <w:shd w:val="clear" w:color="auto" w:fill="F2F2F2" w:themeFill="background1" w:themeFillShade="F2"/>
            <w:vAlign w:val="center"/>
          </w:tcPr>
          <w:p w14:paraId="2D3ADCBA" w14:textId="77777777" w:rsidR="0010736D" w:rsidRPr="00031EB2" w:rsidRDefault="0010736D" w:rsidP="003364AE">
            <w:pPr>
              <w:widowControl w:val="0"/>
              <w:jc w:val="center"/>
            </w:pPr>
            <w:r w:rsidRPr="00031EB2">
              <w:t>Dokumento puslapių skaičius</w:t>
            </w:r>
          </w:p>
        </w:tc>
      </w:tr>
      <w:tr w:rsidR="0010736D" w:rsidRPr="00031EB2" w14:paraId="0A276ECE" w14:textId="77777777" w:rsidTr="003364AE">
        <w:trPr>
          <w:trHeight w:val="208"/>
        </w:trPr>
        <w:tc>
          <w:tcPr>
            <w:tcW w:w="679" w:type="dxa"/>
          </w:tcPr>
          <w:p w14:paraId="1D2EFF48" w14:textId="77777777" w:rsidR="0010736D" w:rsidRPr="00031EB2" w:rsidRDefault="0010736D" w:rsidP="003364AE">
            <w:pPr>
              <w:widowControl w:val="0"/>
            </w:pPr>
          </w:p>
        </w:tc>
        <w:tc>
          <w:tcPr>
            <w:tcW w:w="7118" w:type="dxa"/>
          </w:tcPr>
          <w:p w14:paraId="2F041EC3" w14:textId="77777777" w:rsidR="0010736D" w:rsidRPr="00031EB2" w:rsidRDefault="0010736D" w:rsidP="003364AE">
            <w:pPr>
              <w:widowControl w:val="0"/>
            </w:pPr>
          </w:p>
        </w:tc>
        <w:tc>
          <w:tcPr>
            <w:tcW w:w="1842" w:type="dxa"/>
          </w:tcPr>
          <w:p w14:paraId="4C1CDBC2" w14:textId="77777777" w:rsidR="0010736D" w:rsidRPr="00031EB2" w:rsidRDefault="0010736D" w:rsidP="003364AE">
            <w:pPr>
              <w:widowControl w:val="0"/>
            </w:pPr>
          </w:p>
        </w:tc>
      </w:tr>
      <w:tr w:rsidR="0010736D" w:rsidRPr="00031EB2" w14:paraId="24E11435" w14:textId="77777777" w:rsidTr="003364AE">
        <w:trPr>
          <w:trHeight w:val="208"/>
        </w:trPr>
        <w:tc>
          <w:tcPr>
            <w:tcW w:w="679" w:type="dxa"/>
          </w:tcPr>
          <w:p w14:paraId="25D299B2" w14:textId="77777777" w:rsidR="0010736D" w:rsidRPr="00031EB2" w:rsidRDefault="0010736D" w:rsidP="003364AE">
            <w:pPr>
              <w:widowControl w:val="0"/>
            </w:pPr>
          </w:p>
        </w:tc>
        <w:tc>
          <w:tcPr>
            <w:tcW w:w="7118" w:type="dxa"/>
          </w:tcPr>
          <w:p w14:paraId="1B5F18BC" w14:textId="77777777" w:rsidR="0010736D" w:rsidRPr="00031EB2" w:rsidRDefault="0010736D" w:rsidP="003364AE">
            <w:pPr>
              <w:widowControl w:val="0"/>
            </w:pPr>
          </w:p>
        </w:tc>
        <w:tc>
          <w:tcPr>
            <w:tcW w:w="1842" w:type="dxa"/>
          </w:tcPr>
          <w:p w14:paraId="2A449A52" w14:textId="77777777" w:rsidR="0010736D" w:rsidRPr="00031EB2" w:rsidRDefault="0010736D" w:rsidP="003364AE">
            <w:pPr>
              <w:widowControl w:val="0"/>
            </w:pPr>
          </w:p>
        </w:tc>
      </w:tr>
    </w:tbl>
    <w:p w14:paraId="69D0F59D" w14:textId="77777777" w:rsidR="0010736D" w:rsidRPr="00031EB2" w:rsidRDefault="0010736D" w:rsidP="0010736D">
      <w:pPr>
        <w:widowControl w:val="0"/>
        <w:ind w:firstLine="709"/>
        <w:jc w:val="both"/>
      </w:pPr>
    </w:p>
    <w:p w14:paraId="30162F8F" w14:textId="77777777" w:rsidR="005C38FB" w:rsidRDefault="005C38FB" w:rsidP="005C38FB">
      <w:pPr>
        <w:widowControl w:val="0"/>
        <w:ind w:firstLine="709"/>
        <w:jc w:val="both"/>
        <w:rPr>
          <w:b/>
        </w:rPr>
      </w:pPr>
      <w:r w:rsidRPr="00EA6C5E">
        <w:rPr>
          <w:b/>
        </w:rPr>
        <w:t>Pasiūlymas galioja 3 (tris) mėnesius nuo pasiūlymo pateikimo termino paskutinės dienos.</w:t>
      </w:r>
    </w:p>
    <w:p w14:paraId="08817BE5" w14:textId="2D64CA9D" w:rsidR="0010736D" w:rsidRDefault="0010736D" w:rsidP="0010736D">
      <w:pPr>
        <w:widowControl w:val="0"/>
        <w:ind w:firstLine="709"/>
        <w:jc w:val="both"/>
      </w:pPr>
    </w:p>
    <w:p w14:paraId="1DE653E7" w14:textId="77777777" w:rsidR="005C38FB" w:rsidRDefault="005C38FB" w:rsidP="005C38FB">
      <w:pPr>
        <w:widowControl w:val="0"/>
        <w:ind w:firstLine="709"/>
        <w:jc w:val="both"/>
        <w:rPr>
          <w:b/>
        </w:rPr>
      </w:pPr>
      <w:r>
        <w:rPr>
          <w:b/>
        </w:rPr>
        <w:t>Pateikdamas pasiūlymą patvirtinu, kad Tiekėjui, jo pasitelkiamiems ūkio subjektams (jeigu pasitelkiami) nėra paskirta baudžiamojo poveikio priemonė – uždraudimas juridiniam asmeniui dalyvauti viešuosiuose pirkimuose.</w:t>
      </w:r>
    </w:p>
    <w:p w14:paraId="0EBDABF3" w14:textId="77777777" w:rsidR="005C38FB" w:rsidRDefault="005C38FB" w:rsidP="0010736D">
      <w:pPr>
        <w:widowControl w:val="0"/>
        <w:ind w:firstLine="709"/>
        <w:jc w:val="both"/>
      </w:pPr>
    </w:p>
    <w:p w14:paraId="35F6C2B6" w14:textId="341B42EC" w:rsidR="0091227B" w:rsidRPr="0091227B" w:rsidRDefault="0010736D" w:rsidP="0091227B">
      <w:pPr>
        <w:widowControl w:val="0"/>
        <w:ind w:firstLine="709"/>
        <w:jc w:val="both"/>
        <w:rPr>
          <w:b/>
          <w:color w:val="000000"/>
        </w:rPr>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5904348" w14:textId="14E32EBB" w:rsidR="00526D77" w:rsidRDefault="0091227B" w:rsidP="0091227B">
      <w:pPr>
        <w:widowControl w:val="0"/>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w:t>
      </w:r>
      <w:r>
        <w:rPr>
          <w:lang w:eastAsia="lt-LT"/>
        </w:rPr>
        <w:t>.</w:t>
      </w:r>
    </w:p>
    <w:sectPr w:rsidR="00526D77"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6D"/>
    <w:rsid w:val="00010481"/>
    <w:rsid w:val="000A0391"/>
    <w:rsid w:val="000B4E98"/>
    <w:rsid w:val="0010736D"/>
    <w:rsid w:val="00115948"/>
    <w:rsid w:val="00173245"/>
    <w:rsid w:val="001C0674"/>
    <w:rsid w:val="001D1153"/>
    <w:rsid w:val="00223C23"/>
    <w:rsid w:val="003349B9"/>
    <w:rsid w:val="003806AB"/>
    <w:rsid w:val="004C651C"/>
    <w:rsid w:val="00504CF2"/>
    <w:rsid w:val="0052050D"/>
    <w:rsid w:val="00526D77"/>
    <w:rsid w:val="005A7D1C"/>
    <w:rsid w:val="005C0E99"/>
    <w:rsid w:val="005C38FB"/>
    <w:rsid w:val="005D1158"/>
    <w:rsid w:val="005D21E3"/>
    <w:rsid w:val="00603086"/>
    <w:rsid w:val="006110DC"/>
    <w:rsid w:val="00651F34"/>
    <w:rsid w:val="006C4B9B"/>
    <w:rsid w:val="00726ACB"/>
    <w:rsid w:val="007B7D6A"/>
    <w:rsid w:val="0091227B"/>
    <w:rsid w:val="009714DA"/>
    <w:rsid w:val="009749B0"/>
    <w:rsid w:val="00A33699"/>
    <w:rsid w:val="00AA072A"/>
    <w:rsid w:val="00B375B3"/>
    <w:rsid w:val="00B705BD"/>
    <w:rsid w:val="00BC733F"/>
    <w:rsid w:val="00C37F6E"/>
    <w:rsid w:val="00C5742D"/>
    <w:rsid w:val="00CA0D5C"/>
    <w:rsid w:val="00CB52BE"/>
    <w:rsid w:val="00D72315"/>
    <w:rsid w:val="00D93577"/>
    <w:rsid w:val="00DC0281"/>
    <w:rsid w:val="00DE3915"/>
    <w:rsid w:val="00FB1FD5"/>
    <w:rsid w:val="00FB3F5C"/>
    <w:rsid w:val="00FD15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67EE"/>
  <w15:chartTrackingRefBased/>
  <w15:docId w15:val="{0BDAD453-0B0F-4E64-BC6D-4AE945A1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073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2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18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3577</Words>
  <Characters>2040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Gylienė</dc:creator>
  <cp:keywords/>
  <dc:description/>
  <cp:lastModifiedBy>Ligita Kančelskienė</cp:lastModifiedBy>
  <cp:revision>16</cp:revision>
  <dcterms:created xsi:type="dcterms:W3CDTF">2025-08-28T14:26:00Z</dcterms:created>
  <dcterms:modified xsi:type="dcterms:W3CDTF">2025-11-18T11:24:00Z</dcterms:modified>
</cp:coreProperties>
</file>