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14EF0EA6"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w:t>
          </w:r>
          <w:r w:rsidR="005A47A3">
            <w:rPr>
              <w:rFonts w:ascii="Times New Roman" w:hAnsi="Times New Roman" w:cs="Times New Roman"/>
              <w:sz w:val="20"/>
              <w:szCs w:val="20"/>
            </w:rPr>
            <w:t>1</w:t>
          </w:r>
          <w:r w:rsidR="009E19ED">
            <w:rPr>
              <w:rFonts w:ascii="Times New Roman" w:hAnsi="Times New Roman" w:cs="Times New Roman"/>
              <w:sz w:val="20"/>
              <w:szCs w:val="20"/>
            </w:rPr>
            <w:t>1-14</w:t>
          </w:r>
          <w:r w:rsidRPr="0060442B">
            <w:rPr>
              <w:rFonts w:ascii="Times New Roman" w:hAnsi="Times New Roman" w:cs="Times New Roman"/>
              <w:sz w:val="20"/>
              <w:szCs w:val="20"/>
            </w:rPr>
            <w:t xml:space="preserve"> protokolu Nr. </w:t>
          </w:r>
          <w:r w:rsidR="009E19ED">
            <w:rPr>
              <w:rFonts w:ascii="Times New Roman" w:hAnsi="Times New Roman" w:cs="Times New Roman"/>
              <w:sz w:val="20"/>
              <w:szCs w:val="20"/>
            </w:rPr>
            <w:t>305</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3D71F3D4" w:rsidR="008F5DF0" w:rsidRPr="009E19ED"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9E19ED">
            <w:rPr>
              <w:rFonts w:ascii="Times New Roman" w:hAnsi="Times New Roman" w:cs="Times New Roman"/>
              <w:b/>
              <w:sz w:val="24"/>
              <w:szCs w:val="24"/>
            </w:rPr>
            <w:t>VIEŠOJO PIRKIMO ATVIRO KONKURSO „</w:t>
          </w:r>
          <w:r w:rsidR="009E19ED" w:rsidRPr="009E19ED">
            <w:rPr>
              <w:rStyle w:val="Grietas"/>
              <w:rFonts w:ascii="Times New Roman" w:hAnsi="Times New Roman" w:cs="Times New Roman"/>
              <w:caps/>
              <w:color w:val="00241A"/>
              <w:sz w:val="24"/>
              <w:szCs w:val="24"/>
              <w:shd w:val="clear" w:color="auto" w:fill="FFFFFF"/>
            </w:rPr>
            <w:t>VAISTAI IR TIRPALAI (CPO NĖRA)</w:t>
          </w:r>
          <w:r w:rsidRPr="009E19ED">
            <w:rPr>
              <w:rFonts w:ascii="Times New Roman" w:hAnsi="Times New Roman" w:cs="Times New Roman"/>
              <w:b/>
              <w:sz w:val="24"/>
              <w:szCs w:val="24"/>
            </w:rPr>
            <w:t>“ SPECIALIOSIOS SĄLYGOS</w:t>
          </w:r>
        </w:p>
        <w:p w14:paraId="0E6946ED" w14:textId="47A412FA" w:rsidR="008F5DF0" w:rsidRPr="009E19ED"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9E19ED">
            <w:rPr>
              <w:rFonts w:ascii="Times New Roman" w:hAnsi="Times New Roman" w:cs="Times New Roman"/>
              <w:b/>
              <w:bCs/>
              <w:sz w:val="24"/>
              <w:szCs w:val="24"/>
            </w:rPr>
            <w:t xml:space="preserve"> (PIRKIMO NUMERIS CVP IS – </w:t>
          </w:r>
          <w:r w:rsidR="009B2596" w:rsidRPr="009E19ED">
            <w:rPr>
              <w:rFonts w:ascii="Times New Roman" w:hAnsi="Times New Roman" w:cs="Times New Roman"/>
              <w:b/>
              <w:bCs/>
              <w:sz w:val="24"/>
              <w:szCs w:val="24"/>
            </w:rPr>
            <w:t>5</w:t>
          </w:r>
          <w:r w:rsidR="009E19ED" w:rsidRPr="009E19ED">
            <w:rPr>
              <w:rFonts w:ascii="Times New Roman" w:hAnsi="Times New Roman" w:cs="Times New Roman"/>
              <w:b/>
              <w:bCs/>
              <w:sz w:val="24"/>
              <w:szCs w:val="24"/>
            </w:rPr>
            <w:t>439671</w:t>
          </w:r>
          <w:r w:rsidR="008F5DF0" w:rsidRPr="009E19ED">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BE73A8"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BE73A8"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BE73A8"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BE73A8"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BE73A8"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BE73A8"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BE73A8"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BE73A8"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BE73A8"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BE73A8"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BE73A8"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BE73A8"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BE73A8"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BE73A8"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BE73A8"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BE73A8"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BE73A8"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BE73A8"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312B7F"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312B7F">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B7F">
        <w:rPr>
          <w:rFonts w:ascii="Times New Roman" w:hAnsi="Times New Roman" w:cs="Times New Roman"/>
        </w:rPr>
        <w:t>“ [</w:t>
      </w:r>
      <w:r w:rsidR="00085715" w:rsidRPr="00312B7F">
        <w:rPr>
          <w:rFonts w:ascii="Times New Roman" w:hAnsi="Times New Roman" w:cs="Times New Roman"/>
        </w:rPr>
        <w:t>Tvarkos aprašo 4.4.4 papunktį (savarankiškai nustatomi aplinkos apsaugos kriterijai)</w:t>
      </w:r>
      <w:r w:rsidRPr="00312B7F">
        <w:rPr>
          <w:rFonts w:ascii="Times New Roman" w:hAnsi="Times New Roman" w:cs="Times New Roman"/>
        </w:rPr>
        <w:t>]</w:t>
      </w:r>
      <w:r w:rsidRPr="00312B7F">
        <w:rPr>
          <w:rFonts w:ascii="Times New Roman" w:hAnsi="Times New Roman" w:cs="Times New Roman"/>
          <w:i/>
        </w:rPr>
        <w:t xml:space="preserve"> </w:t>
      </w:r>
      <w:r w:rsidRPr="00312B7F">
        <w:rPr>
          <w:rFonts w:ascii="Times New Roman" w:hAnsi="Times New Roman" w:cs="Times New Roman"/>
        </w:rPr>
        <w:t xml:space="preserve"> punktu (-</w:t>
      </w:r>
      <w:proofErr w:type="spellStart"/>
      <w:r w:rsidRPr="00312B7F">
        <w:rPr>
          <w:rFonts w:ascii="Times New Roman" w:hAnsi="Times New Roman" w:cs="Times New Roman"/>
        </w:rPr>
        <w:t>ais</w:t>
      </w:r>
      <w:proofErr w:type="spellEnd"/>
      <w:r w:rsidRPr="00312B7F">
        <w:rPr>
          <w:rFonts w:ascii="Times New Roman" w:hAnsi="Times New Roman" w:cs="Times New Roman"/>
        </w:rPr>
        <w:t xml:space="preserve">). Aplinkos apaugos kriterijai nustatyti </w:t>
      </w:r>
      <w:r w:rsidR="00AB08A2" w:rsidRPr="00312B7F">
        <w:rPr>
          <w:rFonts w:ascii="Times New Roman" w:hAnsi="Times New Roman" w:cs="Times New Roman"/>
        </w:rPr>
        <w:t>sutarties projekte</w:t>
      </w:r>
      <w:r w:rsidRPr="00312B7F">
        <w:rPr>
          <w:rFonts w:ascii="Times New Roman" w:hAnsi="Times New Roman" w:cs="Times New Roman"/>
        </w:rPr>
        <w:t>.</w:t>
      </w:r>
    </w:p>
    <w:p w14:paraId="140771B1" w14:textId="3C4648D0" w:rsidR="0021171C" w:rsidRPr="004B2E8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B2E83">
        <w:rPr>
          <w:rFonts w:ascii="Times New Roman" w:eastAsia="Arial" w:hAnsi="Times New Roman" w:cs="Times New Roman"/>
        </w:rPr>
        <w:t xml:space="preserve">Išankstinis skelbimas apie </w:t>
      </w:r>
      <w:r w:rsidR="007A68AD" w:rsidRPr="004B2E83">
        <w:rPr>
          <w:rFonts w:ascii="Times New Roman" w:eastAsia="Arial" w:hAnsi="Times New Roman" w:cs="Times New Roman"/>
        </w:rPr>
        <w:t>p</w:t>
      </w:r>
      <w:r w:rsidRPr="004B2E83">
        <w:rPr>
          <w:rFonts w:ascii="Times New Roman" w:eastAsia="Arial" w:hAnsi="Times New Roman" w:cs="Times New Roman"/>
        </w:rPr>
        <w:t xml:space="preserve">irkimą nebuvo paskelbtas. </w:t>
      </w:r>
      <w:r w:rsidR="00D03AB4" w:rsidRPr="004B2E83">
        <w:rPr>
          <w:rFonts w:ascii="Times New Roman" w:eastAsia="Calibri" w:hAnsi="Times New Roman" w:cs="Times New Roman"/>
          <w:b/>
          <w:bCs/>
        </w:rPr>
        <w:t xml:space="preserve">Rinkos konsultacija buvo paskelbta CVP IS </w:t>
      </w:r>
      <w:r w:rsidR="009E19ED">
        <w:rPr>
          <w:rFonts w:ascii="Times New Roman" w:eastAsia="Calibri" w:hAnsi="Times New Roman" w:cs="Times New Roman"/>
          <w:b/>
          <w:bCs/>
        </w:rPr>
        <w:t>5356796</w:t>
      </w:r>
      <w:r w:rsidR="00D03AB4" w:rsidRPr="004B2E83">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35F6B207" w:rsidR="006C6C8E" w:rsidRPr="009E19ED" w:rsidRDefault="00B41C66" w:rsidP="00BD72A7">
      <w:pPr>
        <w:pStyle w:val="Betarp"/>
        <w:numPr>
          <w:ilvl w:val="1"/>
          <w:numId w:val="6"/>
        </w:numPr>
        <w:ind w:left="0" w:firstLine="567"/>
        <w:contextualSpacing/>
        <w:jc w:val="both"/>
        <w:rPr>
          <w:rFonts w:ascii="Times New Roman" w:hAnsi="Times New Roman" w:cs="Times New Roman"/>
        </w:rPr>
      </w:pPr>
      <w:r w:rsidRPr="009031AA">
        <w:rPr>
          <w:rFonts w:ascii="Times New Roman" w:eastAsia="Calibri" w:hAnsi="Times New Roman" w:cs="Times New Roman"/>
        </w:rPr>
        <w:t xml:space="preserve">Perkančioji organizacija numato </w:t>
      </w:r>
      <w:r w:rsidRPr="009E19ED">
        <w:rPr>
          <w:rFonts w:ascii="Times New Roman" w:eastAsia="Calibri" w:hAnsi="Times New Roman" w:cs="Times New Roman"/>
        </w:rPr>
        <w:t xml:space="preserve">įsigyti </w:t>
      </w:r>
      <w:r w:rsidR="006C6C8E" w:rsidRPr="009E19ED">
        <w:rPr>
          <w:rFonts w:ascii="Times New Roman" w:eastAsia="Calibri" w:hAnsi="Times New Roman" w:cs="Times New Roman"/>
        </w:rPr>
        <w:t>p</w:t>
      </w:r>
      <w:r w:rsidRPr="009E19ED">
        <w:rPr>
          <w:rFonts w:ascii="Times New Roman" w:eastAsia="Calibri" w:hAnsi="Times New Roman" w:cs="Times New Roman"/>
        </w:rPr>
        <w:t>rek</w:t>
      </w:r>
      <w:r w:rsidR="006C6C8E" w:rsidRPr="009E19ED">
        <w:rPr>
          <w:rFonts w:ascii="Times New Roman" w:eastAsia="Calibri" w:hAnsi="Times New Roman" w:cs="Times New Roman"/>
        </w:rPr>
        <w:t>es</w:t>
      </w:r>
      <w:r w:rsidR="003D2D8A" w:rsidRPr="009E19ED">
        <w:rPr>
          <w:rFonts w:ascii="Times New Roman" w:eastAsia="Calibri" w:hAnsi="Times New Roman" w:cs="Times New Roman"/>
        </w:rPr>
        <w:t xml:space="preserve">: </w:t>
      </w:r>
      <w:r w:rsidR="00091071" w:rsidRPr="009E19ED">
        <w:rPr>
          <w:rStyle w:val="Grietas"/>
          <w:rFonts w:ascii="Times New Roman" w:hAnsi="Times New Roman" w:cs="Times New Roman"/>
          <w:color w:val="00241A"/>
          <w:shd w:val="clear" w:color="auto" w:fill="FFFFFF"/>
        </w:rPr>
        <w:t xml:space="preserve">vaistai ir tirpalai </w:t>
      </w:r>
      <w:r w:rsidR="009E19ED" w:rsidRPr="009E19ED">
        <w:rPr>
          <w:rStyle w:val="Grietas"/>
          <w:rFonts w:ascii="Times New Roman" w:hAnsi="Times New Roman" w:cs="Times New Roman"/>
          <w:caps/>
          <w:color w:val="00241A"/>
          <w:shd w:val="clear" w:color="auto" w:fill="FFFFFF"/>
        </w:rPr>
        <w:t xml:space="preserve">(CPO </w:t>
      </w:r>
      <w:r w:rsidR="00091071" w:rsidRPr="009E19ED">
        <w:rPr>
          <w:rStyle w:val="Grietas"/>
          <w:rFonts w:ascii="Times New Roman" w:hAnsi="Times New Roman" w:cs="Times New Roman"/>
          <w:color w:val="00241A"/>
          <w:shd w:val="clear" w:color="auto" w:fill="FFFFFF"/>
        </w:rPr>
        <w:t>nėra</w:t>
      </w:r>
      <w:r w:rsidR="009E19ED" w:rsidRPr="009E19ED">
        <w:rPr>
          <w:rStyle w:val="Grietas"/>
          <w:rFonts w:ascii="Times New Roman" w:hAnsi="Times New Roman" w:cs="Times New Roman"/>
          <w:caps/>
          <w:color w:val="00241A"/>
          <w:shd w:val="clear" w:color="auto" w:fill="FFFFFF"/>
        </w:rPr>
        <w:t>)</w:t>
      </w:r>
      <w:r w:rsidR="0060442B" w:rsidRPr="009E19ED">
        <w:rPr>
          <w:rFonts w:ascii="Times New Roman" w:eastAsia="Calibri" w:hAnsi="Times New Roman" w:cs="Times New Roman"/>
        </w:rPr>
        <w:t>.</w:t>
      </w:r>
      <w:r w:rsidR="0060442B" w:rsidRPr="009E19ED">
        <w:rPr>
          <w:rFonts w:ascii="Times New Roman" w:hAnsi="Times New Roman" w:cs="Times New Roman"/>
        </w:rPr>
        <w:t xml:space="preserve"> </w:t>
      </w:r>
      <w:r w:rsidRPr="009E19ED">
        <w:rPr>
          <w:rFonts w:ascii="Times New Roman" w:hAnsi="Times New Roman" w:cs="Times New Roman"/>
        </w:rPr>
        <w:t xml:space="preserve">Reikalavimai pirkimo objektui nustatyti </w:t>
      </w:r>
      <w:r w:rsidR="00704310" w:rsidRPr="009E19ED">
        <w:rPr>
          <w:rFonts w:ascii="Times New Roman" w:hAnsi="Times New Roman" w:cs="Times New Roman"/>
        </w:rPr>
        <w:t>s</w:t>
      </w:r>
      <w:r w:rsidR="00444CAF" w:rsidRPr="009E19ED">
        <w:rPr>
          <w:rFonts w:ascii="Times New Roman" w:hAnsi="Times New Roman" w:cs="Times New Roman"/>
        </w:rPr>
        <w:t xml:space="preserve">pecialiųjų </w:t>
      </w:r>
      <w:r w:rsidR="00CE7209" w:rsidRPr="009E19ED">
        <w:rPr>
          <w:rFonts w:ascii="Times New Roman" w:hAnsi="Times New Roman" w:cs="Times New Roman"/>
        </w:rPr>
        <w:t>pir</w:t>
      </w:r>
      <w:r w:rsidR="00CE7209" w:rsidRPr="007D37E0">
        <w:rPr>
          <w:rFonts w:ascii="Times New Roman" w:hAnsi="Times New Roman" w:cs="Times New Roman"/>
        </w:rPr>
        <w:t xml:space="preserve">kimo </w:t>
      </w:r>
      <w:r w:rsidR="00444CAF" w:rsidRPr="007D37E0">
        <w:rPr>
          <w:rFonts w:ascii="Times New Roman" w:hAnsi="Times New Roman" w:cs="Times New Roman"/>
        </w:rPr>
        <w:t xml:space="preserve">sąlygų </w:t>
      </w:r>
      <w:r w:rsidR="00AA3F5D" w:rsidRPr="007D37E0">
        <w:rPr>
          <w:rFonts w:ascii="Times New Roman" w:hAnsi="Times New Roman" w:cs="Times New Roman"/>
        </w:rPr>
        <w:t xml:space="preserve">(toliau tekste – </w:t>
      </w:r>
      <w:r w:rsidR="00AA3F5D" w:rsidRPr="009E19ED">
        <w:rPr>
          <w:rFonts w:ascii="Times New Roman" w:hAnsi="Times New Roman" w:cs="Times New Roman"/>
        </w:rPr>
        <w:t xml:space="preserve">SPS) 2 </w:t>
      </w:r>
      <w:r w:rsidR="00444CAF" w:rsidRPr="009E19ED">
        <w:rPr>
          <w:rFonts w:ascii="Times New Roman" w:hAnsi="Times New Roman" w:cs="Times New Roman"/>
        </w:rPr>
        <w:t>priede</w:t>
      </w:r>
      <w:r w:rsidRPr="009E19ED">
        <w:rPr>
          <w:rFonts w:ascii="Times New Roman" w:hAnsi="Times New Roman" w:cs="Times New Roman"/>
        </w:rPr>
        <w:t>.</w:t>
      </w:r>
      <w:r w:rsidR="00FE3C5D" w:rsidRPr="009E19ED">
        <w:rPr>
          <w:rFonts w:ascii="Times New Roman" w:hAnsi="Times New Roman" w:cs="Times New Roman"/>
        </w:rPr>
        <w:t xml:space="preserve"> Pirkimui priskirtinas pagrindinis Bendrajame viešųjų pirkimų žodyne (toliau – BVPŽ) nurodytas kodas – </w:t>
      </w:r>
      <w:r w:rsidR="00FE3C5D" w:rsidRPr="009E19ED">
        <w:rPr>
          <w:rFonts w:ascii="Times New Roman" w:hAnsi="Times New Roman" w:cs="Times New Roman"/>
          <w:b/>
        </w:rPr>
        <w:t>33</w:t>
      </w:r>
      <w:r w:rsidR="009E19ED" w:rsidRPr="009E19ED">
        <w:rPr>
          <w:rFonts w:ascii="Times New Roman" w:hAnsi="Times New Roman" w:cs="Times New Roman"/>
          <w:b/>
        </w:rPr>
        <w:t>6</w:t>
      </w:r>
      <w:r w:rsidR="003F3594" w:rsidRPr="009E19ED">
        <w:rPr>
          <w:rFonts w:ascii="Times New Roman" w:hAnsi="Times New Roman" w:cs="Times New Roman"/>
          <w:b/>
        </w:rPr>
        <w:t>00000-</w:t>
      </w:r>
      <w:r w:rsidR="009E19ED" w:rsidRPr="009E19ED">
        <w:rPr>
          <w:rFonts w:ascii="Times New Roman" w:hAnsi="Times New Roman" w:cs="Times New Roman"/>
          <w:b/>
        </w:rPr>
        <w:t>6</w:t>
      </w:r>
      <w:r w:rsidR="000B569E" w:rsidRPr="009E19ED">
        <w:rPr>
          <w:rFonts w:ascii="Times New Roman" w:hAnsi="Times New Roman" w:cs="Times New Roman"/>
        </w:rPr>
        <w:t>.</w:t>
      </w:r>
    </w:p>
    <w:p w14:paraId="11C9D85E" w14:textId="0D5E27AC"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9031AA">
        <w:rPr>
          <w:rFonts w:ascii="Times New Roman" w:hAnsi="Times New Roman" w:cs="Times New Roman"/>
          <w:b/>
        </w:rPr>
        <w:t>Pirkimo objektas skaidomas</w:t>
      </w:r>
      <w:r w:rsidR="009031AA">
        <w:rPr>
          <w:rFonts w:ascii="Times New Roman" w:hAnsi="Times New Roman" w:cs="Times New Roman"/>
          <w:b/>
        </w:rPr>
        <w:t xml:space="preserve"> </w:t>
      </w:r>
      <w:r w:rsidR="009031AA" w:rsidRPr="009B2596">
        <w:rPr>
          <w:rFonts w:ascii="Times New Roman" w:hAnsi="Times New Roman" w:cs="Times New Roman"/>
          <w:b/>
        </w:rPr>
        <w:t xml:space="preserve">į </w:t>
      </w:r>
      <w:r w:rsidR="009E19ED">
        <w:rPr>
          <w:rFonts w:ascii="Times New Roman" w:hAnsi="Times New Roman" w:cs="Times New Roman"/>
          <w:b/>
        </w:rPr>
        <w:t>3</w:t>
      </w:r>
      <w:r w:rsidR="009B2596" w:rsidRPr="009B2596">
        <w:rPr>
          <w:rFonts w:ascii="Times New Roman" w:hAnsi="Times New Roman" w:cs="Times New Roman"/>
          <w:b/>
        </w:rPr>
        <w:t>1</w:t>
      </w:r>
      <w:r w:rsidR="009031AA" w:rsidRPr="009B2596">
        <w:rPr>
          <w:rFonts w:ascii="Times New Roman" w:hAnsi="Times New Roman" w:cs="Times New Roman"/>
          <w:b/>
        </w:rPr>
        <w:t xml:space="preserve"> (</w:t>
      </w:r>
      <w:r w:rsidR="009E19ED">
        <w:rPr>
          <w:rFonts w:ascii="Times New Roman" w:hAnsi="Times New Roman" w:cs="Times New Roman"/>
          <w:b/>
        </w:rPr>
        <w:t>trisdešimt vieną</w:t>
      </w:r>
      <w:r w:rsidR="009031AA" w:rsidRPr="009B2596">
        <w:rPr>
          <w:rFonts w:ascii="Times New Roman" w:hAnsi="Times New Roman" w:cs="Times New Roman"/>
          <w:b/>
        </w:rPr>
        <w:t>) pirkimo objekto dal</w:t>
      </w:r>
      <w:r w:rsidR="009E19ED">
        <w:rPr>
          <w:rFonts w:ascii="Times New Roman" w:hAnsi="Times New Roman" w:cs="Times New Roman"/>
          <w:b/>
        </w:rPr>
        <w:t>į</w:t>
      </w:r>
      <w:r w:rsidRPr="009B2596">
        <w:rPr>
          <w:rFonts w:ascii="Times New Roman" w:hAnsi="Times New Roman" w:cs="Times New Roman"/>
        </w:rPr>
        <w:t xml:space="preserve">. </w:t>
      </w:r>
      <w:r w:rsidR="007554D6" w:rsidRPr="009B2596">
        <w:rPr>
          <w:rFonts w:ascii="Times New Roman" w:hAnsi="Times New Roman" w:cs="Times New Roman"/>
        </w:rPr>
        <w:t xml:space="preserve">Pirkimo apimtys, reikalavimai ir techninė specifikacija apibrėžti </w:t>
      </w:r>
      <w:r w:rsidR="007204DB" w:rsidRPr="009B2596">
        <w:rPr>
          <w:rFonts w:ascii="Times New Roman" w:hAnsi="Times New Roman" w:cs="Times New Roman"/>
        </w:rPr>
        <w:t xml:space="preserve">specialiųjų </w:t>
      </w:r>
      <w:r w:rsidR="007554D6" w:rsidRPr="009B2596">
        <w:rPr>
          <w:rFonts w:ascii="Times New Roman" w:hAnsi="Times New Roman" w:cs="Times New Roman"/>
        </w:rPr>
        <w:t>pi</w:t>
      </w:r>
      <w:r w:rsidR="007554D6" w:rsidRPr="00D5244C">
        <w:rPr>
          <w:rFonts w:ascii="Times New Roman" w:hAnsi="Times New Roman" w:cs="Times New Roman"/>
        </w:rPr>
        <w:t xml:space="preserve">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586D2720" w:rsidR="004C5AB3" w:rsidRPr="007D37E0" w:rsidRDefault="003A0EC0" w:rsidP="007D37E0">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4A320BAB" w14:textId="2257B4B0" w:rsidR="00963B64" w:rsidRPr="00905CC8" w:rsidRDefault="00074F59" w:rsidP="007D37E0">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007D37E0">
        <w:rPr>
          <w:rFonts w:ascii="Times New Roman" w:eastAsiaTheme="minorHAnsi" w:hAnsi="Times New Roman" w:cs="Times New Roman"/>
          <w:b/>
          <w:bCs/>
        </w:rPr>
        <w:t>skaidomas</w:t>
      </w:r>
      <w:r w:rsidR="009031AA">
        <w:rPr>
          <w:rFonts w:ascii="Times New Roman" w:eastAsiaTheme="minorHAnsi" w:hAnsi="Times New Roman" w:cs="Times New Roman"/>
          <w:b/>
          <w:bCs/>
        </w:rPr>
        <w:t xml:space="preserve"> į </w:t>
      </w:r>
      <w:r w:rsidR="009E19ED">
        <w:rPr>
          <w:rFonts w:ascii="Times New Roman" w:eastAsiaTheme="minorHAnsi" w:hAnsi="Times New Roman" w:cs="Times New Roman"/>
          <w:b/>
          <w:bCs/>
        </w:rPr>
        <w:t>3</w:t>
      </w:r>
      <w:r w:rsidR="009B2596">
        <w:rPr>
          <w:rFonts w:ascii="Times New Roman" w:eastAsiaTheme="minorHAnsi" w:hAnsi="Times New Roman" w:cs="Times New Roman"/>
          <w:b/>
          <w:bCs/>
        </w:rPr>
        <w:t>1</w:t>
      </w:r>
      <w:r w:rsidR="009031AA">
        <w:rPr>
          <w:rFonts w:ascii="Times New Roman" w:eastAsiaTheme="minorHAnsi" w:hAnsi="Times New Roman" w:cs="Times New Roman"/>
          <w:b/>
          <w:bCs/>
        </w:rPr>
        <w:t xml:space="preserve"> (</w:t>
      </w:r>
      <w:r w:rsidR="009E19ED">
        <w:rPr>
          <w:rFonts w:ascii="Times New Roman" w:eastAsiaTheme="minorHAnsi" w:hAnsi="Times New Roman" w:cs="Times New Roman"/>
          <w:b/>
          <w:bCs/>
        </w:rPr>
        <w:t>trisdešimt vieną</w:t>
      </w:r>
      <w:r w:rsidR="009031AA">
        <w:rPr>
          <w:rFonts w:ascii="Times New Roman" w:eastAsiaTheme="minorHAnsi" w:hAnsi="Times New Roman" w:cs="Times New Roman"/>
          <w:b/>
          <w:bCs/>
        </w:rPr>
        <w:t>) pirkimo objekto dal</w:t>
      </w:r>
      <w:r w:rsidR="009E19ED">
        <w:rPr>
          <w:rFonts w:ascii="Times New Roman" w:eastAsiaTheme="minorHAnsi" w:hAnsi="Times New Roman" w:cs="Times New Roman"/>
          <w:b/>
          <w:bCs/>
        </w:rPr>
        <w:t>į</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 xml:space="preserve">Komisija nustato pasiūlymų eilę ir laimėjusį pasiūlymą bei priima sprendimą sudaryti </w:t>
      </w:r>
      <w:r w:rsidRPr="00905CC8">
        <w:rPr>
          <w:rFonts w:ascii="Times New Roman" w:hAnsi="Times New Roman" w:cs="Times New Roman"/>
          <w:spacing w:val="-4"/>
        </w:rPr>
        <w:t>pirkimo sutartį. Pasiūlymai šioje eilėje surašomi ekonominio naudingumo mažėjimo</w:t>
      </w:r>
      <w:r w:rsidRPr="00905CC8">
        <w:rPr>
          <w:rFonts w:ascii="Times New Roman" w:hAnsi="Times New Roman" w:cs="Times New Roman"/>
          <w:i/>
          <w:spacing w:val="-4"/>
        </w:rPr>
        <w:t> </w:t>
      </w:r>
      <w:r w:rsidRPr="00905CC8">
        <w:rPr>
          <w:rFonts w:ascii="Times New Roman" w:hAnsi="Times New Roman" w:cs="Times New Roman"/>
          <w:spacing w:val="-4"/>
        </w:rPr>
        <w:t xml:space="preserve">tvarka. </w:t>
      </w:r>
      <w:r w:rsidRPr="00905CC8">
        <w:rPr>
          <w:rFonts w:ascii="Times New Roman" w:hAnsi="Times New Roman" w:cs="Times New Roman"/>
        </w:rPr>
        <w:t>Laimėjusiu pripažįstamas pasiūlymas, įrašytas pirmuoju pasiūlymų eilėje</w:t>
      </w:r>
      <w:r w:rsidR="00D734C6" w:rsidRPr="00905CC8">
        <w:rPr>
          <w:rFonts w:ascii="Times New Roman" w:hAnsi="Times New Roman" w:cs="Times New Roman"/>
        </w:rPr>
        <w:t xml:space="preserve">. </w:t>
      </w:r>
      <w:r w:rsidR="004024EC" w:rsidRPr="00905CC8">
        <w:rPr>
          <w:rFonts w:ascii="Times New Roman" w:hAnsi="Times New Roman" w:cs="Times New Roman"/>
        </w:rPr>
        <w:t xml:space="preserve"> </w:t>
      </w:r>
    </w:p>
    <w:p w14:paraId="76CA769D" w14:textId="77777777" w:rsidR="004B2E83" w:rsidRPr="00905CC8" w:rsidRDefault="004B2E83" w:rsidP="004B2E83">
      <w:pPr>
        <w:pStyle w:val="Sraopastraipa"/>
        <w:numPr>
          <w:ilvl w:val="1"/>
          <w:numId w:val="8"/>
        </w:numPr>
        <w:spacing w:after="0" w:line="20" w:lineRule="atLeast"/>
        <w:ind w:left="0" w:firstLine="567"/>
        <w:jc w:val="both"/>
        <w:rPr>
          <w:rFonts w:ascii="Times New Roman" w:hAnsi="Times New Roman" w:cs="Times New Roman"/>
        </w:rPr>
      </w:pPr>
      <w:r w:rsidRPr="00905CC8">
        <w:rPr>
          <w:rStyle w:val="cf01"/>
          <w:rFonts w:ascii="Times New Roman" w:hAnsi="Times New Roman" w:cs="Times New Roman"/>
          <w:sz w:val="21"/>
          <w:szCs w:val="21"/>
        </w:rPr>
        <w:t>Perkančioji organizacija atmes tiekėjo pasiūlymą automatiškai (neprašant papildyti), jeigu kartu su pasiūlymu nebus pateikti šie pirkimo sąlygose reikalaujami pateikti dokumentai:</w:t>
      </w:r>
      <w:r w:rsidRPr="00905CC8">
        <w:rPr>
          <w:rFonts w:ascii="Times New Roman" w:hAnsi="Times New Roman" w:cs="Times New Roman"/>
          <w:i/>
          <w:iCs/>
          <w:shd w:val="clear" w:color="auto" w:fill="FFFFFF"/>
        </w:rPr>
        <w:t xml:space="preserve"> </w:t>
      </w:r>
    </w:p>
    <w:p w14:paraId="5035623D" w14:textId="1FD3611C" w:rsidR="004B2E83" w:rsidRPr="00905CC8" w:rsidRDefault="004B2E83" w:rsidP="004B2E83">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905CC8">
        <w:rPr>
          <w:rFonts w:ascii="Times New Roman" w:hAnsi="Times New Roman" w:cs="Times New Roman"/>
        </w:rPr>
        <w:t xml:space="preserve">Teikiant pasiūlymą </w:t>
      </w:r>
      <w:r w:rsidR="00905CC8" w:rsidRPr="00905CC8">
        <w:rPr>
          <w:rFonts w:ascii="Times New Roman" w:hAnsi="Times New Roman" w:cs="Times New Roman"/>
        </w:rPr>
        <w:t>turi pateikti prekių pavadinimą</w:t>
      </w:r>
      <w:r w:rsidRPr="00905CC8">
        <w:rPr>
          <w:rFonts w:ascii="Times New Roman" w:hAnsi="Times New Roman" w:cs="Times New Roman"/>
        </w:rPr>
        <w:t xml:space="preserve">, gamintoją, kilmės šalį. Duomenys turi sutapti tiek pateiktuose prikabintuose dokumentuose, tiek 2 priede. </w:t>
      </w:r>
    </w:p>
    <w:p w14:paraId="2B06AC15" w14:textId="071BA570" w:rsidR="004B2E83" w:rsidRPr="00905CC8" w:rsidRDefault="004B2E83" w:rsidP="004B2E83">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905CC8">
        <w:rPr>
          <w:rFonts w:ascii="Times New Roman" w:hAnsi="Times New Roman" w:cs="Times New Roman"/>
        </w:rPr>
        <w:t>Siūlomų prekių techninės charakteristikos</w:t>
      </w:r>
      <w:r w:rsidR="00905CC8" w:rsidRPr="00905CC8">
        <w:rPr>
          <w:rFonts w:ascii="Times New Roman" w:hAnsi="Times New Roman" w:cs="Times New Roman"/>
        </w:rPr>
        <w:t xml:space="preserve"> (techninės specifikacijos, prekių aprašymas) </w:t>
      </w:r>
      <w:r w:rsidRPr="00905CC8">
        <w:rPr>
          <w:rFonts w:ascii="Times New Roman" w:hAnsi="Times New Roman" w:cs="Times New Roman"/>
        </w:rPr>
        <w:t>turi atitikti techninius reikalavimus.</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6BEB9812"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w:t>
            </w:r>
            <w:r w:rsidR="009031AA">
              <w:rPr>
                <w:rFonts w:ascii="Times New Roman" w:hAnsi="Times New Roman" w:cs="Times New Roman"/>
              </w:rPr>
              <w:t>1</w:t>
            </w:r>
            <w:r w:rsidR="00AA26CE">
              <w:rPr>
                <w:rFonts w:ascii="Times New Roman" w:hAnsi="Times New Roman" w:cs="Times New Roman"/>
              </w:rPr>
              <w:t>2</w:t>
            </w:r>
            <w:r w:rsidR="005A47A3">
              <w:rPr>
                <w:rFonts w:ascii="Times New Roman" w:hAnsi="Times New Roman" w:cs="Times New Roman"/>
              </w:rPr>
              <w:t>-</w:t>
            </w:r>
            <w:r w:rsidR="009E19ED">
              <w:rPr>
                <w:rFonts w:ascii="Times New Roman" w:hAnsi="Times New Roman" w:cs="Times New Roman"/>
              </w:rPr>
              <w:t>23</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720D1F93" w:rsidR="0084319C" w:rsidRPr="00D5244C" w:rsidRDefault="00774AA5" w:rsidP="009E19ED">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9031AA">
              <w:rPr>
                <w:rFonts w:ascii="Times New Roman" w:hAnsi="Times New Roman" w:cs="Times New Roman"/>
              </w:rPr>
              <w:t>1</w:t>
            </w:r>
            <w:r w:rsidR="00AA26CE">
              <w:rPr>
                <w:rFonts w:ascii="Times New Roman" w:hAnsi="Times New Roman" w:cs="Times New Roman"/>
              </w:rPr>
              <w:t>2-</w:t>
            </w:r>
            <w:r w:rsidR="009E19ED">
              <w:rPr>
                <w:rFonts w:ascii="Times New Roman" w:hAnsi="Times New Roman" w:cs="Times New Roman"/>
              </w:rPr>
              <w:t>23</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BE73A8"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BE73A8"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BE73A8"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BE73A8"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BE73A8"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Pr="00231748" w:rsidRDefault="00CF6A76" w:rsidP="007D37E0">
      <w:pPr>
        <w:pStyle w:val="Body2"/>
        <w:spacing w:after="0"/>
        <w:ind w:firstLine="567"/>
        <w:rPr>
          <w:rFonts w:cs="Times New Roman"/>
          <w:b/>
          <w:color w:val="auto"/>
          <w:sz w:val="22"/>
          <w:szCs w:val="22"/>
          <w:lang w:val="lt-LT"/>
        </w:rPr>
      </w:pPr>
      <w:r w:rsidRPr="00231748">
        <w:rPr>
          <w:color w:val="auto"/>
          <w:sz w:val="22"/>
          <w:szCs w:val="22"/>
          <w:lang w:val="lt-LT"/>
        </w:rPr>
        <w:t xml:space="preserve">Perkančioji organizacija ekonomiškai naudingiausią </w:t>
      </w:r>
      <w:r w:rsidRPr="00231748">
        <w:rPr>
          <w:rFonts w:cs="Times New Roman"/>
          <w:color w:val="auto"/>
          <w:sz w:val="22"/>
          <w:szCs w:val="22"/>
          <w:lang w:val="lt-LT"/>
        </w:rPr>
        <w:t>pasiūlymą išrenka pagal mažiausią kainą. Maksimali pasiūlymo (vertinamoji) kaina, kurią viršijus pasiūlymas bus atmestas yra</w:t>
      </w:r>
      <w:r w:rsidR="00A61AE9" w:rsidRPr="00231748">
        <w:rPr>
          <w:rFonts w:cs="Times New Roman"/>
          <w:b/>
          <w:color w:val="auto"/>
          <w:sz w:val="22"/>
          <w:szCs w:val="22"/>
          <w:lang w:val="lt-LT"/>
        </w:rPr>
        <w:t>:</w:t>
      </w:r>
    </w:p>
    <w:tbl>
      <w:tblPr>
        <w:tblW w:w="9781" w:type="dxa"/>
        <w:tblInd w:w="-145" w:type="dxa"/>
        <w:tblLayout w:type="fixed"/>
        <w:tblCellMar>
          <w:left w:w="10" w:type="dxa"/>
          <w:right w:w="10" w:type="dxa"/>
        </w:tblCellMar>
        <w:tblLook w:val="04A0" w:firstRow="1" w:lastRow="0" w:firstColumn="1" w:lastColumn="0" w:noHBand="0" w:noVBand="1"/>
      </w:tblPr>
      <w:tblGrid>
        <w:gridCol w:w="1135"/>
        <w:gridCol w:w="6804"/>
        <w:gridCol w:w="1842"/>
      </w:tblGrid>
      <w:tr w:rsidR="009E19ED" w:rsidRPr="0081688A" w14:paraId="50F78BAA" w14:textId="77777777" w:rsidTr="009E19ED">
        <w:tc>
          <w:tcPr>
            <w:tcW w:w="1135" w:type="dxa"/>
            <w:tcBorders>
              <w:top w:val="single" w:sz="2" w:space="0" w:color="000000"/>
              <w:left w:val="single" w:sz="2" w:space="0" w:color="000000"/>
              <w:bottom w:val="single" w:sz="2" w:space="0" w:color="000000"/>
              <w:right w:val="nil"/>
            </w:tcBorders>
            <w:shd w:val="clear" w:color="auto" w:fill="auto"/>
            <w:vAlign w:val="center"/>
          </w:tcPr>
          <w:p w14:paraId="09D16326" w14:textId="77777777" w:rsidR="009E19ED" w:rsidRPr="009E19ED" w:rsidRDefault="009E19ED" w:rsidP="009E19ED">
            <w:pPr>
              <w:spacing w:after="0" w:line="240" w:lineRule="auto"/>
              <w:jc w:val="both"/>
              <w:rPr>
                <w:rFonts w:ascii="Times New Roman" w:hAnsi="Times New Roman" w:cs="Times New Roman"/>
                <w:b/>
                <w:sz w:val="18"/>
                <w:szCs w:val="18"/>
              </w:rPr>
            </w:pPr>
            <w:r w:rsidRPr="009E19ED">
              <w:rPr>
                <w:rFonts w:ascii="Times New Roman" w:hAnsi="Times New Roman" w:cs="Times New Roman"/>
                <w:b/>
                <w:sz w:val="18"/>
                <w:szCs w:val="18"/>
              </w:rPr>
              <w:t>Pirkimo dalies eil. Nr.</w:t>
            </w:r>
          </w:p>
        </w:tc>
        <w:tc>
          <w:tcPr>
            <w:tcW w:w="6804" w:type="dxa"/>
            <w:tcBorders>
              <w:top w:val="single" w:sz="2" w:space="0" w:color="000000"/>
              <w:left w:val="single" w:sz="2" w:space="0" w:color="000000"/>
              <w:bottom w:val="single" w:sz="2" w:space="0" w:color="000000"/>
              <w:right w:val="nil"/>
            </w:tcBorders>
            <w:shd w:val="clear" w:color="auto" w:fill="auto"/>
            <w:tcMar>
              <w:top w:w="55" w:type="dxa"/>
              <w:left w:w="55" w:type="dxa"/>
              <w:bottom w:w="55" w:type="dxa"/>
              <w:right w:w="55" w:type="dxa"/>
            </w:tcMar>
            <w:vAlign w:val="center"/>
            <w:hideMark/>
          </w:tcPr>
          <w:p w14:paraId="40D5595C" w14:textId="11944245" w:rsidR="009E19ED" w:rsidRPr="009E19ED" w:rsidRDefault="009E19ED" w:rsidP="009E19ED">
            <w:pPr>
              <w:spacing w:after="0" w:line="240" w:lineRule="auto"/>
              <w:jc w:val="both"/>
              <w:rPr>
                <w:rFonts w:ascii="Times New Roman" w:hAnsi="Times New Roman" w:cs="Times New Roman"/>
                <w:b/>
                <w:bCs/>
                <w:sz w:val="18"/>
                <w:szCs w:val="18"/>
              </w:rPr>
            </w:pPr>
            <w:r w:rsidRPr="009E19ED">
              <w:rPr>
                <w:rFonts w:ascii="Times New Roman" w:hAnsi="Times New Roman" w:cs="Times New Roman"/>
                <w:b/>
                <w:sz w:val="18"/>
                <w:szCs w:val="18"/>
              </w:rPr>
              <w:t xml:space="preserve">Vaistinio preparato </w:t>
            </w:r>
            <w:r>
              <w:rPr>
                <w:rFonts w:ascii="Times New Roman" w:hAnsi="Times New Roman" w:cs="Times New Roman"/>
                <w:b/>
                <w:sz w:val="18"/>
                <w:szCs w:val="18"/>
              </w:rPr>
              <w:t xml:space="preserve"> / tirpalų </w:t>
            </w:r>
            <w:r w:rsidRPr="009E19ED">
              <w:rPr>
                <w:rFonts w:ascii="Times New Roman" w:hAnsi="Times New Roman" w:cs="Times New Roman"/>
                <w:b/>
                <w:sz w:val="18"/>
                <w:szCs w:val="18"/>
              </w:rPr>
              <w:t>bendrinis pavadinimas</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F879F50" w14:textId="7FBEFADF" w:rsidR="009E19ED" w:rsidRPr="009E19ED" w:rsidRDefault="009E19ED" w:rsidP="009E19ED">
            <w:pPr>
              <w:spacing w:after="0" w:line="240" w:lineRule="auto"/>
              <w:jc w:val="both"/>
              <w:rPr>
                <w:rFonts w:ascii="Times New Roman" w:hAnsi="Times New Roman" w:cs="Times New Roman"/>
                <w:b/>
                <w:bCs/>
                <w:sz w:val="18"/>
                <w:szCs w:val="18"/>
              </w:rPr>
            </w:pPr>
            <w:r w:rsidRPr="009E19ED">
              <w:rPr>
                <w:rFonts w:ascii="Times New Roman" w:eastAsia="Times New Roman" w:hAnsi="Times New Roman" w:cs="Times New Roman"/>
                <w:b/>
                <w:bCs/>
                <w:sz w:val="18"/>
                <w:szCs w:val="18"/>
              </w:rPr>
              <w:t>Maksimali dalies (sutarties) vertė (suma)</w:t>
            </w:r>
            <w:r>
              <w:rPr>
                <w:rFonts w:ascii="Times New Roman" w:eastAsia="Times New Roman" w:hAnsi="Times New Roman" w:cs="Times New Roman"/>
                <w:b/>
                <w:bCs/>
                <w:sz w:val="18"/>
                <w:szCs w:val="18"/>
              </w:rPr>
              <w:t>,</w:t>
            </w:r>
            <w:r w:rsidRPr="009E19ED">
              <w:rPr>
                <w:rFonts w:ascii="Times New Roman" w:eastAsia="Times New Roman" w:hAnsi="Times New Roman" w:cs="Times New Roman"/>
                <w:b/>
                <w:bCs/>
                <w:sz w:val="18"/>
                <w:szCs w:val="18"/>
              </w:rPr>
              <w:t xml:space="preserve"> </w:t>
            </w:r>
            <w:proofErr w:type="spellStart"/>
            <w:r w:rsidRPr="009E19ED">
              <w:rPr>
                <w:rFonts w:ascii="Times New Roman" w:eastAsia="Times New Roman" w:hAnsi="Times New Roman" w:cs="Times New Roman"/>
                <w:b/>
                <w:bCs/>
                <w:sz w:val="18"/>
                <w:szCs w:val="18"/>
              </w:rPr>
              <w:t>Eur</w:t>
            </w:r>
            <w:proofErr w:type="spellEnd"/>
            <w:r w:rsidRPr="009E19ED">
              <w:rPr>
                <w:rFonts w:ascii="Times New Roman" w:eastAsia="Times New Roman" w:hAnsi="Times New Roman" w:cs="Times New Roman"/>
                <w:b/>
                <w:bCs/>
                <w:sz w:val="18"/>
                <w:szCs w:val="18"/>
              </w:rPr>
              <w:t xml:space="preserve"> su PVM</w:t>
            </w:r>
          </w:p>
        </w:tc>
      </w:tr>
      <w:tr w:rsidR="009E19ED" w:rsidRPr="00905CC8" w14:paraId="5FE0743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3B5DD29"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2F25705" w14:textId="77777777" w:rsidR="009E19ED" w:rsidRPr="00905CC8" w:rsidRDefault="009E19ED" w:rsidP="009E19ED">
            <w:pPr>
              <w:pStyle w:val="Standard"/>
              <w:spacing w:after="0" w:line="240" w:lineRule="auto"/>
              <w:jc w:val="both"/>
              <w:rPr>
                <w:sz w:val="22"/>
                <w:szCs w:val="22"/>
              </w:rPr>
            </w:pPr>
            <w:r w:rsidRPr="00905CC8">
              <w:rPr>
                <w:sz w:val="22"/>
                <w:szCs w:val="22"/>
              </w:rPr>
              <w:t>Aktyvinta anglis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769FE3"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640,00</w:t>
            </w:r>
          </w:p>
        </w:tc>
      </w:tr>
      <w:tr w:rsidR="009E19ED" w:rsidRPr="00905CC8" w14:paraId="15156C7D"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0D68CDD"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1E6C6F1" w14:textId="77777777" w:rsidR="009E19ED" w:rsidRPr="00905CC8" w:rsidRDefault="009E19ED" w:rsidP="009E19ED">
            <w:pPr>
              <w:pStyle w:val="Standard"/>
              <w:spacing w:after="0" w:line="240" w:lineRule="auto"/>
              <w:jc w:val="both"/>
              <w:rPr>
                <w:sz w:val="22"/>
                <w:szCs w:val="22"/>
              </w:rPr>
            </w:pPr>
            <w:proofErr w:type="spellStart"/>
            <w:r w:rsidRPr="00905CC8">
              <w:rPr>
                <w:sz w:val="22"/>
                <w:szCs w:val="22"/>
              </w:rPr>
              <w:t>Nifedipinum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70D7D9"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2520,00</w:t>
            </w:r>
          </w:p>
        </w:tc>
      </w:tr>
      <w:tr w:rsidR="009E19ED" w:rsidRPr="00905CC8" w14:paraId="6ED3093A"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1EFA3EA"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170442B" w14:textId="77777777" w:rsidR="009E19ED" w:rsidRPr="00905CC8" w:rsidRDefault="009E19ED" w:rsidP="009E19ED">
            <w:pPr>
              <w:pStyle w:val="Standard"/>
              <w:spacing w:after="0" w:line="240" w:lineRule="auto"/>
              <w:jc w:val="both"/>
              <w:rPr>
                <w:sz w:val="22"/>
                <w:szCs w:val="22"/>
              </w:rPr>
            </w:pPr>
            <w:proofErr w:type="spellStart"/>
            <w:r w:rsidRPr="00905CC8">
              <w:rPr>
                <w:sz w:val="22"/>
                <w:szCs w:val="22"/>
              </w:rPr>
              <w:t>Nifedipinum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350A25"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2640,00</w:t>
            </w:r>
          </w:p>
        </w:tc>
      </w:tr>
      <w:tr w:rsidR="009E19ED" w:rsidRPr="00905CC8" w14:paraId="6711A987"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115E378"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C42D90" w14:textId="77777777" w:rsidR="009E19ED" w:rsidRPr="00905CC8" w:rsidRDefault="009E19ED" w:rsidP="009E19ED">
            <w:pPr>
              <w:pStyle w:val="Standard"/>
              <w:spacing w:after="0" w:line="240" w:lineRule="auto"/>
              <w:jc w:val="both"/>
              <w:rPr>
                <w:sz w:val="22"/>
                <w:szCs w:val="22"/>
              </w:rPr>
            </w:pPr>
            <w:r w:rsidRPr="00905CC8">
              <w:rPr>
                <w:sz w:val="22"/>
                <w:szCs w:val="22"/>
              </w:rPr>
              <w:t xml:space="preserve">Validolis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9E66732"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60,00</w:t>
            </w:r>
          </w:p>
        </w:tc>
      </w:tr>
      <w:tr w:rsidR="009E19ED" w:rsidRPr="00905CC8" w14:paraId="71B8535C"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A17B02"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CF8C2D5" w14:textId="77777777" w:rsidR="009E19ED" w:rsidRPr="00905CC8" w:rsidRDefault="009E19ED" w:rsidP="009E19ED">
            <w:pPr>
              <w:pStyle w:val="Standard"/>
              <w:spacing w:after="0" w:line="240" w:lineRule="auto"/>
              <w:jc w:val="both"/>
              <w:rPr>
                <w:sz w:val="22"/>
                <w:szCs w:val="22"/>
              </w:rPr>
            </w:pPr>
            <w:r w:rsidRPr="00905CC8">
              <w:rPr>
                <w:sz w:val="22"/>
                <w:szCs w:val="22"/>
              </w:rPr>
              <w:t>Natrio 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B8FC6B"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30000,00</w:t>
            </w:r>
          </w:p>
        </w:tc>
      </w:tr>
      <w:tr w:rsidR="009E19ED" w:rsidRPr="00905CC8" w14:paraId="1C96740B"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762DCFE"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6C4DDC2" w14:textId="77777777" w:rsidR="009E19ED" w:rsidRPr="00905CC8" w:rsidRDefault="009E19ED" w:rsidP="009E19ED">
            <w:pPr>
              <w:pStyle w:val="Standard"/>
              <w:spacing w:after="0" w:line="240" w:lineRule="auto"/>
              <w:jc w:val="both"/>
              <w:rPr>
                <w:sz w:val="22"/>
                <w:szCs w:val="22"/>
              </w:rPr>
            </w:pPr>
            <w:r w:rsidRPr="00905CC8">
              <w:rPr>
                <w:sz w:val="22"/>
                <w:szCs w:val="22"/>
              </w:rPr>
              <w:t>Natrio 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E796F1"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13800,00</w:t>
            </w:r>
          </w:p>
        </w:tc>
      </w:tr>
      <w:tr w:rsidR="009E19ED" w:rsidRPr="00905CC8" w14:paraId="558B1ABE"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EE9154"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54A1A5C" w14:textId="77777777" w:rsidR="009E19ED" w:rsidRPr="00905CC8" w:rsidRDefault="009E19ED" w:rsidP="009E19ED">
            <w:pPr>
              <w:pStyle w:val="Standard"/>
              <w:spacing w:after="0" w:line="240" w:lineRule="auto"/>
              <w:jc w:val="both"/>
              <w:rPr>
                <w:sz w:val="22"/>
                <w:szCs w:val="22"/>
              </w:rPr>
            </w:pPr>
            <w:proofErr w:type="spellStart"/>
            <w:r w:rsidRPr="00905CC8">
              <w:rPr>
                <w:sz w:val="22"/>
                <w:szCs w:val="22"/>
              </w:rPr>
              <w:t>Chlorhexidinas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20A5F2"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1855,00</w:t>
            </w:r>
          </w:p>
        </w:tc>
      </w:tr>
      <w:tr w:rsidR="009E19ED" w:rsidRPr="00905CC8" w14:paraId="2EA97C2F"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48DBF18"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CE8CDEA" w14:textId="77777777" w:rsidR="009E19ED" w:rsidRPr="00905CC8" w:rsidRDefault="009E19ED" w:rsidP="009E19ED">
            <w:pPr>
              <w:pStyle w:val="Standard"/>
              <w:spacing w:after="0" w:line="240" w:lineRule="auto"/>
              <w:jc w:val="both"/>
              <w:rPr>
                <w:sz w:val="22"/>
                <w:szCs w:val="22"/>
              </w:rPr>
            </w:pPr>
            <w:proofErr w:type="spellStart"/>
            <w:r w:rsidRPr="00905CC8">
              <w:rPr>
                <w:sz w:val="22"/>
                <w:szCs w:val="22"/>
              </w:rPr>
              <w:t>Colomycin</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7856E0"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2544,00</w:t>
            </w:r>
          </w:p>
        </w:tc>
      </w:tr>
      <w:tr w:rsidR="009E19ED" w:rsidRPr="00905CC8" w14:paraId="4DF4F2B4"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0DE261"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B26BC5"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Methylergometrin</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0892CF"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728,00</w:t>
            </w:r>
          </w:p>
        </w:tc>
      </w:tr>
      <w:tr w:rsidR="009E19ED" w:rsidRPr="00905CC8" w14:paraId="0F2FF7E3"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90FC59F"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D1D439E"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Labetololum</w:t>
            </w:r>
            <w:proofErr w:type="spellEnd"/>
            <w:r w:rsidRPr="00905CC8">
              <w:rPr>
                <w:rFonts w:ascii="Times New Roman" w:hAnsi="Times New Roman" w:cs="Times New Roman"/>
                <w:sz w:val="22"/>
                <w:szCs w:val="22"/>
              </w:rPr>
              <w:t xml:space="preserve"> </w:t>
            </w:r>
            <w:proofErr w:type="spellStart"/>
            <w:r w:rsidRPr="00905CC8">
              <w:rPr>
                <w:rFonts w:ascii="Times New Roman" w:hAnsi="Times New Roman" w:cs="Times New Roman"/>
                <w:sz w:val="22"/>
                <w:szCs w:val="22"/>
              </w:rPr>
              <w:t>hydrochloridum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285ACC"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200,00</w:t>
            </w:r>
          </w:p>
        </w:tc>
      </w:tr>
      <w:tr w:rsidR="009E19ED" w:rsidRPr="00905CC8" w14:paraId="77309D6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E4586A6"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4B5737"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Metileno mėlis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EC7AD1"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104,00</w:t>
            </w:r>
          </w:p>
        </w:tc>
      </w:tr>
      <w:tr w:rsidR="009E19ED" w:rsidRPr="00905CC8" w14:paraId="2DECA4D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F12A34D"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90F8DA0" w14:textId="11345858"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Natrio chloridas (</w:t>
            </w:r>
            <w:proofErr w:type="spellStart"/>
            <w:r w:rsidRPr="00905CC8">
              <w:rPr>
                <w:rFonts w:ascii="Times New Roman" w:hAnsi="Times New Roman" w:cs="Times New Roman"/>
                <w:sz w:val="22"/>
                <w:szCs w:val="22"/>
              </w:rPr>
              <w:t>Ocuflash</w:t>
            </w:r>
            <w:proofErr w:type="spellEnd"/>
            <w:r w:rsidRPr="00905CC8">
              <w:rPr>
                <w:rFonts w:ascii="Times New Roman" w:hAnsi="Times New Roman" w:cs="Times New Roman"/>
                <w:sz w:val="22"/>
                <w:szCs w:val="22"/>
              </w:rPr>
              <w:t xml:space="preserve"> ar lygiavertis)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372E01"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700,00</w:t>
            </w:r>
          </w:p>
        </w:tc>
      </w:tr>
      <w:tr w:rsidR="009E19ED" w:rsidRPr="00905CC8" w14:paraId="3804B8BE"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A7BD890"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C300912"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 xml:space="preserve">Kalcio </w:t>
            </w:r>
            <w:proofErr w:type="spellStart"/>
            <w:r w:rsidRPr="00905CC8">
              <w:rPr>
                <w:rFonts w:ascii="Times New Roman" w:hAnsi="Times New Roman" w:cs="Times New Roman"/>
                <w:sz w:val="22"/>
                <w:szCs w:val="22"/>
              </w:rPr>
              <w:t>gliukonatas</w:t>
            </w:r>
            <w:proofErr w:type="spellEnd"/>
            <w:r w:rsidRPr="00905CC8">
              <w:rPr>
                <w:rFonts w:ascii="Times New Roman" w:hAnsi="Times New Roman" w:cs="Times New Roman"/>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ECDDC6"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216,00</w:t>
            </w:r>
          </w:p>
        </w:tc>
      </w:tr>
      <w:tr w:rsidR="009E19ED" w:rsidRPr="00905CC8" w14:paraId="79E0E0D4"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8301343"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75FBAB2"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Phytomenadionas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066F1A"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2190,00</w:t>
            </w:r>
          </w:p>
        </w:tc>
      </w:tr>
      <w:tr w:rsidR="009E19ED" w:rsidRPr="00905CC8" w14:paraId="1F28E9A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31E218C"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5F9CD80"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Gliukozė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035035"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528,00</w:t>
            </w:r>
          </w:p>
        </w:tc>
      </w:tr>
      <w:tr w:rsidR="009E19ED" w:rsidRPr="00905CC8" w14:paraId="25AACFF4"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F97A04C"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6ED8981"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Verapamilio</w:t>
            </w:r>
            <w:proofErr w:type="spellEnd"/>
            <w:r w:rsidRPr="00905CC8">
              <w:rPr>
                <w:rFonts w:ascii="Times New Roman" w:hAnsi="Times New Roman" w:cs="Times New Roman"/>
                <w:sz w:val="22"/>
                <w:szCs w:val="22"/>
              </w:rPr>
              <w:t xml:space="preserve"> hidrochloridas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B3B86B0"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420,00</w:t>
            </w:r>
          </w:p>
        </w:tc>
      </w:tr>
      <w:tr w:rsidR="009E19ED" w:rsidRPr="00905CC8" w14:paraId="3A88DF8D"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F87818"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23E9E3"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Piridoksinas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59CFE2"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650,00</w:t>
            </w:r>
          </w:p>
        </w:tc>
      </w:tr>
      <w:tr w:rsidR="009E19ED" w:rsidRPr="00905CC8" w14:paraId="27BCFC3B"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FF504E2"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5C911B7"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 xml:space="preserve">Natrio </w:t>
            </w:r>
            <w:proofErr w:type="spellStart"/>
            <w:r w:rsidRPr="00905CC8">
              <w:rPr>
                <w:rFonts w:ascii="Times New Roman" w:hAnsi="Times New Roman" w:cs="Times New Roman"/>
                <w:sz w:val="22"/>
                <w:szCs w:val="22"/>
              </w:rPr>
              <w:t>tiosulfatas</w:t>
            </w:r>
            <w:proofErr w:type="spellEnd"/>
            <w:r w:rsidRPr="00905CC8">
              <w:rPr>
                <w:rFonts w:ascii="Times New Roman" w:hAnsi="Times New Roman" w:cs="Times New Roman"/>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454D8E"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655,20</w:t>
            </w:r>
          </w:p>
        </w:tc>
      </w:tr>
      <w:tr w:rsidR="009E19ED" w:rsidRPr="00905CC8" w14:paraId="15CF3263"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8252D64"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54B1384"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Thiamino</w:t>
            </w:r>
            <w:proofErr w:type="spellEnd"/>
            <w:r w:rsidRPr="00905CC8">
              <w:rPr>
                <w:rFonts w:ascii="Times New Roman" w:hAnsi="Times New Roman" w:cs="Times New Roman"/>
                <w:sz w:val="22"/>
                <w:szCs w:val="22"/>
              </w:rPr>
              <w:t xml:space="preserve"> hidrochloridas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DD6096"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160,00</w:t>
            </w:r>
          </w:p>
        </w:tc>
      </w:tr>
      <w:tr w:rsidR="009E19ED" w:rsidRPr="00905CC8" w14:paraId="046393A6"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8CCB5EA"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6BA374"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Diazepamas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E1D2DF"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85,60</w:t>
            </w:r>
          </w:p>
        </w:tc>
      </w:tr>
      <w:tr w:rsidR="009E19ED" w:rsidRPr="00905CC8" w14:paraId="6967BD91"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B240A96"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B7210B"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Diazepamas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7263B4"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50,40</w:t>
            </w:r>
          </w:p>
        </w:tc>
      </w:tr>
      <w:tr w:rsidR="009E19ED" w:rsidRPr="00905CC8" w14:paraId="04A3EAE5"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BE040F6"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528FCAC"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Glicerolio</w:t>
            </w:r>
            <w:proofErr w:type="spellEnd"/>
            <w:r w:rsidRPr="00905CC8">
              <w:rPr>
                <w:rFonts w:ascii="Times New Roman" w:hAnsi="Times New Roman" w:cs="Times New Roman"/>
                <w:sz w:val="22"/>
                <w:szCs w:val="22"/>
              </w:rPr>
              <w:t xml:space="preserve"> </w:t>
            </w:r>
            <w:proofErr w:type="spellStart"/>
            <w:r w:rsidRPr="00905CC8">
              <w:rPr>
                <w:rFonts w:ascii="Times New Roman" w:hAnsi="Times New Roman" w:cs="Times New Roman"/>
                <w:sz w:val="22"/>
                <w:szCs w:val="22"/>
              </w:rPr>
              <w:t>trinitratas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8D0273"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25750,00</w:t>
            </w:r>
          </w:p>
        </w:tc>
      </w:tr>
      <w:tr w:rsidR="009E19ED" w:rsidRPr="00905CC8" w14:paraId="36B8FAE1"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F7702FF"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3BAC622"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Epinefrinas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3141E1"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1120,00</w:t>
            </w:r>
          </w:p>
        </w:tc>
      </w:tr>
      <w:tr w:rsidR="009E19ED" w:rsidRPr="00905CC8" w14:paraId="2D2FF971" w14:textId="77777777" w:rsidTr="009E19ED">
        <w:trPr>
          <w:trHeight w:val="19"/>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17D4EAC"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F401185"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Pralidoksimo</w:t>
            </w:r>
            <w:proofErr w:type="spellEnd"/>
            <w:r w:rsidRPr="00905CC8">
              <w:rPr>
                <w:rFonts w:ascii="Times New Roman" w:hAnsi="Times New Roman" w:cs="Times New Roman"/>
                <w:sz w:val="22"/>
                <w:szCs w:val="22"/>
              </w:rPr>
              <w:t xml:space="preserve"> 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C35F68"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6150,00</w:t>
            </w:r>
          </w:p>
        </w:tc>
      </w:tr>
      <w:tr w:rsidR="009E19ED" w:rsidRPr="00905CC8" w14:paraId="0F435E9D"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8123AB"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4212C5"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hAnsi="Times New Roman" w:cs="Times New Roman"/>
                <w:sz w:val="22"/>
                <w:szCs w:val="22"/>
              </w:rPr>
              <w:t>Misoprostol</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CCE393"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475,20</w:t>
            </w:r>
          </w:p>
        </w:tc>
      </w:tr>
      <w:tr w:rsidR="009E19ED" w:rsidRPr="00905CC8" w14:paraId="35284DAE"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6916934" w14:textId="77777777" w:rsidR="009E19ED" w:rsidRPr="00905CC8" w:rsidRDefault="009E19ED" w:rsidP="009E19ED">
            <w:pPr>
              <w:pStyle w:val="Sraopastraipa"/>
              <w:numPr>
                <w:ilvl w:val="0"/>
                <w:numId w:val="50"/>
              </w:numPr>
              <w:spacing w:after="0" w:line="240" w:lineRule="auto"/>
              <w:jc w:val="both"/>
              <w:textAlignment w:val="baseline"/>
              <w:rPr>
                <w:rFonts w:ascii="Times New Roman" w:eastAsia="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37DC443"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proofErr w:type="spellStart"/>
            <w:r w:rsidRPr="00905CC8">
              <w:rPr>
                <w:rFonts w:ascii="Times New Roman" w:eastAsia="Times New Roman" w:hAnsi="Times New Roman" w:cs="Times New Roman"/>
                <w:sz w:val="22"/>
                <w:szCs w:val="22"/>
              </w:rPr>
              <w:t>Pilocarpinas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8CFF3B"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489,60</w:t>
            </w:r>
          </w:p>
        </w:tc>
      </w:tr>
      <w:tr w:rsidR="009E19ED" w:rsidRPr="00905CC8" w14:paraId="547BF7EA"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638DE7B"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BBFF75" w14:textId="77777777" w:rsidR="009E19ED" w:rsidRPr="00905CC8" w:rsidRDefault="009E19ED" w:rsidP="009E19ED">
            <w:pPr>
              <w:spacing w:after="0" w:line="240" w:lineRule="auto"/>
              <w:jc w:val="both"/>
              <w:textAlignment w:val="baseline"/>
              <w:rPr>
                <w:rFonts w:ascii="Times New Roman" w:eastAsia="Times New Roman" w:hAnsi="Times New Roman" w:cs="Times New Roman"/>
                <w:sz w:val="22"/>
                <w:szCs w:val="22"/>
              </w:rPr>
            </w:pPr>
            <w:proofErr w:type="spellStart"/>
            <w:r w:rsidRPr="00905CC8">
              <w:rPr>
                <w:rFonts w:ascii="Times New Roman" w:hAnsi="Times New Roman" w:cs="Times New Roman"/>
                <w:sz w:val="22"/>
                <w:szCs w:val="22"/>
              </w:rPr>
              <w:t>Fenilefrinas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6D9864"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1890,00</w:t>
            </w:r>
          </w:p>
        </w:tc>
      </w:tr>
      <w:tr w:rsidR="009E19ED" w:rsidRPr="00905CC8" w14:paraId="70F36863"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2E29FB4"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B15921C" w14:textId="77777777" w:rsidR="009E19ED" w:rsidRPr="00905CC8" w:rsidRDefault="009E19ED" w:rsidP="009E19ED">
            <w:pPr>
              <w:spacing w:after="0" w:line="240" w:lineRule="auto"/>
              <w:jc w:val="both"/>
              <w:textAlignment w:val="baseline"/>
              <w:rPr>
                <w:rFonts w:ascii="Times New Roman" w:eastAsia="Times New Roman" w:hAnsi="Times New Roman" w:cs="Times New Roman"/>
                <w:sz w:val="22"/>
                <w:szCs w:val="22"/>
              </w:rPr>
            </w:pPr>
            <w:proofErr w:type="spellStart"/>
            <w:r w:rsidRPr="00905CC8">
              <w:rPr>
                <w:rFonts w:ascii="Times New Roman" w:hAnsi="Times New Roman" w:cs="Times New Roman"/>
                <w:sz w:val="22"/>
                <w:szCs w:val="22"/>
              </w:rPr>
              <w:t>Fenilefrinas</w:t>
            </w:r>
            <w:bookmarkStart w:id="61" w:name="_GoBack"/>
            <w:bookmarkEnd w:id="61"/>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38EA0"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361,00</w:t>
            </w:r>
          </w:p>
        </w:tc>
      </w:tr>
      <w:tr w:rsidR="009E19ED" w:rsidRPr="00905CC8" w14:paraId="4FAD39D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4F89D1E"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0B06B2E" w14:textId="77777777" w:rsidR="009E19ED" w:rsidRPr="00905CC8" w:rsidRDefault="009E19ED" w:rsidP="009E19ED">
            <w:pPr>
              <w:spacing w:after="0" w:line="240" w:lineRule="auto"/>
              <w:jc w:val="both"/>
              <w:textAlignment w:val="baseline"/>
              <w:rPr>
                <w:rFonts w:ascii="Times New Roman" w:eastAsia="Times New Roman" w:hAnsi="Times New Roman" w:cs="Times New Roman"/>
                <w:sz w:val="22"/>
                <w:szCs w:val="22"/>
              </w:rPr>
            </w:pPr>
            <w:proofErr w:type="spellStart"/>
            <w:r w:rsidRPr="00905CC8">
              <w:rPr>
                <w:rFonts w:ascii="Times New Roman" w:hAnsi="Times New Roman" w:cs="Times New Roman"/>
                <w:sz w:val="22"/>
                <w:szCs w:val="22"/>
              </w:rPr>
              <w:t>Deksametazonas</w:t>
            </w:r>
            <w:proofErr w:type="spellEnd"/>
            <w:r w:rsidRPr="00905CC8">
              <w:rPr>
                <w:rFonts w:ascii="Times New Roman" w:hAnsi="Times New Roman" w:cs="Times New Roman"/>
                <w:sz w:val="22"/>
                <w:szCs w:val="22"/>
              </w:rPr>
              <w:t>/</w:t>
            </w:r>
            <w:proofErr w:type="spellStart"/>
            <w:r w:rsidRPr="00905CC8">
              <w:rPr>
                <w:rFonts w:ascii="Times New Roman" w:hAnsi="Times New Roman" w:cs="Times New Roman"/>
                <w:sz w:val="22"/>
                <w:szCs w:val="22"/>
              </w:rPr>
              <w:t>Levofloksacinas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F08864"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245,70</w:t>
            </w:r>
          </w:p>
        </w:tc>
      </w:tr>
      <w:tr w:rsidR="009E19ED" w:rsidRPr="00905CC8" w14:paraId="419A711E"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39010CB"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8E11DFB" w14:textId="77777777" w:rsidR="009E19ED" w:rsidRPr="00905CC8" w:rsidRDefault="009E19ED" w:rsidP="009E19ED">
            <w:pPr>
              <w:spacing w:after="0" w:line="240" w:lineRule="auto"/>
              <w:jc w:val="both"/>
              <w:textAlignment w:val="baseline"/>
              <w:rPr>
                <w:rFonts w:ascii="Times New Roman" w:eastAsia="Times New Roman" w:hAnsi="Times New Roman" w:cs="Times New Roman"/>
                <w:sz w:val="22"/>
                <w:szCs w:val="22"/>
              </w:rPr>
            </w:pPr>
            <w:proofErr w:type="spellStart"/>
            <w:r w:rsidRPr="00905CC8">
              <w:rPr>
                <w:rFonts w:ascii="Times New Roman" w:hAnsi="Times New Roman" w:cs="Times New Roman"/>
                <w:sz w:val="22"/>
                <w:szCs w:val="22"/>
              </w:rPr>
              <w:t>Moksifloksacinas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EBE419"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262,50</w:t>
            </w:r>
          </w:p>
        </w:tc>
      </w:tr>
      <w:tr w:rsidR="009E19ED" w:rsidRPr="00905CC8" w14:paraId="291B5351"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CF2642A"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27F4790" w14:textId="5DDB4EE2" w:rsidR="009E19ED" w:rsidRPr="00905CC8" w:rsidRDefault="009E19ED" w:rsidP="009E19ED">
            <w:pPr>
              <w:spacing w:after="0" w:line="240" w:lineRule="auto"/>
              <w:jc w:val="both"/>
              <w:outlineLvl w:val="1"/>
              <w:rPr>
                <w:rFonts w:ascii="Times New Roman" w:hAnsi="Times New Roman" w:cs="Times New Roman"/>
                <w:sz w:val="22"/>
                <w:szCs w:val="22"/>
              </w:rPr>
            </w:pPr>
            <w:r w:rsidRPr="00905CC8">
              <w:rPr>
                <w:rFonts w:ascii="Times New Roman" w:hAnsi="Times New Roman" w:cs="Times New Roman"/>
                <w:bCs/>
                <w:noProof/>
                <w:sz w:val="22"/>
                <w:szCs w:val="22"/>
              </w:rPr>
              <w:t>Žaizdų plovimo tirpalas (s</w:t>
            </w:r>
            <w:r w:rsidRPr="00905CC8">
              <w:rPr>
                <w:rFonts w:ascii="Times New Roman" w:hAnsi="Times New Roman" w:cs="Times New Roman"/>
                <w:noProof/>
                <w:sz w:val="22"/>
                <w:szCs w:val="22"/>
              </w:rPr>
              <w:t>udėtis: natrio hipochlorito rūgštis ar lygiavertė medžiagos)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6FA50A" w14:textId="77777777" w:rsidR="009E19ED" w:rsidRPr="00905CC8" w:rsidRDefault="009E19ED" w:rsidP="009E19ED">
            <w:pPr>
              <w:pStyle w:val="TableContents"/>
              <w:jc w:val="both"/>
              <w:rPr>
                <w:rFonts w:ascii="Times New Roman" w:eastAsia="Times New Roman" w:hAnsi="Times New Roman" w:cs="Times New Roman"/>
                <w:sz w:val="22"/>
                <w:szCs w:val="22"/>
                <w:lang w:eastAsia="lt-LT"/>
              </w:rPr>
            </w:pPr>
            <w:r w:rsidRPr="00905CC8">
              <w:rPr>
                <w:rFonts w:ascii="Times New Roman" w:eastAsia="Times New Roman" w:hAnsi="Times New Roman" w:cs="Times New Roman"/>
                <w:kern w:val="0"/>
                <w:sz w:val="22"/>
                <w:szCs w:val="22"/>
                <w:lang w:eastAsia="lt-LT" w:bidi="ar-SA"/>
              </w:rPr>
              <w:t>2000,00</w:t>
            </w:r>
          </w:p>
        </w:tc>
      </w:tr>
    </w:tbl>
    <w:p w14:paraId="0D870C28" w14:textId="77777777" w:rsidR="009E19ED" w:rsidRDefault="009E19ED"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3D269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63105DDC"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7D37E0">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3D269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2B43A" w14:textId="77777777" w:rsidR="00BE73A8" w:rsidRDefault="00BE73A8" w:rsidP="00D05666">
      <w:r>
        <w:separator/>
      </w:r>
    </w:p>
  </w:endnote>
  <w:endnote w:type="continuationSeparator" w:id="0">
    <w:p w14:paraId="570124C1" w14:textId="77777777" w:rsidR="00BE73A8" w:rsidRDefault="00BE73A8" w:rsidP="00D05666">
      <w:r>
        <w:continuationSeparator/>
      </w:r>
    </w:p>
  </w:endnote>
  <w:endnote w:type="continuationNotice" w:id="1">
    <w:p w14:paraId="2F68BF13" w14:textId="77777777" w:rsidR="00BE73A8" w:rsidRDefault="00BE7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9E19ED" w:rsidRDefault="009E19E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9E19ED" w:rsidRPr="006B4B89" w:rsidRDefault="009E19ED"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905CC8">
      <w:rPr>
        <w:rFonts w:ascii="Times New Roman" w:hAnsi="Times New Roman" w:cs="Times New Roman"/>
        <w:noProof/>
      </w:rPr>
      <w:t>23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905CC8">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9E19ED" w:rsidRDefault="009E19ED">
    <w:pPr>
      <w:pStyle w:val="Porat"/>
      <w:jc w:val="right"/>
    </w:pPr>
  </w:p>
  <w:p w14:paraId="2575BBBA" w14:textId="77777777" w:rsidR="009E19ED" w:rsidRDefault="009E19ED">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9E19ED" w:rsidRDefault="009E19ED">
    <w:pPr>
      <w:pStyle w:val="Porat"/>
      <w:jc w:val="right"/>
    </w:pPr>
    <w:r>
      <w:fldChar w:fldCharType="begin"/>
    </w:r>
    <w:r>
      <w:instrText xml:space="preserve"> PAGE   \* MERGEFORMAT </w:instrText>
    </w:r>
    <w:r>
      <w:fldChar w:fldCharType="separate"/>
    </w:r>
    <w:r w:rsidR="00905CC8">
      <w:rPr>
        <w:noProof/>
      </w:rPr>
      <w:t>22</w:t>
    </w:r>
    <w:r>
      <w:rPr>
        <w:noProof/>
      </w:rPr>
      <w:fldChar w:fldCharType="end"/>
    </w:r>
  </w:p>
  <w:p w14:paraId="0B840016" w14:textId="77777777" w:rsidR="009E19ED" w:rsidRDefault="009E19E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CA9DF" w14:textId="77777777" w:rsidR="00BE73A8" w:rsidRDefault="00BE73A8" w:rsidP="00D05666">
      <w:r>
        <w:separator/>
      </w:r>
    </w:p>
  </w:footnote>
  <w:footnote w:type="continuationSeparator" w:id="0">
    <w:p w14:paraId="480E51D5" w14:textId="77777777" w:rsidR="00BE73A8" w:rsidRDefault="00BE73A8" w:rsidP="00D05666">
      <w:r>
        <w:continuationSeparator/>
      </w:r>
    </w:p>
  </w:footnote>
  <w:footnote w:type="continuationNotice" w:id="1">
    <w:p w14:paraId="31B8B601" w14:textId="77777777" w:rsidR="00BE73A8" w:rsidRDefault="00BE73A8">
      <w:pPr>
        <w:spacing w:after="0" w:line="240" w:lineRule="auto"/>
      </w:pPr>
    </w:p>
  </w:footnote>
  <w:footnote w:id="2">
    <w:p w14:paraId="5FE33D7A" w14:textId="77777777" w:rsidR="009E19ED" w:rsidRPr="00C54A7B" w:rsidRDefault="009E19ED"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9E19ED" w:rsidRPr="00C54A7B" w:rsidRDefault="009E19ED"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9E19ED" w:rsidRDefault="009E19ED"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9E19ED" w:rsidRDefault="009E19E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9E19ED" w:rsidRPr="00202356" w:rsidRDefault="009E19ED">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9E19ED" w:rsidRDefault="009E19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0"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13183A"/>
    <w:multiLevelType w:val="hybridMultilevel"/>
    <w:tmpl w:val="32DEDC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30"/>
  </w:num>
  <w:num w:numId="4">
    <w:abstractNumId w:val="39"/>
  </w:num>
  <w:num w:numId="5">
    <w:abstractNumId w:val="35"/>
  </w:num>
  <w:num w:numId="6">
    <w:abstractNumId w:val="24"/>
  </w:num>
  <w:num w:numId="7">
    <w:abstractNumId w:val="46"/>
  </w:num>
  <w:num w:numId="8">
    <w:abstractNumId w:val="3"/>
  </w:num>
  <w:num w:numId="9">
    <w:abstractNumId w:val="37"/>
  </w:num>
  <w:num w:numId="10">
    <w:abstractNumId w:val="15"/>
  </w:num>
  <w:num w:numId="11">
    <w:abstractNumId w:val="9"/>
  </w:num>
  <w:num w:numId="12">
    <w:abstractNumId w:val="23"/>
  </w:num>
  <w:num w:numId="13">
    <w:abstractNumId w:val="29"/>
  </w:num>
  <w:num w:numId="14">
    <w:abstractNumId w:val="31"/>
  </w:num>
  <w:num w:numId="15">
    <w:abstractNumId w:val="36"/>
  </w:num>
  <w:num w:numId="16">
    <w:abstractNumId w:val="0"/>
  </w:num>
  <w:num w:numId="17">
    <w:abstractNumId w:val="18"/>
  </w:num>
  <w:num w:numId="18">
    <w:abstractNumId w:val="47"/>
  </w:num>
  <w:num w:numId="19">
    <w:abstractNumId w:val="33"/>
  </w:num>
  <w:num w:numId="20">
    <w:abstractNumId w:val="2"/>
  </w:num>
  <w:num w:numId="21">
    <w:abstractNumId w:val="44"/>
  </w:num>
  <w:num w:numId="22">
    <w:abstractNumId w:val="13"/>
  </w:num>
  <w:num w:numId="23">
    <w:abstractNumId w:val="40"/>
  </w:num>
  <w:num w:numId="24">
    <w:abstractNumId w:val="38"/>
  </w:num>
  <w:num w:numId="25">
    <w:abstractNumId w:val="16"/>
  </w:num>
  <w:num w:numId="26">
    <w:abstractNumId w:val="4"/>
  </w:num>
  <w:num w:numId="27">
    <w:abstractNumId w:val="5"/>
  </w:num>
  <w:num w:numId="28">
    <w:abstractNumId w:val="28"/>
  </w:num>
  <w:num w:numId="29">
    <w:abstractNumId w:val="11"/>
  </w:num>
  <w:num w:numId="30">
    <w:abstractNumId w:val="17"/>
  </w:num>
  <w:num w:numId="31">
    <w:abstractNumId w:val="21"/>
  </w:num>
  <w:num w:numId="32">
    <w:abstractNumId w:val="10"/>
  </w:num>
  <w:num w:numId="33">
    <w:abstractNumId w:val="27"/>
  </w:num>
  <w:num w:numId="34">
    <w:abstractNumId w:val="45"/>
  </w:num>
  <w:num w:numId="35">
    <w:abstractNumId w:val="22"/>
  </w:num>
  <w:num w:numId="36">
    <w:abstractNumId w:val="7"/>
  </w:num>
  <w:num w:numId="37">
    <w:abstractNumId w:val="14"/>
  </w:num>
  <w:num w:numId="38">
    <w:abstractNumId w:val="25"/>
  </w:num>
  <w:num w:numId="39">
    <w:abstractNumId w:val="20"/>
  </w:num>
  <w:num w:numId="40">
    <w:abstractNumId w:val="42"/>
  </w:num>
  <w:num w:numId="41">
    <w:abstractNumId w:val="32"/>
  </w:num>
  <w:num w:numId="42">
    <w:abstractNumId w:val="48"/>
  </w:num>
  <w:num w:numId="43">
    <w:abstractNumId w:val="19"/>
  </w:num>
  <w:num w:numId="44">
    <w:abstractNumId w:val="8"/>
  </w:num>
  <w:num w:numId="45">
    <w:abstractNumId w:val="34"/>
  </w:num>
  <w:num w:numId="46">
    <w:abstractNumId w:val="41"/>
  </w:num>
  <w:num w:numId="47">
    <w:abstractNumId w:val="1"/>
  </w:num>
  <w:num w:numId="48">
    <w:abstractNumId w:val="49"/>
  </w:num>
  <w:num w:numId="49">
    <w:abstractNumId w:val="43"/>
  </w:num>
  <w:num w:numId="5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071"/>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1EE"/>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2AB"/>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1748"/>
    <w:rsid w:val="0023232F"/>
    <w:rsid w:val="00233169"/>
    <w:rsid w:val="0023335E"/>
    <w:rsid w:val="002338C0"/>
    <w:rsid w:val="002342E3"/>
    <w:rsid w:val="0023459B"/>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694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694"/>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E83"/>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1BFC"/>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47A3"/>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E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AA"/>
    <w:rsid w:val="009032BE"/>
    <w:rsid w:val="009034DF"/>
    <w:rsid w:val="00903F2F"/>
    <w:rsid w:val="009043AE"/>
    <w:rsid w:val="00904BC4"/>
    <w:rsid w:val="00905C8B"/>
    <w:rsid w:val="00905CC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596"/>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9ED"/>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6CE"/>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85"/>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F10"/>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3A8"/>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5F78"/>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6976"/>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TableContents">
    <w:name w:val="Table Contents"/>
    <w:basedOn w:val="Standard"/>
    <w:rsid w:val="009E19ED"/>
    <w:pPr>
      <w:widowControl w:val="0"/>
      <w:suppressLineNumbers/>
      <w:spacing w:after="0" w:line="240" w:lineRule="auto"/>
      <w:textAlignment w:val="auto"/>
    </w:pPr>
    <w:rPr>
      <w:rFonts w:ascii="Liberation Serif" w:eastAsia="SimSun" w:hAnsi="Liberation Serif" w:cs="Arial"/>
    </w:rPr>
  </w:style>
  <w:style w:type="paragraph" w:customStyle="1" w:styleId="Lentelsantrat">
    <w:name w:val="Lentelės antraštė"/>
    <w:basedOn w:val="Lentelsturinys"/>
    <w:qFormat/>
    <w:rsid w:val="00091071"/>
    <w:pPr>
      <w:jc w:val="center"/>
    </w:pPr>
    <w:rPr>
      <w:rFonts w:eastAsia="Arial Unicode MS" w:cs="Times New Roman"/>
      <w:b/>
      <w:bCs/>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DF0B22B-B4DE-4851-A137-EE707309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36702</Words>
  <Characters>20921</Characters>
  <Application>Microsoft Office Word</Application>
  <DocSecurity>0</DocSecurity>
  <Lines>174</Lines>
  <Paragraphs>115</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62</cp:revision>
  <cp:lastPrinted>2023-04-11T11:08:00Z</cp:lastPrinted>
  <dcterms:created xsi:type="dcterms:W3CDTF">2024-03-12T08:30:00Z</dcterms:created>
  <dcterms:modified xsi:type="dcterms:W3CDTF">2025-11-18T13:55:00Z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