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A697" w14:textId="461DC10A" w:rsidR="00CC693C" w:rsidRPr="00CC693C" w:rsidRDefault="00533F8B" w:rsidP="00CC693C">
      <w:pPr>
        <w:keepNext/>
        <w:keepLines/>
        <w:pBdr>
          <w:bottom w:val="single" w:sz="4" w:space="2" w:color="ED7D31"/>
        </w:pBdr>
        <w:spacing w:before="360" w:after="120" w:line="240" w:lineRule="auto"/>
        <w:jc w:val="right"/>
        <w:outlineLvl w:val="0"/>
        <w:rPr>
          <w:rFonts w:ascii="Calibri" w:eastAsia="Times New Roman" w:hAnsi="Calibri" w:cs="Calibri"/>
          <w:color w:val="262626"/>
          <w:sz w:val="21"/>
          <w:szCs w:val="21"/>
          <w:lang w:eastAsia="lt-LT"/>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lang w:eastAsia="lt-LT"/>
        </w:rPr>
        <w:t xml:space="preserve">Rinkos konsultacijos </w:t>
      </w:r>
      <w:r>
        <w:rPr>
          <w:rFonts w:ascii="Times New Roman" w:eastAsia="Calibri" w:hAnsi="Times New Roman" w:cs="Times New Roman"/>
          <w:color w:val="0070C0"/>
          <w:lang w:val="en-US" w:eastAsia="lt-LT"/>
        </w:rPr>
        <w:t>1</w:t>
      </w:r>
      <w:r w:rsidR="00CC693C" w:rsidRPr="00CC693C">
        <w:rPr>
          <w:rFonts w:ascii="Times New Roman" w:eastAsia="Calibri" w:hAnsi="Times New Roman" w:cs="Times New Roman"/>
          <w:color w:val="0070C0"/>
          <w:lang w:eastAsia="lt-LT"/>
        </w:rPr>
        <w:t xml:space="preserve"> priedas „Techninė specifikacija“</w:t>
      </w:r>
      <w:bookmarkEnd w:id="0"/>
      <w:bookmarkEnd w:id="1"/>
      <w:bookmarkEnd w:id="2"/>
      <w:bookmarkEnd w:id="3"/>
      <w:bookmarkEnd w:id="4"/>
    </w:p>
    <w:p w14:paraId="32B86042" w14:textId="77777777" w:rsidR="00CC693C" w:rsidRDefault="00CC693C" w:rsidP="00CC693C">
      <w:pPr>
        <w:spacing w:after="0" w:line="240" w:lineRule="auto"/>
        <w:jc w:val="center"/>
        <w:rPr>
          <w:rFonts w:ascii="Times New Roman" w:eastAsia="Times New Roman" w:hAnsi="Times New Roman" w:cs="Times New Roman"/>
          <w:b/>
        </w:rPr>
      </w:pPr>
      <w:bookmarkStart w:id="5" w:name="_Hlk136860407"/>
    </w:p>
    <w:bookmarkEnd w:id="5"/>
    <w:p w14:paraId="648E6686"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r w:rsidRPr="008831FB">
        <w:rPr>
          <w:rFonts w:ascii="Times New Roman" w:eastAsiaTheme="majorEastAsia" w:hAnsi="Times New Roman" w:cs="Times New Roman"/>
          <w:noProof/>
          <w:color w:val="595959" w:themeColor="text1" w:themeTint="A6"/>
          <w:spacing w:val="15"/>
          <w:kern w:val="2"/>
          <w:lang w:eastAsia="lt-LT"/>
          <w14:ligatures w14:val="standardContextual"/>
        </w:rPr>
        <w:drawing>
          <wp:inline distT="0" distB="0" distL="0" distR="0" wp14:anchorId="6B741D34" wp14:editId="60914568">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460018EB"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p>
    <w:p w14:paraId="0CC8BAFA" w14:textId="77777777" w:rsidR="008831FB" w:rsidRPr="008831FB" w:rsidRDefault="008831FB" w:rsidP="008831FB">
      <w:pPr>
        <w:numPr>
          <w:ilvl w:val="1"/>
          <w:numId w:val="0"/>
        </w:numPr>
        <w:spacing w:after="0" w:line="240" w:lineRule="auto"/>
        <w:jc w:val="center"/>
        <w:rPr>
          <w:rFonts w:asciiTheme="majorBidi" w:eastAsiaTheme="majorEastAsia" w:hAnsiTheme="majorBidi" w:cstheme="majorBidi"/>
          <w:b/>
          <w:spacing w:val="15"/>
          <w:kern w:val="2"/>
          <w14:ligatures w14:val="standardContextual"/>
        </w:rPr>
      </w:pPr>
      <w:r w:rsidRPr="008831FB">
        <w:rPr>
          <w:rFonts w:asciiTheme="majorBidi" w:eastAsiaTheme="majorEastAsia" w:hAnsiTheme="majorBidi" w:cstheme="majorBidi"/>
          <w:b/>
          <w:spacing w:val="15"/>
          <w:kern w:val="2"/>
          <w14:ligatures w14:val="standardContextual"/>
        </w:rPr>
        <w:t>TECHNINĖ SPECIFIKACIJA</w:t>
      </w:r>
    </w:p>
    <w:p w14:paraId="0BB9C6DD" w14:textId="77777777" w:rsidR="008831FB" w:rsidRPr="008831FB" w:rsidRDefault="008831FB" w:rsidP="008831FB">
      <w:pPr>
        <w:spacing w:after="0" w:line="240" w:lineRule="auto"/>
        <w:rPr>
          <w:rFonts w:asciiTheme="majorBidi" w:hAnsiTheme="majorBidi" w:cstheme="majorBidi"/>
          <w:kern w:val="2"/>
          <w14:ligatures w14:val="standardContextual"/>
        </w:rPr>
      </w:pPr>
    </w:p>
    <w:p w14:paraId="710ECF0B" w14:textId="77777777" w:rsidR="008831FB" w:rsidRPr="008831FB" w:rsidRDefault="008831FB" w:rsidP="008831FB">
      <w:pPr>
        <w:spacing w:after="0" w:line="240" w:lineRule="auto"/>
        <w:jc w:val="center"/>
        <w:rPr>
          <w:rFonts w:asciiTheme="majorBidi" w:hAnsiTheme="majorBidi" w:cstheme="majorBidi"/>
          <w:b/>
          <w:bCs/>
          <w:caps/>
          <w:kern w:val="2"/>
          <w14:ligatures w14:val="standardContextual"/>
        </w:rPr>
      </w:pPr>
      <w:r w:rsidRPr="008831FB">
        <w:rPr>
          <w:rFonts w:asciiTheme="majorBidi" w:hAnsiTheme="majorBidi" w:cstheme="majorBidi"/>
          <w:b/>
          <w:bCs/>
          <w:caps/>
          <w:kern w:val="2"/>
          <w14:ligatures w14:val="standardContextual"/>
        </w:rPr>
        <w:t>UNIVERSALI bandymų MAŠINA (mažų apkrovų ir didelio jautrio presas)</w:t>
      </w:r>
    </w:p>
    <w:p w14:paraId="6029D321" w14:textId="77777777" w:rsidR="008831FB" w:rsidRPr="008831FB" w:rsidRDefault="008831FB" w:rsidP="008831FB">
      <w:pPr>
        <w:spacing w:after="0" w:line="240" w:lineRule="auto"/>
        <w:jc w:val="center"/>
        <w:rPr>
          <w:rFonts w:asciiTheme="majorBidi" w:hAnsiTheme="majorBidi" w:cstheme="majorBidi"/>
          <w:b/>
          <w:kern w:val="2"/>
          <w14:ligatures w14:val="standardContextual"/>
        </w:rPr>
      </w:pPr>
    </w:p>
    <w:p w14:paraId="3F9575D3" w14:textId="77777777" w:rsidR="008831FB" w:rsidRPr="008831FB" w:rsidRDefault="008831FB" w:rsidP="008831FB">
      <w:pPr>
        <w:spacing w:after="0" w:line="240" w:lineRule="auto"/>
        <w:jc w:val="center"/>
        <w:rPr>
          <w:rFonts w:asciiTheme="majorBidi" w:hAnsiTheme="majorBidi" w:cstheme="majorBidi"/>
          <w:b/>
          <w:kern w:val="2"/>
          <w14:ligatures w14:val="standardContextual"/>
        </w:rPr>
      </w:pPr>
      <w:r w:rsidRPr="008831FB">
        <w:rPr>
          <w:rFonts w:asciiTheme="majorBidi" w:hAnsiTheme="majorBidi" w:cstheme="majorBidi"/>
          <w:b/>
          <w:kern w:val="2"/>
          <w14:ligatures w14:val="standardContextual"/>
        </w:rPr>
        <w:t>BENDRI REIKALAVIMAI PERKAMAI ĮRANGAI</w:t>
      </w:r>
    </w:p>
    <w:p w14:paraId="63D5FB83" w14:textId="77777777" w:rsidR="008831FB" w:rsidRPr="008831FB" w:rsidRDefault="008831FB" w:rsidP="008831FB">
      <w:pPr>
        <w:tabs>
          <w:tab w:val="left" w:pos="6804"/>
        </w:tabs>
        <w:spacing w:after="0" w:line="276" w:lineRule="auto"/>
        <w:rPr>
          <w:rFonts w:asciiTheme="majorBidi" w:hAnsiTheme="majorBidi" w:cstheme="majorBidi"/>
          <w:bCs/>
          <w:iCs/>
          <w:kern w:val="2"/>
          <w14:ligatures w14:val="standardContextual"/>
        </w:rPr>
      </w:pPr>
    </w:p>
    <w:p w14:paraId="231EC4F5"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Perkančioji organizacija</w:t>
      </w:r>
      <w:r w:rsidRPr="008831FB">
        <w:rPr>
          <w:rFonts w:asciiTheme="majorBidi" w:hAnsiTheme="majorBidi" w:cstheme="majorBidi"/>
          <w:bCs/>
          <w:kern w:val="2"/>
          <w14:ligatures w14:val="standardContextual"/>
        </w:rPr>
        <w:t xml:space="preserve"> </w:t>
      </w:r>
      <w:r w:rsidRPr="008831FB">
        <w:rPr>
          <w:rFonts w:asciiTheme="majorBidi" w:hAnsiTheme="majorBidi" w:cstheme="majorBidi"/>
          <w:bCs/>
          <w:kern w:val="2"/>
          <w14:ligatures w14:val="standardContextual"/>
        </w:rPr>
        <w:softHyphen/>
        <w:t>– VšĮ Vilniaus Gedimino Technikos universitetas (toliau – perkančioji organizacija);</w:t>
      </w:r>
    </w:p>
    <w:p w14:paraId="6E76A1D9"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Pirkimo objektas</w:t>
      </w:r>
      <w:r w:rsidRPr="008831FB">
        <w:rPr>
          <w:rFonts w:asciiTheme="majorBidi" w:hAnsiTheme="majorBidi" w:cstheme="majorBidi"/>
          <w:bCs/>
          <w:kern w:val="2"/>
          <w14:ligatures w14:val="standardContextual"/>
        </w:rPr>
        <w:t xml:space="preserve"> – universali bandymų mašina (mažų apkrovų ir didelio jautrio presas), skirta pavienių granulių mechaninėms savybėms kontroliuoti (toliau – Įranga);</w:t>
      </w:r>
    </w:p>
    <w:p w14:paraId="582C0089" w14:textId="5139C80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Cs/>
          <w:kern w:val="2"/>
          <w14:ligatures w14:val="standardContextual"/>
        </w:rPr>
      </w:pPr>
      <w:r w:rsidRPr="008831FB">
        <w:rPr>
          <w:rFonts w:asciiTheme="majorBidi" w:hAnsiTheme="majorBidi" w:cstheme="majorBidi"/>
          <w:b/>
          <w:kern w:val="2"/>
          <w14:ligatures w14:val="standardContextual"/>
        </w:rPr>
        <w:t xml:space="preserve">Perkamas kiekis </w:t>
      </w:r>
      <w:r w:rsidRPr="008831FB">
        <w:rPr>
          <w:rFonts w:asciiTheme="majorBidi" w:hAnsiTheme="majorBidi" w:cstheme="majorBidi"/>
          <w:bCs/>
          <w:kern w:val="2"/>
          <w14:ligatures w14:val="standardContextual"/>
        </w:rPr>
        <w:t xml:space="preserve">– 1 </w:t>
      </w:r>
      <w:proofErr w:type="spellStart"/>
      <w:r w:rsidR="000767B6">
        <w:rPr>
          <w:rFonts w:asciiTheme="majorBidi" w:hAnsiTheme="majorBidi" w:cstheme="majorBidi"/>
          <w:bCs/>
          <w:kern w:val="2"/>
          <w14:ligatures w14:val="standardContextual"/>
        </w:rPr>
        <w:t>kompl</w:t>
      </w:r>
      <w:proofErr w:type="spellEnd"/>
      <w:r w:rsidRPr="008831FB">
        <w:rPr>
          <w:rFonts w:asciiTheme="majorBidi" w:hAnsiTheme="majorBidi" w:cstheme="majorBidi"/>
          <w:bCs/>
          <w:kern w:val="2"/>
          <w14:ligatures w14:val="standardContextual"/>
        </w:rPr>
        <w:t xml:space="preserve">. </w:t>
      </w:r>
    </w:p>
    <w:p w14:paraId="2B1D679B" w14:textId="77777777"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
          <w:bCs/>
          <w:kern w:val="2"/>
          <w14:ligatures w14:val="standardContextual"/>
        </w:rPr>
      </w:pPr>
      <w:r w:rsidRPr="008831FB">
        <w:rPr>
          <w:rFonts w:asciiTheme="majorBidi" w:hAnsiTheme="majorBidi" w:cstheme="majorBidi"/>
          <w:b/>
          <w:bCs/>
          <w:kern w:val="2"/>
          <w14:ligatures w14:val="standardContextual"/>
        </w:rPr>
        <w:t>Įrangos pristatymo vieta</w:t>
      </w:r>
      <w:r w:rsidRPr="008831FB">
        <w:rPr>
          <w:rFonts w:asciiTheme="majorBidi" w:hAnsiTheme="majorBidi" w:cstheme="majorBidi"/>
          <w:kern w:val="2"/>
          <w14:ligatures w14:val="standardContextual"/>
        </w:rPr>
        <w:t xml:space="preserve"> </w:t>
      </w:r>
      <w:r w:rsidRPr="008831FB">
        <w:rPr>
          <w:rFonts w:asciiTheme="majorBidi" w:hAnsiTheme="majorBidi" w:cstheme="majorBidi"/>
          <w:b/>
          <w:bCs/>
          <w:kern w:val="2"/>
          <w14:ligatures w14:val="standardContextual"/>
        </w:rPr>
        <w:t>–</w:t>
      </w:r>
      <w:r w:rsidRPr="008831FB">
        <w:rPr>
          <w:rFonts w:asciiTheme="majorBidi" w:hAnsiTheme="majorBidi" w:cstheme="majorBidi"/>
          <w:kern w:val="2"/>
          <w14:ligatures w14:val="standardContextual"/>
        </w:rPr>
        <w:t xml:space="preserve"> Saulėtekio al. 11, LT-10223 Vilnius, Lietuva;</w:t>
      </w:r>
    </w:p>
    <w:p w14:paraId="675E78B1" w14:textId="3797F69A" w:rsidR="00024A55" w:rsidRDefault="00B616F3"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B616F3">
        <w:rPr>
          <w:rFonts w:asciiTheme="majorBidi" w:hAnsiTheme="majorBidi" w:cstheme="majorBidi"/>
          <w:b/>
          <w:bCs/>
          <w:color w:val="000000" w:themeColor="text1"/>
          <w:kern w:val="2"/>
          <w14:ligatures w14:val="standardContextual"/>
        </w:rPr>
        <w:t xml:space="preserve">Tiekėjas privalo pristatyti prekę </w:t>
      </w:r>
      <w:r w:rsidR="00E70925">
        <w:rPr>
          <w:rFonts w:asciiTheme="majorBidi" w:hAnsiTheme="majorBidi" w:cstheme="majorBidi"/>
          <w:b/>
          <w:bCs/>
          <w:color w:val="000000" w:themeColor="text1"/>
          <w:kern w:val="2"/>
          <w14:ligatures w14:val="standardContextual"/>
        </w:rPr>
        <w:t>ne vėliau kaip per 4 mėnesius</w:t>
      </w:r>
      <w:r w:rsidR="00E70925" w:rsidRPr="00E70925">
        <w:t xml:space="preserve"> </w:t>
      </w:r>
      <w:r w:rsidR="00E70925" w:rsidRPr="00E70925">
        <w:rPr>
          <w:rFonts w:asciiTheme="majorBidi" w:hAnsiTheme="majorBidi" w:cstheme="majorBidi"/>
          <w:b/>
          <w:bCs/>
          <w:color w:val="000000" w:themeColor="text1"/>
          <w:kern w:val="2"/>
          <w14:ligatures w14:val="standardContextual"/>
        </w:rPr>
        <w:t>nuo pirkimo sutarties įsigaliojimo dienos</w:t>
      </w:r>
      <w:r w:rsidRPr="00B616F3">
        <w:rPr>
          <w:rFonts w:asciiTheme="majorBidi" w:hAnsiTheme="majorBidi" w:cstheme="majorBidi"/>
          <w:b/>
          <w:bCs/>
          <w:color w:val="000000" w:themeColor="text1"/>
          <w:kern w:val="2"/>
          <w14:ligatures w14:val="standardContextual"/>
        </w:rPr>
        <w:t xml:space="preserve">. Pristatymo terminas apima visus veiksmus, susijusius su įrangos paruošimu darbui, įskaitant montavimą, diegimą, paleidimą, funkcionalumo patikrinimą ir perkančiosios organizacijos darbuotojų apmokymą. </w:t>
      </w:r>
      <w:r w:rsidR="008831FB" w:rsidRPr="008831FB">
        <w:rPr>
          <w:rFonts w:asciiTheme="majorBidi" w:hAnsiTheme="majorBidi" w:cstheme="majorBidi"/>
          <w:color w:val="000000" w:themeColor="text1"/>
          <w:kern w:val="2"/>
          <w14:ligatures w14:val="standardContextual"/>
        </w:rPr>
        <w:t xml:space="preserve"> </w:t>
      </w:r>
    </w:p>
    <w:p w14:paraId="221C6500" w14:textId="3696181D" w:rsidR="008831FB" w:rsidRPr="008831FB" w:rsidRDefault="007B519C"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7B519C">
        <w:rPr>
          <w:rFonts w:asciiTheme="majorBidi" w:hAnsiTheme="majorBidi" w:cstheme="majorBidi"/>
          <w:color w:val="000000" w:themeColor="text1"/>
          <w:kern w:val="2"/>
          <w14:ligatures w14:val="standardContextual"/>
        </w:rPr>
        <w:t>Tiekėjas į pasiūlymo kainą privalo įskaičiuoti visas išlaidas, susijusias su Įrangos pristatymu, sumontavimu, pajungimu, kalibravimu ir funkcionalumo patikrinimu perkančiosios organizacijos nurodytoje patalpoje, laikantis gamintojo rekomendacijų. Į pasiūlymo kainą taip pat turi būti įtrauktas ne mažiau kaip 3 perkančiosios organizacijos darbuotojų apmokymas kontaktiniu būdu Įrangos eksploatavimo vietoje</w:t>
      </w:r>
      <w:r w:rsidR="008831FB" w:rsidRPr="008831FB">
        <w:rPr>
          <w:rFonts w:asciiTheme="majorBidi" w:hAnsiTheme="majorBidi" w:cstheme="majorBidi"/>
          <w:color w:val="000000" w:themeColor="text1"/>
          <w:kern w:val="2"/>
          <w14:ligatures w14:val="standardContextual"/>
        </w:rPr>
        <w:t>.</w:t>
      </w:r>
    </w:p>
    <w:p w14:paraId="365B739D" w14:textId="31A6730C"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kern w:val="2"/>
          <w14:ligatures w14:val="standardContextual"/>
        </w:rPr>
        <w:t>Įranga turi būti nauja, nenaudota ir atitikti šioje Techninėje specifikacijoje nustatytus reikalavimus.</w:t>
      </w:r>
    </w:p>
    <w:p w14:paraId="6D6F13DE" w14:textId="4D8D5F49" w:rsidR="008831FB" w:rsidRPr="00E66561"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b/>
          <w:bCs/>
          <w:kern w:val="2"/>
          <w14:ligatures w14:val="standardContextual"/>
        </w:rPr>
      </w:pPr>
      <w:r w:rsidRPr="008831FB">
        <w:rPr>
          <w:rFonts w:asciiTheme="majorBidi" w:eastAsia="Calibri" w:hAnsiTheme="majorBidi" w:cstheme="majorBidi"/>
          <w:b/>
          <w:bCs/>
          <w:color w:val="000000" w:themeColor="text1"/>
          <w:kern w:val="2"/>
          <w14:ligatures w14:val="standardContextual"/>
        </w:rPr>
        <w:t>Įrangai</w:t>
      </w:r>
      <w:r w:rsidRPr="008831FB">
        <w:rPr>
          <w:rFonts w:asciiTheme="majorBidi" w:hAnsiTheme="majorBidi" w:cstheme="majorBidi"/>
          <w:b/>
          <w:bCs/>
          <w:color w:val="000000" w:themeColor="text1"/>
          <w:kern w:val="2"/>
          <w14:ligatures w14:val="standardContextual"/>
        </w:rPr>
        <w:t xml:space="preserve"> (įskaitant jos sudėtines/komplektuojamas dalis/ montavimo paslaugas)</w:t>
      </w:r>
      <w:r w:rsidRPr="008831FB">
        <w:rPr>
          <w:rFonts w:asciiTheme="majorBidi" w:eastAsia="Calibri" w:hAnsiTheme="majorBidi" w:cstheme="majorBidi"/>
          <w:b/>
          <w:bCs/>
          <w:color w:val="000000" w:themeColor="text1"/>
          <w:kern w:val="2"/>
          <w14:ligatures w14:val="standardContextual"/>
        </w:rPr>
        <w:t xml:space="preserve"> turi būti suteikiama garantija ne trumpesniam kaip 24 mėnesių terminui</w:t>
      </w:r>
      <w:r w:rsidRPr="008831FB">
        <w:rPr>
          <w:rFonts w:asciiTheme="majorBidi" w:hAnsiTheme="majorBidi" w:cstheme="majorBidi"/>
          <w:b/>
          <w:bCs/>
          <w:color w:val="000000" w:themeColor="text1"/>
          <w:kern w:val="2"/>
          <w14:ligatures w14:val="standardContextual"/>
        </w:rPr>
        <w:t xml:space="preserve"> </w:t>
      </w:r>
      <w:r w:rsidRPr="008831FB">
        <w:rPr>
          <w:rFonts w:asciiTheme="majorBidi" w:hAnsiTheme="majorBidi" w:cstheme="majorBidi"/>
          <w:b/>
          <w:bCs/>
          <w:kern w:val="2"/>
          <w14:ligatures w14:val="standardContextual"/>
        </w:rPr>
        <w:t xml:space="preserve">nuo priėmimo-perdavimo akto pasirašymo dienos. </w:t>
      </w:r>
      <w:r w:rsidR="00E66561">
        <w:rPr>
          <w:rFonts w:asciiTheme="majorBidi" w:hAnsiTheme="majorBidi" w:cstheme="majorBidi"/>
          <w:b/>
          <w:bCs/>
          <w:kern w:val="2"/>
          <w14:ligatures w14:val="standardContextual"/>
        </w:rPr>
        <w:t xml:space="preserve"> </w:t>
      </w:r>
      <w:r w:rsidR="000767B6" w:rsidRPr="00E66561">
        <w:rPr>
          <w:rFonts w:asciiTheme="majorBidi" w:hAnsiTheme="majorBidi" w:cstheme="majorBidi"/>
          <w:b/>
          <w:bCs/>
          <w:kern w:val="2"/>
          <w14:ligatures w14:val="standardContextual"/>
        </w:rPr>
        <w:t xml:space="preserve">Garantiniu laikotarpiu, kilus įrangos gedimui, tiekėjas privalo jį pašalinti ne vėliau kaip per 30 kalendorinių dienų nuo raštiško pranešimo apie gedimą gavimo. Jeigu per nurodytą laikotarpį įranga nesuremontuojama, tiekėjas privalo ją pakeisti lygiaverte, ne blogesnių techninių parametrų įranga ne vėliau kaip per 30 kalendorinių dienų nuo termino pabaigos. Garantiją patvirtinantys dokumentai </w:t>
      </w:r>
      <w:r w:rsidR="007B519C" w:rsidRPr="00E66561">
        <w:rPr>
          <w:rFonts w:asciiTheme="majorBidi" w:hAnsiTheme="majorBidi" w:cstheme="majorBidi"/>
          <w:b/>
          <w:bCs/>
          <w:kern w:val="2"/>
          <w14:ligatures w14:val="standardContextual"/>
        </w:rPr>
        <w:t>turi būti pateikti</w:t>
      </w:r>
      <w:r w:rsidR="000767B6" w:rsidRPr="00E66561">
        <w:rPr>
          <w:rFonts w:asciiTheme="majorBidi" w:hAnsiTheme="majorBidi" w:cstheme="majorBidi"/>
          <w:b/>
          <w:bCs/>
          <w:kern w:val="2"/>
          <w14:ligatures w14:val="standardContextual"/>
        </w:rPr>
        <w:t xml:space="preserve"> kartu su preke. </w:t>
      </w:r>
    </w:p>
    <w:p w14:paraId="595A1093" w14:textId="5905299C" w:rsid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themeColor="text1"/>
          <w:kern w:val="2"/>
          <w14:ligatures w14:val="standardContextual"/>
        </w:rPr>
        <w:t>Tiekėjas turi apmokyti ne mažiau kaip 3 (tr</w:t>
      </w:r>
      <w:r w:rsidR="00AF7124">
        <w:rPr>
          <w:rFonts w:asciiTheme="majorBidi" w:hAnsiTheme="majorBidi" w:cstheme="majorBidi"/>
          <w:color w:val="000000" w:themeColor="text1"/>
          <w:kern w:val="2"/>
          <w14:ligatures w14:val="standardContextual"/>
        </w:rPr>
        <w:t>i</w:t>
      </w:r>
      <w:r w:rsidRPr="008831FB">
        <w:rPr>
          <w:rFonts w:asciiTheme="majorBidi" w:hAnsiTheme="majorBidi" w:cstheme="majorBidi"/>
          <w:color w:val="000000" w:themeColor="text1"/>
          <w:kern w:val="2"/>
          <w14:ligatures w14:val="standardContextual"/>
        </w:rPr>
        <w:t xml:space="preserve">s) </w:t>
      </w:r>
      <w:r w:rsidRPr="008831FB">
        <w:rPr>
          <w:rFonts w:asciiTheme="majorBidi" w:hAnsiTheme="majorBidi" w:cstheme="majorBidi"/>
          <w:kern w:val="2"/>
          <w14:ligatures w14:val="standardContextual"/>
        </w:rPr>
        <w:t>perkančiosios organizacijos darbuotojus darbui su Įranga</w:t>
      </w:r>
      <w:r w:rsidRPr="008831FB">
        <w:rPr>
          <w:rFonts w:asciiTheme="majorBidi" w:hAnsiTheme="majorBidi" w:cstheme="majorBidi"/>
          <w:color w:val="000000" w:themeColor="text1"/>
          <w:kern w:val="2"/>
          <w14:ligatures w14:val="standardContextual"/>
        </w:rPr>
        <w:t xml:space="preserve">. Mokymai turi vykti perkančiosios organizacijos patalpose, kontaktiniu būdu ir pagal iš anksto su perkančiąja organizacija suderintą grafiką. Mokymai turi trukti ne trumpiau kaip 8 akad. val.  </w:t>
      </w:r>
    </w:p>
    <w:p w14:paraId="361A30D2" w14:textId="65E826C3" w:rsidR="00024A55" w:rsidRPr="00E66561" w:rsidRDefault="00497383" w:rsidP="00E66561">
      <w:pPr>
        <w:numPr>
          <w:ilvl w:val="0"/>
          <w:numId w:val="1"/>
        </w:numPr>
        <w:tabs>
          <w:tab w:val="left" w:pos="567"/>
        </w:tabs>
        <w:spacing w:after="0" w:line="276" w:lineRule="auto"/>
        <w:ind w:left="0" w:firstLine="567"/>
        <w:contextualSpacing/>
        <w:jc w:val="both"/>
        <w:rPr>
          <w:rFonts w:asciiTheme="majorBidi" w:hAnsiTheme="majorBidi" w:cstheme="majorBidi"/>
          <w:b/>
          <w:bCs/>
          <w:color w:val="000000" w:themeColor="text1"/>
          <w:kern w:val="2"/>
          <w14:ligatures w14:val="standardContextual"/>
        </w:rPr>
      </w:pPr>
      <w:r w:rsidRPr="00497383">
        <w:rPr>
          <w:rFonts w:asciiTheme="majorBidi" w:hAnsiTheme="majorBidi" w:cstheme="majorBidi"/>
          <w:color w:val="000000" w:themeColor="text1"/>
          <w:kern w:val="2"/>
          <w14:ligatures w14:val="standardContextual"/>
        </w:rPr>
        <w:t xml:space="preserve">Tiekėjas (išskyrus atvejus jeigu Tiekėjas yra Įrangos gamintojas) turi būti oficialus siūlomos Įrangos gamintojo atstovas prekiauti, diegti ir vykdyti garantinį aptarnavimą arba, tiekėjas </w:t>
      </w:r>
      <w:r>
        <w:rPr>
          <w:rFonts w:asciiTheme="majorBidi" w:hAnsiTheme="majorBidi" w:cstheme="majorBidi"/>
          <w:color w:val="000000" w:themeColor="text1"/>
          <w:kern w:val="2"/>
          <w14:ligatures w14:val="standardContextual"/>
        </w:rPr>
        <w:t>turi būti</w:t>
      </w:r>
      <w:r w:rsidRPr="00497383">
        <w:rPr>
          <w:rFonts w:asciiTheme="majorBidi" w:hAnsiTheme="majorBidi" w:cstheme="majorBidi"/>
          <w:color w:val="000000" w:themeColor="text1"/>
          <w:kern w:val="2"/>
          <w14:ligatures w14:val="standardContextual"/>
        </w:rPr>
        <w:t xml:space="preserve"> sudaręs paslaugų sutartį (ar lygiavertį rašytinį susitarimą) su kitu ūkio subjektu, kuris yra oficialus siūlomos įrangos atstovas ir kuriam suteikta teisė prekiauti, diegti ir vykdyti garantinį aptarnavimą ir jis (kitas ūkio subjektas) sutinka teikti siūlomos Įrangos diegimo ir garantinio aptarnavimo paslaugas</w:t>
      </w:r>
      <w:r>
        <w:rPr>
          <w:rFonts w:asciiTheme="majorBidi" w:hAnsiTheme="majorBidi" w:cstheme="majorBidi"/>
          <w:color w:val="000000" w:themeColor="text1"/>
          <w:kern w:val="2"/>
          <w14:ligatures w14:val="standardContextual"/>
        </w:rPr>
        <w:t xml:space="preserve"> sutarties vykdymo metu. </w:t>
      </w:r>
      <w:r w:rsidRPr="00E66561">
        <w:rPr>
          <w:rFonts w:asciiTheme="majorBidi" w:hAnsiTheme="majorBidi" w:cstheme="majorBidi"/>
          <w:b/>
          <w:bCs/>
          <w:color w:val="000000" w:themeColor="text1"/>
          <w:kern w:val="2"/>
          <w14:ligatures w14:val="standardContextual"/>
        </w:rPr>
        <w:t>Kartu su pasiūlymu pateikiami gamintojo patvirtinti dokumentai, kad tiekėjas yra oficialus siūlomos Įrangos gamintojo atstovas prekiauti, diegti ir vykdyti garantinį aptarnavimą arba, dokumentai patvirtinantys, kad tiekėjas yra sudaręs paslaugų sutartį (ar lygiavertį rašytinį susitarimą) su kitu ūkio subjektu, kuris yra oficialus siūlomos įrangos atstovas ir kuriam suteikta teisė prekiauti, diegti ir vykdyti garantinį aptarnavimą ir jis (kitas ūkio subjektas) sutinka teikti siūlomos Įrangos diegimo ir garantinio aptarnavimo paslaugas sutarties vykdymo metu, arba kiti lygiaverčiai dokumentai.</w:t>
      </w:r>
    </w:p>
    <w:p w14:paraId="1623E1E1" w14:textId="77DAC1AE" w:rsidR="007B519C" w:rsidRPr="008831FB" w:rsidRDefault="0068428A"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68428A">
        <w:rPr>
          <w:rFonts w:asciiTheme="majorBidi" w:hAnsiTheme="majorBidi" w:cstheme="majorBidi"/>
          <w:color w:val="000000" w:themeColor="text1"/>
          <w:kern w:val="2"/>
          <w14:ligatures w14:val="standardContextual"/>
        </w:rPr>
        <w:t xml:space="preserve">Siūloma Įranga privalo būti paženklinta CE ženklu </w:t>
      </w:r>
      <w:r w:rsidR="0047675F" w:rsidRPr="0047675F">
        <w:rPr>
          <w:rFonts w:asciiTheme="majorBidi" w:hAnsiTheme="majorBidi" w:cstheme="majorBidi"/>
          <w:color w:val="000000" w:themeColor="text1"/>
          <w:kern w:val="2"/>
          <w14:ligatures w14:val="standardContextual"/>
        </w:rPr>
        <w:t xml:space="preserve">ir turi turėti CE sertifikatą ir  </w:t>
      </w:r>
      <w:r w:rsidR="0047675F">
        <w:rPr>
          <w:rFonts w:asciiTheme="majorBidi" w:hAnsiTheme="majorBidi" w:cstheme="majorBidi"/>
          <w:color w:val="000000" w:themeColor="text1"/>
          <w:kern w:val="2"/>
          <w14:ligatures w14:val="standardContextual"/>
        </w:rPr>
        <w:t>(</w:t>
      </w:r>
      <w:r w:rsidR="0047675F" w:rsidRPr="0047675F">
        <w:rPr>
          <w:rFonts w:asciiTheme="majorBidi" w:hAnsiTheme="majorBidi" w:cstheme="majorBidi"/>
          <w:color w:val="000000" w:themeColor="text1"/>
          <w:kern w:val="2"/>
          <w14:ligatures w14:val="standardContextual"/>
        </w:rPr>
        <w:t>ar</w:t>
      </w:r>
      <w:r w:rsidR="0047675F">
        <w:rPr>
          <w:rFonts w:asciiTheme="majorBidi" w:hAnsiTheme="majorBidi" w:cstheme="majorBidi"/>
          <w:color w:val="000000" w:themeColor="text1"/>
          <w:kern w:val="2"/>
          <w14:ligatures w14:val="standardContextual"/>
        </w:rPr>
        <w:t>)</w:t>
      </w:r>
      <w:r w:rsidR="0047675F" w:rsidRPr="0047675F">
        <w:rPr>
          <w:rFonts w:asciiTheme="majorBidi" w:hAnsiTheme="majorBidi" w:cstheme="majorBidi"/>
          <w:color w:val="000000" w:themeColor="text1"/>
          <w:kern w:val="2"/>
          <w14:ligatures w14:val="standardContextual"/>
        </w:rPr>
        <w:t xml:space="preserve"> gamintojo CE atitikties deklaraciją</w:t>
      </w:r>
      <w:r w:rsidRPr="0068428A">
        <w:rPr>
          <w:rFonts w:asciiTheme="majorBidi" w:hAnsiTheme="majorBidi" w:cstheme="majorBidi"/>
          <w:color w:val="000000" w:themeColor="text1"/>
          <w:kern w:val="2"/>
          <w14:ligatures w14:val="standardContextual"/>
        </w:rPr>
        <w:t>. Dokumentai, patvirtinantys atitiktį šiam reikalavimui, turi būti pateikti kartu su pasiūlymu</w:t>
      </w:r>
      <w:r>
        <w:rPr>
          <w:rFonts w:asciiTheme="majorBidi" w:hAnsiTheme="majorBidi" w:cstheme="majorBidi"/>
          <w:color w:val="000000" w:themeColor="text1"/>
          <w:kern w:val="2"/>
          <w14:ligatures w14:val="standardContextual"/>
        </w:rPr>
        <w:t xml:space="preserve">. </w:t>
      </w:r>
    </w:p>
    <w:p w14:paraId="6F3ACB04" w14:textId="3727EDAC" w:rsidR="008831FB" w:rsidRPr="008831FB" w:rsidRDefault="008831FB" w:rsidP="00E66561">
      <w:pPr>
        <w:numPr>
          <w:ilvl w:val="0"/>
          <w:numId w:val="1"/>
        </w:numPr>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b/>
          <w:bCs/>
          <w:color w:val="000000" w:themeColor="text1"/>
          <w:kern w:val="2"/>
          <w14:ligatures w14:val="standardContextual"/>
        </w:rPr>
        <w:t xml:space="preserve">Tiekėjas kartu su pasiūlymu turi pateikti siūlomos Įrangos gamintojo parengtą techninę specifikaciją </w:t>
      </w:r>
      <w:bookmarkStart w:id="6" w:name="_Hlk209707956"/>
      <w:r w:rsidRPr="008831FB">
        <w:rPr>
          <w:rFonts w:asciiTheme="majorBidi" w:hAnsiTheme="majorBidi" w:cstheme="majorBidi"/>
          <w:b/>
          <w:bCs/>
          <w:color w:val="000000" w:themeColor="text1"/>
          <w:kern w:val="2"/>
          <w14:ligatures w14:val="standardContextual"/>
        </w:rPr>
        <w:t xml:space="preserve">ir (ar) </w:t>
      </w:r>
      <w:bookmarkEnd w:id="6"/>
      <w:r w:rsidRPr="008831FB">
        <w:rPr>
          <w:rFonts w:asciiTheme="majorBidi" w:hAnsiTheme="majorBidi" w:cstheme="majorBidi"/>
          <w:b/>
          <w:bCs/>
          <w:color w:val="000000" w:themeColor="text1"/>
          <w:kern w:val="2"/>
          <w14:ligatures w14:val="standardContextual"/>
        </w:rPr>
        <w:t>katalogus, ir (ar) brošiūras,</w:t>
      </w:r>
      <w:r w:rsidRPr="008831FB">
        <w:rPr>
          <w:kern w:val="2"/>
          <w14:ligatures w14:val="standardContextual"/>
        </w:rPr>
        <w:t xml:space="preserve"> </w:t>
      </w:r>
      <w:r w:rsidRPr="008831FB">
        <w:rPr>
          <w:rFonts w:asciiTheme="majorBidi" w:hAnsiTheme="majorBidi" w:cstheme="majorBidi"/>
          <w:b/>
          <w:bCs/>
          <w:color w:val="000000" w:themeColor="text1"/>
          <w:kern w:val="2"/>
          <w14:ligatures w14:val="standardContextual"/>
        </w:rPr>
        <w:t>ir (ar) bandymų protokolus (.</w:t>
      </w:r>
      <w:proofErr w:type="spellStart"/>
      <w:r w:rsidRPr="008831FB">
        <w:rPr>
          <w:rFonts w:asciiTheme="majorBidi" w:hAnsiTheme="majorBidi" w:cstheme="majorBidi"/>
          <w:b/>
          <w:bCs/>
          <w:color w:val="000000" w:themeColor="text1"/>
          <w:kern w:val="2"/>
          <w14:ligatures w14:val="standardContextual"/>
        </w:rPr>
        <w:t>pdf</w:t>
      </w:r>
      <w:proofErr w:type="spellEnd"/>
      <w:r w:rsidRPr="008831FB">
        <w:rPr>
          <w:rFonts w:asciiTheme="majorBidi" w:hAnsiTheme="majorBidi" w:cstheme="majorBidi"/>
          <w:b/>
          <w:bCs/>
          <w:color w:val="000000" w:themeColor="text1"/>
          <w:kern w:val="2"/>
          <w14:ligatures w14:val="standardContextual"/>
        </w:rPr>
        <w:t xml:space="preserve"> formatu), ir (ar) kitus lygiaverčius dokumentus lietuvių arba anglų kalbomis, įrodančius siūlomos Įrangos atitikimą minimaliems techniniams reikalavimams</w:t>
      </w:r>
      <w:r w:rsidRPr="008831FB">
        <w:rPr>
          <w:rFonts w:asciiTheme="majorBidi" w:hAnsiTheme="majorBidi" w:cstheme="majorBidi"/>
          <w:color w:val="000000" w:themeColor="text1"/>
          <w:kern w:val="2"/>
          <w14:ligatures w14:val="standardContextual"/>
        </w:rPr>
        <w:t xml:space="preserve"> (nustatytiems šios techninės specifikacijos 1 lentelėje „Reikalavimai pirkimo objektui“). Šiuose </w:t>
      </w:r>
      <w:r w:rsidRPr="008831FB">
        <w:rPr>
          <w:rFonts w:asciiTheme="majorBidi" w:hAnsiTheme="majorBidi" w:cstheme="majorBidi"/>
          <w:color w:val="000000" w:themeColor="text1"/>
          <w:kern w:val="2"/>
          <w14:ligatures w14:val="standardContextual"/>
        </w:rPr>
        <w:lastRenderedPageBreak/>
        <w:t>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dokumentuose ar kituose lygiaverčiuose atitiktį patvirtinančiuose dokumentuose tam tikros reikšmės nėra nurodytos, turi būti pateikta gamintojo deklaracija ir (ar) kitas lygiavertis dokumentas, patvirtinantis atitiktį reikalaujamai reikšmei.</w:t>
      </w:r>
    </w:p>
    <w:p w14:paraId="3D8B3CB5" w14:textId="088FE8FF" w:rsidR="008831FB" w:rsidRPr="008831FB" w:rsidRDefault="008831FB" w:rsidP="00E66561">
      <w:pPr>
        <w:numPr>
          <w:ilvl w:val="0"/>
          <w:numId w:val="1"/>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themeColor="text1"/>
          <w:kern w:val="2"/>
          <w14:ligatures w14:val="standardContextual"/>
        </w:rPr>
        <w:t>Kartu su Įranga turi būti pateikiama naudojimosi instrukcija</w:t>
      </w:r>
      <w:r w:rsidR="00024A55">
        <w:rPr>
          <w:rFonts w:asciiTheme="majorBidi" w:hAnsiTheme="majorBidi" w:cstheme="majorBidi"/>
          <w:color w:val="000000" w:themeColor="text1"/>
          <w:kern w:val="2"/>
          <w14:ligatures w14:val="standardContextual"/>
        </w:rPr>
        <w:t xml:space="preserve"> ir garantiją patvirtinantys dokumentai</w:t>
      </w:r>
      <w:r w:rsidRPr="008831FB">
        <w:rPr>
          <w:rFonts w:asciiTheme="majorBidi" w:hAnsiTheme="majorBidi" w:cstheme="majorBidi"/>
          <w:color w:val="000000" w:themeColor="text1"/>
          <w:kern w:val="2"/>
          <w14:ligatures w14:val="standardContextual"/>
        </w:rPr>
        <w:t xml:space="preserve"> (lietuvių arba anglų kalba). </w:t>
      </w:r>
    </w:p>
    <w:p w14:paraId="1F4290FC"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19AB8256"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07910F88"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1AA9A930"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F6A0E97"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349C4482"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A4EEE7D"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33627EAF"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55E0502A"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7F7B5FB8"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0A42F745"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245BA925"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7A0B2321" w14:textId="77777777" w:rsidR="00D92F27" w:rsidRPr="00D92F27" w:rsidRDefault="00D92F27" w:rsidP="00E66561">
      <w:pPr>
        <w:pStyle w:val="ListParagraph"/>
        <w:numPr>
          <w:ilvl w:val="0"/>
          <w:numId w:val="2"/>
        </w:numPr>
        <w:spacing w:after="0"/>
        <w:ind w:left="0" w:firstLine="567"/>
        <w:jc w:val="both"/>
        <w:rPr>
          <w:rFonts w:asciiTheme="majorBidi" w:hAnsiTheme="majorBidi" w:cstheme="majorBidi"/>
          <w:b/>
          <w:bCs/>
          <w:vanish/>
          <w:color w:val="000000" w:themeColor="text1"/>
          <w:kern w:val="2"/>
          <w:lang w:val="en-US"/>
          <w14:ligatures w14:val="standardContextual"/>
        </w:rPr>
      </w:pPr>
    </w:p>
    <w:p w14:paraId="6370D535" w14:textId="6B74C735" w:rsidR="008831FB" w:rsidRPr="00497383" w:rsidRDefault="008831FB" w:rsidP="00E66561">
      <w:pPr>
        <w:pStyle w:val="ListParagraph"/>
        <w:numPr>
          <w:ilvl w:val="0"/>
          <w:numId w:val="2"/>
        </w:numPr>
        <w:spacing w:after="0"/>
        <w:ind w:left="0" w:firstLine="567"/>
        <w:jc w:val="both"/>
        <w:rPr>
          <w:rFonts w:asciiTheme="majorBidi" w:hAnsiTheme="majorBidi" w:cstheme="majorBidi"/>
          <w:color w:val="000000" w:themeColor="text1"/>
          <w:kern w:val="2"/>
          <w:lang w:val="en-US"/>
          <w14:ligatures w14:val="standardContextual"/>
        </w:rPr>
      </w:pPr>
      <w:proofErr w:type="spellStart"/>
      <w:r w:rsidRPr="00497383">
        <w:rPr>
          <w:rFonts w:asciiTheme="majorBidi" w:hAnsiTheme="majorBidi" w:cstheme="majorBidi"/>
          <w:b/>
          <w:bCs/>
          <w:color w:val="000000" w:themeColor="text1"/>
          <w:kern w:val="2"/>
          <w:lang w:val="en-US"/>
          <w14:ligatures w14:val="standardContextual"/>
        </w:rPr>
        <w:t>Vykdomas</w:t>
      </w:r>
      <w:proofErr w:type="spellEnd"/>
      <w:r w:rsidRPr="00497383">
        <w:rPr>
          <w:rFonts w:asciiTheme="majorBidi" w:hAnsiTheme="majorBidi" w:cstheme="majorBidi"/>
          <w:b/>
          <w:bCs/>
          <w:color w:val="000000" w:themeColor="text1"/>
          <w:kern w:val="2"/>
          <w:lang w:val="en-US"/>
          <w14:ligatures w14:val="standardContextual"/>
        </w:rPr>
        <w:t xml:space="preserve"> </w:t>
      </w:r>
      <w:proofErr w:type="spellStart"/>
      <w:r w:rsidRPr="00497383">
        <w:rPr>
          <w:rFonts w:asciiTheme="majorBidi" w:hAnsiTheme="majorBidi" w:cstheme="majorBidi"/>
          <w:b/>
          <w:bCs/>
          <w:color w:val="000000" w:themeColor="text1"/>
          <w:kern w:val="2"/>
          <w:lang w:val="en-US"/>
          <w14:ligatures w14:val="standardContextual"/>
        </w:rPr>
        <w:t>žaliasis</w:t>
      </w:r>
      <w:proofErr w:type="spellEnd"/>
      <w:r w:rsidRPr="00497383">
        <w:rPr>
          <w:rFonts w:asciiTheme="majorBidi" w:hAnsiTheme="majorBidi" w:cstheme="majorBidi"/>
          <w:b/>
          <w:bCs/>
          <w:color w:val="000000" w:themeColor="text1"/>
          <w:kern w:val="2"/>
          <w:lang w:val="en-US"/>
          <w14:ligatures w14:val="standardContextual"/>
        </w:rPr>
        <w:t xml:space="preserve"> </w:t>
      </w:r>
      <w:proofErr w:type="spellStart"/>
      <w:r w:rsidRPr="00497383">
        <w:rPr>
          <w:rFonts w:asciiTheme="majorBidi" w:hAnsiTheme="majorBidi" w:cstheme="majorBidi"/>
          <w:b/>
          <w:bCs/>
          <w:color w:val="000000" w:themeColor="text1"/>
          <w:kern w:val="2"/>
          <w:lang w:val="en-US"/>
          <w14:ligatures w14:val="standardContextual"/>
        </w:rPr>
        <w:t>pirkimas</w:t>
      </w:r>
      <w:proofErr w:type="spellEnd"/>
      <w:r w:rsidRPr="00497383">
        <w:rPr>
          <w:rFonts w:asciiTheme="majorBidi" w:hAnsiTheme="majorBidi" w:cstheme="majorBidi"/>
          <w:b/>
          <w:bCs/>
          <w:color w:val="000000" w:themeColor="text1"/>
          <w:kern w:val="2"/>
          <w:lang w:val="en-US"/>
          <w14:ligatures w14:val="standardContextual"/>
        </w:rPr>
        <w:t>.</w:t>
      </w:r>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Vadovaujantis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Lietuvos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Respublikos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ministro</w:t>
      </w:r>
      <w:proofErr w:type="spellEnd"/>
      <w:r w:rsidRPr="00497383">
        <w:rPr>
          <w:rFonts w:asciiTheme="majorBidi" w:hAnsiTheme="majorBidi" w:cstheme="majorBidi"/>
          <w:color w:val="000000" w:themeColor="text1"/>
          <w:kern w:val="2"/>
          <w:lang w:val="en-US"/>
          <w14:ligatures w14:val="standardContextual"/>
        </w:rPr>
        <w:t xml:space="preserve"> 2022 m. </w:t>
      </w:r>
      <w:proofErr w:type="spellStart"/>
      <w:r w:rsidRPr="00497383">
        <w:rPr>
          <w:rFonts w:asciiTheme="majorBidi" w:hAnsiTheme="majorBidi" w:cstheme="majorBidi"/>
          <w:color w:val="000000" w:themeColor="text1"/>
          <w:kern w:val="2"/>
          <w:lang w:val="en-US"/>
          <w14:ligatures w14:val="standardContextual"/>
        </w:rPr>
        <w:t>gruodžio</w:t>
      </w:r>
      <w:proofErr w:type="spellEnd"/>
      <w:r w:rsidRPr="00497383">
        <w:rPr>
          <w:rFonts w:asciiTheme="majorBidi" w:hAnsiTheme="majorBidi" w:cstheme="majorBidi"/>
          <w:color w:val="000000" w:themeColor="text1"/>
          <w:kern w:val="2"/>
          <w:lang w:val="en-US"/>
          <w14:ligatures w14:val="standardContextual"/>
        </w:rPr>
        <w:t xml:space="preserve"> 13 d. </w:t>
      </w:r>
      <w:proofErr w:type="spellStart"/>
      <w:r w:rsidRPr="00497383">
        <w:rPr>
          <w:rFonts w:asciiTheme="majorBidi" w:hAnsiTheme="majorBidi" w:cstheme="majorBidi"/>
          <w:color w:val="000000" w:themeColor="text1"/>
          <w:kern w:val="2"/>
          <w:lang w:val="en-US"/>
          <w14:ligatures w14:val="standardContextual"/>
        </w:rPr>
        <w:t>įsakymo</w:t>
      </w:r>
      <w:proofErr w:type="spellEnd"/>
      <w:r w:rsidRPr="00497383">
        <w:rPr>
          <w:rFonts w:asciiTheme="majorBidi" w:hAnsiTheme="majorBidi" w:cstheme="majorBidi"/>
          <w:color w:val="000000" w:themeColor="text1"/>
          <w:kern w:val="2"/>
          <w:lang w:val="en-US"/>
          <w14:ligatures w14:val="standardContextual"/>
        </w:rPr>
        <w:t xml:space="preserve"> Nr. D1-401 „</w:t>
      </w:r>
      <w:proofErr w:type="spellStart"/>
      <w:r w:rsidRPr="00497383">
        <w:rPr>
          <w:rFonts w:asciiTheme="majorBidi" w:hAnsiTheme="majorBidi" w:cstheme="majorBidi"/>
          <w:color w:val="000000" w:themeColor="text1"/>
          <w:kern w:val="2"/>
          <w:lang w:val="en-US"/>
          <w14:ligatures w14:val="standardContextual"/>
        </w:rPr>
        <w:t>Dėl</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Lietuvos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Respublikos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ministro</w:t>
      </w:r>
      <w:proofErr w:type="spellEnd"/>
      <w:r w:rsidRPr="00497383">
        <w:rPr>
          <w:rFonts w:asciiTheme="majorBidi" w:hAnsiTheme="majorBidi" w:cstheme="majorBidi"/>
          <w:color w:val="000000" w:themeColor="text1"/>
          <w:kern w:val="2"/>
          <w:lang w:val="en-US"/>
          <w14:ligatures w14:val="standardContextual"/>
        </w:rPr>
        <w:t xml:space="preserve"> 2011 m. </w:t>
      </w:r>
      <w:proofErr w:type="spellStart"/>
      <w:r w:rsidRPr="00497383">
        <w:rPr>
          <w:rFonts w:asciiTheme="majorBidi" w:hAnsiTheme="majorBidi" w:cstheme="majorBidi"/>
          <w:color w:val="000000" w:themeColor="text1"/>
          <w:kern w:val="2"/>
          <w:lang w:val="en-US"/>
          <w14:ligatures w14:val="standardContextual"/>
        </w:rPr>
        <w:t>birželio</w:t>
      </w:r>
      <w:proofErr w:type="spellEnd"/>
      <w:r w:rsidRPr="00497383">
        <w:rPr>
          <w:rFonts w:asciiTheme="majorBidi" w:hAnsiTheme="majorBidi" w:cstheme="majorBidi"/>
          <w:color w:val="000000" w:themeColor="text1"/>
          <w:kern w:val="2"/>
          <w:lang w:val="en-US"/>
          <w14:ligatures w14:val="standardContextual"/>
        </w:rPr>
        <w:t xml:space="preserve"> 28 d. </w:t>
      </w:r>
      <w:proofErr w:type="spellStart"/>
      <w:r w:rsidRPr="00497383">
        <w:rPr>
          <w:rFonts w:asciiTheme="majorBidi" w:hAnsiTheme="majorBidi" w:cstheme="majorBidi"/>
          <w:color w:val="000000" w:themeColor="text1"/>
          <w:kern w:val="2"/>
          <w:lang w:val="en-US"/>
          <w14:ligatures w14:val="standardContextual"/>
        </w:rPr>
        <w:t>įsakymo</w:t>
      </w:r>
      <w:proofErr w:type="spellEnd"/>
      <w:r w:rsidRPr="00497383">
        <w:rPr>
          <w:rFonts w:asciiTheme="majorBidi" w:hAnsiTheme="majorBidi" w:cstheme="majorBidi"/>
          <w:color w:val="000000" w:themeColor="text1"/>
          <w:kern w:val="2"/>
          <w:lang w:val="en-US"/>
          <w14:ligatures w14:val="standardContextual"/>
        </w:rPr>
        <w:t xml:space="preserve"> Nr. D1-508 „</w:t>
      </w:r>
      <w:proofErr w:type="spellStart"/>
      <w:r w:rsidRPr="00497383">
        <w:rPr>
          <w:rFonts w:asciiTheme="majorBidi" w:hAnsiTheme="majorBidi" w:cstheme="majorBidi"/>
          <w:color w:val="000000" w:themeColor="text1"/>
          <w:kern w:val="2"/>
          <w:lang w:val="en-US"/>
          <w14:ligatures w14:val="standardContextual"/>
        </w:rPr>
        <w:t>Dėl</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Produktų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kurių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viešiesiems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pirkimams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pirkimams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taikytini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kriterijai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sąrašo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aplinkos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apsaugos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kriterijų</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kuriuos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perkančiosios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organizacijos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ir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perkantieji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subjektai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turi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taikyti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pirkdami</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prekes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paslaugas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ar</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darbus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taikymo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tvarkos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aprašo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proofErr w:type="gramStart"/>
      <w:r w:rsidRPr="00497383">
        <w:rPr>
          <w:rFonts w:asciiTheme="majorBidi" w:hAnsiTheme="majorBidi" w:cstheme="majorBidi"/>
          <w:color w:val="000000" w:themeColor="text1"/>
          <w:kern w:val="2"/>
          <w:lang w:val="en-US"/>
          <w14:ligatures w14:val="standardContextual"/>
        </w:rPr>
        <w:t>patvirtinimo</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pakeitimo</w:t>
      </w:r>
      <w:proofErr w:type="spellEnd"/>
      <w:proofErr w:type="gram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nuostatomis</w:t>
      </w:r>
      <w:proofErr w:type="spellEnd"/>
      <w:r w:rsidRPr="00497383">
        <w:rPr>
          <w:rFonts w:asciiTheme="majorBidi" w:hAnsiTheme="majorBidi" w:cstheme="majorBidi"/>
          <w:color w:val="000000" w:themeColor="text1"/>
          <w:kern w:val="2"/>
          <w:lang w:val="en-US"/>
          <w14:ligatures w14:val="standardContextual"/>
        </w:rPr>
        <w:t xml:space="preserve"> (</w:t>
      </w:r>
      <w:proofErr w:type="spellStart"/>
      <w:r w:rsidRPr="00497383">
        <w:rPr>
          <w:rFonts w:asciiTheme="majorBidi" w:hAnsiTheme="majorBidi" w:cstheme="majorBidi"/>
          <w:color w:val="000000" w:themeColor="text1"/>
          <w:kern w:val="2"/>
          <w:lang w:val="en-US"/>
          <w14:ligatures w14:val="standardContextual"/>
        </w:rPr>
        <w:t>toliau</w:t>
      </w:r>
      <w:proofErr w:type="spellEnd"/>
      <w:r w:rsidRPr="00497383">
        <w:rPr>
          <w:rFonts w:asciiTheme="majorBidi" w:hAnsiTheme="majorBidi" w:cstheme="majorBidi"/>
          <w:color w:val="000000" w:themeColor="text1"/>
          <w:kern w:val="2"/>
          <w:lang w:val="en-US"/>
          <w14:ligatures w14:val="standardContextual"/>
        </w:rPr>
        <w:t xml:space="preserve"> – </w:t>
      </w:r>
      <w:proofErr w:type="spellStart"/>
      <w:r w:rsidRPr="00497383">
        <w:rPr>
          <w:rFonts w:asciiTheme="majorBidi" w:hAnsiTheme="majorBidi" w:cstheme="majorBidi"/>
          <w:color w:val="000000" w:themeColor="text1"/>
          <w:kern w:val="2"/>
          <w:lang w:val="en-US"/>
          <w14:ligatures w14:val="standardContextual"/>
        </w:rPr>
        <w:t>Aprašas</w:t>
      </w:r>
      <w:proofErr w:type="spellEnd"/>
      <w:r w:rsidRPr="00497383">
        <w:rPr>
          <w:rFonts w:asciiTheme="majorBidi" w:hAnsiTheme="majorBidi" w:cstheme="majorBidi"/>
          <w:color w:val="000000" w:themeColor="text1"/>
          <w:kern w:val="2"/>
          <w:lang w:val="en-US"/>
          <w14:ligatures w14:val="standardContextual"/>
        </w:rPr>
        <w:t>):</w:t>
      </w:r>
    </w:p>
    <w:p w14:paraId="7AB044D1"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574CFBB6"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F6163A3"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16383AFC"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063B9610"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6F8A65A"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7C12898F"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6E341BFF"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6022F8F3"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38B57119"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23C0985C" w14:textId="77777777" w:rsidR="008831FB" w:rsidRPr="008831FB" w:rsidRDefault="008831FB" w:rsidP="00E66561">
      <w:pPr>
        <w:numPr>
          <w:ilvl w:val="0"/>
          <w:numId w:val="3"/>
        </w:numPr>
        <w:suppressAutoHyphens/>
        <w:spacing w:after="0" w:line="276" w:lineRule="auto"/>
        <w:ind w:left="0" w:firstLine="567"/>
        <w:contextualSpacing/>
        <w:jc w:val="both"/>
        <w:rPr>
          <w:rFonts w:ascii="Times New Roman" w:eastAsia="Aptos" w:hAnsi="Times New Roman" w:cs="Times New Roman"/>
          <w:vanish/>
          <w:kern w:val="2"/>
          <w14:ligatures w14:val="standardContextual"/>
        </w:rPr>
      </w:pPr>
    </w:p>
    <w:p w14:paraId="421EA485"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37A62986"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4E74037F"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DFE9A8B"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107D1CF"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2E41238"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0DF3C45"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42A7EBFC"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22909A3C"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8288731"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6F0CFC6D"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18EBFB9A"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567C708D"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586C3237" w14:textId="77777777" w:rsidR="00D92F27" w:rsidRPr="00D92F27" w:rsidRDefault="00D92F27" w:rsidP="00E66561">
      <w:pPr>
        <w:pStyle w:val="ListParagraph"/>
        <w:numPr>
          <w:ilvl w:val="0"/>
          <w:numId w:val="6"/>
        </w:numPr>
        <w:suppressAutoHyphens/>
        <w:spacing w:after="0" w:line="276" w:lineRule="auto"/>
        <w:ind w:left="0" w:firstLine="567"/>
        <w:jc w:val="both"/>
        <w:rPr>
          <w:rFonts w:ascii="Times New Roman" w:eastAsia="Aptos" w:hAnsi="Times New Roman" w:cs="Times New Roman"/>
          <w:vanish/>
          <w:kern w:val="2"/>
          <w14:ligatures w14:val="standardContextual"/>
        </w:rPr>
      </w:pPr>
    </w:p>
    <w:p w14:paraId="7E517799" w14:textId="7EF6AD88" w:rsidR="00497383" w:rsidRDefault="000767B6" w:rsidP="00E66561">
      <w:pPr>
        <w:pStyle w:val="ListParagraph"/>
        <w:numPr>
          <w:ilvl w:val="1"/>
          <w:numId w:val="6"/>
        </w:numPr>
        <w:suppressAutoHyphens/>
        <w:spacing w:after="0" w:line="276" w:lineRule="auto"/>
        <w:ind w:left="0" w:firstLine="567"/>
        <w:jc w:val="both"/>
        <w:rPr>
          <w:rFonts w:ascii="Times New Roman" w:eastAsia="Aptos" w:hAnsi="Times New Roman" w:cs="Times New Roman"/>
          <w:kern w:val="2"/>
          <w14:ligatures w14:val="standardContextual"/>
        </w:rPr>
      </w:pPr>
      <w:r w:rsidRPr="00497383">
        <w:rPr>
          <w:rFonts w:ascii="Times New Roman" w:eastAsia="Aptos" w:hAnsi="Times New Roman" w:cs="Times New Roman"/>
          <w:kern w:val="2"/>
          <w14:ligatures w14:val="standardContextual"/>
        </w:rPr>
        <w:t>Vadovaujantis Aprašo 4.4.4.1 ”prekei &lt;...&gt;tiekti &lt;...&gt; sunaudojama mažiau gamtos išteklių&lt;...&gt;“,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2F269346" w14:textId="5C8BA269" w:rsidR="000767B6" w:rsidRPr="00497383" w:rsidRDefault="008831FB" w:rsidP="00E66561">
      <w:pPr>
        <w:pStyle w:val="ListParagraph"/>
        <w:numPr>
          <w:ilvl w:val="1"/>
          <w:numId w:val="6"/>
        </w:numPr>
        <w:suppressAutoHyphens/>
        <w:spacing w:after="0" w:line="276" w:lineRule="auto"/>
        <w:ind w:left="0" w:firstLine="567"/>
        <w:jc w:val="both"/>
        <w:rPr>
          <w:rFonts w:ascii="Times New Roman" w:eastAsia="Aptos" w:hAnsi="Times New Roman" w:cs="Times New Roman"/>
          <w:kern w:val="2"/>
          <w14:ligatures w14:val="standardContextual"/>
        </w:rPr>
      </w:pPr>
      <w:r w:rsidRPr="00497383">
        <w:rPr>
          <w:rFonts w:asciiTheme="majorBidi" w:hAnsiTheme="majorBidi" w:cstheme="majorBidi"/>
          <w:color w:val="000000" w:themeColor="text1"/>
          <w:kern w:val="2"/>
          <w14:ligatures w14:val="standardContextual"/>
        </w:rPr>
        <w:t xml:space="preserve">Vadovaujantis Aprašo </w:t>
      </w:r>
      <w:bookmarkStart w:id="7" w:name="_Hlk211244888"/>
      <w:r w:rsidRPr="00497383">
        <w:rPr>
          <w:rFonts w:asciiTheme="majorBidi" w:hAnsiTheme="majorBidi" w:cstheme="majorBidi"/>
          <w:color w:val="000000" w:themeColor="text1"/>
          <w:kern w:val="2"/>
          <w14:ligatures w14:val="standardContextual"/>
        </w:rPr>
        <w:t xml:space="preserve">4.4.4.3 </w:t>
      </w:r>
      <w:bookmarkEnd w:id="7"/>
      <w:r w:rsidRPr="00497383">
        <w:rPr>
          <w:rFonts w:ascii="Times New Roman" w:eastAsia="Aptos" w:hAnsi="Times New Roman" w:cs="Times New Roman"/>
          <w:kern w:val="2"/>
          <w14:ligatures w14:val="standardContextual"/>
        </w:rPr>
        <w:t>papunkčiu „</w:t>
      </w:r>
      <w:r w:rsidRPr="00497383">
        <w:rPr>
          <w:rFonts w:ascii="Times New Roman" w:eastAsia="Aptos" w:hAnsi="Times New Roman" w:cs="Times New Roman"/>
          <w:i/>
          <w:iCs/>
          <w:kern w:val="2"/>
          <w14:ligatures w14:val="standardContextual"/>
        </w:rPr>
        <w:t>prekei pagaminti, naudojama mažiau ar nenaudojama pavojingųjų cheminių medžiagų, neteršiama aplinka ir nekeliamas pavojus sveikatai</w:t>
      </w:r>
      <w:r w:rsidRPr="00497383">
        <w:rPr>
          <w:rFonts w:ascii="Times New Roman" w:eastAsia="Aptos" w:hAnsi="Times New Roman" w:cs="Times New Roman"/>
          <w:kern w:val="2"/>
          <w14:ligatures w14:val="standardContextual"/>
        </w:rPr>
        <w:t xml:space="preserve">”, kadangi </w:t>
      </w:r>
      <w:bookmarkStart w:id="8" w:name="_Hlk207976242"/>
      <w:r w:rsidRPr="00497383">
        <w:rPr>
          <w:rFonts w:ascii="Times New Roman" w:eastAsia="Aptos" w:hAnsi="Times New Roman" w:cs="Times New Roman"/>
          <w:kern w:val="2"/>
          <w14:ligatures w14:val="standardContextual"/>
        </w:rPr>
        <w:t>perkama įranga turi atitikti Europos Parlamento ir Tarybos direktyvos 2011/65/ES (</w:t>
      </w:r>
      <w:proofErr w:type="spellStart"/>
      <w:r w:rsidRPr="00497383">
        <w:rPr>
          <w:rFonts w:ascii="Times New Roman" w:eastAsia="Aptos" w:hAnsi="Times New Roman" w:cs="Times New Roman"/>
          <w:kern w:val="2"/>
          <w14:ligatures w14:val="standardContextual"/>
        </w:rPr>
        <w:t>RoHS</w:t>
      </w:r>
      <w:proofErr w:type="spellEnd"/>
      <w:r w:rsidRPr="00497383">
        <w:rPr>
          <w:rFonts w:ascii="Times New Roman" w:eastAsia="Aptos" w:hAnsi="Times New Roman" w:cs="Times New Roman"/>
          <w:kern w:val="2"/>
          <w14:ligatures w14:val="standardContextual"/>
        </w:rPr>
        <w:t xml:space="preserve">) reikalavimus, ribojančius tam tikrų pavojingų medžiagų (švino, gyvsidabrio, kadmio, </w:t>
      </w:r>
      <w:proofErr w:type="spellStart"/>
      <w:r w:rsidRPr="00497383">
        <w:rPr>
          <w:rFonts w:ascii="Times New Roman" w:eastAsia="Aptos" w:hAnsi="Times New Roman" w:cs="Times New Roman"/>
          <w:kern w:val="2"/>
          <w14:ligatures w14:val="standardContextual"/>
        </w:rPr>
        <w:t>šešiavalenčio</w:t>
      </w:r>
      <w:proofErr w:type="spellEnd"/>
      <w:r w:rsidRPr="00497383">
        <w:rPr>
          <w:rFonts w:ascii="Times New Roman" w:eastAsia="Aptos" w:hAnsi="Times New Roman" w:cs="Times New Roman"/>
          <w:kern w:val="2"/>
          <w14:ligatures w14:val="standardContextual"/>
        </w:rPr>
        <w:t xml:space="preserve"> chromo, PBB ir PBDE) naudojimą elektros ir elektroninėje įrangoje. </w:t>
      </w:r>
      <w:bookmarkEnd w:id="8"/>
      <w:r w:rsidRPr="00497383">
        <w:rPr>
          <w:rFonts w:ascii="Times New Roman" w:eastAsia="Aptos" w:hAnsi="Times New Roman" w:cs="Times New Roman"/>
          <w:b/>
          <w:bCs/>
          <w:kern w:val="2"/>
          <w14:ligatures w14:val="standardContextual"/>
        </w:rPr>
        <w:t xml:space="preserve">Atitiktis turi būti įrodoma kartu su pasiūlymu pateikiant gamintojo deklaraciją arba sertifikatą, patvirtinantį </w:t>
      </w:r>
      <w:proofErr w:type="spellStart"/>
      <w:r w:rsidRPr="00497383">
        <w:rPr>
          <w:rFonts w:ascii="Times New Roman" w:eastAsia="Aptos" w:hAnsi="Times New Roman" w:cs="Times New Roman"/>
          <w:b/>
          <w:bCs/>
          <w:kern w:val="2"/>
          <w14:ligatures w14:val="standardContextual"/>
        </w:rPr>
        <w:t>RoHS</w:t>
      </w:r>
      <w:proofErr w:type="spellEnd"/>
      <w:r w:rsidRPr="00497383">
        <w:rPr>
          <w:rFonts w:ascii="Times New Roman" w:eastAsia="Aptos" w:hAnsi="Times New Roman" w:cs="Times New Roman"/>
          <w:b/>
          <w:bCs/>
          <w:kern w:val="2"/>
          <w14:ligatures w14:val="standardContextual"/>
        </w:rPr>
        <w:t xml:space="preserve"> reikalavimų laikymąsi arba kitus lygiaverčius įrodymus</w:t>
      </w:r>
      <w:r w:rsidRPr="00497383">
        <w:rPr>
          <w:rFonts w:ascii="Times New Roman" w:eastAsia="Aptos" w:hAnsi="Times New Roman" w:cs="Times New Roman"/>
          <w:kern w:val="2"/>
          <w14:ligatures w14:val="standardContextual"/>
        </w:rPr>
        <w:t>. Reikalavimas nustatytas šios techninės specifikacijos 1 lentelės „Reikalavimai pirkimo objektui“</w:t>
      </w:r>
      <w:r w:rsidR="000011BA" w:rsidRPr="00497383">
        <w:rPr>
          <w:rFonts w:ascii="Times New Roman" w:eastAsia="Aptos" w:hAnsi="Times New Roman" w:cs="Times New Roman"/>
          <w:kern w:val="2"/>
          <w14:ligatures w14:val="standardContextual"/>
        </w:rPr>
        <w:t xml:space="preserve"> </w:t>
      </w:r>
      <w:r w:rsidR="000767B6" w:rsidRPr="00497383">
        <w:rPr>
          <w:rFonts w:ascii="Times New Roman" w:eastAsia="Aptos" w:hAnsi="Times New Roman" w:cs="Times New Roman"/>
          <w:kern w:val="2"/>
          <w14:ligatures w14:val="standardContextual"/>
        </w:rPr>
        <w:t>2</w:t>
      </w:r>
      <w:r w:rsidR="0047675F">
        <w:rPr>
          <w:rFonts w:ascii="Times New Roman" w:eastAsia="Aptos" w:hAnsi="Times New Roman" w:cs="Times New Roman"/>
          <w:kern w:val="2"/>
          <w14:ligatures w14:val="standardContextual"/>
        </w:rPr>
        <w:t>2</w:t>
      </w:r>
      <w:r w:rsidR="000767B6" w:rsidRPr="00497383">
        <w:rPr>
          <w:rFonts w:ascii="Times New Roman" w:eastAsia="Aptos" w:hAnsi="Times New Roman" w:cs="Times New Roman"/>
          <w:kern w:val="2"/>
          <w14:ligatures w14:val="standardContextual"/>
        </w:rPr>
        <w:t xml:space="preserve"> </w:t>
      </w:r>
      <w:r w:rsidRPr="00497383">
        <w:rPr>
          <w:rFonts w:ascii="Times New Roman" w:eastAsia="Aptos" w:hAnsi="Times New Roman" w:cs="Times New Roman"/>
          <w:kern w:val="2"/>
          <w14:ligatures w14:val="standardContextual"/>
        </w:rPr>
        <w:t>p</w:t>
      </w:r>
      <w:r w:rsidR="000011BA" w:rsidRPr="00497383">
        <w:rPr>
          <w:rFonts w:ascii="Times New Roman" w:eastAsia="Aptos" w:hAnsi="Times New Roman" w:cs="Times New Roman"/>
          <w:kern w:val="2"/>
          <w14:ligatures w14:val="standardContextual"/>
        </w:rPr>
        <w:t>unkte</w:t>
      </w:r>
      <w:r w:rsidR="000767B6" w:rsidRPr="00497383">
        <w:rPr>
          <w:rFonts w:ascii="Times New Roman" w:eastAsia="Aptos" w:hAnsi="Times New Roman" w:cs="Times New Roman"/>
          <w:kern w:val="2"/>
          <w14:ligatures w14:val="standardContextual"/>
        </w:rPr>
        <w:t>;</w:t>
      </w:r>
    </w:p>
    <w:p w14:paraId="07202483" w14:textId="77777777" w:rsidR="008831FB" w:rsidRPr="008831FB" w:rsidRDefault="008831FB" w:rsidP="00E66561">
      <w:pPr>
        <w:numPr>
          <w:ilvl w:val="0"/>
          <w:numId w:val="2"/>
        </w:numPr>
        <w:tabs>
          <w:tab w:val="left" w:pos="567"/>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color w:val="000000"/>
          <w:kern w:val="2"/>
          <w14:ligatures w14:val="standardContextual"/>
        </w:rPr>
        <w:t xml:space="preserve">Šiose </w:t>
      </w:r>
      <w:r w:rsidRPr="008831FB">
        <w:rPr>
          <w:rFonts w:asciiTheme="majorBidi" w:hAnsiTheme="majorBidi" w:cstheme="majorBidi"/>
          <w:color w:val="000000" w:themeColor="text1"/>
          <w:kern w:val="2"/>
          <w14:ligatures w14:val="standardContextual"/>
        </w:rPr>
        <w:t>specifikacijose pateiktos nuorodos į standartus/technologijas/prekės ženklus yra tik rekomendacinio pobūdžio, todėl standartai/technologijos/prekės ženklai gali būti pakeisti lygiaverčiais.</w:t>
      </w:r>
      <w:r w:rsidRPr="008831FB">
        <w:rPr>
          <w:rFonts w:asciiTheme="majorBidi" w:hAnsiTheme="majorBidi" w:cstheme="majorBidi"/>
          <w:iCs/>
          <w:color w:val="000000" w:themeColor="text1"/>
          <w:kern w:val="2"/>
          <w14:ligatures w14:val="standardContextual"/>
        </w:rPr>
        <w:t xml:space="preserve"> Jeigu techninėje specifikacijoje nurodomas </w:t>
      </w:r>
      <w:r w:rsidRPr="008831FB">
        <w:rPr>
          <w:rFonts w:asciiTheme="majorBidi" w:hAnsiTheme="majorBidi" w:cstheme="majorBidi"/>
          <w:color w:val="000000" w:themeColor="text1"/>
          <w:kern w:val="2"/>
          <w14:ligatures w14:val="standardContextual"/>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8831FB">
        <w:rPr>
          <w:rFonts w:asciiTheme="majorBidi" w:hAnsiTheme="majorBidi" w:cstheme="majorBidi"/>
          <w:iCs/>
          <w:color w:val="000000" w:themeColor="text1"/>
          <w:kern w:val="2"/>
          <w14:ligatures w14:val="standardContextual"/>
        </w:rPr>
        <w:t>, gali būti pateikiamas lygiavertis objektas nurodytajam. Pateikti minimalūs/būtini reikalavimai. Tiekėjai gali siūlyti geresnių charakteristikų pirkimo objektą.</w:t>
      </w:r>
    </w:p>
    <w:p w14:paraId="77257294" w14:textId="77777777" w:rsidR="008831FB" w:rsidRPr="008831FB" w:rsidRDefault="008831FB" w:rsidP="00E66561">
      <w:pPr>
        <w:numPr>
          <w:ilvl w:val="0"/>
          <w:numId w:val="2"/>
        </w:numPr>
        <w:tabs>
          <w:tab w:val="left" w:pos="567"/>
          <w:tab w:val="left" w:pos="851"/>
        </w:tabs>
        <w:spacing w:after="0" w:line="276" w:lineRule="auto"/>
        <w:ind w:left="0" w:firstLine="567"/>
        <w:contextualSpacing/>
        <w:jc w:val="both"/>
        <w:rPr>
          <w:rFonts w:asciiTheme="majorBidi" w:hAnsiTheme="majorBidi" w:cstheme="majorBidi"/>
          <w:color w:val="000000" w:themeColor="text1"/>
          <w:kern w:val="2"/>
          <w14:ligatures w14:val="standardContextual"/>
        </w:rPr>
      </w:pPr>
      <w:r w:rsidRPr="008831FB">
        <w:rPr>
          <w:rFonts w:asciiTheme="majorBidi" w:hAnsiTheme="majorBidi" w:cstheme="majorBidi"/>
          <w:bCs/>
          <w:kern w:val="2"/>
          <w14:ligatures w14:val="standardContextual"/>
        </w:rPr>
        <w:t>Įranga turi atitikti žemiau nurodytus minimalius techninius reikalavimus:</w:t>
      </w:r>
    </w:p>
    <w:p w14:paraId="72A9926C"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p w14:paraId="6E632068"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p w14:paraId="6BDF3AA0"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 lentelė „Reikalavimai pirkimo objektui“</w:t>
      </w:r>
    </w:p>
    <w:p w14:paraId="6DD90E46" w14:textId="77777777" w:rsidR="008831FB" w:rsidRPr="008831FB" w:rsidRDefault="008831FB" w:rsidP="008831FB">
      <w:pPr>
        <w:spacing w:after="0" w:line="240" w:lineRule="auto"/>
        <w:ind w:left="720"/>
        <w:jc w:val="right"/>
        <w:rPr>
          <w:rFonts w:ascii="Times New Roman" w:eastAsia="Times New Roman" w:hAnsi="Times New Roman" w:cs="Times New Roman"/>
          <w:lang w:eastAsia="lt-LT"/>
        </w:rPr>
      </w:pPr>
    </w:p>
    <w:tbl>
      <w:tblPr>
        <w:tblW w:w="10953"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3341"/>
        <w:gridCol w:w="3510"/>
        <w:gridCol w:w="3213"/>
      </w:tblGrid>
      <w:tr w:rsidR="008831FB" w:rsidRPr="008831FB" w14:paraId="32C690C6" w14:textId="77777777" w:rsidTr="002104D0">
        <w:trPr>
          <w:trHeight w:val="770"/>
          <w:tblHeader/>
        </w:trPr>
        <w:tc>
          <w:tcPr>
            <w:tcW w:w="889" w:type="dxa"/>
            <w:tcBorders>
              <w:top w:val="single" w:sz="4" w:space="0" w:color="auto"/>
              <w:left w:val="single" w:sz="4" w:space="0" w:color="auto"/>
              <w:right w:val="single" w:sz="4" w:space="0" w:color="auto"/>
            </w:tcBorders>
            <w:shd w:val="clear" w:color="auto" w:fill="E6E6E6"/>
            <w:vAlign w:val="center"/>
          </w:tcPr>
          <w:p w14:paraId="3B0580E7"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lastRenderedPageBreak/>
              <w:t>Eil.</w:t>
            </w:r>
          </w:p>
          <w:p w14:paraId="5D2EDFEE"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Nr.</w:t>
            </w:r>
          </w:p>
        </w:tc>
        <w:tc>
          <w:tcPr>
            <w:tcW w:w="6851" w:type="dxa"/>
            <w:gridSpan w:val="2"/>
            <w:tcBorders>
              <w:top w:val="single" w:sz="4" w:space="0" w:color="auto"/>
              <w:left w:val="single" w:sz="4" w:space="0" w:color="auto"/>
              <w:right w:val="single" w:sz="4" w:space="0" w:color="auto"/>
            </w:tcBorders>
            <w:shd w:val="clear" w:color="auto" w:fill="E6E6E6"/>
            <w:vAlign w:val="center"/>
          </w:tcPr>
          <w:p w14:paraId="6A518846"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Minimalios techninės charakteristikos</w:t>
            </w:r>
            <w:bookmarkStart w:id="9" w:name="_Hlk152062021"/>
            <w:r w:rsidRPr="008831FB">
              <w:rPr>
                <w:rFonts w:ascii="Times New Roman" w:eastAsia="Times New Roman" w:hAnsi="Times New Roman" w:cs="Times New Roman"/>
                <w:b/>
                <w:bCs/>
                <w:i/>
                <w:iCs/>
                <w:lang w:eastAsia="lt-LT"/>
              </w:rPr>
              <w:t>/parametrai ir kiti reikalavimai</w:t>
            </w:r>
            <w:bookmarkEnd w:id="9"/>
          </w:p>
        </w:tc>
        <w:tc>
          <w:tcPr>
            <w:tcW w:w="3213" w:type="dxa"/>
            <w:tcBorders>
              <w:top w:val="single" w:sz="4" w:space="0" w:color="auto"/>
              <w:left w:val="single" w:sz="4" w:space="0" w:color="auto"/>
              <w:right w:val="single" w:sz="4" w:space="0" w:color="auto"/>
            </w:tcBorders>
            <w:shd w:val="clear" w:color="auto" w:fill="E6E6E6"/>
            <w:vAlign w:val="center"/>
          </w:tcPr>
          <w:p w14:paraId="54E5C4F6" w14:textId="77777777" w:rsidR="008831FB" w:rsidRPr="008831FB" w:rsidRDefault="008831FB" w:rsidP="008831FB">
            <w:pPr>
              <w:spacing w:after="0" w:line="240" w:lineRule="auto"/>
              <w:jc w:val="center"/>
              <w:rPr>
                <w:rFonts w:ascii="Times New Roman" w:eastAsia="Times New Roman" w:hAnsi="Times New Roman" w:cs="Times New Roman"/>
                <w:b/>
                <w:bCs/>
                <w:i/>
                <w:iCs/>
                <w:lang w:eastAsia="lt-LT"/>
              </w:rPr>
            </w:pPr>
            <w:r w:rsidRPr="008831FB">
              <w:rPr>
                <w:rFonts w:ascii="Times New Roman" w:eastAsia="Times New Roman" w:hAnsi="Times New Roman" w:cs="Times New Roman"/>
                <w:b/>
                <w:bCs/>
                <w:i/>
                <w:iCs/>
                <w:lang w:eastAsia="lt-LT"/>
              </w:rPr>
              <w:t>Tiekėjo siūlomos įrangos techninės charakteristikos*</w:t>
            </w:r>
          </w:p>
          <w:p w14:paraId="0DC201EA"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p>
          <w:p w14:paraId="66D01ABD"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r w:rsidRPr="008831FB">
              <w:rPr>
                <w:rFonts w:ascii="Times New Roman" w:eastAsia="Times New Roman" w:hAnsi="Times New Roman" w:cs="Times New Roman"/>
                <w:i/>
                <w:iCs/>
                <w:lang w:eastAsia="lt-LT"/>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589EAF5B"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p>
          <w:p w14:paraId="5ABA2912" w14:textId="77777777" w:rsidR="008831FB" w:rsidRPr="008831FB" w:rsidRDefault="008831FB" w:rsidP="008831FB">
            <w:pPr>
              <w:spacing w:after="0" w:line="240" w:lineRule="auto"/>
              <w:jc w:val="center"/>
              <w:rPr>
                <w:rFonts w:ascii="Times New Roman" w:eastAsia="Times New Roman" w:hAnsi="Times New Roman" w:cs="Times New Roman"/>
                <w:i/>
                <w:iCs/>
                <w:lang w:eastAsia="lt-LT"/>
              </w:rPr>
            </w:pPr>
            <w:r w:rsidRPr="008831FB">
              <w:rPr>
                <w:rFonts w:ascii="Times New Roman" w:eastAsia="Times New Roman" w:hAnsi="Times New Roman" w:cs="Times New Roman"/>
                <w:i/>
                <w:iCs/>
                <w:lang w:eastAsia="lt-LT"/>
              </w:rPr>
              <w:t>*nurodyti dokumento pavadinimą, puslapio numerį prekės atitikties reikalaujamai reikšmei  pagrindimui. Šie dokumentai pateikiami kartu su pasiūlymu.</w:t>
            </w:r>
          </w:p>
        </w:tc>
      </w:tr>
      <w:tr w:rsidR="008831FB" w:rsidRPr="008831FB" w14:paraId="03AE6B71" w14:textId="77777777" w:rsidTr="002104D0">
        <w:trPr>
          <w:trHeight w:val="993"/>
        </w:trPr>
        <w:tc>
          <w:tcPr>
            <w:tcW w:w="889" w:type="dxa"/>
            <w:tcBorders>
              <w:top w:val="double" w:sz="4" w:space="0" w:color="auto"/>
              <w:left w:val="single" w:sz="4" w:space="0" w:color="auto"/>
              <w:bottom w:val="single" w:sz="4" w:space="0" w:color="auto"/>
              <w:right w:val="single" w:sz="4" w:space="0" w:color="auto"/>
            </w:tcBorders>
            <w:vAlign w:val="center"/>
          </w:tcPr>
          <w:p w14:paraId="06ACD1BA" w14:textId="77777777" w:rsidR="008831FB" w:rsidRPr="008831FB" w:rsidRDefault="008831FB" w:rsidP="008831FB">
            <w:pPr>
              <w:spacing w:after="0" w:line="240" w:lineRule="auto"/>
              <w:jc w:val="center"/>
              <w:rPr>
                <w:rFonts w:ascii="Times New Roman" w:eastAsia="Times New Roman" w:hAnsi="Times New Roman" w:cs="Times New Roman"/>
                <w:lang w:val="en-US" w:eastAsia="lt-LT"/>
              </w:rPr>
            </w:pPr>
            <w:r w:rsidRPr="008831FB">
              <w:rPr>
                <w:rFonts w:ascii="Times New Roman" w:eastAsia="Times New Roman" w:hAnsi="Times New Roman" w:cs="Times New Roman"/>
                <w:lang w:val="en-US" w:eastAsia="lt-LT"/>
              </w:rPr>
              <w:t>1.</w:t>
            </w:r>
          </w:p>
        </w:tc>
        <w:tc>
          <w:tcPr>
            <w:tcW w:w="3341" w:type="dxa"/>
            <w:tcBorders>
              <w:top w:val="double" w:sz="4" w:space="0" w:color="auto"/>
              <w:left w:val="single" w:sz="4" w:space="0" w:color="auto"/>
              <w:bottom w:val="single" w:sz="4" w:space="0" w:color="auto"/>
              <w:right w:val="single" w:sz="4" w:space="0" w:color="auto"/>
            </w:tcBorders>
            <w:vAlign w:val="center"/>
          </w:tcPr>
          <w:p w14:paraId="2EF67F39"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Universali bandymų mašina</w:t>
            </w:r>
          </w:p>
        </w:tc>
        <w:tc>
          <w:tcPr>
            <w:tcW w:w="6723" w:type="dxa"/>
            <w:gridSpan w:val="2"/>
            <w:tcBorders>
              <w:top w:val="double" w:sz="4" w:space="0" w:color="auto"/>
              <w:left w:val="single" w:sz="4" w:space="0" w:color="auto"/>
              <w:bottom w:val="single" w:sz="4" w:space="0" w:color="auto"/>
              <w:right w:val="single" w:sz="4" w:space="0" w:color="auto"/>
            </w:tcBorders>
            <w:vAlign w:val="center"/>
          </w:tcPr>
          <w:p w14:paraId="417B7F74"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Gamintojas </w:t>
            </w:r>
            <w:r w:rsidRPr="008831FB">
              <w:rPr>
                <w:rFonts w:ascii="Times New Roman" w:eastAsia="Times New Roman" w:hAnsi="Times New Roman" w:cs="Times New Roman"/>
                <w:i/>
                <w:lang w:eastAsia="lt-LT"/>
              </w:rPr>
              <w:t>(nurodyti)</w:t>
            </w:r>
            <w:r w:rsidRPr="008831FB">
              <w:rPr>
                <w:rFonts w:ascii="Times New Roman" w:eastAsia="Times New Roman" w:hAnsi="Times New Roman" w:cs="Times New Roman"/>
                <w:lang w:eastAsia="lt-LT"/>
              </w:rPr>
              <w:t>: .................</w:t>
            </w:r>
          </w:p>
          <w:p w14:paraId="39D56580"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Modelis </w:t>
            </w:r>
            <w:r w:rsidRPr="008831FB">
              <w:rPr>
                <w:rFonts w:ascii="Times New Roman" w:eastAsia="Times New Roman" w:hAnsi="Times New Roman" w:cs="Times New Roman"/>
                <w:i/>
                <w:lang w:eastAsia="lt-LT"/>
              </w:rPr>
              <w:t>(nurodyti, jeigu yra)</w:t>
            </w:r>
            <w:r w:rsidRPr="008831FB">
              <w:rPr>
                <w:rFonts w:ascii="Times New Roman" w:eastAsia="Times New Roman" w:hAnsi="Times New Roman" w:cs="Times New Roman"/>
                <w:lang w:eastAsia="lt-LT"/>
              </w:rPr>
              <w:t>: .........................</w:t>
            </w:r>
          </w:p>
          <w:p w14:paraId="4AA3A99B"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Kodas </w:t>
            </w:r>
            <w:r w:rsidRPr="008831FB">
              <w:rPr>
                <w:rFonts w:ascii="Times New Roman" w:eastAsia="Times New Roman" w:hAnsi="Times New Roman" w:cs="Times New Roman"/>
                <w:i/>
                <w:lang w:eastAsia="lt-LT"/>
              </w:rPr>
              <w:t>(nurodyti, jeigu yra)</w:t>
            </w:r>
            <w:r w:rsidRPr="008831FB">
              <w:rPr>
                <w:rFonts w:ascii="Times New Roman" w:eastAsia="Times New Roman" w:hAnsi="Times New Roman" w:cs="Times New Roman"/>
                <w:lang w:eastAsia="lt-LT"/>
              </w:rPr>
              <w:t>: .........................</w:t>
            </w:r>
          </w:p>
        </w:tc>
      </w:tr>
      <w:tr w:rsidR="008831FB" w:rsidRPr="008831FB" w14:paraId="436ABCC4" w14:textId="77777777" w:rsidTr="002104D0">
        <w:trPr>
          <w:trHeight w:val="626"/>
        </w:trPr>
        <w:tc>
          <w:tcPr>
            <w:tcW w:w="889" w:type="dxa"/>
            <w:tcBorders>
              <w:top w:val="double" w:sz="4" w:space="0" w:color="auto"/>
              <w:left w:val="single" w:sz="4" w:space="0" w:color="auto"/>
              <w:bottom w:val="single" w:sz="4" w:space="0" w:color="auto"/>
              <w:right w:val="single" w:sz="4" w:space="0" w:color="auto"/>
            </w:tcBorders>
            <w:vAlign w:val="center"/>
          </w:tcPr>
          <w:p w14:paraId="555C7024"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p>
        </w:tc>
        <w:tc>
          <w:tcPr>
            <w:tcW w:w="3341" w:type="dxa"/>
            <w:tcBorders>
              <w:top w:val="double" w:sz="4" w:space="0" w:color="auto"/>
              <w:left w:val="single" w:sz="4" w:space="0" w:color="auto"/>
              <w:bottom w:val="single" w:sz="4" w:space="0" w:color="auto"/>
              <w:right w:val="single" w:sz="4" w:space="0" w:color="auto"/>
            </w:tcBorders>
            <w:vAlign w:val="center"/>
          </w:tcPr>
          <w:p w14:paraId="564707B8" w14:textId="77777777" w:rsidR="008831FB" w:rsidRPr="008831FB" w:rsidRDefault="008831FB" w:rsidP="008831FB">
            <w:pPr>
              <w:spacing w:after="0" w:line="240" w:lineRule="auto"/>
              <w:jc w:val="both"/>
              <w:rPr>
                <w:rFonts w:ascii="Times New Roman" w:eastAsia="Times New Roman" w:hAnsi="Times New Roman" w:cs="Times New Roman"/>
                <w:b/>
                <w:bCs/>
                <w:iCs/>
                <w:lang w:eastAsia="lt-LT"/>
              </w:rPr>
            </w:pPr>
          </w:p>
          <w:p w14:paraId="7DFFF43C"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Bandymo tipai:</w:t>
            </w:r>
          </w:p>
          <w:p w14:paraId="5F498C32" w14:textId="77777777" w:rsidR="008831FB" w:rsidRPr="008831FB" w:rsidRDefault="008831FB" w:rsidP="008831FB">
            <w:pPr>
              <w:spacing w:after="0" w:line="240" w:lineRule="auto"/>
              <w:jc w:val="both"/>
              <w:rPr>
                <w:rFonts w:ascii="Times New Roman" w:eastAsia="Times New Roman" w:hAnsi="Times New Roman" w:cs="Times New Roman"/>
                <w:b/>
                <w:i/>
                <w:color w:val="FF0000"/>
                <w:lang w:eastAsia="lt-LT"/>
              </w:rPr>
            </w:pPr>
          </w:p>
        </w:tc>
        <w:tc>
          <w:tcPr>
            <w:tcW w:w="3510" w:type="dxa"/>
            <w:tcBorders>
              <w:top w:val="double" w:sz="4" w:space="0" w:color="auto"/>
              <w:left w:val="single" w:sz="4" w:space="0" w:color="auto"/>
              <w:bottom w:val="single" w:sz="4" w:space="0" w:color="auto"/>
              <w:right w:val="single" w:sz="4" w:space="0" w:color="auto"/>
            </w:tcBorders>
            <w:vAlign w:val="center"/>
          </w:tcPr>
          <w:p w14:paraId="2394314F"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Siūloma įranga turi turėti ne mažiau kaip šias funkcijas:</w:t>
            </w:r>
          </w:p>
          <w:p w14:paraId="073460B2"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p>
          <w:p w14:paraId="7F6E3A97"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Gniuždymo ir tempimo bandymų atlikimas su įvairiomis medžiagomis;</w:t>
            </w:r>
          </w:p>
          <w:p w14:paraId="42CAC052"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Pavienių granulių ar tablečių gniuždymo bandymai;</w:t>
            </w:r>
          </w:p>
          <w:p w14:paraId="7740E13A"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Įvairių medžiagų elastingumo bandymai;</w:t>
            </w:r>
          </w:p>
          <w:p w14:paraId="0F0D6D4D"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Įspaudimo jėgos įvertinimas;</w:t>
            </w:r>
          </w:p>
          <w:p w14:paraId="1126E6F0"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Klijuojamų juostų lupimo bandymai;</w:t>
            </w:r>
          </w:p>
          <w:p w14:paraId="1C762F00" w14:textId="77777777" w:rsidR="008831FB" w:rsidRPr="008831FB" w:rsidRDefault="008831FB" w:rsidP="008831FB">
            <w:pPr>
              <w:numPr>
                <w:ilvl w:val="0"/>
                <w:numId w:val="4"/>
              </w:numPr>
              <w:tabs>
                <w:tab w:val="left" w:pos="30"/>
              </w:tabs>
              <w:spacing w:after="0"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Amortizuojančių medžiagų atšokimo (atsistatymo) testai.</w:t>
            </w:r>
          </w:p>
          <w:p w14:paraId="7CF5D41C" w14:textId="77777777" w:rsidR="008831FB" w:rsidRPr="008831FB" w:rsidRDefault="008831FB" w:rsidP="008831FB">
            <w:pPr>
              <w:tabs>
                <w:tab w:val="left" w:pos="30"/>
              </w:tabs>
              <w:spacing w:after="0" w:line="240" w:lineRule="auto"/>
              <w:rPr>
                <w:rFonts w:ascii="Times New Roman" w:eastAsia="Times New Roman" w:hAnsi="Times New Roman" w:cs="Times New Roman"/>
                <w:lang w:eastAsia="lt-LT"/>
              </w:rPr>
            </w:pPr>
          </w:p>
        </w:tc>
        <w:tc>
          <w:tcPr>
            <w:tcW w:w="3213" w:type="dxa"/>
            <w:tcBorders>
              <w:top w:val="double" w:sz="4" w:space="0" w:color="auto"/>
              <w:left w:val="single" w:sz="4" w:space="0" w:color="auto"/>
              <w:bottom w:val="single" w:sz="4" w:space="0" w:color="auto"/>
              <w:right w:val="single" w:sz="4" w:space="0" w:color="auto"/>
            </w:tcBorders>
            <w:vAlign w:val="center"/>
          </w:tcPr>
          <w:p w14:paraId="7DD73074" w14:textId="77777777" w:rsidR="008831FB" w:rsidRPr="008831FB" w:rsidRDefault="008831FB" w:rsidP="008831FB">
            <w:pPr>
              <w:spacing w:after="0" w:line="240" w:lineRule="auto"/>
              <w:rPr>
                <w:rFonts w:ascii="Times New Roman" w:eastAsia="Times New Roman" w:hAnsi="Times New Roman" w:cs="Times New Roman"/>
                <w:i/>
                <w:lang w:eastAsia="lt-LT"/>
              </w:rPr>
            </w:pPr>
          </w:p>
        </w:tc>
      </w:tr>
      <w:tr w:rsidR="008831FB" w:rsidRPr="008831FB" w14:paraId="31A4FABB" w14:textId="77777777" w:rsidTr="002104D0">
        <w:trPr>
          <w:trHeight w:val="626"/>
        </w:trPr>
        <w:tc>
          <w:tcPr>
            <w:tcW w:w="889" w:type="dxa"/>
            <w:tcBorders>
              <w:top w:val="double" w:sz="4" w:space="0" w:color="auto"/>
              <w:left w:val="single" w:sz="4" w:space="0" w:color="auto"/>
              <w:bottom w:val="single" w:sz="4" w:space="0" w:color="auto"/>
              <w:right w:val="single" w:sz="4" w:space="0" w:color="auto"/>
            </w:tcBorders>
          </w:tcPr>
          <w:p w14:paraId="70D870F5"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val="en-US" w:eastAsia="lt-LT"/>
              </w:rPr>
              <w:t>3</w:t>
            </w:r>
            <w:r w:rsidRPr="008831FB">
              <w:rPr>
                <w:rFonts w:ascii="Times New Roman" w:eastAsia="Times New Roman" w:hAnsi="Times New Roman" w:cs="Times New Roman"/>
                <w:lang w:eastAsia="lt-LT"/>
              </w:rPr>
              <w:t>.</w:t>
            </w:r>
          </w:p>
        </w:tc>
        <w:tc>
          <w:tcPr>
            <w:tcW w:w="3341" w:type="dxa"/>
            <w:tcBorders>
              <w:top w:val="double" w:sz="4" w:space="0" w:color="auto"/>
              <w:left w:val="single" w:sz="4" w:space="0" w:color="auto"/>
              <w:bottom w:val="single" w:sz="4" w:space="0" w:color="auto"/>
              <w:right w:val="single" w:sz="4" w:space="0" w:color="auto"/>
            </w:tcBorders>
            <w:vAlign w:val="center"/>
          </w:tcPr>
          <w:p w14:paraId="3A726B54" w14:textId="77777777" w:rsidR="008831FB" w:rsidRPr="008831FB" w:rsidRDefault="008831FB" w:rsidP="008831FB">
            <w:pPr>
              <w:spacing w:after="0" w:line="240" w:lineRule="auto"/>
              <w:jc w:val="both"/>
              <w:rPr>
                <w:rFonts w:ascii="Times New Roman" w:eastAsia="Times New Roman" w:hAnsi="Times New Roman" w:cs="Times New Roman"/>
                <w:bCs/>
                <w:iCs/>
                <w:lang w:eastAsia="lt-LT"/>
              </w:rPr>
            </w:pPr>
            <w:r w:rsidRPr="008831FB">
              <w:rPr>
                <w:rFonts w:ascii="Times New Roman" w:eastAsia="Times New Roman" w:hAnsi="Times New Roman" w:cs="Times New Roman"/>
                <w:bCs/>
                <w:iCs/>
                <w:lang w:eastAsia="lt-LT"/>
              </w:rPr>
              <w:t>Įrangos matavimo vienetų nustatymai</w:t>
            </w:r>
          </w:p>
        </w:tc>
        <w:tc>
          <w:tcPr>
            <w:tcW w:w="3510" w:type="dxa"/>
            <w:tcBorders>
              <w:top w:val="double" w:sz="4" w:space="0" w:color="auto"/>
              <w:left w:val="single" w:sz="4" w:space="0" w:color="auto"/>
              <w:bottom w:val="single" w:sz="4" w:space="0" w:color="auto"/>
              <w:right w:val="single" w:sz="4" w:space="0" w:color="auto"/>
            </w:tcBorders>
            <w:vAlign w:val="center"/>
          </w:tcPr>
          <w:p w14:paraId="528C46F6" w14:textId="77777777" w:rsidR="008831FB" w:rsidRPr="008831FB" w:rsidRDefault="008831FB" w:rsidP="008831FB">
            <w:pPr>
              <w:spacing w:before="100" w:beforeAutospacing="1" w:after="100" w:afterAutospacing="1"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Įranga turi leisti atlikti matavimus šiais vienetais:</w:t>
            </w:r>
          </w:p>
          <w:p w14:paraId="6A8B3636"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b/>
                <w:bCs/>
                <w:lang w:eastAsia="lt-LT"/>
              </w:rPr>
              <w:t>Jėgos matavimas</w:t>
            </w:r>
            <w:r w:rsidRPr="008831FB">
              <w:rPr>
                <w:rFonts w:ascii="Times New Roman" w:eastAsia="Times New Roman" w:hAnsi="Times New Roman" w:cs="Times New Roman"/>
                <w:lang w:eastAsia="lt-LT"/>
              </w:rPr>
              <w:t xml:space="preserve">: ne mažiau kaip </w:t>
            </w:r>
            <w:proofErr w:type="spellStart"/>
            <w:r w:rsidRPr="008831FB">
              <w:rPr>
                <w:rFonts w:ascii="Times New Roman" w:eastAsia="Times New Roman" w:hAnsi="Times New Roman" w:cs="Times New Roman"/>
                <w:lang w:eastAsia="lt-LT"/>
              </w:rPr>
              <w:t>niutonais</w:t>
            </w:r>
            <w:proofErr w:type="spellEnd"/>
            <w:r w:rsidRPr="008831FB">
              <w:rPr>
                <w:rFonts w:ascii="Times New Roman" w:eastAsia="Times New Roman" w:hAnsi="Times New Roman" w:cs="Times New Roman"/>
                <w:lang w:eastAsia="lt-LT"/>
              </w:rPr>
              <w:t xml:space="preserve"> (N);</w:t>
            </w:r>
          </w:p>
          <w:p w14:paraId="4B87C9AB" w14:textId="36766DF9" w:rsidR="008831FB" w:rsidRPr="008831FB" w:rsidRDefault="008831FB" w:rsidP="00E66561">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lang w:eastAsia="lt-LT"/>
              </w:rPr>
            </w:pPr>
            <w:r w:rsidRPr="008831FB">
              <w:rPr>
                <w:rFonts w:ascii="Times New Roman" w:eastAsia="Times New Roman" w:hAnsi="Times New Roman" w:cs="Times New Roman"/>
                <w:b/>
                <w:bCs/>
                <w:lang w:eastAsia="lt-LT"/>
              </w:rPr>
              <w:t>Poslinkio matavimas</w:t>
            </w:r>
            <w:r w:rsidRPr="008831FB">
              <w:rPr>
                <w:rFonts w:ascii="Times New Roman" w:eastAsia="Times New Roman" w:hAnsi="Times New Roman" w:cs="Times New Roman"/>
                <w:lang w:eastAsia="lt-LT"/>
              </w:rPr>
              <w:t>: ne mažiau kaip milimetrais (mm).</w:t>
            </w:r>
          </w:p>
        </w:tc>
        <w:tc>
          <w:tcPr>
            <w:tcW w:w="3213" w:type="dxa"/>
            <w:tcBorders>
              <w:top w:val="double" w:sz="4" w:space="0" w:color="auto"/>
              <w:left w:val="single" w:sz="4" w:space="0" w:color="auto"/>
              <w:bottom w:val="single" w:sz="4" w:space="0" w:color="auto"/>
              <w:right w:val="single" w:sz="4" w:space="0" w:color="auto"/>
            </w:tcBorders>
            <w:vAlign w:val="center"/>
          </w:tcPr>
          <w:p w14:paraId="33507BAA" w14:textId="77777777" w:rsidR="008831FB" w:rsidRPr="008831FB" w:rsidRDefault="008831FB" w:rsidP="008831FB">
            <w:pPr>
              <w:tabs>
                <w:tab w:val="left" w:pos="30"/>
              </w:tabs>
              <w:spacing w:after="0" w:line="240" w:lineRule="auto"/>
              <w:jc w:val="both"/>
              <w:rPr>
                <w:rFonts w:ascii="Times New Roman" w:eastAsia="Times New Roman" w:hAnsi="Times New Roman" w:cs="Times New Roman"/>
                <w:lang w:eastAsia="lt-LT"/>
              </w:rPr>
            </w:pPr>
          </w:p>
        </w:tc>
      </w:tr>
      <w:tr w:rsidR="008831FB" w:rsidRPr="008831FB" w14:paraId="6C144778" w14:textId="77777777" w:rsidTr="002104D0">
        <w:tc>
          <w:tcPr>
            <w:tcW w:w="889" w:type="dxa"/>
            <w:tcBorders>
              <w:top w:val="single" w:sz="4" w:space="0" w:color="auto"/>
              <w:left w:val="single" w:sz="4" w:space="0" w:color="auto"/>
              <w:bottom w:val="single" w:sz="4" w:space="0" w:color="auto"/>
              <w:right w:val="single" w:sz="4" w:space="0" w:color="auto"/>
            </w:tcBorders>
          </w:tcPr>
          <w:p w14:paraId="2133A6D6"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55941D7B" w14:textId="77777777" w:rsidR="008831FB" w:rsidRPr="008831FB" w:rsidRDefault="008831FB" w:rsidP="008831FB">
            <w:pPr>
              <w:spacing w:after="0" w:line="240" w:lineRule="auto"/>
              <w:rPr>
                <w:rFonts w:ascii="Times New Roman" w:eastAsia="Times New Roman" w:hAnsi="Times New Roman" w:cs="Times New Roman"/>
                <w:iCs/>
                <w:color w:val="FF0000"/>
                <w:highlight w:val="yellow"/>
                <w:lang w:eastAsia="lt-LT"/>
              </w:rPr>
            </w:pPr>
            <w:r w:rsidRPr="008831FB">
              <w:rPr>
                <w:rFonts w:ascii="Times New Roman" w:eastAsia="Times New Roman" w:hAnsi="Times New Roman" w:cs="Times New Roman"/>
                <w:lang w:eastAsia="lt-LT"/>
              </w:rPr>
              <w:t xml:space="preserve">Maksimali jėga </w:t>
            </w:r>
          </w:p>
        </w:tc>
        <w:tc>
          <w:tcPr>
            <w:tcW w:w="3510" w:type="dxa"/>
            <w:tcBorders>
              <w:top w:val="single" w:sz="4" w:space="0" w:color="auto"/>
              <w:left w:val="single" w:sz="4" w:space="0" w:color="auto"/>
              <w:bottom w:val="single" w:sz="4" w:space="0" w:color="auto"/>
              <w:right w:val="single" w:sz="4" w:space="0" w:color="auto"/>
            </w:tcBorders>
          </w:tcPr>
          <w:p w14:paraId="2E3BEB4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highlight w:val="yellow"/>
                <w:lang w:eastAsia="lt-LT"/>
              </w:rPr>
            </w:pPr>
            <w:r w:rsidRPr="008831FB">
              <w:rPr>
                <w:rFonts w:ascii="Times New Roman" w:eastAsia="Times New Roman" w:hAnsi="Times New Roman" w:cs="Times New Roman"/>
                <w:bCs/>
                <w:lang w:eastAsia="lt-LT"/>
              </w:rPr>
              <w:t>ne mažiau kaip 2500 N</w:t>
            </w:r>
          </w:p>
        </w:tc>
        <w:tc>
          <w:tcPr>
            <w:tcW w:w="3213" w:type="dxa"/>
            <w:tcBorders>
              <w:top w:val="single" w:sz="4" w:space="0" w:color="auto"/>
              <w:left w:val="single" w:sz="4" w:space="0" w:color="auto"/>
              <w:bottom w:val="single" w:sz="4" w:space="0" w:color="auto"/>
              <w:right w:val="single" w:sz="4" w:space="0" w:color="auto"/>
            </w:tcBorders>
          </w:tcPr>
          <w:p w14:paraId="4BBEA6D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7057F6A5" w14:textId="77777777" w:rsidTr="002104D0">
        <w:tc>
          <w:tcPr>
            <w:tcW w:w="889" w:type="dxa"/>
            <w:tcBorders>
              <w:top w:val="single" w:sz="4" w:space="0" w:color="auto"/>
              <w:left w:val="single" w:sz="4" w:space="0" w:color="auto"/>
              <w:bottom w:val="single" w:sz="4" w:space="0" w:color="auto"/>
              <w:right w:val="single" w:sz="4" w:space="0" w:color="auto"/>
            </w:tcBorders>
          </w:tcPr>
          <w:p w14:paraId="6106C8F8"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5C58AE08"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Matavimo principas </w:t>
            </w:r>
          </w:p>
        </w:tc>
        <w:tc>
          <w:tcPr>
            <w:tcW w:w="3510" w:type="dxa"/>
            <w:tcBorders>
              <w:top w:val="single" w:sz="4" w:space="0" w:color="auto"/>
              <w:left w:val="single" w:sz="4" w:space="0" w:color="auto"/>
              <w:bottom w:val="single" w:sz="4" w:space="0" w:color="auto"/>
              <w:right w:val="single" w:sz="4" w:space="0" w:color="auto"/>
            </w:tcBorders>
          </w:tcPr>
          <w:p w14:paraId="51193DE0"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hAnsi="Times New Roman" w:cs="Times New Roman"/>
                <w:kern w:val="2"/>
                <w14:ligatures w14:val="standardContextual"/>
              </w:rPr>
              <w:t>Įranga turi būti komplektuojama su programine įranga, leidžiančia atlikti jėgos–poslinkio ir jėgos–laiko matavimus bei kurti šių matavimų diagramas.</w:t>
            </w:r>
          </w:p>
          <w:p w14:paraId="5067937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p w14:paraId="309114F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48DD642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417CEA9C" w14:textId="77777777" w:rsidTr="002104D0">
        <w:tc>
          <w:tcPr>
            <w:tcW w:w="889" w:type="dxa"/>
            <w:tcBorders>
              <w:top w:val="single" w:sz="4" w:space="0" w:color="auto"/>
              <w:left w:val="single" w:sz="4" w:space="0" w:color="auto"/>
              <w:bottom w:val="single" w:sz="4" w:space="0" w:color="auto"/>
              <w:right w:val="single" w:sz="4" w:space="0" w:color="auto"/>
            </w:tcBorders>
          </w:tcPr>
          <w:p w14:paraId="799E06E8"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3E7BF2EF"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Matavimo proceso valdymas</w:t>
            </w:r>
          </w:p>
        </w:tc>
        <w:tc>
          <w:tcPr>
            <w:tcW w:w="3510" w:type="dxa"/>
            <w:tcBorders>
              <w:top w:val="single" w:sz="4" w:space="0" w:color="auto"/>
              <w:left w:val="single" w:sz="4" w:space="0" w:color="auto"/>
              <w:bottom w:val="single" w:sz="4" w:space="0" w:color="auto"/>
              <w:right w:val="single" w:sz="4" w:space="0" w:color="auto"/>
            </w:tcBorders>
          </w:tcPr>
          <w:p w14:paraId="34239005"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r w:rsidRPr="008831FB">
              <w:rPr>
                <w:rFonts w:ascii="Times New Roman" w:eastAsia="Times New Roman" w:hAnsi="Times New Roman" w:cs="Times New Roman"/>
                <w:bCs/>
                <w:lang w:eastAsia="lt-LT"/>
              </w:rPr>
              <w:t>Įranga turi būti komplektuojama su programine įranga, leidžiančia valdyti visą įrangos veikimo procesą.</w:t>
            </w:r>
          </w:p>
          <w:p w14:paraId="5358D77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p w14:paraId="124E2322"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tc>
        <w:tc>
          <w:tcPr>
            <w:tcW w:w="3213" w:type="dxa"/>
            <w:tcBorders>
              <w:top w:val="single" w:sz="4" w:space="0" w:color="auto"/>
              <w:left w:val="single" w:sz="4" w:space="0" w:color="auto"/>
              <w:bottom w:val="single" w:sz="4" w:space="0" w:color="auto"/>
              <w:right w:val="single" w:sz="4" w:space="0" w:color="auto"/>
            </w:tcBorders>
          </w:tcPr>
          <w:p w14:paraId="5AA6865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highlight w:val="yellow"/>
                <w:lang w:eastAsia="lt-LT"/>
              </w:rPr>
            </w:pPr>
          </w:p>
        </w:tc>
      </w:tr>
      <w:tr w:rsidR="008831FB" w:rsidRPr="008831FB" w14:paraId="650618A3" w14:textId="77777777" w:rsidTr="002104D0">
        <w:tc>
          <w:tcPr>
            <w:tcW w:w="889" w:type="dxa"/>
            <w:tcBorders>
              <w:top w:val="single" w:sz="4" w:space="0" w:color="auto"/>
              <w:left w:val="single" w:sz="4" w:space="0" w:color="auto"/>
              <w:bottom w:val="single" w:sz="4" w:space="0" w:color="auto"/>
              <w:right w:val="single" w:sz="4" w:space="0" w:color="auto"/>
            </w:tcBorders>
          </w:tcPr>
          <w:p w14:paraId="70413A2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11622346"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Jėgos matavimo tikslumas </w:t>
            </w:r>
          </w:p>
          <w:p w14:paraId="7CEFF431" w14:textId="77777777" w:rsidR="008831FB" w:rsidRPr="008831FB" w:rsidRDefault="008831FB" w:rsidP="008831FB">
            <w:pPr>
              <w:spacing w:after="0" w:line="240" w:lineRule="auto"/>
              <w:jc w:val="both"/>
              <w:rPr>
                <w:rFonts w:ascii="Times New Roman" w:eastAsia="Times New Roman" w:hAnsi="Times New Roman" w:cs="Times New Roman"/>
                <w:lang w:eastAsia="lt-LT"/>
              </w:rPr>
            </w:pPr>
          </w:p>
          <w:p w14:paraId="1C77EBBF"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F9BC040" w14:textId="77777777" w:rsidR="008831FB" w:rsidRPr="008831FB" w:rsidRDefault="008831FB" w:rsidP="008831FB">
            <w:pPr>
              <w:spacing w:before="100" w:beforeAutospacing="1" w:after="100" w:afterAutospacing="1" w:line="240" w:lineRule="auto"/>
              <w:rPr>
                <w:rFonts w:ascii="Times New Roman" w:eastAsia="Times New Roman" w:hAnsi="Times New Roman" w:cs="Times New Roman"/>
                <w:sz w:val="24"/>
                <w:szCs w:val="24"/>
                <w:lang w:eastAsia="lt-LT"/>
              </w:rPr>
            </w:pPr>
            <w:r w:rsidRPr="008831FB">
              <w:rPr>
                <w:rFonts w:ascii="Times New Roman" w:eastAsia="Times New Roman" w:hAnsi="Times New Roman" w:cs="Times New Roman"/>
                <w:lang w:eastAsia="lt-LT"/>
              </w:rPr>
              <w:t>Matavimo tikslumas turi būti ne prastesnis</w:t>
            </w:r>
            <w:r w:rsidRPr="008831FB">
              <w:rPr>
                <w:rFonts w:ascii="Times New Roman" w:eastAsia="Times New Roman" w:hAnsi="Times New Roman" w:cs="Times New Roman"/>
                <w:sz w:val="24"/>
                <w:szCs w:val="24"/>
                <w:lang w:eastAsia="lt-LT"/>
              </w:rPr>
              <w:t xml:space="preserve"> kaip:</w:t>
            </w:r>
          </w:p>
          <w:p w14:paraId="552B2420"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sz w:val="24"/>
                <w:szCs w:val="24"/>
                <w:lang w:eastAsia="lt-LT"/>
              </w:rPr>
            </w:pPr>
            <w:r w:rsidRPr="008831FB">
              <w:rPr>
                <w:rFonts w:ascii="Times New Roman" w:eastAsia="Times New Roman" w:hAnsi="Times New Roman" w:cs="Times New Roman"/>
                <w:sz w:val="24"/>
                <w:szCs w:val="24"/>
                <w:lang w:eastAsia="lt-LT"/>
              </w:rPr>
              <w:t>±1 N diapazone nuo 0 N iki 500 N;</w:t>
            </w:r>
          </w:p>
          <w:p w14:paraId="7315C766" w14:textId="77777777" w:rsidR="008831FB" w:rsidRPr="008831FB" w:rsidRDefault="008831FB" w:rsidP="008831FB">
            <w:pPr>
              <w:numPr>
                <w:ilvl w:val="0"/>
                <w:numId w:val="4"/>
              </w:numPr>
              <w:spacing w:before="100" w:beforeAutospacing="1" w:after="100" w:afterAutospacing="1" w:line="240" w:lineRule="auto"/>
              <w:ind w:left="357" w:hanging="357"/>
              <w:contextualSpacing/>
              <w:rPr>
                <w:rFonts w:ascii="Times New Roman" w:eastAsia="Times New Roman" w:hAnsi="Times New Roman" w:cs="Times New Roman"/>
                <w:sz w:val="24"/>
                <w:szCs w:val="24"/>
                <w:lang w:eastAsia="lt-LT"/>
              </w:rPr>
            </w:pPr>
            <w:r w:rsidRPr="008831FB">
              <w:rPr>
                <w:rFonts w:ascii="Times New Roman" w:eastAsia="Times New Roman" w:hAnsi="Times New Roman" w:cs="Times New Roman"/>
                <w:sz w:val="24"/>
                <w:szCs w:val="24"/>
                <w:lang w:eastAsia="lt-LT"/>
              </w:rPr>
              <w:t>±5 N diapazone nuo 500 N iki 2500 N.</w:t>
            </w:r>
          </w:p>
          <w:p w14:paraId="258F83DA"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color w:val="FF0000"/>
                <w:lang w:eastAsia="lt-LT"/>
              </w:rPr>
            </w:pPr>
            <w:r w:rsidRPr="008831FB">
              <w:rPr>
                <w:rFonts w:ascii="Times New Roman" w:eastAsia="Times New Roman" w:hAnsi="Times New Roman" w:cs="Times New Roman"/>
                <w:sz w:val="24"/>
                <w:szCs w:val="24"/>
                <w:lang w:eastAsia="lt-LT"/>
              </w:rPr>
              <w:t>Įranga privalo turėti apsaugos f</w:t>
            </w:r>
            <w:r w:rsidRPr="008831FB">
              <w:rPr>
                <w:rFonts w:ascii="Times New Roman" w:eastAsia="Times New Roman" w:hAnsi="Times New Roman" w:cs="Times New Roman"/>
                <w:lang w:eastAsia="lt-LT"/>
              </w:rPr>
              <w:t>unkciją, kuri automatiškai sustabdytų Įrangos veikimą, kai  jėga viršija nustatytą maksimalią vertę.</w:t>
            </w:r>
          </w:p>
        </w:tc>
        <w:tc>
          <w:tcPr>
            <w:tcW w:w="3213" w:type="dxa"/>
            <w:tcBorders>
              <w:top w:val="single" w:sz="4" w:space="0" w:color="auto"/>
              <w:left w:val="single" w:sz="4" w:space="0" w:color="auto"/>
              <w:bottom w:val="single" w:sz="4" w:space="0" w:color="auto"/>
              <w:right w:val="single" w:sz="4" w:space="0" w:color="auto"/>
            </w:tcBorders>
          </w:tcPr>
          <w:p w14:paraId="0DC1F5F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lang w:eastAsia="lt-LT"/>
              </w:rPr>
            </w:pPr>
          </w:p>
        </w:tc>
      </w:tr>
      <w:tr w:rsidR="008831FB" w:rsidRPr="008831FB" w14:paraId="3A0EC6A9" w14:textId="77777777" w:rsidTr="002104D0">
        <w:tc>
          <w:tcPr>
            <w:tcW w:w="889" w:type="dxa"/>
            <w:tcBorders>
              <w:top w:val="single" w:sz="4" w:space="0" w:color="auto"/>
              <w:left w:val="single" w:sz="4" w:space="0" w:color="auto"/>
              <w:bottom w:val="single" w:sz="4" w:space="0" w:color="auto"/>
              <w:right w:val="single" w:sz="4" w:space="0" w:color="auto"/>
            </w:tcBorders>
          </w:tcPr>
          <w:p w14:paraId="35EC147C"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3CDAA8C5"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Jėgos matavimo skiriamoji geba</w:t>
            </w:r>
          </w:p>
        </w:tc>
        <w:tc>
          <w:tcPr>
            <w:tcW w:w="3510" w:type="dxa"/>
            <w:tcBorders>
              <w:top w:val="single" w:sz="4" w:space="0" w:color="auto"/>
              <w:left w:val="single" w:sz="4" w:space="0" w:color="auto"/>
              <w:bottom w:val="single" w:sz="4" w:space="0" w:color="auto"/>
              <w:right w:val="single" w:sz="4" w:space="0" w:color="auto"/>
            </w:tcBorders>
          </w:tcPr>
          <w:p w14:paraId="2B89719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ne blogiau kaip 0,1 N diapazone nuo 0 iki 500 N ir 1 N diapazone nuo 500 iki 2500 N </w:t>
            </w:r>
          </w:p>
        </w:tc>
        <w:tc>
          <w:tcPr>
            <w:tcW w:w="3213" w:type="dxa"/>
            <w:tcBorders>
              <w:top w:val="single" w:sz="4" w:space="0" w:color="auto"/>
              <w:left w:val="single" w:sz="4" w:space="0" w:color="auto"/>
              <w:bottom w:val="single" w:sz="4" w:space="0" w:color="auto"/>
              <w:right w:val="single" w:sz="4" w:space="0" w:color="auto"/>
            </w:tcBorders>
          </w:tcPr>
          <w:p w14:paraId="52D7C0DD"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F729E7C" w14:textId="77777777" w:rsidTr="002104D0">
        <w:tc>
          <w:tcPr>
            <w:tcW w:w="889" w:type="dxa"/>
            <w:tcBorders>
              <w:top w:val="single" w:sz="4" w:space="0" w:color="auto"/>
              <w:left w:val="single" w:sz="4" w:space="0" w:color="auto"/>
              <w:bottom w:val="single" w:sz="4" w:space="0" w:color="auto"/>
              <w:right w:val="single" w:sz="4" w:space="0" w:color="auto"/>
            </w:tcBorders>
          </w:tcPr>
          <w:p w14:paraId="63E81C35"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5A8EFCC9" w14:textId="77777777" w:rsidR="008831FB" w:rsidRPr="008831FB" w:rsidRDefault="008831FB" w:rsidP="008831FB">
            <w:pPr>
              <w:spacing w:after="0" w:line="240" w:lineRule="auto"/>
              <w:jc w:val="both"/>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 xml:space="preserve">Matavimo celės apsauga </w:t>
            </w:r>
          </w:p>
        </w:tc>
        <w:tc>
          <w:tcPr>
            <w:tcW w:w="3510" w:type="dxa"/>
            <w:tcBorders>
              <w:top w:val="single" w:sz="4" w:space="0" w:color="auto"/>
              <w:left w:val="single" w:sz="4" w:space="0" w:color="auto"/>
              <w:bottom w:val="single" w:sz="4" w:space="0" w:color="auto"/>
              <w:right w:val="single" w:sz="4" w:space="0" w:color="auto"/>
            </w:tcBorders>
          </w:tcPr>
          <w:p w14:paraId="3A849B90"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mažiau kaip 200% perkrova be pažeidimo</w:t>
            </w:r>
          </w:p>
        </w:tc>
        <w:tc>
          <w:tcPr>
            <w:tcW w:w="3213" w:type="dxa"/>
            <w:tcBorders>
              <w:top w:val="single" w:sz="4" w:space="0" w:color="auto"/>
              <w:left w:val="single" w:sz="4" w:space="0" w:color="auto"/>
              <w:bottom w:val="single" w:sz="4" w:space="0" w:color="auto"/>
              <w:right w:val="single" w:sz="4" w:space="0" w:color="auto"/>
            </w:tcBorders>
          </w:tcPr>
          <w:p w14:paraId="0C50B66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D5CA328" w14:textId="77777777" w:rsidTr="002104D0">
        <w:tc>
          <w:tcPr>
            <w:tcW w:w="889" w:type="dxa"/>
            <w:tcBorders>
              <w:top w:val="single" w:sz="4" w:space="0" w:color="auto"/>
              <w:left w:val="single" w:sz="4" w:space="0" w:color="auto"/>
              <w:bottom w:val="single" w:sz="4" w:space="0" w:color="auto"/>
              <w:right w:val="single" w:sz="4" w:space="0" w:color="auto"/>
            </w:tcBorders>
          </w:tcPr>
          <w:p w14:paraId="3B36A156"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10.</w:t>
            </w:r>
          </w:p>
        </w:tc>
        <w:tc>
          <w:tcPr>
            <w:tcW w:w="3341" w:type="dxa"/>
            <w:tcBorders>
              <w:top w:val="single" w:sz="4" w:space="0" w:color="auto"/>
              <w:left w:val="single" w:sz="4" w:space="0" w:color="auto"/>
              <w:bottom w:val="single" w:sz="4" w:space="0" w:color="auto"/>
              <w:right w:val="single" w:sz="4" w:space="0" w:color="auto"/>
            </w:tcBorders>
          </w:tcPr>
          <w:p w14:paraId="39D8331D" w14:textId="77777777" w:rsidR="008831FB" w:rsidRPr="008831FB" w:rsidRDefault="008831FB" w:rsidP="008831FB">
            <w:pPr>
              <w:spacing w:after="0" w:line="240" w:lineRule="auto"/>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Esant maksimaliai apkrovai, testavimo stendas gali deformuotis</w:t>
            </w:r>
            <w:r w:rsidRPr="008831FB">
              <w:rPr>
                <w:kern w:val="2"/>
                <w14:ligatures w14:val="standardContextual"/>
              </w:rPr>
              <w:t xml:space="preserve"> </w:t>
            </w:r>
            <w:r w:rsidRPr="008831FB">
              <w:rPr>
                <w:rFonts w:ascii="Times New Roman" w:eastAsia="Times New Roman" w:hAnsi="Times New Roman" w:cs="Times New Roman"/>
                <w:lang w:eastAsia="lt-LT"/>
              </w:rPr>
              <w:t>vertikalia kryptimi</w:t>
            </w:r>
          </w:p>
        </w:tc>
        <w:tc>
          <w:tcPr>
            <w:tcW w:w="3510" w:type="dxa"/>
            <w:tcBorders>
              <w:top w:val="single" w:sz="4" w:space="0" w:color="auto"/>
              <w:left w:val="single" w:sz="4" w:space="0" w:color="auto"/>
              <w:bottom w:val="single" w:sz="4" w:space="0" w:color="auto"/>
              <w:right w:val="single" w:sz="4" w:space="0" w:color="auto"/>
            </w:tcBorders>
          </w:tcPr>
          <w:p w14:paraId="362DB554"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daugiau kaip ±0,5 mm</w:t>
            </w:r>
          </w:p>
        </w:tc>
        <w:tc>
          <w:tcPr>
            <w:tcW w:w="3213" w:type="dxa"/>
            <w:tcBorders>
              <w:top w:val="single" w:sz="4" w:space="0" w:color="auto"/>
              <w:left w:val="single" w:sz="4" w:space="0" w:color="auto"/>
              <w:bottom w:val="single" w:sz="4" w:space="0" w:color="auto"/>
              <w:right w:val="single" w:sz="4" w:space="0" w:color="auto"/>
            </w:tcBorders>
          </w:tcPr>
          <w:p w14:paraId="12923089"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2296886F" w14:textId="77777777" w:rsidTr="002104D0">
        <w:tc>
          <w:tcPr>
            <w:tcW w:w="889" w:type="dxa"/>
            <w:tcBorders>
              <w:top w:val="single" w:sz="4" w:space="0" w:color="auto"/>
              <w:left w:val="single" w:sz="4" w:space="0" w:color="auto"/>
              <w:bottom w:val="single" w:sz="4" w:space="0" w:color="auto"/>
              <w:right w:val="single" w:sz="4" w:space="0" w:color="auto"/>
            </w:tcBorders>
          </w:tcPr>
          <w:p w14:paraId="35EBEF87"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11.</w:t>
            </w:r>
          </w:p>
        </w:tc>
        <w:tc>
          <w:tcPr>
            <w:tcW w:w="3341" w:type="dxa"/>
            <w:tcBorders>
              <w:top w:val="single" w:sz="4" w:space="0" w:color="auto"/>
              <w:left w:val="single" w:sz="4" w:space="0" w:color="auto"/>
              <w:bottom w:val="single" w:sz="4" w:space="0" w:color="auto"/>
              <w:right w:val="single" w:sz="4" w:space="0" w:color="auto"/>
            </w:tcBorders>
          </w:tcPr>
          <w:p w14:paraId="3750D826"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Poslinkio matavimo tikslumas </w:t>
            </w:r>
          </w:p>
        </w:tc>
        <w:tc>
          <w:tcPr>
            <w:tcW w:w="3510" w:type="dxa"/>
            <w:tcBorders>
              <w:top w:val="single" w:sz="4" w:space="0" w:color="auto"/>
              <w:left w:val="single" w:sz="4" w:space="0" w:color="auto"/>
              <w:bottom w:val="single" w:sz="4" w:space="0" w:color="auto"/>
              <w:right w:val="single" w:sz="4" w:space="0" w:color="auto"/>
            </w:tcBorders>
          </w:tcPr>
          <w:p w14:paraId="3380F5EF"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blogesnis kaip ±0,1 mm</w:t>
            </w:r>
          </w:p>
        </w:tc>
        <w:tc>
          <w:tcPr>
            <w:tcW w:w="3213" w:type="dxa"/>
            <w:tcBorders>
              <w:top w:val="single" w:sz="4" w:space="0" w:color="auto"/>
              <w:left w:val="single" w:sz="4" w:space="0" w:color="auto"/>
              <w:bottom w:val="single" w:sz="4" w:space="0" w:color="auto"/>
              <w:right w:val="single" w:sz="4" w:space="0" w:color="auto"/>
            </w:tcBorders>
          </w:tcPr>
          <w:p w14:paraId="75679A47"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0EAC8C21" w14:textId="77777777" w:rsidTr="002104D0">
        <w:trPr>
          <w:trHeight w:val="625"/>
        </w:trPr>
        <w:tc>
          <w:tcPr>
            <w:tcW w:w="889" w:type="dxa"/>
            <w:tcBorders>
              <w:top w:val="single" w:sz="4" w:space="0" w:color="auto"/>
              <w:left w:val="single" w:sz="4" w:space="0" w:color="auto"/>
              <w:bottom w:val="single" w:sz="4" w:space="0" w:color="auto"/>
              <w:right w:val="single" w:sz="4" w:space="0" w:color="auto"/>
            </w:tcBorders>
          </w:tcPr>
          <w:p w14:paraId="03FCE0D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12.</w:t>
            </w:r>
          </w:p>
        </w:tc>
        <w:tc>
          <w:tcPr>
            <w:tcW w:w="3341" w:type="dxa"/>
            <w:tcBorders>
              <w:top w:val="single" w:sz="4" w:space="0" w:color="auto"/>
              <w:left w:val="single" w:sz="4" w:space="0" w:color="auto"/>
              <w:bottom w:val="single" w:sz="4" w:space="0" w:color="auto"/>
              <w:right w:val="single" w:sz="4" w:space="0" w:color="auto"/>
            </w:tcBorders>
          </w:tcPr>
          <w:p w14:paraId="174B769F"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Vienos kolonos rėmas </w:t>
            </w:r>
          </w:p>
          <w:p w14:paraId="451280A9"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71DEB77F" w14:textId="77777777" w:rsidR="008831FB" w:rsidRPr="008831FB" w:rsidRDefault="008831FB" w:rsidP="008831FB">
            <w:pPr>
              <w:numPr>
                <w:ilvl w:val="0"/>
                <w:numId w:val="4"/>
              </w:numPr>
              <w:spacing w:after="0" w:line="240" w:lineRule="auto"/>
              <w:ind w:left="357" w:hanging="357"/>
              <w:contextualSpacing/>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Rėmas pritaikytas maksimaliai jėgai, ne mažesnei kaip 5000 N;</w:t>
            </w:r>
          </w:p>
          <w:p w14:paraId="083276C1" w14:textId="77777777" w:rsidR="008831FB" w:rsidRPr="008831FB" w:rsidRDefault="008831FB" w:rsidP="008831FB">
            <w:pPr>
              <w:numPr>
                <w:ilvl w:val="0"/>
                <w:numId w:val="4"/>
              </w:numPr>
              <w:spacing w:after="0" w:line="240" w:lineRule="auto"/>
              <w:ind w:left="357" w:hanging="357"/>
              <w:contextualSpacing/>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Maksimalus bandinio aukštis – ne mažiau kaip 380 mm;</w:t>
            </w:r>
          </w:p>
          <w:p w14:paraId="13028815"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iCs/>
                <w:lang w:eastAsia="lt-LT"/>
              </w:rPr>
              <w:t xml:space="preserve">Stalelio išmatavimai ne mažesni kaip </w:t>
            </w:r>
            <w:proofErr w:type="spellStart"/>
            <w:r w:rsidRPr="008831FB">
              <w:rPr>
                <w:rFonts w:ascii="Times New Roman" w:eastAsia="Times New Roman" w:hAnsi="Times New Roman" w:cs="Times New Roman"/>
                <w:iCs/>
                <w:lang w:eastAsia="lt-LT"/>
              </w:rPr>
              <w:t>PxG</w:t>
            </w:r>
            <w:proofErr w:type="spellEnd"/>
            <w:r w:rsidRPr="008831FB">
              <w:rPr>
                <w:rFonts w:ascii="Times New Roman" w:eastAsia="Times New Roman" w:hAnsi="Times New Roman" w:cs="Times New Roman"/>
                <w:iCs/>
                <w:lang w:eastAsia="lt-LT"/>
              </w:rPr>
              <w:t xml:space="preserve"> 200x100 mm.</w:t>
            </w:r>
          </w:p>
        </w:tc>
        <w:tc>
          <w:tcPr>
            <w:tcW w:w="3213" w:type="dxa"/>
            <w:tcBorders>
              <w:top w:val="single" w:sz="4" w:space="0" w:color="auto"/>
              <w:left w:val="single" w:sz="4" w:space="0" w:color="auto"/>
              <w:bottom w:val="single" w:sz="4" w:space="0" w:color="auto"/>
              <w:right w:val="single" w:sz="4" w:space="0" w:color="auto"/>
            </w:tcBorders>
          </w:tcPr>
          <w:p w14:paraId="632B496B"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1E6CA805" w14:textId="77777777" w:rsidTr="002104D0">
        <w:tc>
          <w:tcPr>
            <w:tcW w:w="889" w:type="dxa"/>
            <w:tcBorders>
              <w:top w:val="single" w:sz="4" w:space="0" w:color="auto"/>
              <w:left w:val="single" w:sz="4" w:space="0" w:color="auto"/>
              <w:bottom w:val="single" w:sz="4" w:space="0" w:color="auto"/>
              <w:right w:val="single" w:sz="4" w:space="0" w:color="auto"/>
            </w:tcBorders>
          </w:tcPr>
          <w:p w14:paraId="0C8883F1"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13.</w:t>
            </w:r>
          </w:p>
        </w:tc>
        <w:tc>
          <w:tcPr>
            <w:tcW w:w="3341" w:type="dxa"/>
            <w:tcBorders>
              <w:top w:val="single" w:sz="4" w:space="0" w:color="auto"/>
              <w:left w:val="single" w:sz="4" w:space="0" w:color="auto"/>
              <w:bottom w:val="single" w:sz="4" w:space="0" w:color="auto"/>
              <w:right w:val="single" w:sz="4" w:space="0" w:color="auto"/>
            </w:tcBorders>
          </w:tcPr>
          <w:p w14:paraId="6C3A5FA2"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Eigos greitis </w:t>
            </w:r>
          </w:p>
        </w:tc>
        <w:tc>
          <w:tcPr>
            <w:tcW w:w="3510" w:type="dxa"/>
            <w:tcBorders>
              <w:top w:val="single" w:sz="4" w:space="0" w:color="auto"/>
              <w:left w:val="single" w:sz="4" w:space="0" w:color="auto"/>
              <w:bottom w:val="single" w:sz="4" w:space="0" w:color="auto"/>
              <w:right w:val="single" w:sz="4" w:space="0" w:color="auto"/>
            </w:tcBorders>
          </w:tcPr>
          <w:p w14:paraId="1673B4B4"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mažiausias apkrovimo greitis </w:t>
            </w:r>
            <w:r w:rsidRPr="008831FB">
              <w:rPr>
                <w:rFonts w:ascii="Times New Roman" w:eastAsia="Times New Roman" w:hAnsi="Times New Roman" w:cs="Times New Roman"/>
                <w:bCs/>
                <w:lang w:eastAsia="lt-LT"/>
              </w:rPr>
              <w:softHyphen/>
              <w:t xml:space="preserve">– ne daugiau kaip 10 mm/min; </w:t>
            </w:r>
          </w:p>
          <w:p w14:paraId="6FE811C3"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maksimalus apkrovimo greitis – ne mažiau kaip 300 mm/min</w:t>
            </w:r>
          </w:p>
        </w:tc>
        <w:tc>
          <w:tcPr>
            <w:tcW w:w="3213" w:type="dxa"/>
            <w:tcBorders>
              <w:top w:val="single" w:sz="4" w:space="0" w:color="auto"/>
              <w:left w:val="single" w:sz="4" w:space="0" w:color="auto"/>
              <w:bottom w:val="single" w:sz="4" w:space="0" w:color="auto"/>
              <w:right w:val="single" w:sz="4" w:space="0" w:color="auto"/>
            </w:tcBorders>
          </w:tcPr>
          <w:p w14:paraId="34FE64C5"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2EE950A0" w14:textId="77777777" w:rsidTr="002104D0">
        <w:tc>
          <w:tcPr>
            <w:tcW w:w="889" w:type="dxa"/>
            <w:tcBorders>
              <w:top w:val="single" w:sz="4" w:space="0" w:color="auto"/>
              <w:left w:val="single" w:sz="4" w:space="0" w:color="auto"/>
              <w:bottom w:val="single" w:sz="4" w:space="0" w:color="auto"/>
              <w:right w:val="single" w:sz="4" w:space="0" w:color="auto"/>
            </w:tcBorders>
          </w:tcPr>
          <w:p w14:paraId="4976821C"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14.</w:t>
            </w:r>
          </w:p>
        </w:tc>
        <w:tc>
          <w:tcPr>
            <w:tcW w:w="3341" w:type="dxa"/>
            <w:tcBorders>
              <w:top w:val="single" w:sz="4" w:space="0" w:color="auto"/>
              <w:left w:val="single" w:sz="4" w:space="0" w:color="auto"/>
              <w:bottom w:val="single" w:sz="4" w:space="0" w:color="auto"/>
              <w:right w:val="single" w:sz="4" w:space="0" w:color="auto"/>
            </w:tcBorders>
          </w:tcPr>
          <w:p w14:paraId="626A5226"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Eigos greičio reguliavimo žingsnis priklausomai nuo greičio diapazono</w:t>
            </w:r>
          </w:p>
        </w:tc>
        <w:tc>
          <w:tcPr>
            <w:tcW w:w="3510" w:type="dxa"/>
            <w:tcBorders>
              <w:top w:val="single" w:sz="4" w:space="0" w:color="auto"/>
              <w:left w:val="single" w:sz="4" w:space="0" w:color="auto"/>
              <w:bottom w:val="single" w:sz="4" w:space="0" w:color="auto"/>
              <w:right w:val="single" w:sz="4" w:space="0" w:color="auto"/>
            </w:tcBorders>
          </w:tcPr>
          <w:p w14:paraId="23DE5DD0"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iki 20 mm/min: ne daugiau kaip 0.5 mm/min;</w:t>
            </w:r>
          </w:p>
          <w:p w14:paraId="24C1BE85"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20–100 mm/min: ne daugiau kaip 5 mm/min;</w:t>
            </w:r>
          </w:p>
          <w:p w14:paraId="37B6B282" w14:textId="77777777" w:rsidR="008831FB" w:rsidRPr="008831FB" w:rsidRDefault="008831FB" w:rsidP="008831FB">
            <w:pPr>
              <w:widowControl w:val="0"/>
              <w:numPr>
                <w:ilvl w:val="0"/>
                <w:numId w:val="4"/>
              </w:numPr>
              <w:tabs>
                <w:tab w:val="left" w:pos="7371"/>
              </w:tabs>
              <w:autoSpaceDE w:val="0"/>
              <w:autoSpaceDN w:val="0"/>
              <w:adjustRightInd w:val="0"/>
              <w:spacing w:after="0" w:line="240" w:lineRule="auto"/>
              <w:ind w:left="357" w:hanging="357"/>
              <w:contextualSpacing/>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diapazone 100–300 mm/min: ne daugiau kaip10 mm/min</w:t>
            </w:r>
          </w:p>
        </w:tc>
        <w:tc>
          <w:tcPr>
            <w:tcW w:w="3213" w:type="dxa"/>
            <w:tcBorders>
              <w:top w:val="single" w:sz="4" w:space="0" w:color="auto"/>
              <w:left w:val="single" w:sz="4" w:space="0" w:color="auto"/>
              <w:bottom w:val="single" w:sz="4" w:space="0" w:color="auto"/>
              <w:right w:val="single" w:sz="4" w:space="0" w:color="auto"/>
            </w:tcBorders>
          </w:tcPr>
          <w:p w14:paraId="76EAF5EC" w14:textId="77777777" w:rsidR="008831FB" w:rsidRPr="008831FB" w:rsidRDefault="008831FB" w:rsidP="008831FB">
            <w:pPr>
              <w:widowControl w:val="0"/>
              <w:tabs>
                <w:tab w:val="left" w:pos="7371"/>
              </w:tabs>
              <w:autoSpaceDE w:val="0"/>
              <w:autoSpaceDN w:val="0"/>
              <w:adjustRightInd w:val="0"/>
              <w:spacing w:after="0" w:line="240" w:lineRule="auto"/>
              <w:rPr>
                <w:rFonts w:ascii="Times New Roman" w:eastAsia="Times New Roman" w:hAnsi="Times New Roman" w:cs="Times New Roman"/>
                <w:bCs/>
                <w:lang w:eastAsia="lt-LT"/>
              </w:rPr>
            </w:pPr>
          </w:p>
        </w:tc>
      </w:tr>
      <w:tr w:rsidR="008831FB" w:rsidRPr="008831FB" w14:paraId="1BF4F02F" w14:textId="77777777" w:rsidTr="002104D0">
        <w:tc>
          <w:tcPr>
            <w:tcW w:w="889" w:type="dxa"/>
            <w:tcBorders>
              <w:top w:val="single" w:sz="4" w:space="0" w:color="auto"/>
              <w:left w:val="single" w:sz="4" w:space="0" w:color="auto"/>
              <w:bottom w:val="single" w:sz="4" w:space="0" w:color="auto"/>
              <w:right w:val="single" w:sz="4" w:space="0" w:color="auto"/>
            </w:tcBorders>
          </w:tcPr>
          <w:p w14:paraId="47C6E78F" w14:textId="77777777"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15.</w:t>
            </w:r>
          </w:p>
        </w:tc>
        <w:tc>
          <w:tcPr>
            <w:tcW w:w="3341" w:type="dxa"/>
            <w:tcBorders>
              <w:top w:val="single" w:sz="4" w:space="0" w:color="auto"/>
              <w:left w:val="single" w:sz="4" w:space="0" w:color="auto"/>
              <w:bottom w:val="single" w:sz="4" w:space="0" w:color="auto"/>
              <w:right w:val="single" w:sz="4" w:space="0" w:color="auto"/>
            </w:tcBorders>
          </w:tcPr>
          <w:p w14:paraId="34AE4632"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 xml:space="preserve">Maksimali eiga </w:t>
            </w:r>
          </w:p>
        </w:tc>
        <w:tc>
          <w:tcPr>
            <w:tcW w:w="3510" w:type="dxa"/>
            <w:tcBorders>
              <w:top w:val="single" w:sz="4" w:space="0" w:color="auto"/>
              <w:left w:val="single" w:sz="4" w:space="0" w:color="auto"/>
              <w:bottom w:val="single" w:sz="4" w:space="0" w:color="auto"/>
              <w:right w:val="single" w:sz="4" w:space="0" w:color="auto"/>
            </w:tcBorders>
          </w:tcPr>
          <w:p w14:paraId="1CC7BF9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ne mažiau kaip 290 mm </w:t>
            </w:r>
          </w:p>
        </w:tc>
        <w:tc>
          <w:tcPr>
            <w:tcW w:w="3213" w:type="dxa"/>
            <w:tcBorders>
              <w:top w:val="single" w:sz="4" w:space="0" w:color="auto"/>
              <w:left w:val="single" w:sz="4" w:space="0" w:color="auto"/>
              <w:bottom w:val="single" w:sz="4" w:space="0" w:color="auto"/>
              <w:right w:val="single" w:sz="4" w:space="0" w:color="auto"/>
            </w:tcBorders>
          </w:tcPr>
          <w:p w14:paraId="360CB128" w14:textId="77777777" w:rsidR="008831FB" w:rsidRPr="008831FB" w:rsidRDefault="008831FB" w:rsidP="008831FB">
            <w:pPr>
              <w:spacing w:after="0" w:line="240" w:lineRule="auto"/>
              <w:rPr>
                <w:rFonts w:ascii="Times New Roman" w:eastAsia="Times New Roman" w:hAnsi="Times New Roman" w:cs="Times New Roman"/>
                <w:color w:val="FF0000"/>
                <w:lang w:eastAsia="lt-LT"/>
              </w:rPr>
            </w:pPr>
          </w:p>
          <w:p w14:paraId="1FF52E10" w14:textId="77777777" w:rsidR="008831FB" w:rsidRPr="008831FB" w:rsidRDefault="008831FB" w:rsidP="008831FB">
            <w:pPr>
              <w:spacing w:after="0" w:line="240" w:lineRule="auto"/>
              <w:rPr>
                <w:rFonts w:ascii="Times New Roman" w:eastAsia="Times New Roman" w:hAnsi="Times New Roman" w:cs="Times New Roman"/>
                <w:color w:val="FF0000"/>
                <w:lang w:eastAsia="lt-LT"/>
              </w:rPr>
            </w:pPr>
          </w:p>
        </w:tc>
      </w:tr>
      <w:tr w:rsidR="008831FB" w:rsidRPr="008831FB" w14:paraId="67CD2FE2" w14:textId="77777777" w:rsidTr="002104D0">
        <w:tc>
          <w:tcPr>
            <w:tcW w:w="889" w:type="dxa"/>
            <w:tcBorders>
              <w:top w:val="single" w:sz="4" w:space="0" w:color="auto"/>
              <w:left w:val="single" w:sz="4" w:space="0" w:color="auto"/>
              <w:bottom w:val="single" w:sz="4" w:space="0" w:color="auto"/>
              <w:right w:val="single" w:sz="4" w:space="0" w:color="auto"/>
            </w:tcBorders>
          </w:tcPr>
          <w:p w14:paraId="092EEA48" w14:textId="7865CAA3"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lastRenderedPageBreak/>
              <w:t>1</w:t>
            </w:r>
            <w:r>
              <w:rPr>
                <w:rFonts w:ascii="Times New Roman" w:eastAsia="Times New Roman" w:hAnsi="Times New Roman" w:cs="Times New Roman"/>
                <w:lang w:eastAsia="lt-LT"/>
              </w:rPr>
              <w:t>6</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67DE8DB7" w14:textId="77777777" w:rsidR="008831FB" w:rsidRPr="008831FB" w:rsidRDefault="008831FB" w:rsidP="008831FB">
            <w:pPr>
              <w:spacing w:after="0" w:line="240" w:lineRule="auto"/>
              <w:rPr>
                <w:rFonts w:asciiTheme="majorBidi" w:eastAsia="Times New Roman" w:hAnsiTheme="majorBidi" w:cstheme="majorBidi"/>
                <w:iCs/>
                <w:highlight w:val="yellow"/>
                <w:lang w:eastAsia="lt-LT"/>
              </w:rPr>
            </w:pPr>
            <w:r w:rsidRPr="008831FB">
              <w:rPr>
                <w:rFonts w:asciiTheme="majorBidi" w:eastAsia="Times New Roman" w:hAnsiTheme="majorBidi" w:cstheme="majorBidi"/>
                <w:iCs/>
                <w:lang w:eastAsia="lt-LT"/>
              </w:rPr>
              <w:t xml:space="preserve">Poslinkio matuoklio funkcijos </w:t>
            </w:r>
          </w:p>
        </w:tc>
        <w:tc>
          <w:tcPr>
            <w:tcW w:w="3510" w:type="dxa"/>
            <w:tcBorders>
              <w:top w:val="single" w:sz="4" w:space="0" w:color="auto"/>
              <w:left w:val="single" w:sz="4" w:space="0" w:color="auto"/>
              <w:bottom w:val="single" w:sz="4" w:space="0" w:color="auto"/>
              <w:right w:val="single" w:sz="4" w:space="0" w:color="auto"/>
            </w:tcBorders>
          </w:tcPr>
          <w:p w14:paraId="5FEFA335"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Turi būti poslinkio matuoklio nustatymo į nulį („</w:t>
            </w:r>
            <w:proofErr w:type="spellStart"/>
            <w:r w:rsidRPr="008831FB">
              <w:rPr>
                <w:rFonts w:ascii="Times New Roman" w:eastAsia="Times New Roman" w:hAnsi="Times New Roman" w:cs="Times New Roman"/>
                <w:bCs/>
                <w:lang w:eastAsia="lt-LT"/>
              </w:rPr>
              <w:t>Reset</w:t>
            </w:r>
            <w:proofErr w:type="spellEnd"/>
            <w:r w:rsidRPr="008831FB">
              <w:rPr>
                <w:rFonts w:ascii="Times New Roman" w:eastAsia="Times New Roman" w:hAnsi="Times New Roman" w:cs="Times New Roman"/>
                <w:bCs/>
                <w:lang w:eastAsia="lt-LT"/>
              </w:rPr>
              <w:t>“) bet kuriame matavimo taške funkcija</w:t>
            </w:r>
          </w:p>
        </w:tc>
        <w:tc>
          <w:tcPr>
            <w:tcW w:w="3213" w:type="dxa"/>
            <w:tcBorders>
              <w:top w:val="single" w:sz="4" w:space="0" w:color="auto"/>
              <w:left w:val="single" w:sz="4" w:space="0" w:color="auto"/>
              <w:bottom w:val="single" w:sz="4" w:space="0" w:color="auto"/>
              <w:right w:val="single" w:sz="4" w:space="0" w:color="auto"/>
            </w:tcBorders>
          </w:tcPr>
          <w:p w14:paraId="07552085"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6B16A150" w14:textId="77777777" w:rsidTr="002104D0">
        <w:trPr>
          <w:trHeight w:val="625"/>
        </w:trPr>
        <w:tc>
          <w:tcPr>
            <w:tcW w:w="889" w:type="dxa"/>
            <w:tcBorders>
              <w:top w:val="single" w:sz="4" w:space="0" w:color="auto"/>
              <w:left w:val="single" w:sz="4" w:space="0" w:color="auto"/>
              <w:bottom w:val="single" w:sz="4" w:space="0" w:color="auto"/>
              <w:right w:val="single" w:sz="4" w:space="0" w:color="auto"/>
            </w:tcBorders>
          </w:tcPr>
          <w:p w14:paraId="45B2D954" w14:textId="741BBF9B" w:rsidR="008831FB" w:rsidRPr="008831FB" w:rsidRDefault="009B5A49" w:rsidP="008831FB">
            <w:pPr>
              <w:spacing w:after="0" w:line="240" w:lineRule="auto"/>
              <w:jc w:val="center"/>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7</w:t>
            </w:r>
            <w:r w:rsidR="008831FB" w:rsidRPr="008831FB">
              <w:rPr>
                <w:rFonts w:ascii="Times New Roman" w:eastAsia="Times New Roman" w:hAnsi="Times New Roman" w:cs="Times New Roman"/>
                <w:b/>
                <w:bCs/>
                <w:lang w:eastAsia="lt-LT"/>
              </w:rPr>
              <w:t>.</w:t>
            </w:r>
          </w:p>
        </w:tc>
        <w:tc>
          <w:tcPr>
            <w:tcW w:w="10064" w:type="dxa"/>
            <w:gridSpan w:val="3"/>
            <w:tcBorders>
              <w:top w:val="single" w:sz="4" w:space="0" w:color="auto"/>
              <w:left w:val="single" w:sz="4" w:space="0" w:color="auto"/>
              <w:bottom w:val="single" w:sz="4" w:space="0" w:color="auto"/>
              <w:right w:val="single" w:sz="4" w:space="0" w:color="auto"/>
            </w:tcBorders>
          </w:tcPr>
          <w:p w14:paraId="79483864" w14:textId="77777777" w:rsidR="008831FB" w:rsidRPr="008831FB" w:rsidRDefault="008831FB" w:rsidP="008831FB">
            <w:pPr>
              <w:spacing w:after="0" w:line="240" w:lineRule="auto"/>
              <w:rPr>
                <w:rFonts w:asciiTheme="majorBidi" w:hAnsiTheme="majorBidi" w:cstheme="majorBidi"/>
                <w:b/>
                <w:bCs/>
                <w:kern w:val="2"/>
                <w14:ligatures w14:val="standardContextual"/>
              </w:rPr>
            </w:pPr>
            <w:r w:rsidRPr="008831FB">
              <w:rPr>
                <w:rFonts w:asciiTheme="majorBidi" w:hAnsiTheme="majorBidi" w:cstheme="majorBidi"/>
                <w:b/>
                <w:bCs/>
                <w:kern w:val="2"/>
                <w14:ligatures w14:val="standardContextual"/>
              </w:rPr>
              <w:t>Jėgos matuoklio funkcijos:</w:t>
            </w:r>
          </w:p>
          <w:p w14:paraId="62A83C1A" w14:textId="77777777" w:rsidR="008831FB" w:rsidRPr="008831FB" w:rsidRDefault="008831FB" w:rsidP="008831FB">
            <w:pPr>
              <w:spacing w:after="0" w:line="240" w:lineRule="auto"/>
              <w:rPr>
                <w:rFonts w:asciiTheme="majorBidi" w:hAnsiTheme="majorBidi" w:cstheme="majorBidi"/>
                <w:b/>
                <w:bCs/>
                <w:kern w:val="2"/>
                <w14:ligatures w14:val="standardContextual"/>
              </w:rPr>
            </w:pPr>
          </w:p>
        </w:tc>
      </w:tr>
      <w:tr w:rsidR="008831FB" w:rsidRPr="008831FB" w14:paraId="2145B8CA" w14:textId="77777777" w:rsidTr="002104D0">
        <w:trPr>
          <w:trHeight w:val="383"/>
        </w:trPr>
        <w:tc>
          <w:tcPr>
            <w:tcW w:w="889" w:type="dxa"/>
            <w:tcBorders>
              <w:top w:val="single" w:sz="4" w:space="0" w:color="auto"/>
              <w:left w:val="single" w:sz="4" w:space="0" w:color="auto"/>
              <w:bottom w:val="single" w:sz="4" w:space="0" w:color="auto"/>
              <w:right w:val="single" w:sz="4" w:space="0" w:color="auto"/>
            </w:tcBorders>
          </w:tcPr>
          <w:p w14:paraId="5E375B2B" w14:textId="679288D4"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.1.</w:t>
            </w:r>
          </w:p>
        </w:tc>
        <w:tc>
          <w:tcPr>
            <w:tcW w:w="3341" w:type="dxa"/>
            <w:tcBorders>
              <w:top w:val="single" w:sz="4" w:space="0" w:color="auto"/>
              <w:left w:val="single" w:sz="4" w:space="0" w:color="auto"/>
              <w:bottom w:val="single" w:sz="4" w:space="0" w:color="auto"/>
              <w:right w:val="single" w:sz="4" w:space="0" w:color="auto"/>
            </w:tcBorders>
          </w:tcPr>
          <w:p w14:paraId="0CB16A0C"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Didžiausios reikšmės laikymas (</w:t>
            </w:r>
            <w:proofErr w:type="spellStart"/>
            <w:r w:rsidRPr="008831FB">
              <w:rPr>
                <w:rFonts w:asciiTheme="majorBidi" w:hAnsiTheme="majorBidi" w:cstheme="majorBidi"/>
                <w:kern w:val="2"/>
                <w14:ligatures w14:val="standardContextual"/>
              </w:rPr>
              <w:t>Peak</w:t>
            </w:r>
            <w:proofErr w:type="spellEnd"/>
            <w:r w:rsidRPr="008831FB">
              <w:rPr>
                <w:rFonts w:asciiTheme="majorBidi" w:hAnsiTheme="majorBidi" w:cstheme="majorBidi"/>
                <w:kern w:val="2"/>
                <w14:ligatures w14:val="standardContextual"/>
              </w:rPr>
              <w:t xml:space="preserve"> </w:t>
            </w:r>
            <w:proofErr w:type="spellStart"/>
            <w:r w:rsidRPr="008831FB">
              <w:rPr>
                <w:rFonts w:asciiTheme="majorBidi" w:hAnsiTheme="majorBidi" w:cstheme="majorBidi"/>
                <w:kern w:val="2"/>
                <w14:ligatures w14:val="standardContextual"/>
              </w:rPr>
              <w:t>hold</w:t>
            </w:r>
            <w:proofErr w:type="spellEnd"/>
            <w:r w:rsidRPr="008831FB">
              <w:rPr>
                <w:rFonts w:asciiTheme="majorBidi" w:hAnsiTheme="majorBidi" w:cstheme="majorBidi"/>
                <w:kern w:val="2"/>
                <w14:ligatures w14:val="standardContextual"/>
              </w:rPr>
              <w:t>):</w:t>
            </w:r>
          </w:p>
          <w:p w14:paraId="0D3E17A5" w14:textId="77777777" w:rsidR="008831FB" w:rsidRPr="008831FB" w:rsidRDefault="008831FB" w:rsidP="008831FB">
            <w:pPr>
              <w:spacing w:after="0" w:line="240" w:lineRule="auto"/>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221DBAC8"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fiksuoja didžiausią jėgą tiek tempimo, tiek spaudimo režime.</w:t>
            </w:r>
          </w:p>
          <w:p w14:paraId="69935A14" w14:textId="77777777" w:rsidR="008831FB" w:rsidRPr="008831FB" w:rsidRDefault="008831FB" w:rsidP="008831FB">
            <w:pPr>
              <w:spacing w:after="0" w:line="240" w:lineRule="auto"/>
              <w:rPr>
                <w:rFonts w:asciiTheme="majorBidi" w:hAnsiTheme="majorBidi" w:cstheme="majorBidi"/>
                <w:strike/>
                <w:kern w:val="2"/>
                <w14:ligatures w14:val="standardContextual"/>
              </w:rPr>
            </w:pPr>
          </w:p>
        </w:tc>
        <w:tc>
          <w:tcPr>
            <w:tcW w:w="3213" w:type="dxa"/>
            <w:tcBorders>
              <w:top w:val="single" w:sz="4" w:space="0" w:color="auto"/>
              <w:left w:val="single" w:sz="4" w:space="0" w:color="auto"/>
              <w:bottom w:val="single" w:sz="4" w:space="0" w:color="auto"/>
              <w:right w:val="single" w:sz="4" w:space="0" w:color="auto"/>
            </w:tcBorders>
          </w:tcPr>
          <w:p w14:paraId="54F39FC9"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5407B883"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0ACEDDE6" w14:textId="7B982007"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.2.</w:t>
            </w:r>
          </w:p>
        </w:tc>
        <w:tc>
          <w:tcPr>
            <w:tcW w:w="3341" w:type="dxa"/>
            <w:tcBorders>
              <w:top w:val="single" w:sz="4" w:space="0" w:color="auto"/>
              <w:left w:val="single" w:sz="4" w:space="0" w:color="auto"/>
              <w:bottom w:val="single" w:sz="4" w:space="0" w:color="auto"/>
              <w:right w:val="single" w:sz="4" w:space="0" w:color="auto"/>
            </w:tcBorders>
          </w:tcPr>
          <w:p w14:paraId="3D238317"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Rezultatų įrašymas:</w:t>
            </w:r>
          </w:p>
        </w:tc>
        <w:tc>
          <w:tcPr>
            <w:tcW w:w="3510" w:type="dxa"/>
            <w:tcBorders>
              <w:top w:val="single" w:sz="4" w:space="0" w:color="auto"/>
              <w:left w:val="single" w:sz="4" w:space="0" w:color="auto"/>
              <w:bottom w:val="single" w:sz="4" w:space="0" w:color="auto"/>
              <w:right w:val="single" w:sz="4" w:space="0" w:color="auto"/>
            </w:tcBorders>
          </w:tcPr>
          <w:p w14:paraId="1668EE96" w14:textId="77777777" w:rsidR="008831FB" w:rsidRPr="008831FB" w:rsidRDefault="008831FB" w:rsidP="008831FB">
            <w:pPr>
              <w:spacing w:after="0" w:line="240" w:lineRule="auto"/>
              <w:rPr>
                <w:rFonts w:asciiTheme="majorBidi" w:hAnsiTheme="majorBidi" w:cstheme="majorBidi"/>
                <w:strike/>
                <w:kern w:val="2"/>
                <w14:ligatures w14:val="standardContextual"/>
              </w:rPr>
            </w:pPr>
            <w:r w:rsidRPr="008831FB">
              <w:rPr>
                <w:rFonts w:asciiTheme="majorBidi" w:hAnsiTheme="majorBidi" w:cstheme="majorBidi"/>
                <w:kern w:val="2"/>
                <w14:ligatures w14:val="standardContextual"/>
              </w:rPr>
              <w:t>- vidinė atmintis turi talpinti iki ne mažiau kaip 1000 matavimų rezultatų.</w:t>
            </w:r>
          </w:p>
        </w:tc>
        <w:tc>
          <w:tcPr>
            <w:tcW w:w="3213" w:type="dxa"/>
            <w:tcBorders>
              <w:top w:val="single" w:sz="4" w:space="0" w:color="auto"/>
              <w:left w:val="single" w:sz="4" w:space="0" w:color="auto"/>
              <w:bottom w:val="single" w:sz="4" w:space="0" w:color="auto"/>
              <w:right w:val="single" w:sz="4" w:space="0" w:color="auto"/>
            </w:tcBorders>
          </w:tcPr>
          <w:p w14:paraId="5295B32D"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AF5EAD2"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473E5A66" w14:textId="1611A5C8"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.3.</w:t>
            </w:r>
          </w:p>
        </w:tc>
        <w:tc>
          <w:tcPr>
            <w:tcW w:w="3341" w:type="dxa"/>
            <w:tcBorders>
              <w:top w:val="single" w:sz="4" w:space="0" w:color="auto"/>
              <w:left w:val="single" w:sz="4" w:space="0" w:color="auto"/>
              <w:bottom w:val="single" w:sz="4" w:space="0" w:color="auto"/>
              <w:right w:val="single" w:sz="4" w:space="0" w:color="auto"/>
            </w:tcBorders>
          </w:tcPr>
          <w:p w14:paraId="3E1EC89B"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Lyginimo (</w:t>
            </w:r>
            <w:proofErr w:type="spellStart"/>
            <w:r w:rsidRPr="008831FB">
              <w:rPr>
                <w:rFonts w:asciiTheme="majorBidi" w:hAnsiTheme="majorBidi" w:cstheme="majorBidi"/>
                <w:kern w:val="2"/>
                <w14:ligatures w14:val="standardContextual"/>
              </w:rPr>
              <w:t>Comparator</w:t>
            </w:r>
            <w:proofErr w:type="spellEnd"/>
            <w:r w:rsidRPr="008831FB">
              <w:rPr>
                <w:rFonts w:asciiTheme="majorBidi" w:hAnsiTheme="majorBidi" w:cstheme="majorBidi"/>
                <w:kern w:val="2"/>
                <w14:ligatures w14:val="standardContextual"/>
              </w:rPr>
              <w:t>) funkcija:</w:t>
            </w:r>
          </w:p>
        </w:tc>
        <w:tc>
          <w:tcPr>
            <w:tcW w:w="3510" w:type="dxa"/>
            <w:tcBorders>
              <w:top w:val="single" w:sz="4" w:space="0" w:color="auto"/>
              <w:left w:val="single" w:sz="4" w:space="0" w:color="auto"/>
              <w:bottom w:val="single" w:sz="4" w:space="0" w:color="auto"/>
              <w:right w:val="single" w:sz="4" w:space="0" w:color="auto"/>
            </w:tcBorders>
          </w:tcPr>
          <w:p w14:paraId="3E02BC13"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automatinis išmatuotos reikšmės vertinimas pagal nustatytas ribas – tinkama arba netinkama.</w:t>
            </w:r>
          </w:p>
        </w:tc>
        <w:tc>
          <w:tcPr>
            <w:tcW w:w="3213" w:type="dxa"/>
            <w:tcBorders>
              <w:top w:val="single" w:sz="4" w:space="0" w:color="auto"/>
              <w:left w:val="single" w:sz="4" w:space="0" w:color="auto"/>
              <w:bottom w:val="single" w:sz="4" w:space="0" w:color="auto"/>
              <w:right w:val="single" w:sz="4" w:space="0" w:color="auto"/>
            </w:tcBorders>
          </w:tcPr>
          <w:p w14:paraId="09F5EF9C"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62C8979"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073E4825" w14:textId="7F995A56" w:rsidR="008831FB" w:rsidRPr="008831FB" w:rsidRDefault="008831FB"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18</w:t>
            </w:r>
            <w:r w:rsidR="009B5A49" w:rsidRPr="008831FB">
              <w:rPr>
                <w:rFonts w:ascii="Times New Roman" w:eastAsia="Times New Roman" w:hAnsi="Times New Roman" w:cs="Times New Roman"/>
                <w:lang w:eastAsia="lt-LT"/>
              </w:rPr>
              <w:t>1</w:t>
            </w:r>
            <w:r w:rsidR="009B5A49">
              <w:rPr>
                <w:rFonts w:ascii="Times New Roman" w:eastAsia="Times New Roman" w:hAnsi="Times New Roman" w:cs="Times New Roman"/>
                <w:lang w:eastAsia="lt-LT"/>
              </w:rPr>
              <w:t>7</w:t>
            </w:r>
            <w:r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7B625C59"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Ženklo invertavimas (</w:t>
            </w:r>
            <w:proofErr w:type="spellStart"/>
            <w:r w:rsidRPr="008831FB">
              <w:rPr>
                <w:rFonts w:asciiTheme="majorBidi" w:hAnsiTheme="majorBidi" w:cstheme="majorBidi"/>
                <w:kern w:val="2"/>
                <w14:ligatures w14:val="standardContextual"/>
              </w:rPr>
              <w:t>Sign</w:t>
            </w:r>
            <w:proofErr w:type="spellEnd"/>
            <w:r w:rsidRPr="008831FB">
              <w:rPr>
                <w:rFonts w:asciiTheme="majorBidi" w:hAnsiTheme="majorBidi" w:cstheme="majorBidi"/>
                <w:kern w:val="2"/>
                <w14:ligatures w14:val="standardContextual"/>
              </w:rPr>
              <w:t xml:space="preserve"> </w:t>
            </w:r>
            <w:proofErr w:type="spellStart"/>
            <w:r w:rsidRPr="008831FB">
              <w:rPr>
                <w:rFonts w:asciiTheme="majorBidi" w:hAnsiTheme="majorBidi" w:cstheme="majorBidi"/>
                <w:kern w:val="2"/>
                <w14:ligatures w14:val="standardContextual"/>
              </w:rPr>
              <w:t>inversion</w:t>
            </w:r>
            <w:proofErr w:type="spellEnd"/>
            <w:r w:rsidRPr="008831FB">
              <w:rPr>
                <w:rFonts w:asciiTheme="majorBidi" w:hAnsiTheme="majorBidi" w:cstheme="majorBidi"/>
                <w:kern w:val="2"/>
                <w14:ligatures w14:val="standardContextual"/>
              </w:rPr>
              <w:t>):</w:t>
            </w:r>
          </w:p>
        </w:tc>
        <w:tc>
          <w:tcPr>
            <w:tcW w:w="3510" w:type="dxa"/>
            <w:tcBorders>
              <w:top w:val="single" w:sz="4" w:space="0" w:color="auto"/>
              <w:left w:val="single" w:sz="4" w:space="0" w:color="auto"/>
              <w:bottom w:val="single" w:sz="4" w:space="0" w:color="auto"/>
              <w:right w:val="single" w:sz="4" w:space="0" w:color="auto"/>
            </w:tcBorders>
          </w:tcPr>
          <w:p w14:paraId="077DC948"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xml:space="preserve">- keičiama jėgos kryptis </w:t>
            </w:r>
          </w:p>
        </w:tc>
        <w:tc>
          <w:tcPr>
            <w:tcW w:w="3213" w:type="dxa"/>
            <w:tcBorders>
              <w:top w:val="single" w:sz="4" w:space="0" w:color="auto"/>
              <w:left w:val="single" w:sz="4" w:space="0" w:color="auto"/>
              <w:bottom w:val="single" w:sz="4" w:space="0" w:color="auto"/>
              <w:right w:val="single" w:sz="4" w:space="0" w:color="auto"/>
            </w:tcBorders>
          </w:tcPr>
          <w:p w14:paraId="7F9F87E0"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549F2B50"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15A2AC6B" w14:textId="3E11993C"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1CBD46F6"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Įspėjimas (Aliarmas):</w:t>
            </w:r>
          </w:p>
          <w:p w14:paraId="245806CA"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6009286E"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garsinis arba vizualinis įspėjimas, kai reikšmė viršija nustatytą viršutinę ribą.</w:t>
            </w:r>
          </w:p>
        </w:tc>
        <w:tc>
          <w:tcPr>
            <w:tcW w:w="3213" w:type="dxa"/>
            <w:tcBorders>
              <w:top w:val="single" w:sz="4" w:space="0" w:color="auto"/>
              <w:left w:val="single" w:sz="4" w:space="0" w:color="auto"/>
              <w:bottom w:val="single" w:sz="4" w:space="0" w:color="auto"/>
              <w:right w:val="single" w:sz="4" w:space="0" w:color="auto"/>
            </w:tcBorders>
          </w:tcPr>
          <w:p w14:paraId="5A60F4E0"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2B0AE8A"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794D7227" w14:textId="443079C0"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2B21370F"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Slopinimo funkcija (</w:t>
            </w:r>
            <w:proofErr w:type="spellStart"/>
            <w:r w:rsidRPr="008831FB">
              <w:rPr>
                <w:rFonts w:asciiTheme="majorBidi" w:hAnsiTheme="majorBidi" w:cstheme="majorBidi"/>
                <w:kern w:val="2"/>
                <w14:ligatures w14:val="standardContextual"/>
              </w:rPr>
              <w:t>Dumping</w:t>
            </w:r>
            <w:proofErr w:type="spellEnd"/>
            <w:r w:rsidRPr="008831FB">
              <w:rPr>
                <w:rFonts w:asciiTheme="majorBidi" w:hAnsiTheme="majorBidi" w:cstheme="majorBidi"/>
                <w:kern w:val="2"/>
                <w14:ligatures w14:val="standardContextual"/>
              </w:rPr>
              <w:t>):</w:t>
            </w:r>
          </w:p>
          <w:p w14:paraId="3449FBB6"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154A56FA"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sumažina trumpalaikių svyravimų įtaką rodmenims.</w:t>
            </w:r>
          </w:p>
        </w:tc>
        <w:tc>
          <w:tcPr>
            <w:tcW w:w="3213" w:type="dxa"/>
            <w:tcBorders>
              <w:top w:val="single" w:sz="4" w:space="0" w:color="auto"/>
              <w:left w:val="single" w:sz="4" w:space="0" w:color="auto"/>
              <w:bottom w:val="single" w:sz="4" w:space="0" w:color="auto"/>
              <w:right w:val="single" w:sz="4" w:space="0" w:color="auto"/>
            </w:tcBorders>
          </w:tcPr>
          <w:p w14:paraId="5FF770D6"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3FAC9AC4" w14:textId="77777777" w:rsidTr="002104D0">
        <w:trPr>
          <w:trHeight w:val="275"/>
        </w:trPr>
        <w:tc>
          <w:tcPr>
            <w:tcW w:w="889" w:type="dxa"/>
            <w:tcBorders>
              <w:top w:val="single" w:sz="4" w:space="0" w:color="auto"/>
              <w:left w:val="single" w:sz="4" w:space="0" w:color="auto"/>
              <w:bottom w:val="single" w:sz="4" w:space="0" w:color="auto"/>
              <w:right w:val="single" w:sz="4" w:space="0" w:color="auto"/>
            </w:tcBorders>
          </w:tcPr>
          <w:p w14:paraId="3F24B415" w14:textId="12BB8442"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7E1D5C32"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Reikšmės registravimas:</w:t>
            </w:r>
          </w:p>
          <w:p w14:paraId="4766F0CF"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p>
        </w:tc>
        <w:tc>
          <w:tcPr>
            <w:tcW w:w="3510" w:type="dxa"/>
            <w:tcBorders>
              <w:top w:val="single" w:sz="4" w:space="0" w:color="auto"/>
              <w:left w:val="single" w:sz="4" w:space="0" w:color="auto"/>
              <w:bottom w:val="single" w:sz="4" w:space="0" w:color="auto"/>
              <w:right w:val="single" w:sz="4" w:space="0" w:color="auto"/>
            </w:tcBorders>
          </w:tcPr>
          <w:p w14:paraId="53311EC6"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 xml:space="preserve">- registruoja ne mažiau kaip dvi pirmąsias </w:t>
            </w:r>
            <w:proofErr w:type="spellStart"/>
            <w:r w:rsidRPr="008831FB">
              <w:rPr>
                <w:rFonts w:asciiTheme="majorBidi" w:hAnsiTheme="majorBidi" w:cstheme="majorBidi"/>
                <w:kern w:val="2"/>
                <w14:ligatures w14:val="standardContextual"/>
              </w:rPr>
              <w:t>pikines</w:t>
            </w:r>
            <w:proofErr w:type="spellEnd"/>
            <w:r w:rsidRPr="008831FB">
              <w:rPr>
                <w:rFonts w:asciiTheme="majorBidi" w:hAnsiTheme="majorBidi" w:cstheme="majorBidi"/>
                <w:kern w:val="2"/>
                <w14:ligatures w14:val="standardContextual"/>
              </w:rPr>
              <w:t xml:space="preserve"> jėgos reikšmes.</w:t>
            </w:r>
          </w:p>
        </w:tc>
        <w:tc>
          <w:tcPr>
            <w:tcW w:w="3213" w:type="dxa"/>
            <w:tcBorders>
              <w:top w:val="single" w:sz="4" w:space="0" w:color="auto"/>
              <w:left w:val="single" w:sz="4" w:space="0" w:color="auto"/>
              <w:bottom w:val="single" w:sz="4" w:space="0" w:color="auto"/>
              <w:right w:val="single" w:sz="4" w:space="0" w:color="auto"/>
            </w:tcBorders>
          </w:tcPr>
          <w:p w14:paraId="1E766926"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02765915" w14:textId="77777777" w:rsidTr="002104D0">
        <w:trPr>
          <w:trHeight w:val="708"/>
        </w:trPr>
        <w:tc>
          <w:tcPr>
            <w:tcW w:w="889" w:type="dxa"/>
            <w:tcBorders>
              <w:top w:val="single" w:sz="4" w:space="0" w:color="auto"/>
              <w:left w:val="single" w:sz="4" w:space="0" w:color="auto"/>
              <w:bottom w:val="single" w:sz="4" w:space="0" w:color="auto"/>
              <w:right w:val="single" w:sz="4" w:space="0" w:color="auto"/>
            </w:tcBorders>
          </w:tcPr>
          <w:p w14:paraId="5BBA2160" w14:textId="3ECD92B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0E9F475B" w14:textId="77777777"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heme="majorBidi" w:hAnsiTheme="majorBidi" w:cstheme="majorBidi"/>
                <w:kern w:val="2"/>
                <w14:ligatures w14:val="standardContextual"/>
              </w:rPr>
              <w:t>Poslinkio fiksavimas maksimalios (</w:t>
            </w:r>
            <w:proofErr w:type="spellStart"/>
            <w:r w:rsidRPr="008831FB">
              <w:rPr>
                <w:rFonts w:asciiTheme="majorBidi" w:hAnsiTheme="majorBidi" w:cstheme="majorBidi"/>
                <w:kern w:val="2"/>
                <w14:ligatures w14:val="standardContextual"/>
              </w:rPr>
              <w:t>pikinės</w:t>
            </w:r>
            <w:proofErr w:type="spellEnd"/>
            <w:r w:rsidRPr="008831FB">
              <w:rPr>
                <w:rFonts w:asciiTheme="majorBidi" w:hAnsiTheme="majorBidi" w:cstheme="majorBidi"/>
                <w:kern w:val="2"/>
                <w14:ligatures w14:val="standardContextual"/>
              </w:rPr>
              <w:t>) jėgos metu:</w:t>
            </w:r>
          </w:p>
        </w:tc>
        <w:tc>
          <w:tcPr>
            <w:tcW w:w="3510" w:type="dxa"/>
            <w:tcBorders>
              <w:top w:val="single" w:sz="4" w:space="0" w:color="auto"/>
              <w:left w:val="single" w:sz="4" w:space="0" w:color="auto"/>
              <w:bottom w:val="single" w:sz="4" w:space="0" w:color="auto"/>
              <w:right w:val="single" w:sz="4" w:space="0" w:color="auto"/>
            </w:tcBorders>
          </w:tcPr>
          <w:p w14:paraId="0F811B9E" w14:textId="77777777" w:rsidR="008831FB" w:rsidRPr="008831FB" w:rsidRDefault="008831FB" w:rsidP="008831FB">
            <w:pPr>
              <w:spacing w:after="0" w:line="240" w:lineRule="auto"/>
              <w:rPr>
                <w:rFonts w:asciiTheme="majorBidi" w:hAnsiTheme="majorBidi" w:cstheme="majorBidi"/>
                <w:strike/>
                <w:kern w:val="2"/>
                <w14:ligatures w14:val="standardContextual"/>
              </w:rPr>
            </w:pPr>
            <w:r w:rsidRPr="008831FB">
              <w:rPr>
                <w:rFonts w:asciiTheme="majorBidi" w:hAnsiTheme="majorBidi" w:cstheme="majorBidi"/>
                <w:kern w:val="2"/>
                <w14:ligatures w14:val="standardContextual"/>
              </w:rPr>
              <w:t>- užfiksuoja poslinkio reikšmę, kai pasiekiama maksimali jėga.</w:t>
            </w:r>
          </w:p>
        </w:tc>
        <w:tc>
          <w:tcPr>
            <w:tcW w:w="3213" w:type="dxa"/>
            <w:tcBorders>
              <w:top w:val="single" w:sz="4" w:space="0" w:color="auto"/>
              <w:left w:val="single" w:sz="4" w:space="0" w:color="auto"/>
              <w:bottom w:val="single" w:sz="4" w:space="0" w:color="auto"/>
              <w:right w:val="single" w:sz="4" w:space="0" w:color="auto"/>
            </w:tcBorders>
          </w:tcPr>
          <w:p w14:paraId="670D40A8"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E938B97" w14:textId="77777777" w:rsidTr="002104D0">
        <w:tc>
          <w:tcPr>
            <w:tcW w:w="889" w:type="dxa"/>
            <w:tcBorders>
              <w:top w:val="single" w:sz="4" w:space="0" w:color="auto"/>
              <w:left w:val="single" w:sz="4" w:space="0" w:color="auto"/>
              <w:bottom w:val="single" w:sz="4" w:space="0" w:color="auto"/>
              <w:right w:val="single" w:sz="4" w:space="0" w:color="auto"/>
            </w:tcBorders>
          </w:tcPr>
          <w:p w14:paraId="11442B43" w14:textId="6F828644"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7</w:t>
            </w:r>
            <w:r w:rsidR="008831FB"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7F3C5865"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Komplektas gniuždymo stiprio bandymui:</w:t>
            </w:r>
          </w:p>
          <w:p w14:paraId="49180E3B" w14:textId="77777777" w:rsidR="008831FB" w:rsidRPr="008831FB" w:rsidRDefault="008831FB" w:rsidP="008831FB">
            <w:pPr>
              <w:spacing w:after="0" w:line="240" w:lineRule="auto"/>
              <w:jc w:val="both"/>
              <w:rPr>
                <w:rFonts w:asciiTheme="majorBidi" w:hAnsiTheme="majorBidi" w:cstheme="majorBidi"/>
                <w:kern w:val="2"/>
                <w14:ligatures w14:val="standardContextual"/>
              </w:rPr>
            </w:pPr>
            <w:r w:rsidRPr="008831FB">
              <w:rPr>
                <w:rFonts w:ascii="Times New Roman" w:eastAsia="Times New Roman" w:hAnsi="Times New Roman" w:cs="Times New Roman"/>
                <w:iCs/>
                <w:lang w:eastAsia="lt-LT"/>
              </w:rPr>
              <w:t xml:space="preserve"> </w:t>
            </w:r>
          </w:p>
        </w:tc>
        <w:tc>
          <w:tcPr>
            <w:tcW w:w="3510" w:type="dxa"/>
            <w:tcBorders>
              <w:top w:val="single" w:sz="4" w:space="0" w:color="auto"/>
              <w:left w:val="single" w:sz="4" w:space="0" w:color="auto"/>
              <w:bottom w:val="single" w:sz="4" w:space="0" w:color="auto"/>
              <w:right w:val="single" w:sz="4" w:space="0" w:color="auto"/>
            </w:tcBorders>
          </w:tcPr>
          <w:p w14:paraId="3AE6CADF" w14:textId="4BEC7A5B" w:rsidR="008831FB" w:rsidRPr="008831FB" w:rsidRDefault="008831FB" w:rsidP="008831FB">
            <w:pPr>
              <w:spacing w:after="0" w:line="240" w:lineRule="auto"/>
              <w:rPr>
                <w:rFonts w:asciiTheme="majorBidi" w:hAnsiTheme="majorBidi" w:cstheme="majorBidi"/>
                <w:kern w:val="2"/>
                <w14:ligatures w14:val="standardContextual"/>
              </w:rPr>
            </w:pPr>
            <w:r w:rsidRPr="008831FB">
              <w:rPr>
                <w:rFonts w:ascii="Times New Roman" w:eastAsia="Times New Roman" w:hAnsi="Times New Roman" w:cs="Times New Roman"/>
                <w:iCs/>
                <w:lang w:eastAsia="lt-LT"/>
              </w:rPr>
              <w:t>Komplekte turi būti ne mažiau kaip 2 suspaudimo bandymų diskai gniuždymo stiprio bandymui. D</w:t>
            </w:r>
            <w:r w:rsidRPr="008831FB">
              <w:rPr>
                <w:rFonts w:ascii="Times New Roman" w:eastAsia="Times New Roman" w:hAnsi="Times New Roman" w:cs="Times New Roman"/>
                <w:bCs/>
                <w:lang w:eastAsia="lt-LT"/>
              </w:rPr>
              <w:t xml:space="preserve">iskų matmenys - </w:t>
            </w:r>
            <w:r w:rsidRPr="008831FB">
              <w:rPr>
                <w:rFonts w:ascii="Cambria Math" w:eastAsia="Times New Roman" w:hAnsi="Cambria Math" w:cs="Cambria Math"/>
                <w:iCs/>
                <w:lang w:eastAsia="lt-LT"/>
              </w:rPr>
              <w:t>∅</w:t>
            </w:r>
            <w:r w:rsidRPr="008831FB">
              <w:rPr>
                <w:rFonts w:ascii="Times New Roman" w:eastAsia="Times New Roman" w:hAnsi="Times New Roman" w:cs="Times New Roman"/>
                <w:iCs/>
                <w:lang w:eastAsia="lt-LT"/>
              </w:rPr>
              <w:t>40 mm</w:t>
            </w:r>
            <w:r w:rsidR="00E66561">
              <w:rPr>
                <w:rFonts w:ascii="Times New Roman" w:eastAsia="Times New Roman" w:hAnsi="Times New Roman" w:cs="Times New Roman"/>
                <w:iCs/>
                <w:lang w:eastAsia="lt-LT"/>
              </w:rPr>
              <w:t xml:space="preserve"> (leidžiama paklaida </w:t>
            </w:r>
            <w:r w:rsidR="00E66561" w:rsidRPr="00E66561">
              <w:rPr>
                <w:rFonts w:ascii="Times New Roman" w:eastAsia="Times New Roman" w:hAnsi="Times New Roman" w:cs="Times New Roman"/>
                <w:iCs/>
                <w:lang w:eastAsia="lt-LT"/>
              </w:rPr>
              <w:t>±</w:t>
            </w:r>
            <w:r w:rsidR="00E66561">
              <w:rPr>
                <w:rFonts w:ascii="Times New Roman" w:eastAsia="Times New Roman" w:hAnsi="Times New Roman" w:cs="Times New Roman"/>
                <w:iCs/>
                <w:lang w:eastAsia="lt-LT"/>
              </w:rPr>
              <w:t>5 mm)</w:t>
            </w:r>
            <w:r w:rsidRPr="008831FB">
              <w:rPr>
                <w:rFonts w:ascii="Times New Roman" w:eastAsia="Times New Roman" w:hAnsi="Times New Roman" w:cs="Times New Roman"/>
                <w:iCs/>
                <w:lang w:eastAsia="lt-LT"/>
              </w:rPr>
              <w:t xml:space="preserve"> ir </w:t>
            </w:r>
            <w:r w:rsidRPr="008831FB">
              <w:rPr>
                <w:rFonts w:ascii="Cambria Math" w:eastAsia="Times New Roman" w:hAnsi="Cambria Math" w:cs="Cambria Math"/>
                <w:iCs/>
                <w:lang w:eastAsia="lt-LT"/>
              </w:rPr>
              <w:t>∅</w:t>
            </w:r>
            <w:r w:rsidRPr="008831FB">
              <w:rPr>
                <w:rFonts w:ascii="Times New Roman" w:eastAsia="Times New Roman" w:hAnsi="Times New Roman" w:cs="Times New Roman"/>
                <w:iCs/>
                <w:lang w:eastAsia="lt-LT"/>
              </w:rPr>
              <w:t>60 mm</w:t>
            </w:r>
            <w:r w:rsidR="00E66561" w:rsidRPr="00E66561">
              <w:rPr>
                <w:rFonts w:ascii="Times New Roman" w:eastAsia="Times New Roman" w:hAnsi="Times New Roman" w:cs="Times New Roman"/>
                <w:iCs/>
                <w:lang w:eastAsia="lt-LT"/>
              </w:rPr>
              <w:t>(leidžiama paklaida ±5 mm)</w:t>
            </w:r>
            <w:r w:rsidR="00E66561">
              <w:rPr>
                <w:rFonts w:ascii="Times New Roman" w:eastAsia="Times New Roman" w:hAnsi="Times New Roman" w:cs="Times New Roman"/>
                <w:iCs/>
                <w:lang w:eastAsia="lt-LT"/>
              </w:rPr>
              <w:t xml:space="preserve"> </w:t>
            </w:r>
            <w:r w:rsidRPr="008831FB">
              <w:rPr>
                <w:rFonts w:ascii="Times New Roman" w:eastAsia="Times New Roman" w:hAnsi="Times New Roman" w:cs="Times New Roman"/>
                <w:iCs/>
                <w:lang w:eastAsia="lt-LT"/>
              </w:rPr>
              <w:t xml:space="preserve">. Diskai tvirtinami magnetu, kurio paviršiaus diametras ne mažesnis kaip 30 mm ir kuris pritvirtintas prie pagrindo </w:t>
            </w:r>
            <w:proofErr w:type="spellStart"/>
            <w:r w:rsidRPr="008831FB">
              <w:rPr>
                <w:rFonts w:ascii="Times New Roman" w:eastAsia="Times New Roman" w:hAnsi="Times New Roman" w:cs="Times New Roman"/>
                <w:iCs/>
                <w:lang w:eastAsia="lt-LT"/>
              </w:rPr>
              <w:t>sriegine</w:t>
            </w:r>
            <w:proofErr w:type="spellEnd"/>
            <w:r w:rsidRPr="008831FB">
              <w:rPr>
                <w:rFonts w:ascii="Times New Roman" w:eastAsia="Times New Roman" w:hAnsi="Times New Roman" w:cs="Times New Roman"/>
                <w:iCs/>
                <w:lang w:eastAsia="lt-LT"/>
              </w:rPr>
              <w:t xml:space="preserve"> jungtimi.  Diskų pasukama galvutė – leidžia ne mažesnį kaip ±15° judėjimą visomis kryptimis, užtikrinant tolygų </w:t>
            </w:r>
            <w:r w:rsidRPr="008831FB">
              <w:rPr>
                <w:rFonts w:ascii="Times New Roman" w:eastAsia="Times New Roman" w:hAnsi="Times New Roman" w:cs="Times New Roman"/>
                <w:iCs/>
                <w:lang w:eastAsia="lt-LT"/>
              </w:rPr>
              <w:lastRenderedPageBreak/>
              <w:t>apkrovos paskirstymą ir didesnį matavimo tikslumą.</w:t>
            </w:r>
          </w:p>
        </w:tc>
        <w:tc>
          <w:tcPr>
            <w:tcW w:w="3213" w:type="dxa"/>
            <w:tcBorders>
              <w:top w:val="single" w:sz="4" w:space="0" w:color="auto"/>
              <w:left w:val="single" w:sz="4" w:space="0" w:color="auto"/>
              <w:bottom w:val="single" w:sz="4" w:space="0" w:color="auto"/>
              <w:right w:val="single" w:sz="4" w:space="0" w:color="auto"/>
            </w:tcBorders>
          </w:tcPr>
          <w:p w14:paraId="430193E5" w14:textId="77777777" w:rsidR="008831FB" w:rsidRPr="008831FB" w:rsidRDefault="008831FB" w:rsidP="008831FB">
            <w:pPr>
              <w:spacing w:after="0" w:line="240" w:lineRule="auto"/>
              <w:rPr>
                <w:rFonts w:asciiTheme="majorBidi" w:hAnsiTheme="majorBidi" w:cstheme="majorBidi"/>
                <w:kern w:val="2"/>
                <w14:ligatures w14:val="standardContextual"/>
              </w:rPr>
            </w:pPr>
          </w:p>
        </w:tc>
      </w:tr>
      <w:tr w:rsidR="008831FB" w:rsidRPr="008831FB" w14:paraId="2A1A6465" w14:textId="77777777" w:rsidTr="002104D0">
        <w:tc>
          <w:tcPr>
            <w:tcW w:w="889" w:type="dxa"/>
            <w:tcBorders>
              <w:top w:val="single" w:sz="4" w:space="0" w:color="auto"/>
              <w:left w:val="single" w:sz="4" w:space="0" w:color="auto"/>
              <w:bottom w:val="single" w:sz="4" w:space="0" w:color="auto"/>
              <w:right w:val="single" w:sz="4" w:space="0" w:color="auto"/>
            </w:tcBorders>
          </w:tcPr>
          <w:p w14:paraId="6D5ED9B3" w14:textId="7D65CE58" w:rsidR="008831FB" w:rsidRPr="008831FB" w:rsidRDefault="009B5A49" w:rsidP="008831FB">
            <w:pPr>
              <w:spacing w:after="0" w:line="240" w:lineRule="auto"/>
              <w:jc w:val="center"/>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8</w:t>
            </w:r>
            <w:r w:rsidR="008831FB" w:rsidRPr="008831FB">
              <w:rPr>
                <w:rFonts w:ascii="Times New Roman" w:eastAsia="Times New Roman" w:hAnsi="Times New Roman" w:cs="Times New Roman"/>
                <w:b/>
                <w:bCs/>
                <w:lang w:eastAsia="lt-LT"/>
              </w:rPr>
              <w:t>.</w:t>
            </w:r>
          </w:p>
        </w:tc>
        <w:tc>
          <w:tcPr>
            <w:tcW w:w="10064" w:type="dxa"/>
            <w:gridSpan w:val="3"/>
            <w:tcBorders>
              <w:top w:val="single" w:sz="4" w:space="0" w:color="auto"/>
              <w:left w:val="single" w:sz="4" w:space="0" w:color="auto"/>
              <w:bottom w:val="single" w:sz="4" w:space="0" w:color="auto"/>
              <w:right w:val="single" w:sz="4" w:space="0" w:color="auto"/>
            </w:tcBorders>
          </w:tcPr>
          <w:p w14:paraId="6AD28A8E" w14:textId="77777777" w:rsidR="008831FB" w:rsidRPr="008831FB" w:rsidRDefault="008831FB" w:rsidP="008831FB">
            <w:pPr>
              <w:spacing w:after="0" w:line="240" w:lineRule="auto"/>
              <w:rPr>
                <w:rFonts w:ascii="Times New Roman" w:eastAsia="Times New Roman" w:hAnsi="Times New Roman" w:cs="Times New Roman"/>
                <w:b/>
                <w:bCs/>
                <w:lang w:eastAsia="lt-LT"/>
              </w:rPr>
            </w:pPr>
            <w:r w:rsidRPr="008831FB">
              <w:rPr>
                <w:rFonts w:ascii="Times New Roman" w:eastAsia="Times New Roman" w:hAnsi="Times New Roman" w:cs="Times New Roman"/>
                <w:b/>
                <w:bCs/>
                <w:lang w:eastAsia="lt-LT"/>
              </w:rPr>
              <w:t xml:space="preserve">Komplekte turi būti programinė įranga su tokiomis funkcijomis: </w:t>
            </w:r>
          </w:p>
        </w:tc>
      </w:tr>
      <w:tr w:rsidR="008831FB" w:rsidRPr="008831FB" w14:paraId="56DDB4C2" w14:textId="77777777" w:rsidTr="002104D0">
        <w:tc>
          <w:tcPr>
            <w:tcW w:w="889" w:type="dxa"/>
            <w:tcBorders>
              <w:top w:val="single" w:sz="4" w:space="0" w:color="auto"/>
              <w:left w:val="single" w:sz="4" w:space="0" w:color="auto"/>
              <w:bottom w:val="single" w:sz="4" w:space="0" w:color="auto"/>
              <w:right w:val="single" w:sz="4" w:space="0" w:color="auto"/>
            </w:tcBorders>
          </w:tcPr>
          <w:p w14:paraId="518A4571" w14:textId="45A9F8AF"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.1.</w:t>
            </w:r>
          </w:p>
        </w:tc>
        <w:tc>
          <w:tcPr>
            <w:tcW w:w="3341" w:type="dxa"/>
            <w:tcBorders>
              <w:top w:val="single" w:sz="4" w:space="0" w:color="auto"/>
              <w:left w:val="single" w:sz="4" w:space="0" w:color="auto"/>
              <w:bottom w:val="single" w:sz="4" w:space="0" w:color="auto"/>
              <w:right w:val="single" w:sz="4" w:space="0" w:color="auto"/>
            </w:tcBorders>
          </w:tcPr>
          <w:p w14:paraId="4096D638"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Jėgos matuoklio valdymas:</w:t>
            </w:r>
          </w:p>
        </w:tc>
        <w:tc>
          <w:tcPr>
            <w:tcW w:w="3510" w:type="dxa"/>
            <w:tcBorders>
              <w:top w:val="single" w:sz="4" w:space="0" w:color="auto"/>
              <w:left w:val="single" w:sz="4" w:space="0" w:color="auto"/>
              <w:bottom w:val="single" w:sz="4" w:space="0" w:color="auto"/>
              <w:right w:val="single" w:sz="4" w:space="0" w:color="auto"/>
            </w:tcBorders>
          </w:tcPr>
          <w:p w14:paraId="75A4F7D5"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Programoje galima keisti prijungto jėgos matuoklio nustatymus.</w:t>
            </w:r>
          </w:p>
          <w:p w14:paraId="54C4B03F"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18AA431F"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77DFF5B5" w14:textId="77777777" w:rsidTr="002104D0">
        <w:tc>
          <w:tcPr>
            <w:tcW w:w="889" w:type="dxa"/>
            <w:tcBorders>
              <w:top w:val="single" w:sz="4" w:space="0" w:color="auto"/>
              <w:left w:val="single" w:sz="4" w:space="0" w:color="auto"/>
              <w:bottom w:val="single" w:sz="4" w:space="0" w:color="auto"/>
              <w:right w:val="single" w:sz="4" w:space="0" w:color="auto"/>
            </w:tcBorders>
          </w:tcPr>
          <w:p w14:paraId="126C4EAC" w14:textId="24B62F03"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.2.</w:t>
            </w:r>
          </w:p>
        </w:tc>
        <w:tc>
          <w:tcPr>
            <w:tcW w:w="3341" w:type="dxa"/>
            <w:tcBorders>
              <w:top w:val="single" w:sz="4" w:space="0" w:color="auto"/>
              <w:left w:val="single" w:sz="4" w:space="0" w:color="auto"/>
              <w:bottom w:val="single" w:sz="4" w:space="0" w:color="auto"/>
              <w:right w:val="single" w:sz="4" w:space="0" w:color="auto"/>
            </w:tcBorders>
          </w:tcPr>
          <w:p w14:paraId="6012C7F1"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Poslinkio atvaizdavimas:</w:t>
            </w:r>
          </w:p>
        </w:tc>
        <w:tc>
          <w:tcPr>
            <w:tcW w:w="3510" w:type="dxa"/>
            <w:tcBorders>
              <w:top w:val="single" w:sz="4" w:space="0" w:color="auto"/>
              <w:left w:val="single" w:sz="4" w:space="0" w:color="auto"/>
              <w:bottom w:val="single" w:sz="4" w:space="0" w:color="auto"/>
              <w:right w:val="single" w:sz="4" w:space="0" w:color="auto"/>
            </w:tcBorders>
          </w:tcPr>
          <w:p w14:paraId="4B8D4FE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Programoje galima įrašyti ir matyti jėgos matuoklio eigos (poslinkio) reikšmes.</w:t>
            </w:r>
          </w:p>
        </w:tc>
        <w:tc>
          <w:tcPr>
            <w:tcW w:w="3213" w:type="dxa"/>
            <w:tcBorders>
              <w:top w:val="single" w:sz="4" w:space="0" w:color="auto"/>
              <w:left w:val="single" w:sz="4" w:space="0" w:color="auto"/>
              <w:bottom w:val="single" w:sz="4" w:space="0" w:color="auto"/>
              <w:right w:val="single" w:sz="4" w:space="0" w:color="auto"/>
            </w:tcBorders>
          </w:tcPr>
          <w:p w14:paraId="073E30BA"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7FA14EF7" w14:textId="77777777" w:rsidTr="002104D0">
        <w:tc>
          <w:tcPr>
            <w:tcW w:w="889" w:type="dxa"/>
            <w:tcBorders>
              <w:top w:val="single" w:sz="4" w:space="0" w:color="auto"/>
              <w:left w:val="single" w:sz="4" w:space="0" w:color="auto"/>
              <w:bottom w:val="single" w:sz="4" w:space="0" w:color="auto"/>
              <w:right w:val="single" w:sz="4" w:space="0" w:color="auto"/>
            </w:tcBorders>
          </w:tcPr>
          <w:p w14:paraId="65E20C0D" w14:textId="7C364CF8"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.3.</w:t>
            </w:r>
          </w:p>
        </w:tc>
        <w:tc>
          <w:tcPr>
            <w:tcW w:w="3341" w:type="dxa"/>
            <w:tcBorders>
              <w:top w:val="single" w:sz="4" w:space="0" w:color="auto"/>
              <w:left w:val="single" w:sz="4" w:space="0" w:color="auto"/>
              <w:bottom w:val="single" w:sz="4" w:space="0" w:color="auto"/>
              <w:right w:val="single" w:sz="4" w:space="0" w:color="auto"/>
            </w:tcBorders>
          </w:tcPr>
          <w:p w14:paraId="2BF52CC2"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Grafikų palyginimas:</w:t>
            </w:r>
            <w:r w:rsidRPr="008831FB">
              <w:rPr>
                <w:rFonts w:ascii="Times New Roman" w:eastAsia="Times New Roman" w:hAnsi="Times New Roman" w:cs="Times New Roman"/>
                <w:iCs/>
                <w:lang w:eastAsia="lt-LT"/>
              </w:rPr>
              <w:tab/>
            </w:r>
          </w:p>
          <w:p w14:paraId="77C2E6BD"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0B1ADFD1" w14:textId="77777777" w:rsidR="008831FB" w:rsidRPr="008831FB" w:rsidRDefault="008831FB" w:rsidP="008831FB">
            <w:pPr>
              <w:spacing w:after="0" w:line="240" w:lineRule="auto"/>
              <w:rPr>
                <w:rFonts w:ascii="Times New Roman" w:eastAsia="Times New Roman" w:hAnsi="Times New Roman" w:cs="Times New Roman"/>
                <w:bCs/>
                <w:strike/>
                <w:lang w:eastAsia="lt-LT"/>
              </w:rPr>
            </w:pPr>
            <w:r w:rsidRPr="008831FB">
              <w:rPr>
                <w:rFonts w:ascii="Times New Roman" w:eastAsia="Times New Roman" w:hAnsi="Times New Roman" w:cs="Times New Roman"/>
                <w:bCs/>
                <w:lang w:eastAsia="lt-LT"/>
              </w:rPr>
              <w:t xml:space="preserve">Galima sudėti kartu kelis (ne mažiau kaip 5) grafikus vienu metu palyginimui. </w:t>
            </w:r>
          </w:p>
          <w:p w14:paraId="210911D8"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73FE58CB"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324DB63B" w14:textId="77777777" w:rsidTr="002104D0">
        <w:tc>
          <w:tcPr>
            <w:tcW w:w="889" w:type="dxa"/>
            <w:tcBorders>
              <w:top w:val="single" w:sz="4" w:space="0" w:color="auto"/>
              <w:left w:val="single" w:sz="4" w:space="0" w:color="auto"/>
              <w:bottom w:val="single" w:sz="4" w:space="0" w:color="auto"/>
              <w:right w:val="single" w:sz="4" w:space="0" w:color="auto"/>
            </w:tcBorders>
          </w:tcPr>
          <w:p w14:paraId="6A5F573C" w14:textId="4A33BFDA"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.4.</w:t>
            </w:r>
          </w:p>
        </w:tc>
        <w:tc>
          <w:tcPr>
            <w:tcW w:w="3341" w:type="dxa"/>
            <w:tcBorders>
              <w:top w:val="single" w:sz="4" w:space="0" w:color="auto"/>
              <w:left w:val="single" w:sz="4" w:space="0" w:color="auto"/>
              <w:bottom w:val="single" w:sz="4" w:space="0" w:color="auto"/>
              <w:right w:val="single" w:sz="4" w:space="0" w:color="auto"/>
            </w:tcBorders>
          </w:tcPr>
          <w:p w14:paraId="66A27C3A"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Trigerio funkcija:</w:t>
            </w:r>
            <w:r w:rsidRPr="008831FB">
              <w:rPr>
                <w:rFonts w:ascii="Times New Roman" w:eastAsia="Times New Roman" w:hAnsi="Times New Roman" w:cs="Times New Roman"/>
                <w:iCs/>
                <w:lang w:eastAsia="lt-LT"/>
              </w:rPr>
              <w:tab/>
            </w:r>
          </w:p>
          <w:p w14:paraId="02849856"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3D4D7DC"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Įrašymas gali prasidėti ir baigtis automatiškai pagal nustatytą jėgą, poslinkį ar išorinį signalą.</w:t>
            </w:r>
          </w:p>
          <w:p w14:paraId="0769EABE"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055F4103"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4A44BB10" w14:textId="77777777" w:rsidTr="002104D0">
        <w:tc>
          <w:tcPr>
            <w:tcW w:w="889" w:type="dxa"/>
            <w:tcBorders>
              <w:top w:val="single" w:sz="4" w:space="0" w:color="auto"/>
              <w:left w:val="single" w:sz="4" w:space="0" w:color="auto"/>
              <w:bottom w:val="single" w:sz="4" w:space="0" w:color="auto"/>
              <w:right w:val="single" w:sz="4" w:space="0" w:color="auto"/>
            </w:tcBorders>
          </w:tcPr>
          <w:p w14:paraId="6A54BA5E" w14:textId="3E53EE7B"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.5.</w:t>
            </w:r>
          </w:p>
        </w:tc>
        <w:tc>
          <w:tcPr>
            <w:tcW w:w="3341" w:type="dxa"/>
            <w:tcBorders>
              <w:top w:val="single" w:sz="4" w:space="0" w:color="auto"/>
              <w:left w:val="single" w:sz="4" w:space="0" w:color="auto"/>
              <w:bottom w:val="single" w:sz="4" w:space="0" w:color="auto"/>
              <w:right w:val="single" w:sz="4" w:space="0" w:color="auto"/>
            </w:tcBorders>
          </w:tcPr>
          <w:p w14:paraId="4F7E862F"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Duomenų apdorojimas:</w:t>
            </w:r>
          </w:p>
          <w:p w14:paraId="43EE9157"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324A8F66"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Galima atlikti minimalų </w:t>
            </w:r>
            <w:r w:rsidRPr="008831FB">
              <w:rPr>
                <w:rFonts w:ascii="Times New Roman" w:eastAsia="Times New Roman" w:hAnsi="Times New Roman" w:cs="Times New Roman"/>
                <w:iCs/>
                <w:lang w:eastAsia="lt-LT"/>
              </w:rPr>
              <w:t xml:space="preserve">statistinį duomenų apdorojimą: </w:t>
            </w:r>
            <w:r w:rsidRPr="008831FB">
              <w:rPr>
                <w:rFonts w:ascii="Times New Roman" w:eastAsia="Times New Roman" w:hAnsi="Times New Roman" w:cs="Times New Roman"/>
                <w:bCs/>
                <w:lang w:eastAsia="lt-LT"/>
              </w:rPr>
              <w:t>automatiškai apskaičiuoti maksimalias, minimalias ir vidutines reikšmes pasirinktoje grafiko srityje.</w:t>
            </w:r>
          </w:p>
          <w:p w14:paraId="716BF8E5"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563855E9"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2C458E82" w14:textId="77777777" w:rsidTr="002104D0">
        <w:tc>
          <w:tcPr>
            <w:tcW w:w="889" w:type="dxa"/>
            <w:tcBorders>
              <w:top w:val="single" w:sz="4" w:space="0" w:color="auto"/>
              <w:left w:val="single" w:sz="4" w:space="0" w:color="auto"/>
              <w:bottom w:val="single" w:sz="4" w:space="0" w:color="auto"/>
              <w:right w:val="single" w:sz="4" w:space="0" w:color="auto"/>
            </w:tcBorders>
          </w:tcPr>
          <w:p w14:paraId="49C93279" w14:textId="34F0A7D2"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.6.</w:t>
            </w:r>
          </w:p>
        </w:tc>
        <w:tc>
          <w:tcPr>
            <w:tcW w:w="3341" w:type="dxa"/>
            <w:tcBorders>
              <w:top w:val="single" w:sz="4" w:space="0" w:color="auto"/>
              <w:left w:val="single" w:sz="4" w:space="0" w:color="auto"/>
              <w:bottom w:val="single" w:sz="4" w:space="0" w:color="auto"/>
              <w:right w:val="single" w:sz="4" w:space="0" w:color="auto"/>
            </w:tcBorders>
          </w:tcPr>
          <w:p w14:paraId="46A227BE"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Ribinių linijų funkcija:</w:t>
            </w:r>
          </w:p>
          <w:p w14:paraId="55DB916B"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63669733"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Galima nubraižyti jėgos ar laiko ribines linijas vertinimo tikslams.</w:t>
            </w:r>
          </w:p>
          <w:p w14:paraId="71C37DDB"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73C01DD6"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5CEE03F5" w14:textId="77777777" w:rsidTr="002104D0">
        <w:tc>
          <w:tcPr>
            <w:tcW w:w="889" w:type="dxa"/>
            <w:tcBorders>
              <w:top w:val="single" w:sz="4" w:space="0" w:color="auto"/>
              <w:left w:val="single" w:sz="4" w:space="0" w:color="auto"/>
              <w:bottom w:val="single" w:sz="4" w:space="0" w:color="auto"/>
              <w:right w:val="single" w:sz="4" w:space="0" w:color="auto"/>
            </w:tcBorders>
          </w:tcPr>
          <w:p w14:paraId="0378DD22" w14:textId="0F62F38A"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.7.</w:t>
            </w:r>
          </w:p>
        </w:tc>
        <w:tc>
          <w:tcPr>
            <w:tcW w:w="3341" w:type="dxa"/>
            <w:tcBorders>
              <w:top w:val="single" w:sz="4" w:space="0" w:color="auto"/>
              <w:left w:val="single" w:sz="4" w:space="0" w:color="auto"/>
              <w:bottom w:val="single" w:sz="4" w:space="0" w:color="auto"/>
              <w:right w:val="single" w:sz="4" w:space="0" w:color="auto"/>
            </w:tcBorders>
          </w:tcPr>
          <w:p w14:paraId="4EC814E7"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Spausdinimas:</w:t>
            </w:r>
            <w:r w:rsidRPr="008831FB">
              <w:rPr>
                <w:rFonts w:ascii="Times New Roman" w:eastAsia="Times New Roman" w:hAnsi="Times New Roman" w:cs="Times New Roman"/>
                <w:iCs/>
                <w:lang w:eastAsia="lt-LT"/>
              </w:rPr>
              <w:tab/>
            </w:r>
          </w:p>
          <w:p w14:paraId="6CD6BA8E"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04BFD539"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Galima atspausdinti grafiką, statistinius duomenis ir komentarus kaip bandymo ataskaitą.</w:t>
            </w:r>
          </w:p>
          <w:p w14:paraId="4E639418"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5D3532E3"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1179C044" w14:textId="77777777" w:rsidTr="002104D0">
        <w:tc>
          <w:tcPr>
            <w:tcW w:w="889" w:type="dxa"/>
            <w:tcBorders>
              <w:top w:val="single" w:sz="4" w:space="0" w:color="auto"/>
              <w:left w:val="single" w:sz="4" w:space="0" w:color="auto"/>
              <w:bottom w:val="single" w:sz="4" w:space="0" w:color="auto"/>
              <w:right w:val="single" w:sz="4" w:space="0" w:color="auto"/>
            </w:tcBorders>
          </w:tcPr>
          <w:p w14:paraId="321AB183" w14:textId="6225BD36"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.8.</w:t>
            </w:r>
          </w:p>
        </w:tc>
        <w:tc>
          <w:tcPr>
            <w:tcW w:w="3341" w:type="dxa"/>
            <w:tcBorders>
              <w:top w:val="single" w:sz="4" w:space="0" w:color="auto"/>
              <w:left w:val="single" w:sz="4" w:space="0" w:color="auto"/>
              <w:bottom w:val="single" w:sz="4" w:space="0" w:color="auto"/>
              <w:right w:val="single" w:sz="4" w:space="0" w:color="auto"/>
            </w:tcBorders>
          </w:tcPr>
          <w:p w14:paraId="4518AA75"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CSV formato saugojimas:</w:t>
            </w:r>
          </w:p>
          <w:p w14:paraId="5E50295D"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510" w:type="dxa"/>
            <w:tcBorders>
              <w:top w:val="single" w:sz="4" w:space="0" w:color="auto"/>
              <w:left w:val="single" w:sz="4" w:space="0" w:color="auto"/>
              <w:bottom w:val="single" w:sz="4" w:space="0" w:color="auto"/>
              <w:right w:val="single" w:sz="4" w:space="0" w:color="auto"/>
            </w:tcBorders>
          </w:tcPr>
          <w:p w14:paraId="444FACFA"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 xml:space="preserve">Įrašytus duomenis galima išsaugoti CSV formatu, skirtu duomenų analizei. </w:t>
            </w:r>
          </w:p>
          <w:p w14:paraId="3FABC4A4" w14:textId="77777777" w:rsidR="008831FB" w:rsidRPr="008831FB" w:rsidRDefault="008831FB" w:rsidP="008831FB">
            <w:pPr>
              <w:spacing w:after="0" w:line="240" w:lineRule="auto"/>
              <w:rPr>
                <w:rFonts w:ascii="Times New Roman" w:eastAsia="Times New Roman" w:hAnsi="Times New Roman" w:cs="Times New Roman"/>
                <w:bCs/>
                <w:lang w:eastAsia="lt-LT"/>
              </w:rPr>
            </w:pPr>
          </w:p>
        </w:tc>
        <w:tc>
          <w:tcPr>
            <w:tcW w:w="3213" w:type="dxa"/>
            <w:tcBorders>
              <w:top w:val="single" w:sz="4" w:space="0" w:color="auto"/>
              <w:left w:val="single" w:sz="4" w:space="0" w:color="auto"/>
              <w:bottom w:val="single" w:sz="4" w:space="0" w:color="auto"/>
              <w:right w:val="single" w:sz="4" w:space="0" w:color="auto"/>
            </w:tcBorders>
          </w:tcPr>
          <w:p w14:paraId="3BA3AEE8"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5CB20657" w14:textId="77777777" w:rsidTr="002104D0">
        <w:tc>
          <w:tcPr>
            <w:tcW w:w="889" w:type="dxa"/>
            <w:tcBorders>
              <w:top w:val="single" w:sz="4" w:space="0" w:color="auto"/>
              <w:left w:val="single" w:sz="4" w:space="0" w:color="auto"/>
              <w:bottom w:val="single" w:sz="4" w:space="0" w:color="auto"/>
              <w:right w:val="single" w:sz="4" w:space="0" w:color="auto"/>
            </w:tcBorders>
          </w:tcPr>
          <w:p w14:paraId="06D1BD35" w14:textId="5CD8B6C7"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1</w:t>
            </w:r>
            <w:r>
              <w:rPr>
                <w:rFonts w:ascii="Times New Roman" w:eastAsia="Times New Roman" w:hAnsi="Times New Roman" w:cs="Times New Roman"/>
                <w:lang w:eastAsia="lt-LT"/>
              </w:rPr>
              <w:t>8</w:t>
            </w:r>
            <w:r w:rsidR="008831FB" w:rsidRPr="008831FB">
              <w:rPr>
                <w:rFonts w:ascii="Times New Roman" w:eastAsia="Times New Roman" w:hAnsi="Times New Roman" w:cs="Times New Roman"/>
                <w:lang w:eastAsia="lt-LT"/>
              </w:rPr>
              <w:t>.9.</w:t>
            </w:r>
          </w:p>
        </w:tc>
        <w:tc>
          <w:tcPr>
            <w:tcW w:w="3341" w:type="dxa"/>
            <w:tcBorders>
              <w:top w:val="single" w:sz="4" w:space="0" w:color="auto"/>
              <w:left w:val="single" w:sz="4" w:space="0" w:color="auto"/>
              <w:bottom w:val="single" w:sz="4" w:space="0" w:color="auto"/>
              <w:right w:val="single" w:sz="4" w:space="0" w:color="auto"/>
            </w:tcBorders>
          </w:tcPr>
          <w:p w14:paraId="37545F30"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Duomenų eksportavimas:</w:t>
            </w:r>
          </w:p>
        </w:tc>
        <w:tc>
          <w:tcPr>
            <w:tcW w:w="3510" w:type="dxa"/>
            <w:tcBorders>
              <w:top w:val="single" w:sz="4" w:space="0" w:color="auto"/>
              <w:left w:val="single" w:sz="4" w:space="0" w:color="auto"/>
              <w:bottom w:val="single" w:sz="4" w:space="0" w:color="auto"/>
              <w:right w:val="single" w:sz="4" w:space="0" w:color="auto"/>
            </w:tcBorders>
          </w:tcPr>
          <w:p w14:paraId="3AD49279"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Grafiko vaizdą ir statistinius duomenis galima eksportuoti į įvairius formatus (Word, Excel, PDF).</w:t>
            </w:r>
          </w:p>
          <w:p w14:paraId="0804043A" w14:textId="77777777" w:rsidR="008831FB" w:rsidRPr="008831FB" w:rsidRDefault="008831FB" w:rsidP="008831FB">
            <w:pPr>
              <w:spacing w:after="0" w:line="240" w:lineRule="auto"/>
              <w:rPr>
                <w:rFonts w:ascii="Times New Roman" w:eastAsia="Times New Roman" w:hAnsi="Times New Roman" w:cs="Times New Roman"/>
                <w:iCs/>
                <w:lang w:eastAsia="lt-LT"/>
              </w:rPr>
            </w:pPr>
          </w:p>
        </w:tc>
        <w:tc>
          <w:tcPr>
            <w:tcW w:w="3213" w:type="dxa"/>
            <w:tcBorders>
              <w:top w:val="single" w:sz="4" w:space="0" w:color="auto"/>
              <w:left w:val="single" w:sz="4" w:space="0" w:color="auto"/>
              <w:bottom w:val="single" w:sz="4" w:space="0" w:color="auto"/>
              <w:right w:val="single" w:sz="4" w:space="0" w:color="auto"/>
            </w:tcBorders>
          </w:tcPr>
          <w:p w14:paraId="1D22D780"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r w:rsidR="008831FB" w:rsidRPr="008831FB" w14:paraId="29C84BA1" w14:textId="77777777" w:rsidTr="002104D0">
        <w:trPr>
          <w:trHeight w:val="453"/>
        </w:trPr>
        <w:tc>
          <w:tcPr>
            <w:tcW w:w="889" w:type="dxa"/>
            <w:tcBorders>
              <w:top w:val="single" w:sz="4" w:space="0" w:color="auto"/>
              <w:left w:val="single" w:sz="4" w:space="0" w:color="auto"/>
              <w:bottom w:val="single" w:sz="4" w:space="0" w:color="auto"/>
              <w:right w:val="single" w:sz="4" w:space="0" w:color="auto"/>
            </w:tcBorders>
          </w:tcPr>
          <w:p w14:paraId="34AA2454" w14:textId="00E8DB4B" w:rsidR="008831FB" w:rsidRPr="008831FB" w:rsidRDefault="009B5A49" w:rsidP="008831F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19</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7E40737E" w14:textId="77777777" w:rsidR="008831FB" w:rsidRPr="008831FB" w:rsidRDefault="008831FB" w:rsidP="008831FB">
            <w:pPr>
              <w:spacing w:after="0" w:line="240" w:lineRule="auto"/>
              <w:rPr>
                <w:rFonts w:ascii="Times New Roman" w:eastAsia="Times New Roman" w:hAnsi="Times New Roman" w:cs="Times New Roman"/>
                <w:iCs/>
                <w:strike/>
                <w:lang w:eastAsia="lt-LT"/>
              </w:rPr>
            </w:pPr>
            <w:r w:rsidRPr="008831FB">
              <w:rPr>
                <w:rFonts w:ascii="Times New Roman" w:eastAsia="Times New Roman" w:hAnsi="Times New Roman" w:cs="Times New Roman"/>
                <w:iCs/>
                <w:lang w:eastAsia="lt-LT"/>
              </w:rPr>
              <w:t xml:space="preserve">Elektros maitinimas: </w:t>
            </w:r>
          </w:p>
        </w:tc>
        <w:tc>
          <w:tcPr>
            <w:tcW w:w="3510" w:type="dxa"/>
            <w:tcBorders>
              <w:top w:val="single" w:sz="4" w:space="0" w:color="auto"/>
              <w:left w:val="single" w:sz="4" w:space="0" w:color="auto"/>
              <w:bottom w:val="single" w:sz="4" w:space="0" w:color="auto"/>
              <w:right w:val="single" w:sz="4" w:space="0" w:color="auto"/>
            </w:tcBorders>
          </w:tcPr>
          <w:p w14:paraId="099BA5D5" w14:textId="77777777" w:rsidR="008831FB" w:rsidRPr="008831FB" w:rsidRDefault="008831FB" w:rsidP="008831FB">
            <w:pPr>
              <w:spacing w:after="0" w:line="240" w:lineRule="auto"/>
              <w:rPr>
                <w:rFonts w:ascii="Times New Roman" w:eastAsia="Times New Roman" w:hAnsi="Times New Roman" w:cs="Times New Roman"/>
                <w:bCs/>
                <w:strike/>
                <w:lang w:eastAsia="lt-LT"/>
              </w:rPr>
            </w:pPr>
            <w:r w:rsidRPr="008831FB">
              <w:rPr>
                <w:rFonts w:ascii="Times New Roman" w:eastAsia="Times New Roman" w:hAnsi="Times New Roman" w:cs="Times New Roman"/>
                <w:bCs/>
                <w:lang w:eastAsia="lt-LT"/>
              </w:rPr>
              <w:t>240V, 50/60Hz</w:t>
            </w:r>
          </w:p>
        </w:tc>
        <w:tc>
          <w:tcPr>
            <w:tcW w:w="3213" w:type="dxa"/>
            <w:tcBorders>
              <w:top w:val="single" w:sz="4" w:space="0" w:color="auto"/>
              <w:left w:val="single" w:sz="4" w:space="0" w:color="auto"/>
              <w:bottom w:val="single" w:sz="4" w:space="0" w:color="auto"/>
              <w:right w:val="single" w:sz="4" w:space="0" w:color="auto"/>
            </w:tcBorders>
          </w:tcPr>
          <w:p w14:paraId="33359600" w14:textId="77777777" w:rsidR="008831FB" w:rsidRPr="008831FB" w:rsidRDefault="008831FB" w:rsidP="008831FB">
            <w:pPr>
              <w:spacing w:after="0" w:line="240" w:lineRule="auto"/>
              <w:rPr>
                <w:rFonts w:ascii="Times New Roman" w:eastAsia="Times New Roman" w:hAnsi="Times New Roman" w:cs="Times New Roman"/>
                <w:lang w:eastAsia="lt-LT"/>
              </w:rPr>
            </w:pPr>
          </w:p>
        </w:tc>
      </w:tr>
      <w:tr w:rsidR="008831FB" w:rsidRPr="008831FB" w14:paraId="5E5C914C" w14:textId="77777777" w:rsidTr="002104D0">
        <w:tc>
          <w:tcPr>
            <w:tcW w:w="889" w:type="dxa"/>
            <w:tcBorders>
              <w:top w:val="single" w:sz="4" w:space="0" w:color="auto"/>
              <w:left w:val="single" w:sz="4" w:space="0" w:color="auto"/>
              <w:bottom w:val="single" w:sz="4" w:space="0" w:color="auto"/>
              <w:right w:val="single" w:sz="4" w:space="0" w:color="auto"/>
            </w:tcBorders>
          </w:tcPr>
          <w:p w14:paraId="040A19DD" w14:textId="00318E6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Pr>
                <w:rFonts w:ascii="Times New Roman" w:eastAsia="Times New Roman" w:hAnsi="Times New Roman" w:cs="Times New Roman"/>
                <w:lang w:eastAsia="lt-LT"/>
              </w:rPr>
              <w:t>0</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128ED382" w14:textId="77777777" w:rsidR="008831FB" w:rsidRPr="008831FB" w:rsidRDefault="008831FB" w:rsidP="008831FB">
            <w:pPr>
              <w:spacing w:after="0" w:line="240" w:lineRule="auto"/>
              <w:jc w:val="both"/>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Energijos suvartojimas:</w:t>
            </w:r>
          </w:p>
        </w:tc>
        <w:tc>
          <w:tcPr>
            <w:tcW w:w="3510" w:type="dxa"/>
            <w:tcBorders>
              <w:top w:val="single" w:sz="4" w:space="0" w:color="auto"/>
              <w:left w:val="single" w:sz="4" w:space="0" w:color="auto"/>
              <w:bottom w:val="single" w:sz="4" w:space="0" w:color="auto"/>
              <w:right w:val="single" w:sz="4" w:space="0" w:color="auto"/>
            </w:tcBorders>
          </w:tcPr>
          <w:p w14:paraId="0C54D9C0"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eastAsia="Times New Roman" w:hAnsi="Times New Roman" w:cs="Times New Roman"/>
                <w:bCs/>
                <w:lang w:eastAsia="lt-LT"/>
              </w:rPr>
              <w:t>Ne didesnis kaip 200 W</w:t>
            </w:r>
          </w:p>
        </w:tc>
        <w:tc>
          <w:tcPr>
            <w:tcW w:w="3213" w:type="dxa"/>
            <w:tcBorders>
              <w:top w:val="single" w:sz="4" w:space="0" w:color="auto"/>
              <w:left w:val="single" w:sz="4" w:space="0" w:color="auto"/>
              <w:bottom w:val="single" w:sz="4" w:space="0" w:color="auto"/>
              <w:right w:val="single" w:sz="4" w:space="0" w:color="auto"/>
            </w:tcBorders>
          </w:tcPr>
          <w:p w14:paraId="2E326515" w14:textId="77777777" w:rsidR="008831FB" w:rsidRPr="008831FB" w:rsidRDefault="008831FB" w:rsidP="008831FB">
            <w:pPr>
              <w:spacing w:after="0" w:line="240" w:lineRule="auto"/>
              <w:rPr>
                <w:rFonts w:ascii="Times New Roman" w:eastAsia="Times New Roman" w:hAnsi="Times New Roman" w:cs="Times New Roman"/>
                <w:lang w:eastAsia="lt-LT"/>
              </w:rPr>
            </w:pPr>
          </w:p>
        </w:tc>
      </w:tr>
      <w:tr w:rsidR="008831FB" w:rsidRPr="008831FB" w14:paraId="67F8F180" w14:textId="77777777" w:rsidTr="002104D0">
        <w:tc>
          <w:tcPr>
            <w:tcW w:w="889" w:type="dxa"/>
            <w:tcBorders>
              <w:top w:val="single" w:sz="4" w:space="0" w:color="auto"/>
              <w:left w:val="single" w:sz="4" w:space="0" w:color="auto"/>
              <w:bottom w:val="single" w:sz="4" w:space="0" w:color="auto"/>
              <w:right w:val="single" w:sz="4" w:space="0" w:color="auto"/>
            </w:tcBorders>
          </w:tcPr>
          <w:p w14:paraId="7EE183B5" w14:textId="08311489" w:rsidR="008831FB" w:rsidRPr="008831FB" w:rsidRDefault="009B5A49"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sidR="00024A55">
              <w:rPr>
                <w:rFonts w:ascii="Times New Roman" w:eastAsia="Times New Roman" w:hAnsi="Times New Roman" w:cs="Times New Roman"/>
                <w:lang w:eastAsia="lt-LT"/>
              </w:rPr>
              <w:t>1</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2C86AF3D" w14:textId="77777777" w:rsidR="008831FB" w:rsidRPr="008831FB" w:rsidRDefault="008831FB" w:rsidP="008831FB">
            <w:pPr>
              <w:spacing w:after="0" w:line="240" w:lineRule="auto"/>
              <w:rPr>
                <w:rFonts w:ascii="Times New Roman" w:eastAsia="Times New Roman" w:hAnsi="Times New Roman" w:cs="Times New Roman"/>
                <w:iCs/>
                <w:lang w:eastAsia="lt-LT"/>
              </w:rPr>
            </w:pPr>
            <w:r w:rsidRPr="008831FB">
              <w:rPr>
                <w:rFonts w:ascii="Times New Roman" w:eastAsia="Times New Roman" w:hAnsi="Times New Roman" w:cs="Times New Roman"/>
                <w:iCs/>
                <w:lang w:eastAsia="lt-LT"/>
              </w:rPr>
              <w:t>Kalibravimas</w:t>
            </w:r>
          </w:p>
        </w:tc>
        <w:tc>
          <w:tcPr>
            <w:tcW w:w="3510" w:type="dxa"/>
            <w:tcBorders>
              <w:top w:val="single" w:sz="4" w:space="0" w:color="auto"/>
              <w:left w:val="single" w:sz="4" w:space="0" w:color="auto"/>
              <w:bottom w:val="single" w:sz="4" w:space="0" w:color="auto"/>
              <w:right w:val="single" w:sz="4" w:space="0" w:color="auto"/>
            </w:tcBorders>
          </w:tcPr>
          <w:p w14:paraId="45FD93FF" w14:textId="64C5D6A1" w:rsidR="008831FB" w:rsidRPr="008831FB" w:rsidRDefault="008831FB" w:rsidP="008831FB">
            <w:pPr>
              <w:spacing w:after="0" w:line="240" w:lineRule="auto"/>
              <w:rPr>
                <w:rFonts w:ascii="Times New Roman" w:eastAsia="Times New Roman" w:hAnsi="Times New Roman" w:cs="Times New Roman"/>
                <w:bCs/>
                <w:highlight w:val="yellow"/>
                <w:lang w:eastAsia="lt-LT"/>
              </w:rPr>
            </w:pPr>
            <w:r w:rsidRPr="008831FB">
              <w:rPr>
                <w:rFonts w:ascii="Times New Roman" w:eastAsia="Times New Roman" w:hAnsi="Times New Roman" w:cs="Times New Roman"/>
                <w:iCs/>
                <w:lang w:eastAsia="lt-LT"/>
              </w:rPr>
              <w:t xml:space="preserve">Tiekėjas turi užtikrinti, kad įrangos kalibravimas būtų galimas jos eksploatavimo vietoje. </w:t>
            </w:r>
          </w:p>
        </w:tc>
        <w:tc>
          <w:tcPr>
            <w:tcW w:w="3213" w:type="dxa"/>
            <w:tcBorders>
              <w:top w:val="single" w:sz="4" w:space="0" w:color="auto"/>
              <w:left w:val="single" w:sz="4" w:space="0" w:color="auto"/>
              <w:bottom w:val="single" w:sz="4" w:space="0" w:color="auto"/>
              <w:right w:val="single" w:sz="4" w:space="0" w:color="auto"/>
            </w:tcBorders>
          </w:tcPr>
          <w:p w14:paraId="2C237980" w14:textId="77777777" w:rsidR="008831FB" w:rsidRPr="008831FB" w:rsidRDefault="008831FB" w:rsidP="008831FB">
            <w:pPr>
              <w:spacing w:after="0" w:line="240" w:lineRule="auto"/>
              <w:rPr>
                <w:rFonts w:ascii="Times New Roman" w:eastAsia="Times New Roman" w:hAnsi="Times New Roman" w:cs="Times New Roman"/>
                <w:highlight w:val="yellow"/>
                <w:lang w:eastAsia="lt-LT"/>
              </w:rPr>
            </w:pPr>
          </w:p>
        </w:tc>
      </w:tr>
      <w:tr w:rsidR="008831FB" w:rsidRPr="008831FB" w14:paraId="02B4D302" w14:textId="77777777" w:rsidTr="002104D0">
        <w:tc>
          <w:tcPr>
            <w:tcW w:w="889" w:type="dxa"/>
            <w:tcBorders>
              <w:top w:val="single" w:sz="4" w:space="0" w:color="auto"/>
              <w:left w:val="single" w:sz="4" w:space="0" w:color="auto"/>
              <w:bottom w:val="single" w:sz="4" w:space="0" w:color="auto"/>
              <w:right w:val="single" w:sz="4" w:space="0" w:color="auto"/>
            </w:tcBorders>
          </w:tcPr>
          <w:p w14:paraId="42F34C11" w14:textId="5DED8832" w:rsidR="008831FB" w:rsidRPr="008831FB" w:rsidRDefault="000767B6" w:rsidP="008831FB">
            <w:pPr>
              <w:spacing w:after="0" w:line="240" w:lineRule="auto"/>
              <w:jc w:val="center"/>
              <w:rPr>
                <w:rFonts w:ascii="Times New Roman" w:eastAsia="Times New Roman" w:hAnsi="Times New Roman" w:cs="Times New Roman"/>
                <w:lang w:eastAsia="lt-LT"/>
              </w:rPr>
            </w:pPr>
            <w:r w:rsidRPr="008831FB">
              <w:rPr>
                <w:rFonts w:ascii="Times New Roman" w:eastAsia="Times New Roman" w:hAnsi="Times New Roman" w:cs="Times New Roman"/>
                <w:lang w:eastAsia="lt-LT"/>
              </w:rPr>
              <w:t>2</w:t>
            </w:r>
            <w:r w:rsidR="0047675F">
              <w:rPr>
                <w:rFonts w:ascii="Times New Roman" w:eastAsia="Times New Roman" w:hAnsi="Times New Roman" w:cs="Times New Roman"/>
                <w:lang w:val="en-US" w:eastAsia="lt-LT"/>
              </w:rPr>
              <w:t>2</w:t>
            </w:r>
            <w:r w:rsidR="008831FB" w:rsidRPr="008831FB">
              <w:rPr>
                <w:rFonts w:ascii="Times New Roman" w:eastAsia="Times New Roman" w:hAnsi="Times New Roman" w:cs="Times New Roman"/>
                <w:lang w:eastAsia="lt-LT"/>
              </w:rPr>
              <w:t>.</w:t>
            </w:r>
          </w:p>
        </w:tc>
        <w:tc>
          <w:tcPr>
            <w:tcW w:w="3341" w:type="dxa"/>
            <w:tcBorders>
              <w:top w:val="single" w:sz="4" w:space="0" w:color="auto"/>
              <w:left w:val="single" w:sz="4" w:space="0" w:color="auto"/>
              <w:bottom w:val="single" w:sz="4" w:space="0" w:color="auto"/>
              <w:right w:val="single" w:sz="4" w:space="0" w:color="auto"/>
            </w:tcBorders>
          </w:tcPr>
          <w:p w14:paraId="0AB9F535" w14:textId="77777777" w:rsidR="008831FB" w:rsidRPr="008831FB" w:rsidRDefault="008831FB" w:rsidP="008831FB">
            <w:pPr>
              <w:spacing w:after="0" w:line="240" w:lineRule="auto"/>
              <w:rPr>
                <w:rFonts w:ascii="Times New Roman" w:eastAsia="Times New Roman" w:hAnsi="Times New Roman" w:cs="Times New Roman"/>
                <w:color w:val="000000"/>
                <w:lang w:eastAsia="lt-LT"/>
              </w:rPr>
            </w:pPr>
            <w:r w:rsidRPr="008831FB">
              <w:rPr>
                <w:rFonts w:ascii="Times New Roman" w:hAnsi="Times New Roman" w:cs="Times New Roman"/>
                <w:kern w:val="2"/>
                <w14:ligatures w14:val="standardContextual"/>
              </w:rPr>
              <w:t>Atitiktis Europos Parlamento ir Tarybos direktyvos 2011/65/ES (</w:t>
            </w:r>
            <w:proofErr w:type="spellStart"/>
            <w:r w:rsidRPr="008831FB">
              <w:rPr>
                <w:rFonts w:ascii="Times New Roman" w:hAnsi="Times New Roman" w:cs="Times New Roman"/>
                <w:kern w:val="2"/>
                <w14:ligatures w14:val="standardContextual"/>
              </w:rPr>
              <w:t>RoHS</w:t>
            </w:r>
            <w:proofErr w:type="spellEnd"/>
            <w:r w:rsidRPr="008831FB">
              <w:rPr>
                <w:rFonts w:ascii="Times New Roman" w:hAnsi="Times New Roman" w:cs="Times New Roman"/>
                <w:kern w:val="2"/>
                <w14:ligatures w14:val="standardContextual"/>
              </w:rPr>
              <w:t>) reikalavimams</w:t>
            </w:r>
          </w:p>
        </w:tc>
        <w:tc>
          <w:tcPr>
            <w:tcW w:w="3510" w:type="dxa"/>
            <w:tcBorders>
              <w:top w:val="single" w:sz="4" w:space="0" w:color="auto"/>
              <w:left w:val="single" w:sz="4" w:space="0" w:color="auto"/>
              <w:bottom w:val="single" w:sz="4" w:space="0" w:color="auto"/>
              <w:right w:val="single" w:sz="4" w:space="0" w:color="auto"/>
            </w:tcBorders>
          </w:tcPr>
          <w:p w14:paraId="1B009B3E" w14:textId="77777777" w:rsidR="008831FB" w:rsidRPr="008831FB" w:rsidRDefault="008831FB" w:rsidP="008831FB">
            <w:pPr>
              <w:spacing w:after="0" w:line="240" w:lineRule="auto"/>
              <w:rPr>
                <w:rFonts w:ascii="Times New Roman" w:eastAsia="Times New Roman" w:hAnsi="Times New Roman" w:cs="Times New Roman"/>
                <w:bCs/>
                <w:lang w:eastAsia="lt-LT"/>
              </w:rPr>
            </w:pPr>
            <w:r w:rsidRPr="008831FB">
              <w:rPr>
                <w:rFonts w:ascii="Times New Roman" w:hAnsi="Times New Roman" w:cs="Times New Roman"/>
                <w:kern w:val="2"/>
                <w14:ligatures w14:val="standardContextual"/>
              </w:rPr>
              <w:t>Prekė turi atitikti Direktyvą 2011/65/ES dėl tam tikrų pavojingų medžiagų naudojimo elektros ir elektroninėje įrangoje apribojimo.</w:t>
            </w:r>
          </w:p>
        </w:tc>
        <w:tc>
          <w:tcPr>
            <w:tcW w:w="3213" w:type="dxa"/>
            <w:tcBorders>
              <w:top w:val="single" w:sz="4" w:space="0" w:color="auto"/>
              <w:left w:val="single" w:sz="4" w:space="0" w:color="auto"/>
              <w:bottom w:val="single" w:sz="4" w:space="0" w:color="auto"/>
              <w:right w:val="single" w:sz="4" w:space="0" w:color="auto"/>
            </w:tcBorders>
          </w:tcPr>
          <w:p w14:paraId="01505AB7" w14:textId="77777777" w:rsidR="008831FB" w:rsidRPr="008831FB" w:rsidRDefault="008831FB" w:rsidP="008831FB">
            <w:pPr>
              <w:spacing w:after="0" w:line="240" w:lineRule="auto"/>
              <w:rPr>
                <w:rFonts w:ascii="Times New Roman" w:eastAsia="Times New Roman" w:hAnsi="Times New Roman" w:cs="Times New Roman"/>
                <w:bCs/>
                <w:lang w:eastAsia="lt-LT"/>
              </w:rPr>
            </w:pPr>
          </w:p>
        </w:tc>
      </w:tr>
    </w:tbl>
    <w:p w14:paraId="6E0FB3DD" w14:textId="77777777" w:rsidR="008831FB" w:rsidRPr="008831FB" w:rsidRDefault="008831FB" w:rsidP="008831FB">
      <w:pPr>
        <w:rPr>
          <w:kern w:val="2"/>
          <w14:ligatures w14:val="standardContextual"/>
        </w:rPr>
      </w:pPr>
    </w:p>
    <w:p w14:paraId="64528E6E" w14:textId="1A30FE09" w:rsidR="00BC7A26" w:rsidRDefault="00BC7A26" w:rsidP="008831FB">
      <w:pPr>
        <w:spacing w:after="0" w:line="240" w:lineRule="auto"/>
        <w:jc w:val="center"/>
      </w:pPr>
    </w:p>
    <w:sectPr w:rsidR="00BC7A26" w:rsidSect="00CC693C">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824D" w14:textId="77777777" w:rsidR="00660D52" w:rsidRDefault="00660D52" w:rsidP="00660D52">
      <w:pPr>
        <w:spacing w:after="0" w:line="240" w:lineRule="auto"/>
      </w:pPr>
      <w:r>
        <w:separator/>
      </w:r>
    </w:p>
  </w:endnote>
  <w:endnote w:type="continuationSeparator" w:id="0">
    <w:p w14:paraId="5A723757" w14:textId="77777777" w:rsidR="00660D52" w:rsidRDefault="00660D52" w:rsidP="0066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69498"/>
      <w:docPartObj>
        <w:docPartGallery w:val="Page Numbers (Bottom of Page)"/>
        <w:docPartUnique/>
      </w:docPartObj>
    </w:sdtPr>
    <w:sdtEndPr>
      <w:rPr>
        <w:noProof/>
      </w:rPr>
    </w:sdtEndPr>
    <w:sdtContent>
      <w:p w14:paraId="2447B8AE" w14:textId="73C25556" w:rsidR="00660D52" w:rsidRDefault="00660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551BD" w14:textId="77777777" w:rsidR="00660D52" w:rsidRDefault="0066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F424" w14:textId="77777777" w:rsidR="00660D52" w:rsidRDefault="00660D52" w:rsidP="00660D52">
      <w:pPr>
        <w:spacing w:after="0" w:line="240" w:lineRule="auto"/>
      </w:pPr>
      <w:r>
        <w:separator/>
      </w:r>
    </w:p>
  </w:footnote>
  <w:footnote w:type="continuationSeparator" w:id="0">
    <w:p w14:paraId="03FAF50B" w14:textId="77777777" w:rsidR="00660D52" w:rsidRDefault="00660D52" w:rsidP="00660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1AD"/>
    <w:multiLevelType w:val="multilevel"/>
    <w:tmpl w:val="27B84C1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E6A9A"/>
    <w:multiLevelType w:val="multilevel"/>
    <w:tmpl w:val="27B84C1E"/>
    <w:lvl w:ilvl="0">
      <w:start w:val="1"/>
      <w:numFmt w:val="decimal"/>
      <w:lvlText w:val="%1."/>
      <w:lvlJc w:val="left"/>
      <w:pPr>
        <w:ind w:left="2203"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FAF34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6063D1"/>
    <w:multiLevelType w:val="hybridMultilevel"/>
    <w:tmpl w:val="C6AEB662"/>
    <w:lvl w:ilvl="0" w:tplc="F77E47F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3C"/>
    <w:rsid w:val="000011BA"/>
    <w:rsid w:val="00024A55"/>
    <w:rsid w:val="000767B6"/>
    <w:rsid w:val="00176D7D"/>
    <w:rsid w:val="001C22BC"/>
    <w:rsid w:val="003E4830"/>
    <w:rsid w:val="0047675F"/>
    <w:rsid w:val="00497383"/>
    <w:rsid w:val="00533F8B"/>
    <w:rsid w:val="00555C0B"/>
    <w:rsid w:val="00660D52"/>
    <w:rsid w:val="0068428A"/>
    <w:rsid w:val="00693599"/>
    <w:rsid w:val="007134A3"/>
    <w:rsid w:val="007B519C"/>
    <w:rsid w:val="008831FB"/>
    <w:rsid w:val="00931041"/>
    <w:rsid w:val="009B5A49"/>
    <w:rsid w:val="00AF7124"/>
    <w:rsid w:val="00B616F3"/>
    <w:rsid w:val="00BB7949"/>
    <w:rsid w:val="00BC00E7"/>
    <w:rsid w:val="00BC7A26"/>
    <w:rsid w:val="00C834BD"/>
    <w:rsid w:val="00CC693C"/>
    <w:rsid w:val="00D92F27"/>
    <w:rsid w:val="00E66561"/>
    <w:rsid w:val="00E70925"/>
    <w:rsid w:val="00F13873"/>
    <w:rsid w:val="00F16042"/>
    <w:rsid w:val="00F54609"/>
    <w:rsid w:val="00F64748"/>
    <w:rsid w:val="00FD1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9C78"/>
  <w15:chartTrackingRefBased/>
  <w15:docId w15:val="{F7A71E44-2019-47BD-A394-2B6D069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0D52"/>
  </w:style>
  <w:style w:type="paragraph" w:styleId="Footer">
    <w:name w:val="footer"/>
    <w:basedOn w:val="Normal"/>
    <w:link w:val="FooterChar"/>
    <w:uiPriority w:val="99"/>
    <w:unhideWhenUsed/>
    <w:rsid w:val="0066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0D52"/>
  </w:style>
  <w:style w:type="character" w:styleId="CommentReference">
    <w:name w:val="annotation reference"/>
    <w:basedOn w:val="DefaultParagraphFont"/>
    <w:uiPriority w:val="99"/>
    <w:semiHidden/>
    <w:unhideWhenUsed/>
    <w:rsid w:val="000767B6"/>
    <w:rPr>
      <w:sz w:val="16"/>
      <w:szCs w:val="16"/>
    </w:rPr>
  </w:style>
  <w:style w:type="paragraph" w:styleId="CommentText">
    <w:name w:val="annotation text"/>
    <w:basedOn w:val="Normal"/>
    <w:link w:val="CommentTextChar"/>
    <w:uiPriority w:val="99"/>
    <w:semiHidden/>
    <w:unhideWhenUsed/>
    <w:rsid w:val="000767B6"/>
    <w:pPr>
      <w:spacing w:line="240" w:lineRule="auto"/>
    </w:pPr>
    <w:rPr>
      <w:sz w:val="20"/>
      <w:szCs w:val="20"/>
    </w:rPr>
  </w:style>
  <w:style w:type="character" w:customStyle="1" w:styleId="CommentTextChar">
    <w:name w:val="Comment Text Char"/>
    <w:basedOn w:val="DefaultParagraphFont"/>
    <w:link w:val="CommentText"/>
    <w:uiPriority w:val="99"/>
    <w:semiHidden/>
    <w:rsid w:val="000767B6"/>
    <w:rPr>
      <w:sz w:val="20"/>
      <w:szCs w:val="20"/>
    </w:rPr>
  </w:style>
  <w:style w:type="paragraph" w:styleId="CommentSubject">
    <w:name w:val="annotation subject"/>
    <w:basedOn w:val="CommentText"/>
    <w:next w:val="CommentText"/>
    <w:link w:val="CommentSubjectChar"/>
    <w:uiPriority w:val="99"/>
    <w:semiHidden/>
    <w:unhideWhenUsed/>
    <w:rsid w:val="000767B6"/>
    <w:rPr>
      <w:b/>
      <w:bCs/>
    </w:rPr>
  </w:style>
  <w:style w:type="character" w:customStyle="1" w:styleId="CommentSubjectChar">
    <w:name w:val="Comment Subject Char"/>
    <w:basedOn w:val="CommentTextChar"/>
    <w:link w:val="CommentSubject"/>
    <w:uiPriority w:val="99"/>
    <w:semiHidden/>
    <w:rsid w:val="000767B6"/>
    <w:rPr>
      <w:b/>
      <w:bCs/>
      <w:sz w:val="20"/>
      <w:szCs w:val="20"/>
    </w:rPr>
  </w:style>
  <w:style w:type="paragraph" w:styleId="ListParagraph">
    <w:name w:val="List Paragraph"/>
    <w:basedOn w:val="Normal"/>
    <w:uiPriority w:val="34"/>
    <w:qFormat/>
    <w:rsid w:val="0049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8735</Words>
  <Characters>4980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 Montvilienė</cp:lastModifiedBy>
  <cp:revision>3</cp:revision>
  <dcterms:created xsi:type="dcterms:W3CDTF">2025-11-19T07:04:00Z</dcterms:created>
  <dcterms:modified xsi:type="dcterms:W3CDTF">2025-11-19T07:07:00Z</dcterms:modified>
</cp:coreProperties>
</file>