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rsidR="00B767F3" w:rsidRDefault="00B767F3">
      <w:pPr>
        <w:widowControl w:val="0"/>
        <w:pBdr>
          <w:top w:val="nil"/>
          <w:left w:val="nil"/>
          <w:bottom w:val="nil"/>
          <w:right w:val="nil"/>
          <w:between w:val="nil"/>
        </w:pBdr>
        <w:tabs>
          <w:tab w:val="left" w:pos="567"/>
          <w:tab w:val="left" w:pos="851"/>
        </w:tabs>
        <w:jc w:val="center"/>
        <w:rPr>
          <w:b/>
          <w:caps/>
          <w:szCs w:val="24"/>
        </w:rPr>
      </w:pPr>
    </w:p>
    <w:p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B767F3" w:rsidTr="00ED1212">
        <w:tc>
          <w:tcPr>
            <w:tcW w:w="2830" w:type="dxa"/>
          </w:tcPr>
          <w:p w:rsidR="00B767F3" w:rsidRDefault="00DD7479">
            <w:pPr>
              <w:jc w:val="both"/>
              <w:rPr>
                <w:b/>
                <w:bCs/>
                <w:kern w:val="2"/>
                <w:szCs w:val="24"/>
              </w:rPr>
            </w:pPr>
            <w:r>
              <w:rPr>
                <w:b/>
                <w:bCs/>
                <w:kern w:val="2"/>
                <w:szCs w:val="24"/>
              </w:rPr>
              <w:t>Sutarties pavadinimas</w:t>
            </w:r>
          </w:p>
        </w:tc>
        <w:tc>
          <w:tcPr>
            <w:tcW w:w="6728" w:type="dxa"/>
            <w:gridSpan w:val="3"/>
          </w:tcPr>
          <w:p w:rsidR="00B767F3" w:rsidRDefault="009D3BAC">
            <w:pPr>
              <w:jc w:val="both"/>
              <w:rPr>
                <w:kern w:val="2"/>
                <w:szCs w:val="24"/>
              </w:rPr>
            </w:pPr>
            <w:r>
              <w:t>Betono plokštės</w:t>
            </w:r>
          </w:p>
        </w:tc>
      </w:tr>
      <w:tr w:rsidR="00B767F3" w:rsidTr="00ED1212">
        <w:tc>
          <w:tcPr>
            <w:tcW w:w="2830" w:type="dxa"/>
          </w:tcPr>
          <w:p w:rsidR="00B767F3" w:rsidRDefault="00DD7479">
            <w:pPr>
              <w:jc w:val="both"/>
              <w:rPr>
                <w:b/>
                <w:bCs/>
                <w:kern w:val="2"/>
                <w:szCs w:val="24"/>
              </w:rPr>
            </w:pPr>
            <w:r>
              <w:rPr>
                <w:b/>
                <w:bCs/>
                <w:kern w:val="2"/>
                <w:szCs w:val="24"/>
              </w:rPr>
              <w:t>Sutarties data</w:t>
            </w:r>
          </w:p>
        </w:tc>
        <w:tc>
          <w:tcPr>
            <w:tcW w:w="1795" w:type="dxa"/>
          </w:tcPr>
          <w:p w:rsidR="00B767F3" w:rsidRDefault="00B46A45">
            <w:pPr>
              <w:jc w:val="both"/>
              <w:rPr>
                <w:kern w:val="2"/>
                <w:szCs w:val="24"/>
              </w:rPr>
            </w:pPr>
            <w:r>
              <w:rPr>
                <w:kern w:val="2"/>
                <w:szCs w:val="24"/>
              </w:rPr>
              <w:t>2025 m.</w:t>
            </w:r>
          </w:p>
        </w:tc>
        <w:tc>
          <w:tcPr>
            <w:tcW w:w="2362" w:type="dxa"/>
          </w:tcPr>
          <w:p w:rsidR="00B767F3" w:rsidRDefault="00DD7479">
            <w:pPr>
              <w:jc w:val="both"/>
              <w:rPr>
                <w:b/>
                <w:bCs/>
                <w:kern w:val="2"/>
                <w:szCs w:val="24"/>
              </w:rPr>
            </w:pPr>
            <w:r>
              <w:rPr>
                <w:b/>
                <w:bCs/>
                <w:kern w:val="2"/>
                <w:szCs w:val="24"/>
              </w:rPr>
              <w:t>Sutarties numeris</w:t>
            </w:r>
          </w:p>
        </w:tc>
        <w:tc>
          <w:tcPr>
            <w:tcW w:w="2571" w:type="dxa"/>
          </w:tcPr>
          <w:p w:rsidR="00B767F3" w:rsidRDefault="00B767F3">
            <w:pPr>
              <w:jc w:val="both"/>
              <w:rPr>
                <w:kern w:val="2"/>
                <w:szCs w:val="24"/>
              </w:rPr>
            </w:pPr>
          </w:p>
        </w:tc>
      </w:tr>
    </w:tbl>
    <w:p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tc>
          <w:tcPr>
            <w:tcW w:w="9558" w:type="dxa"/>
            <w:gridSpan w:val="3"/>
          </w:tcPr>
          <w:p w:rsidR="00B767F3" w:rsidRDefault="00DD7479">
            <w:pPr>
              <w:jc w:val="center"/>
              <w:rPr>
                <w:b/>
                <w:bCs/>
                <w:kern w:val="2"/>
                <w:szCs w:val="24"/>
              </w:rPr>
            </w:pPr>
            <w:r>
              <w:rPr>
                <w:b/>
                <w:bCs/>
                <w:kern w:val="2"/>
                <w:szCs w:val="24"/>
              </w:rPr>
              <w:t>1. SUTARTIES ŠALYS</w:t>
            </w:r>
          </w:p>
        </w:tc>
      </w:tr>
      <w:tr w:rsidR="00B767F3">
        <w:tc>
          <w:tcPr>
            <w:tcW w:w="2808" w:type="dxa"/>
            <w:vMerge w:val="restart"/>
          </w:tcPr>
          <w:p w:rsidR="00B767F3" w:rsidRDefault="00B767F3">
            <w:pPr>
              <w:jc w:val="center"/>
              <w:rPr>
                <w:b/>
                <w:bCs/>
                <w:kern w:val="2"/>
                <w:szCs w:val="24"/>
              </w:rPr>
            </w:pPr>
          </w:p>
          <w:p w:rsidR="00B767F3" w:rsidRDefault="00B767F3">
            <w:pPr>
              <w:jc w:val="center"/>
              <w:rPr>
                <w:b/>
                <w:bCs/>
                <w:kern w:val="2"/>
                <w:szCs w:val="24"/>
              </w:rPr>
            </w:pPr>
          </w:p>
          <w:p w:rsidR="00B767F3" w:rsidRDefault="00B767F3">
            <w:pPr>
              <w:jc w:val="center"/>
              <w:rPr>
                <w:b/>
                <w:bCs/>
                <w:kern w:val="2"/>
                <w:szCs w:val="24"/>
              </w:rPr>
            </w:pPr>
          </w:p>
          <w:p w:rsidR="00B767F3" w:rsidRDefault="00B767F3">
            <w:pPr>
              <w:rPr>
                <w:b/>
                <w:bCs/>
                <w:kern w:val="2"/>
                <w:szCs w:val="24"/>
              </w:rPr>
            </w:pPr>
          </w:p>
          <w:p w:rsidR="00B767F3" w:rsidRDefault="00DD7479">
            <w:pPr>
              <w:rPr>
                <w:b/>
                <w:bCs/>
                <w:kern w:val="2"/>
                <w:szCs w:val="24"/>
              </w:rPr>
            </w:pPr>
            <w:r>
              <w:rPr>
                <w:b/>
                <w:bCs/>
                <w:kern w:val="2"/>
                <w:szCs w:val="24"/>
              </w:rPr>
              <w:t>1.1. Pirkėjas</w:t>
            </w:r>
          </w:p>
        </w:tc>
        <w:tc>
          <w:tcPr>
            <w:tcW w:w="3240" w:type="dxa"/>
          </w:tcPr>
          <w:p w:rsidR="00B767F3" w:rsidRDefault="00DD7479">
            <w:pPr>
              <w:rPr>
                <w:kern w:val="2"/>
                <w:szCs w:val="24"/>
              </w:rPr>
            </w:pPr>
            <w:r>
              <w:rPr>
                <w:kern w:val="2"/>
                <w:szCs w:val="24"/>
              </w:rPr>
              <w:t>1.1.1. Pavadinimas</w:t>
            </w:r>
            <w:bookmarkStart w:id="0" w:name="_GoBack"/>
            <w:bookmarkEnd w:id="0"/>
          </w:p>
        </w:tc>
        <w:tc>
          <w:tcPr>
            <w:tcW w:w="3510" w:type="dxa"/>
          </w:tcPr>
          <w:p w:rsidR="00B767F3" w:rsidRPr="00A9310B" w:rsidRDefault="00A9310B" w:rsidP="007B6A84">
            <w:pPr>
              <w:jc w:val="both"/>
              <w:rPr>
                <w:kern w:val="2"/>
                <w:szCs w:val="24"/>
              </w:rPr>
            </w:pPr>
            <w:r w:rsidRPr="00A9310B">
              <w:rPr>
                <w:szCs w:val="24"/>
                <w:lang w:eastAsia="lt-LT"/>
              </w:rPr>
              <w:t>Lietuvos kariuomenės Logistikos valdybos Įgulų aptarnavimo tarnyba</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1.1.2. Juridinio asmens kodas</w:t>
            </w:r>
          </w:p>
        </w:tc>
        <w:tc>
          <w:tcPr>
            <w:tcW w:w="3510" w:type="dxa"/>
          </w:tcPr>
          <w:p w:rsidR="00B767F3" w:rsidRDefault="00A9310B" w:rsidP="00F12B3B">
            <w:pPr>
              <w:tabs>
                <w:tab w:val="left" w:pos="776"/>
              </w:tabs>
              <w:rPr>
                <w:kern w:val="2"/>
                <w:szCs w:val="24"/>
              </w:rPr>
            </w:pPr>
            <w:r w:rsidRPr="00A9310B">
              <w:rPr>
                <w:kern w:val="2"/>
                <w:szCs w:val="24"/>
              </w:rPr>
              <w:t>300066843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1.1.3. Adresas</w:t>
            </w:r>
          </w:p>
        </w:tc>
        <w:tc>
          <w:tcPr>
            <w:tcW w:w="3510" w:type="dxa"/>
          </w:tcPr>
          <w:p w:rsidR="00B767F3" w:rsidRDefault="00A9310B" w:rsidP="00F12B3B">
            <w:pPr>
              <w:rPr>
                <w:kern w:val="2"/>
                <w:szCs w:val="24"/>
              </w:rPr>
            </w:pPr>
            <w:r w:rsidRPr="00A9310B">
              <w:rPr>
                <w:kern w:val="2"/>
                <w:szCs w:val="24"/>
              </w:rPr>
              <w:t>Mindaugo g. 26, LT-03215 Vilnius</w:t>
            </w:r>
            <w:r w:rsidRPr="00A9310B">
              <w:rPr>
                <w:kern w:val="2"/>
                <w:szCs w:val="24"/>
              </w:rPr>
              <w:tab/>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1.1.4. PVM mokėtojo kodas</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1.1.5. Atsiskaitomoji sąskaita</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1.1.6. Bankas, banko kodas</w:t>
            </w:r>
          </w:p>
        </w:tc>
        <w:tc>
          <w:tcPr>
            <w:tcW w:w="3510" w:type="dxa"/>
          </w:tcPr>
          <w:p w:rsidR="00B767F3" w:rsidRDefault="00B767F3" w:rsidP="00F12B3B">
            <w:pP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1.1.7. Telefonas</w:t>
            </w:r>
          </w:p>
        </w:tc>
        <w:tc>
          <w:tcPr>
            <w:tcW w:w="3510" w:type="dxa"/>
          </w:tcPr>
          <w:p w:rsidR="00B767F3" w:rsidRDefault="00A9310B" w:rsidP="00F12B3B">
            <w:pPr>
              <w:rPr>
                <w:kern w:val="2"/>
                <w:szCs w:val="24"/>
              </w:rPr>
            </w:pPr>
            <w:r>
              <w:rPr>
                <w:kern w:val="2"/>
                <w:szCs w:val="24"/>
              </w:rPr>
              <w:t>(+370</w:t>
            </w:r>
            <w:r w:rsidRPr="00A9310B">
              <w:rPr>
                <w:kern w:val="2"/>
                <w:szCs w:val="24"/>
              </w:rPr>
              <w:t xml:space="preserve"> 5) 278 5343</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1.1.8. El. paštas</w:t>
            </w:r>
          </w:p>
        </w:tc>
        <w:tc>
          <w:tcPr>
            <w:tcW w:w="3510" w:type="dxa"/>
          </w:tcPr>
          <w:p w:rsidR="00B767F3" w:rsidRDefault="00FE11EF" w:rsidP="00F12B3B">
            <w:pPr>
              <w:rPr>
                <w:kern w:val="2"/>
                <w:szCs w:val="24"/>
              </w:rPr>
            </w:pPr>
            <w:r w:rsidRPr="00FE11EF">
              <w:rPr>
                <w:kern w:val="2"/>
                <w:szCs w:val="24"/>
              </w:rPr>
              <w:t>iat@mil.lt</w:t>
            </w: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kern w:val="2"/>
                <w:szCs w:val="24"/>
              </w:rPr>
            </w:pPr>
          </w:p>
        </w:tc>
        <w:tc>
          <w:tcPr>
            <w:tcW w:w="3240" w:type="dxa"/>
          </w:tcPr>
          <w:p w:rsidR="00B767F3" w:rsidRDefault="00DD7479">
            <w:pPr>
              <w:rPr>
                <w:kern w:val="2"/>
                <w:szCs w:val="24"/>
              </w:rPr>
            </w:pPr>
            <w:r>
              <w:rPr>
                <w:kern w:val="2"/>
                <w:szCs w:val="24"/>
              </w:rPr>
              <w:t>1.1.10. Atstovavimo pagrindas</w:t>
            </w:r>
          </w:p>
        </w:tc>
        <w:tc>
          <w:tcPr>
            <w:tcW w:w="3510" w:type="dxa"/>
          </w:tcPr>
          <w:p w:rsidR="00B767F3" w:rsidRDefault="005A5CCE">
            <w:pPr>
              <w:jc w:val="center"/>
              <w:rPr>
                <w:kern w:val="2"/>
                <w:szCs w:val="24"/>
              </w:rPr>
            </w:pPr>
            <w:r>
              <w:rPr>
                <w:kern w:val="2"/>
                <w:szCs w:val="24"/>
              </w:rPr>
              <w:t>Lietuvos kariuomenės Logistikos valdybos Įgulų aptarnavimo tarnybos nuostatai</w:t>
            </w:r>
          </w:p>
        </w:tc>
      </w:tr>
      <w:tr w:rsidR="00B767F3">
        <w:tc>
          <w:tcPr>
            <w:tcW w:w="2808" w:type="dxa"/>
            <w:vMerge w:val="restart"/>
          </w:tcPr>
          <w:p w:rsidR="00B767F3" w:rsidRDefault="00B767F3">
            <w:pPr>
              <w:rPr>
                <w:b/>
                <w:bCs/>
                <w:kern w:val="2"/>
                <w:szCs w:val="24"/>
              </w:rPr>
            </w:pPr>
          </w:p>
          <w:p w:rsidR="00B767F3" w:rsidRPr="005A5CCE" w:rsidRDefault="00B767F3">
            <w:pPr>
              <w:rPr>
                <w:b/>
                <w:bCs/>
                <w:kern w:val="2"/>
                <w:szCs w:val="24"/>
              </w:rPr>
            </w:pPr>
          </w:p>
          <w:p w:rsidR="00B767F3" w:rsidRPr="005A5CCE" w:rsidRDefault="00B767F3">
            <w:pPr>
              <w:rPr>
                <w:b/>
                <w:bCs/>
                <w:kern w:val="2"/>
                <w:szCs w:val="24"/>
              </w:rPr>
            </w:pPr>
          </w:p>
          <w:p w:rsidR="00B767F3" w:rsidRDefault="00DD7479">
            <w:pPr>
              <w:rPr>
                <w:b/>
                <w:bCs/>
                <w:kern w:val="2"/>
                <w:szCs w:val="24"/>
              </w:rPr>
            </w:pPr>
            <w:r w:rsidRPr="005A5CCE">
              <w:rPr>
                <w:b/>
                <w:bCs/>
                <w:kern w:val="2"/>
                <w:szCs w:val="24"/>
              </w:rPr>
              <w:t>1.2. </w:t>
            </w:r>
            <w:r>
              <w:rPr>
                <w:b/>
                <w:bCs/>
                <w:kern w:val="2"/>
                <w:szCs w:val="24"/>
              </w:rPr>
              <w:t>Tiekėjas</w:t>
            </w:r>
          </w:p>
          <w:p w:rsidR="00B767F3" w:rsidRDefault="00B767F3">
            <w:pPr>
              <w:rPr>
                <w:color w:val="0070C0"/>
                <w:kern w:val="2"/>
                <w:szCs w:val="24"/>
              </w:rPr>
            </w:pPr>
          </w:p>
          <w:p w:rsidR="00B767F3" w:rsidRDefault="00B767F3">
            <w:pPr>
              <w:rPr>
                <w:b/>
                <w:bCs/>
                <w:kern w:val="2"/>
                <w:szCs w:val="24"/>
              </w:rPr>
            </w:pPr>
          </w:p>
        </w:tc>
        <w:tc>
          <w:tcPr>
            <w:tcW w:w="3240" w:type="dxa"/>
          </w:tcPr>
          <w:p w:rsidR="00B767F3" w:rsidRDefault="00DD7479">
            <w:pPr>
              <w:rPr>
                <w:kern w:val="2"/>
                <w:szCs w:val="24"/>
              </w:rPr>
            </w:pPr>
            <w:r>
              <w:rPr>
                <w:kern w:val="2"/>
                <w:szCs w:val="24"/>
              </w:rPr>
              <w:t>1.2.1. Pavadinimas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1.2.2. Juridinio asmens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1.2.3. Adresas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1.2.4. PVM mokėtojo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1.2.5. Atsiskaitomoji sąskaita</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1.2.6. Bankas, banko kodas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1.2.7. Telefonas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1.2.8. El. paštas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1.2.9. Šalies atstovas</w:t>
            </w:r>
          </w:p>
        </w:tc>
        <w:tc>
          <w:tcPr>
            <w:tcW w:w="3510" w:type="dxa"/>
          </w:tcPr>
          <w:p w:rsidR="00B767F3" w:rsidRDefault="00B767F3">
            <w:pPr>
              <w:jc w:val="center"/>
              <w:rPr>
                <w:kern w:val="2"/>
                <w:szCs w:val="24"/>
              </w:rPr>
            </w:pPr>
          </w:p>
        </w:tc>
      </w:tr>
      <w:tr w:rsidR="00B767F3">
        <w:tc>
          <w:tcPr>
            <w:tcW w:w="2808" w:type="dxa"/>
            <w:vMerge/>
          </w:tcPr>
          <w:p w:rsidR="00B767F3" w:rsidRDefault="00B767F3">
            <w:pPr>
              <w:rPr>
                <w:b/>
                <w:bCs/>
                <w:kern w:val="2"/>
                <w:szCs w:val="24"/>
              </w:rPr>
            </w:pPr>
          </w:p>
        </w:tc>
        <w:tc>
          <w:tcPr>
            <w:tcW w:w="3240" w:type="dxa"/>
          </w:tcPr>
          <w:p w:rsidR="00B767F3" w:rsidRDefault="00DD7479">
            <w:pPr>
              <w:rPr>
                <w:kern w:val="2"/>
                <w:szCs w:val="24"/>
              </w:rPr>
            </w:pPr>
            <w:r>
              <w:rPr>
                <w:kern w:val="2"/>
                <w:szCs w:val="24"/>
              </w:rPr>
              <w:t>1.2.10. Atstovavimo pagrindas</w:t>
            </w:r>
          </w:p>
        </w:tc>
        <w:tc>
          <w:tcPr>
            <w:tcW w:w="3510" w:type="dxa"/>
          </w:tcPr>
          <w:p w:rsidR="00B767F3" w:rsidRDefault="00B767F3">
            <w:pPr>
              <w:jc w:val="center"/>
              <w:rPr>
                <w:kern w:val="2"/>
                <w:szCs w:val="24"/>
              </w:rPr>
            </w:pPr>
          </w:p>
        </w:tc>
      </w:tr>
    </w:tbl>
    <w:p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trPr>
          <w:trHeight w:val="300"/>
        </w:trPr>
        <w:tc>
          <w:tcPr>
            <w:tcW w:w="9535" w:type="dxa"/>
            <w:gridSpan w:val="4"/>
          </w:tcPr>
          <w:p w:rsidR="00B767F3" w:rsidRDefault="00DD7479">
            <w:pPr>
              <w:jc w:val="center"/>
              <w:rPr>
                <w:b/>
                <w:bCs/>
                <w:kern w:val="2"/>
                <w:szCs w:val="24"/>
              </w:rPr>
            </w:pPr>
            <w:r>
              <w:rPr>
                <w:b/>
                <w:bCs/>
                <w:kern w:val="2"/>
                <w:szCs w:val="24"/>
              </w:rPr>
              <w:t>2. ATSAKINGI ASMENYS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Pr="009D3BAC" w:rsidRDefault="008E7BBF" w:rsidP="00241DBA">
            <w:pPr>
              <w:jc w:val="both"/>
              <w:rPr>
                <w:kern w:val="2"/>
                <w:szCs w:val="24"/>
              </w:rPr>
            </w:pPr>
            <w:r w:rsidRPr="009D3BAC">
              <w:rPr>
                <w:kern w:val="2"/>
                <w:szCs w:val="24"/>
              </w:rPr>
              <w:t xml:space="preserve">LK LV ĮAT </w:t>
            </w:r>
            <w:r w:rsidR="009D3BAC" w:rsidRPr="009D3BAC">
              <w:rPr>
                <w:kern w:val="2"/>
                <w:szCs w:val="24"/>
              </w:rPr>
              <w:t xml:space="preserve">Marijampolės įgulos aptarnavimo centro Infrastruktūros eksploatavimo skyriaus </w:t>
            </w:r>
            <w:r w:rsidR="009D3BAC" w:rsidRPr="009D3BAC">
              <w:rPr>
                <w:szCs w:val="24"/>
                <w:shd w:val="clear" w:color="auto" w:fill="FFFFFF"/>
              </w:rPr>
              <w:t>Įrangos eksploatavimo ir remonto technikas Gintaras Lekeckas</w:t>
            </w:r>
            <w:r w:rsidRPr="009D3BAC">
              <w:rPr>
                <w:szCs w:val="24"/>
              </w:rPr>
              <w:t xml:space="preserve">, </w:t>
            </w:r>
            <w:r w:rsidRPr="009D3BAC">
              <w:rPr>
                <w:kern w:val="2"/>
                <w:szCs w:val="24"/>
              </w:rPr>
              <w:t xml:space="preserve">tel. </w:t>
            </w:r>
            <w:proofErr w:type="spellStart"/>
            <w:r w:rsidRPr="009D3BAC">
              <w:rPr>
                <w:kern w:val="2"/>
                <w:szCs w:val="24"/>
              </w:rPr>
              <w:t>nr.</w:t>
            </w:r>
            <w:proofErr w:type="spellEnd"/>
            <w:r w:rsidRPr="009D3BAC">
              <w:rPr>
                <w:kern w:val="2"/>
                <w:szCs w:val="24"/>
              </w:rPr>
              <w:t xml:space="preserve"> +</w:t>
            </w:r>
            <w:r w:rsidRPr="00241DBA">
              <w:rPr>
                <w:kern w:val="2"/>
                <w:szCs w:val="24"/>
              </w:rPr>
              <w:t xml:space="preserve">370 706 </w:t>
            </w:r>
            <w:r w:rsidR="00241DBA">
              <w:rPr>
                <w:kern w:val="2"/>
                <w:szCs w:val="24"/>
              </w:rPr>
              <w:t>93 499</w:t>
            </w:r>
            <w:r w:rsidRPr="009D3BAC">
              <w:rPr>
                <w:kern w:val="2"/>
                <w:szCs w:val="24"/>
              </w:rPr>
              <w:t xml:space="preserve">, el. paštas: </w:t>
            </w:r>
            <w:hyperlink r:id="rId10" w:history="1">
              <w:r w:rsidR="009D3BAC" w:rsidRPr="009D3BAC">
                <w:rPr>
                  <w:rStyle w:val="Hyperlink"/>
                  <w:color w:val="auto"/>
                </w:rPr>
                <w:t>gintaras.lekeckas@mil.lt</w:t>
              </w:r>
            </w:hyperlink>
            <w:r w:rsidRPr="009D3BAC">
              <w:rPr>
                <w:kern w:val="2"/>
                <w:szCs w:val="24"/>
                <w:lang w:val="en-US"/>
              </w:rPr>
              <w:t>.</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pPr>
              <w:rPr>
                <w:color w:val="4472C4"/>
                <w:kern w:val="2"/>
                <w:szCs w:val="24"/>
              </w:rPr>
            </w:pPr>
            <w:r>
              <w:rPr>
                <w:color w:val="4472C4"/>
                <w:kern w:val="2"/>
                <w:szCs w:val="24"/>
              </w:rPr>
              <w:t>(nurodyti padalinį / skyrių, pareigas, vardą, pavardę, tel., el. paštą)</w:t>
            </w:r>
          </w:p>
        </w:tc>
      </w:tr>
      <w:tr w:rsidR="00B767F3">
        <w:trPr>
          <w:trHeight w:val="300"/>
        </w:trPr>
        <w:tc>
          <w:tcPr>
            <w:tcW w:w="9535" w:type="dxa"/>
            <w:gridSpan w:val="4"/>
          </w:tcPr>
          <w:p w:rsidR="00B767F3" w:rsidRDefault="00DD7479">
            <w:pPr>
              <w:jc w:val="center"/>
              <w:rPr>
                <w:b/>
                <w:bCs/>
                <w:kern w:val="2"/>
                <w:szCs w:val="24"/>
              </w:rPr>
            </w:pPr>
            <w:r>
              <w:rPr>
                <w:b/>
                <w:bCs/>
                <w:kern w:val="2"/>
                <w:szCs w:val="24"/>
              </w:rPr>
              <w:lastRenderedPageBreak/>
              <w:t>3. SUTARTIES DALYKAS</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9D79AA" w:rsidRPr="009A7127" w:rsidRDefault="008D0255" w:rsidP="005D061C">
            <w:pPr>
              <w:jc w:val="both"/>
              <w:rPr>
                <w:kern w:val="2"/>
                <w:szCs w:val="24"/>
              </w:rPr>
            </w:pPr>
            <w:r>
              <w:rPr>
                <w:kern w:val="2"/>
                <w:szCs w:val="24"/>
              </w:rPr>
              <w:t xml:space="preserve">3.1.1. </w:t>
            </w:r>
            <w:r w:rsidR="00DD7479" w:rsidRPr="009A7127">
              <w:rPr>
                <w:kern w:val="2"/>
                <w:szCs w:val="24"/>
              </w:rPr>
              <w:t xml:space="preserve">Tiekėjas įsipareigoja Sutartyje numatytomis sąlygomis </w:t>
            </w:r>
            <w:r w:rsidR="00E12058">
              <w:rPr>
                <w:kern w:val="2"/>
                <w:szCs w:val="24"/>
              </w:rPr>
              <w:t>pristatyti</w:t>
            </w:r>
            <w:r w:rsidR="00DD7479" w:rsidRPr="009A7127">
              <w:rPr>
                <w:kern w:val="2"/>
                <w:szCs w:val="24"/>
              </w:rPr>
              <w:t xml:space="preserve"> Pirkėjui Prekes</w:t>
            </w:r>
            <w:r w:rsidR="009D79AA" w:rsidRPr="009A7127">
              <w:rPr>
                <w:kern w:val="2"/>
                <w:szCs w:val="24"/>
              </w:rPr>
              <w:t>:</w:t>
            </w:r>
          </w:p>
          <w:p w:rsidR="005A5CCE" w:rsidRDefault="005A5CCE" w:rsidP="005A5CCE">
            <w:pPr>
              <w:jc w:val="both"/>
              <w:rPr>
                <w:kern w:val="2"/>
                <w:szCs w:val="24"/>
              </w:rPr>
            </w:pPr>
            <w:r w:rsidRPr="009A7127">
              <w:rPr>
                <w:kern w:val="2"/>
                <w:szCs w:val="24"/>
              </w:rPr>
              <w:t>3.1.1.</w:t>
            </w:r>
            <w:r>
              <w:rPr>
                <w:kern w:val="2"/>
                <w:szCs w:val="24"/>
              </w:rPr>
              <w:t>1.</w:t>
            </w:r>
            <w:r w:rsidRPr="009A7127">
              <w:rPr>
                <w:kern w:val="2"/>
                <w:szCs w:val="24"/>
              </w:rPr>
              <w:t xml:space="preserve"> </w:t>
            </w:r>
            <w:r w:rsidRPr="00F052CA">
              <w:rPr>
                <w:kern w:val="2"/>
              </w:rPr>
              <w:t>„</w:t>
            </w:r>
            <w:r w:rsidR="009D3BAC">
              <w:rPr>
                <w:b/>
              </w:rPr>
              <w:t>Betono plokštės</w:t>
            </w:r>
            <w:r w:rsidRPr="00F052CA">
              <w:t>“</w:t>
            </w:r>
            <w:r w:rsidRPr="009A7127">
              <w:rPr>
                <w:kern w:val="2"/>
                <w:szCs w:val="24"/>
              </w:rPr>
              <w:t xml:space="preserve"> </w:t>
            </w:r>
            <w:r>
              <w:rPr>
                <w:kern w:val="2"/>
                <w:szCs w:val="24"/>
              </w:rPr>
              <w:t xml:space="preserve">(toliau – prekės), atitinkančias </w:t>
            </w:r>
            <w:r w:rsidRPr="009A7127">
              <w:rPr>
                <w:kern w:val="2"/>
                <w:szCs w:val="24"/>
              </w:rPr>
              <w:t>„</w:t>
            </w:r>
            <w:r w:rsidR="009D3BAC">
              <w:rPr>
                <w:kern w:val="2"/>
                <w:szCs w:val="24"/>
              </w:rPr>
              <w:t>T</w:t>
            </w:r>
            <w:r>
              <w:t>echnin</w:t>
            </w:r>
            <w:r w:rsidR="009D3BAC">
              <w:t>ę</w:t>
            </w:r>
            <w:r>
              <w:t xml:space="preserve"> specifikacija TS-5</w:t>
            </w:r>
            <w:r w:rsidR="009D3BAC">
              <w:t>72</w:t>
            </w:r>
            <w:r>
              <w:t>“.</w:t>
            </w:r>
          </w:p>
          <w:p w:rsidR="00B767F3" w:rsidRPr="009D79AA" w:rsidRDefault="008D0255" w:rsidP="009D3BAC">
            <w:pPr>
              <w:jc w:val="both"/>
              <w:rPr>
                <w:kern w:val="2"/>
                <w:szCs w:val="24"/>
              </w:rPr>
            </w:pPr>
            <w:r>
              <w:rPr>
                <w:kern w:val="2"/>
                <w:szCs w:val="24"/>
              </w:rPr>
              <w:t>3.1.2</w:t>
            </w:r>
            <w:r w:rsidR="009D79AA" w:rsidRPr="009A7127">
              <w:rPr>
                <w:kern w:val="2"/>
                <w:szCs w:val="24"/>
              </w:rPr>
              <w:t xml:space="preserve">. </w:t>
            </w:r>
            <w:r w:rsidR="00DD7479" w:rsidRPr="009A7127">
              <w:rPr>
                <w:color w:val="000000"/>
                <w:kern w:val="2"/>
                <w:szCs w:val="24"/>
              </w:rPr>
              <w:t xml:space="preserve">Išsamus Prekių aprašymas ir kiti reikalavimai tiekiamoms Prekėms nustatyti Sutarties priede Nr. </w:t>
            </w:r>
            <w:r w:rsidR="009D79AA" w:rsidRPr="009A7127">
              <w:rPr>
                <w:color w:val="000000"/>
                <w:kern w:val="2"/>
                <w:szCs w:val="24"/>
              </w:rPr>
              <w:t>1</w:t>
            </w:r>
            <w:r w:rsidR="00DD7479" w:rsidRPr="009A7127">
              <w:rPr>
                <w:color w:val="000000"/>
                <w:kern w:val="2"/>
                <w:szCs w:val="24"/>
              </w:rPr>
              <w:t xml:space="preserve"> „Techninė specifikacija“</w:t>
            </w:r>
            <w:r w:rsidR="009D3BAC">
              <w:rPr>
                <w:color w:val="000000"/>
                <w:kern w:val="2"/>
                <w:szCs w:val="24"/>
              </w:rPr>
              <w:t xml:space="preserve"> </w:t>
            </w:r>
            <w:r w:rsidR="009D79AA" w:rsidRPr="009A7127">
              <w:rPr>
                <w:color w:val="000000"/>
                <w:kern w:val="2"/>
                <w:szCs w:val="24"/>
              </w:rPr>
              <w:t>ir Sutarties priede Nr. 2</w:t>
            </w:r>
            <w:r w:rsidR="009D3BAC">
              <w:rPr>
                <w:color w:val="000000"/>
                <w:kern w:val="2"/>
                <w:szCs w:val="24"/>
              </w:rPr>
              <w:t xml:space="preserve"> „Pasiūlymas“</w:t>
            </w:r>
            <w:r w:rsidR="003F073C">
              <w:rPr>
                <w:color w:val="000000"/>
                <w:kern w:val="2"/>
                <w:szCs w:val="24"/>
              </w:rPr>
              <w:t>.</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9D3BAC" w:rsidP="005D061C">
            <w:pPr>
              <w:jc w:val="both"/>
              <w:rPr>
                <w:kern w:val="2"/>
                <w:szCs w:val="24"/>
              </w:rPr>
            </w:pPr>
            <w:r>
              <w:rPr>
                <w:b/>
              </w:rPr>
              <w:t>Betono plokštės</w:t>
            </w:r>
            <w:r w:rsidR="00A523C2">
              <w:t>, Nr.</w:t>
            </w:r>
          </w:p>
        </w:tc>
      </w:tr>
      <w:tr w:rsidR="00B767F3">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B767F3" w:rsidRDefault="00DD7479" w:rsidP="005D061C">
            <w:pPr>
              <w:jc w:val="both"/>
              <w:rPr>
                <w:kern w:val="2"/>
                <w:szCs w:val="24"/>
              </w:rPr>
            </w:pPr>
            <w:r>
              <w:rPr>
                <w:kern w:val="2"/>
                <w:szCs w:val="24"/>
              </w:rPr>
              <w:t>Netaikoma</w:t>
            </w:r>
          </w:p>
          <w:p w:rsidR="00B767F3" w:rsidRDefault="00B767F3" w:rsidP="00905564">
            <w:pPr>
              <w:jc w:val="both"/>
              <w:rPr>
                <w:kern w:val="2"/>
                <w:szCs w:val="24"/>
              </w:rPr>
            </w:pPr>
          </w:p>
        </w:tc>
      </w:tr>
      <w:tr w:rsidR="00B767F3">
        <w:trPr>
          <w:trHeight w:val="300"/>
        </w:trPr>
        <w:tc>
          <w:tcPr>
            <w:tcW w:w="9535" w:type="dxa"/>
            <w:gridSpan w:val="4"/>
          </w:tcPr>
          <w:p w:rsidR="00B767F3" w:rsidRDefault="00DD7479">
            <w:pPr>
              <w:jc w:val="center"/>
              <w:rPr>
                <w:b/>
                <w:bCs/>
                <w:kern w:val="2"/>
                <w:szCs w:val="24"/>
              </w:rPr>
            </w:pPr>
            <w:r w:rsidRPr="00241DBA">
              <w:rPr>
                <w:b/>
                <w:bCs/>
                <w:kern w:val="2"/>
                <w:szCs w:val="24"/>
              </w:rPr>
              <w:t>4. PREKIŲ PRISTATYMO TERMINAI IR PREKIŲ PERDAVIMO - PRIĖMIMO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4.1. Prekių pristatymo terminas</w:t>
            </w: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p w:rsidR="002D02FF" w:rsidRDefault="002D02FF" w:rsidP="002D02FF">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5105BD" w:rsidP="00FB64EA">
            <w:pPr>
              <w:jc w:val="both"/>
              <w:rPr>
                <w:color w:val="4472C4"/>
                <w:kern w:val="2"/>
                <w:szCs w:val="24"/>
              </w:rPr>
            </w:pPr>
            <w:r>
              <w:t xml:space="preserve">Tiekėjas pagal atskirą užsakymą įsipareigoja pristatyti Prekes ne vėliau kaip per 60 dienų nuo užsakymo pateikimo dienos šiuo adresu: 48 vnt. - </w:t>
            </w:r>
            <w:proofErr w:type="spellStart"/>
            <w:r>
              <w:t>Gulioniškės</w:t>
            </w:r>
            <w:proofErr w:type="spellEnd"/>
            <w:r>
              <w:t xml:space="preserve"> k., Kazlų Rūdos sav., 48 vnt. - </w:t>
            </w:r>
            <w:proofErr w:type="spellStart"/>
            <w:r>
              <w:t>Meškerinės</w:t>
            </w:r>
            <w:proofErr w:type="spellEnd"/>
            <w:r>
              <w:t xml:space="preserve"> k., Pabradės sen., Švenčionių raj. sav..</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05BD" w:rsidRDefault="005105BD" w:rsidP="009B169D">
            <w:pPr>
              <w:jc w:val="both"/>
            </w:pPr>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w:t>
            </w:r>
            <w:r w:rsidR="0092430C">
              <w:t>s sutarties</w:t>
            </w:r>
            <w:r>
              <w:t xml:space="preserve"> vykdymo trukmė: 2 mėn.</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B23F7E">
            <w:pPr>
              <w:jc w:val="both"/>
              <w:rPr>
                <w:kern w:val="2"/>
                <w:szCs w:val="24"/>
              </w:rPr>
            </w:pPr>
            <w:r>
              <w:t>Užsakymai teikiami Tiekėjo nurodytu elektroniniu paštu ir laikomi gautais po 24 val. (dvidešimt keturių valandų) nuo užsakymo pateikimo.</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Pr>
                <w:kern w:val="2"/>
                <w:szCs w:val="24"/>
              </w:rPr>
              <w:t>Netaikoma</w:t>
            </w:r>
          </w:p>
          <w:p w:rsidR="002D02FF" w:rsidRDefault="002D02FF" w:rsidP="002D02FF">
            <w:pPr>
              <w:rPr>
                <w:kern w:val="2"/>
                <w:szCs w:val="24"/>
              </w:rPr>
            </w:pP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05BD" w:rsidRDefault="005105BD" w:rsidP="001F417A">
            <w:pPr>
              <w:jc w:val="both"/>
            </w:pPr>
            <w:r>
              <w:t xml:space="preserve">Kartu su Prekėmis pateikiami šie dokumentai: Prekės eksploatacinių savybių deklaracija pagrindžianti TS nurodytus reikalavimus. </w:t>
            </w:r>
            <w:r>
              <w:lastRenderedPageBreak/>
              <w:t>Tiekėjui nepateikus nurodytų dokumentų, laikoma, kad Prekės neatitinka Sutartyje nustatytų reikalavimų.</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lastRenderedPageBreak/>
              <w:t>5. SUTARTIES KAINA IR ATSISKAITYMO TVARKA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B23F7E" w:rsidP="005105BD">
            <w:pPr>
              <w:jc w:val="both"/>
              <w:rPr>
                <w:color w:val="4472C4"/>
                <w:kern w:val="2"/>
              </w:rPr>
            </w:pPr>
            <w:r>
              <w:t>Fiksuoto</w:t>
            </w:r>
            <w:r w:rsidR="005105BD">
              <w:t>s</w:t>
            </w:r>
            <w:r>
              <w:t xml:space="preserve"> kaino</w:t>
            </w:r>
            <w:r w:rsidR="005105BD">
              <w:t>s</w:t>
            </w:r>
            <w:r>
              <w:t xml:space="preserve"> kainodara</w:t>
            </w:r>
            <w:r>
              <w:rPr>
                <w:color w:val="4472C4"/>
                <w:kern w:val="2"/>
              </w:rPr>
              <w:t xml:space="preserv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862058">
            <w:pPr>
              <w:jc w:val="both"/>
              <w:rPr>
                <w:b/>
                <w:bCs/>
                <w:kern w:val="2"/>
                <w:szCs w:val="24"/>
              </w:rPr>
            </w:pPr>
            <w:r>
              <w:rPr>
                <w:b/>
                <w:bCs/>
                <w:kern w:val="2"/>
                <w:szCs w:val="24"/>
              </w:rPr>
              <w:t>5.2. Pradinės Suta</w:t>
            </w:r>
            <w:r w:rsidR="00862058">
              <w:rPr>
                <w:b/>
                <w:bCs/>
                <w:kern w:val="2"/>
                <w:szCs w:val="24"/>
              </w:rPr>
              <w:t>rties vertė ir Sutarties kaina</w:t>
            </w:r>
          </w:p>
        </w:tc>
        <w:tc>
          <w:tcPr>
            <w:tcW w:w="6828" w:type="dxa"/>
            <w:gridSpan w:val="2"/>
            <w:tcBorders>
              <w:top w:val="single" w:sz="4" w:space="0" w:color="auto"/>
              <w:left w:val="single" w:sz="4" w:space="0" w:color="auto"/>
              <w:bottom w:val="single" w:sz="4" w:space="0" w:color="auto"/>
              <w:right w:val="single" w:sz="4" w:space="0" w:color="auto"/>
            </w:tcBorders>
          </w:tcPr>
          <w:p w:rsidR="007B3730" w:rsidRPr="00150CF8" w:rsidRDefault="007B3730" w:rsidP="007B3730">
            <w:pPr>
              <w:pStyle w:val="CommentText"/>
              <w:jc w:val="both"/>
              <w:rPr>
                <w:kern w:val="2"/>
                <w:sz w:val="24"/>
                <w:szCs w:val="24"/>
              </w:rPr>
            </w:pPr>
            <w:r w:rsidRPr="007052DC">
              <w:rPr>
                <w:color w:val="000000" w:themeColor="text1"/>
                <w:kern w:val="2"/>
                <w:sz w:val="24"/>
                <w:szCs w:val="24"/>
              </w:rPr>
              <w:t>5.2.1.</w:t>
            </w:r>
            <w:r>
              <w:rPr>
                <w:color w:val="000000" w:themeColor="text1"/>
                <w:kern w:val="2"/>
                <w:szCs w:val="24"/>
              </w:rPr>
              <w:t xml:space="preserve"> </w:t>
            </w:r>
            <w:r w:rsidRPr="00F419EE">
              <w:rPr>
                <w:kern w:val="2"/>
                <w:sz w:val="24"/>
                <w:szCs w:val="24"/>
              </w:rPr>
              <w:t xml:space="preserve">Pradinės Sutarties vertė yra </w:t>
            </w:r>
            <w:r w:rsidRPr="00F419EE">
              <w:rPr>
                <w:i/>
                <w:color w:val="4472C4"/>
                <w:kern w:val="2"/>
                <w:sz w:val="24"/>
                <w:szCs w:val="24"/>
              </w:rPr>
              <w:t>(nurodyti sumą skaičiais)</w:t>
            </w:r>
            <w:r w:rsidRPr="00F419EE">
              <w:rPr>
                <w:kern w:val="2"/>
                <w:sz w:val="24"/>
                <w:szCs w:val="24"/>
              </w:rPr>
              <w:t xml:space="preserve"> </w:t>
            </w:r>
            <w:proofErr w:type="spellStart"/>
            <w:r w:rsidRPr="00F419EE">
              <w:rPr>
                <w:kern w:val="2"/>
                <w:sz w:val="24"/>
                <w:szCs w:val="24"/>
              </w:rPr>
              <w:t>Eur</w:t>
            </w:r>
            <w:proofErr w:type="spellEnd"/>
            <w:r w:rsidRPr="00F419EE">
              <w:rPr>
                <w:kern w:val="2"/>
                <w:sz w:val="24"/>
                <w:szCs w:val="24"/>
              </w:rPr>
              <w:t xml:space="preserve">, </w:t>
            </w:r>
            <w:r w:rsidRPr="00F419EE">
              <w:rPr>
                <w:i/>
                <w:color w:val="4472C4"/>
                <w:kern w:val="2"/>
                <w:sz w:val="24"/>
                <w:szCs w:val="24"/>
              </w:rPr>
              <w:t>(nurodyti sumą žodžiais)</w:t>
            </w:r>
            <w:r w:rsidRPr="00F419EE">
              <w:rPr>
                <w:kern w:val="2"/>
                <w:sz w:val="24"/>
                <w:szCs w:val="24"/>
              </w:rPr>
              <w:t xml:space="preserve"> be pridėtinės vertės mokesčio (toliau – PVM).</w:t>
            </w:r>
          </w:p>
          <w:p w:rsidR="007B3730" w:rsidRPr="00150CF8" w:rsidRDefault="007B3730" w:rsidP="007B3730">
            <w:pPr>
              <w:jc w:val="both"/>
              <w:rPr>
                <w:kern w:val="2"/>
                <w:szCs w:val="24"/>
              </w:rPr>
            </w:pPr>
            <w:r w:rsidRPr="00150CF8">
              <w:rPr>
                <w:kern w:val="2"/>
                <w:szCs w:val="24"/>
              </w:rPr>
              <w:t xml:space="preserve">PVM sudaro </w:t>
            </w:r>
            <w:r w:rsidRPr="00150CF8">
              <w:rPr>
                <w:i/>
                <w:color w:val="4472C4"/>
                <w:kern w:val="2"/>
                <w:szCs w:val="24"/>
              </w:rPr>
              <w:t>(nurodyti sumą skaičiais)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w:t>
            </w:r>
            <w:r w:rsidRPr="00150CF8">
              <w:rPr>
                <w:i/>
                <w:color w:val="4472C4"/>
                <w:kern w:val="2"/>
                <w:szCs w:val="24"/>
              </w:rPr>
              <w:t>(nurodyti sumą žodžiais)</w:t>
            </w:r>
            <w:r w:rsidRPr="00150CF8">
              <w:rPr>
                <w:kern w:val="2"/>
                <w:szCs w:val="24"/>
              </w:rPr>
              <w:t>.</w:t>
            </w:r>
          </w:p>
          <w:p w:rsidR="007B3730" w:rsidRPr="00150CF8" w:rsidRDefault="007B3730" w:rsidP="007B3730">
            <w:pPr>
              <w:jc w:val="both"/>
              <w:rPr>
                <w:kern w:val="2"/>
                <w:szCs w:val="24"/>
              </w:rPr>
            </w:pPr>
            <w:r w:rsidRPr="00150CF8">
              <w:rPr>
                <w:kern w:val="2"/>
                <w:szCs w:val="24"/>
              </w:rPr>
              <w:t xml:space="preserve">Sutarties kaina yra </w:t>
            </w:r>
            <w:r w:rsidRPr="00150CF8">
              <w:rPr>
                <w:i/>
                <w:color w:val="4472C4"/>
                <w:kern w:val="2"/>
                <w:szCs w:val="24"/>
              </w:rPr>
              <w:t>(nurodyti sumą skaičiais)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w:t>
            </w:r>
            <w:r w:rsidRPr="00150CF8">
              <w:rPr>
                <w:i/>
                <w:color w:val="4472C4"/>
                <w:kern w:val="2"/>
                <w:szCs w:val="24"/>
              </w:rPr>
              <w:t>(nurodyti sumą žodžiais)</w:t>
            </w:r>
            <w:r w:rsidRPr="00150CF8">
              <w:rPr>
                <w:kern w:val="2"/>
                <w:szCs w:val="24"/>
              </w:rPr>
              <w:t xml:space="preserve"> </w:t>
            </w:r>
            <w:proofErr w:type="spellStart"/>
            <w:r w:rsidRPr="00150CF8">
              <w:rPr>
                <w:kern w:val="2"/>
                <w:szCs w:val="24"/>
              </w:rPr>
              <w:t>Eur</w:t>
            </w:r>
            <w:proofErr w:type="spellEnd"/>
            <w:r w:rsidRPr="00150CF8">
              <w:rPr>
                <w:kern w:val="2"/>
                <w:szCs w:val="24"/>
              </w:rPr>
              <w:t xml:space="preserve"> su PVM.</w:t>
            </w:r>
          </w:p>
          <w:p w:rsidR="002D02FF" w:rsidRPr="00625D9B" w:rsidRDefault="00A500E9" w:rsidP="00B23F7E">
            <w:pPr>
              <w:jc w:val="both"/>
              <w:rPr>
                <w:color w:val="FF0000"/>
                <w:kern w:val="2"/>
                <w:szCs w:val="24"/>
              </w:rPr>
            </w:pPr>
            <w:r>
              <w:t>Pradinės Sutarties vertė yra lygi Tiekėjo pasiūlymo kainai be PVM, nurodytai už visą pirkimo dokumentuose ir Sutartyje nurodytą Prekių kiekį ir (ar) apimtį.</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F12B3B" w:rsidRDefault="002D02FF" w:rsidP="002D02FF">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47024" w:rsidRDefault="002D02FF" w:rsidP="002D02FF">
            <w:pPr>
              <w:jc w:val="both"/>
              <w:rPr>
                <w:color w:val="000000" w:themeColor="text1"/>
                <w:kern w:val="2"/>
                <w:szCs w:val="24"/>
              </w:rPr>
            </w:pPr>
            <w:r w:rsidRPr="00747024">
              <w:rPr>
                <w:color w:val="000000" w:themeColor="text1"/>
                <w:kern w:val="2"/>
                <w:szCs w:val="24"/>
              </w:rPr>
              <w:t>Sutarties</w:t>
            </w:r>
            <w:r w:rsidRPr="00301E7B">
              <w:rPr>
                <w:kern w:val="2"/>
                <w:szCs w:val="24"/>
              </w:rPr>
              <w:t xml:space="preserve"> kaina </w:t>
            </w:r>
            <w:r w:rsidRPr="00747024">
              <w:rPr>
                <w:color w:val="000000" w:themeColor="text1"/>
                <w:kern w:val="2"/>
                <w:szCs w:val="24"/>
              </w:rPr>
              <w:t>bus perskaičiuojam</w:t>
            </w:r>
            <w:r>
              <w:rPr>
                <w:color w:val="000000" w:themeColor="text1"/>
                <w:kern w:val="2"/>
                <w:szCs w:val="24"/>
              </w:rPr>
              <w:t>a</w:t>
            </w:r>
            <w:r w:rsidRPr="00747024">
              <w:rPr>
                <w:color w:val="000000" w:themeColor="text1"/>
                <w:kern w:val="2"/>
                <w:szCs w:val="24"/>
              </w:rPr>
              <w:t>:</w:t>
            </w:r>
          </w:p>
          <w:p w:rsidR="002D02FF" w:rsidRPr="00747024" w:rsidRDefault="002D02FF" w:rsidP="002D02FF">
            <w:pPr>
              <w:jc w:val="both"/>
              <w:rPr>
                <w:color w:val="000000" w:themeColor="text1"/>
                <w:kern w:val="2"/>
                <w:szCs w:val="24"/>
              </w:rPr>
            </w:pPr>
            <w:r w:rsidRPr="00747024">
              <w:rPr>
                <w:color w:val="000000" w:themeColor="text1"/>
                <w:kern w:val="2"/>
                <w:szCs w:val="24"/>
              </w:rPr>
              <w:t>5.3.1. dėl PVM tarifo pasikeitimo;</w:t>
            </w:r>
          </w:p>
          <w:p w:rsidR="002D02FF" w:rsidRPr="007B3730" w:rsidRDefault="002D02FF" w:rsidP="002D02FF">
            <w:pPr>
              <w:jc w:val="both"/>
              <w:rPr>
                <w:kern w:val="2"/>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color w:val="000000" w:themeColor="text1"/>
                <w:kern w:val="2"/>
                <w:szCs w:val="24"/>
              </w:rPr>
            </w:pPr>
            <w:r w:rsidRPr="005F27DE">
              <w:rPr>
                <w:color w:val="000000" w:themeColor="text1"/>
                <w:kern w:val="2"/>
                <w:szCs w:val="24"/>
              </w:rPr>
              <w:t>Jeigu Sutarties vykdymo metu pasikeičia PVM mokėjimą reglamentuojantys teisės aktai, darantys tiesioginę įtaką Tiekėjo tiekiamų Prekių Sutartyje nurodytai kainai</w:t>
            </w:r>
            <w:r>
              <w:rPr>
                <w:color w:val="000000" w:themeColor="text1"/>
                <w:kern w:val="2"/>
                <w:szCs w:val="24"/>
              </w:rPr>
              <w:t>,</w:t>
            </w:r>
            <w:r w:rsidRPr="005F27DE">
              <w:rPr>
                <w:color w:val="000000" w:themeColor="text1"/>
                <w:kern w:val="2"/>
                <w:szCs w:val="24"/>
              </w:rPr>
              <w:t xml:space="preserve">  Sutarties kaina  perskaičiuojami nekeičiant Prekių kainos / įkainio be PVM. </w:t>
            </w:r>
          </w:p>
          <w:p w:rsidR="002D02FF" w:rsidRPr="00CE42AF" w:rsidRDefault="002D02FF" w:rsidP="002D02FF">
            <w:pPr>
              <w:jc w:val="both"/>
              <w:rPr>
                <w:color w:val="000000" w:themeColor="text1"/>
                <w:kern w:val="2"/>
                <w:szCs w:val="24"/>
              </w:rPr>
            </w:pPr>
            <w:r w:rsidRPr="005F27DE">
              <w:rPr>
                <w:color w:val="000000" w:themeColor="text1"/>
                <w:kern w:val="2"/>
              </w:rPr>
              <w:t>Perskaičiavimas įforminamas Susitarimu ne vėliau kaip per 10 (dešimt) darbo dienų nuo PVM mokėjimą reglamentuojančių teisės aktų pasikeitimo, kuris tampa neatskiriama Sutarties dalimi. Perskaičiuota (-</w:t>
            </w:r>
            <w:proofErr w:type="spellStart"/>
            <w:r w:rsidRPr="005F27DE">
              <w:rPr>
                <w:color w:val="000000" w:themeColor="text1"/>
                <w:kern w:val="2"/>
              </w:rPr>
              <w:t>as</w:t>
            </w:r>
            <w:proofErr w:type="spellEnd"/>
            <w:r w:rsidRPr="005F27DE">
              <w:rPr>
                <w:color w:val="000000" w:themeColor="text1"/>
                <w:kern w:val="2"/>
              </w:rPr>
              <w:t>) Sutarties kaina</w:t>
            </w:r>
            <w:r w:rsidRPr="005F27DE">
              <w:rPr>
                <w:color w:val="000000" w:themeColor="text1"/>
              </w:rPr>
              <w:t xml:space="preserve"> </w:t>
            </w:r>
            <w:r w:rsidRPr="005F27DE">
              <w:rPr>
                <w:color w:val="000000" w:themeColor="text1"/>
                <w:kern w:val="2"/>
              </w:rPr>
              <w:t>taikoma (-</w:t>
            </w:r>
            <w:proofErr w:type="spellStart"/>
            <w:r w:rsidRPr="005F27DE">
              <w:rPr>
                <w:color w:val="000000" w:themeColor="text1"/>
                <w:kern w:val="2"/>
              </w:rPr>
              <w:t>as</w:t>
            </w:r>
            <w:proofErr w:type="spellEnd"/>
            <w:r w:rsidRPr="005F27DE">
              <w:rPr>
                <w:color w:val="000000" w:themeColor="text1"/>
                <w:kern w:val="2"/>
              </w:rPr>
              <w:t>) už tą Prekių dalį, kurios bus tiekiamos nuo Šalių pasirašyto Susitarimo įsigaliojimo dienos.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jc w:val="both"/>
              <w:rPr>
                <w:kern w:val="2"/>
                <w:szCs w:val="24"/>
              </w:rPr>
            </w:pPr>
            <w:r w:rsidRPr="005F27DE">
              <w:rPr>
                <w:b/>
                <w:bCs/>
                <w:kern w:val="2"/>
                <w:szCs w:val="24"/>
              </w:rPr>
              <w:t>5.3.2.</w:t>
            </w:r>
            <w:r w:rsidRPr="005F27DE">
              <w:rPr>
                <w:kern w:val="2"/>
                <w:szCs w:val="24"/>
              </w:rPr>
              <w:t> </w:t>
            </w:r>
            <w:r w:rsidRPr="005F27D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F27DE" w:rsidRDefault="002D02FF" w:rsidP="002D02FF">
            <w:pPr>
              <w:rPr>
                <w:kern w:val="2"/>
                <w:szCs w:val="24"/>
              </w:rPr>
            </w:pPr>
            <w:r w:rsidRPr="005F27DE">
              <w:rPr>
                <w:kern w:val="2"/>
                <w:szCs w:val="24"/>
              </w:rPr>
              <w:t>Netaikoma</w:t>
            </w:r>
          </w:p>
          <w:p w:rsidR="002D02FF" w:rsidRPr="005F27DE" w:rsidRDefault="002D02FF" w:rsidP="002D02FF"/>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rsidR="00A500E9" w:rsidRPr="005F27DE" w:rsidRDefault="00A500E9" w:rsidP="00A500E9">
            <w:pPr>
              <w:rPr>
                <w:kern w:val="2"/>
                <w:szCs w:val="24"/>
              </w:rPr>
            </w:pPr>
            <w:r w:rsidRPr="005F27DE">
              <w:rPr>
                <w:kern w:val="2"/>
                <w:szCs w:val="24"/>
              </w:rPr>
              <w:t>Netaikoma</w:t>
            </w:r>
          </w:p>
          <w:p w:rsidR="002D02FF" w:rsidRPr="008A43C3" w:rsidRDefault="002D02FF" w:rsidP="007B3730">
            <w:pPr>
              <w:jc w:val="both"/>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sidRPr="006640CE">
              <w:rPr>
                <w:kern w:val="2"/>
                <w:szCs w:val="24"/>
              </w:rPr>
              <w:t>Netaikoma</w:t>
            </w:r>
          </w:p>
          <w:p w:rsidR="002D02FF" w:rsidRDefault="002D02FF" w:rsidP="002D02FF">
            <w:pPr>
              <w:rPr>
                <w:kern w:val="2"/>
                <w:szCs w:val="24"/>
              </w:rPr>
            </w:pP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7D5E73">
            <w:pPr>
              <w:jc w:val="both"/>
              <w:rPr>
                <w:kern w:val="2"/>
                <w:szCs w:val="24"/>
              </w:rPr>
            </w:pPr>
            <w:r>
              <w:t xml:space="preserve">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w:t>
            </w:r>
            <w:r>
              <w:lastRenderedPageBreak/>
              <w:t>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00A500E9">
              <w:t>.</w:t>
            </w:r>
          </w:p>
          <w:p w:rsidR="002D02FF" w:rsidRPr="006F5BDB" w:rsidRDefault="002D02FF" w:rsidP="002D02FF">
            <w:pPr>
              <w:rPr>
                <w:color w:val="000000" w:themeColor="text1"/>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C4AF4" w:rsidRDefault="007D5E73" w:rsidP="00A500E9">
            <w:pPr>
              <w:jc w:val="both"/>
              <w:rPr>
                <w:kern w:val="2"/>
                <w:szCs w:val="24"/>
                <w:shd w:val="clear" w:color="auto" w:fill="FFFFFF"/>
              </w:rPr>
            </w:pPr>
            <w:r>
              <w:t xml:space="preserve">Pirkėjas atsiskaito su Tiekėju ne vėliau kaip per 30 d. nuo Sąskaitos gavimo dienos.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7D5E73" w:rsidRDefault="007D5E73" w:rsidP="007D5E73">
            <w:pPr>
              <w:rPr>
                <w:kern w:val="2"/>
                <w:szCs w:val="24"/>
              </w:rPr>
            </w:pPr>
            <w:r>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5E73" w:rsidP="002D02FF">
            <w:pPr>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6. PREKIŲ KOKYBĖ IR GARANTINIAI ĮSIPAREIGOJIMAI</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sidRPr="000C5AF4">
              <w:rPr>
                <w:color w:val="000000" w:themeColor="text1"/>
                <w:kern w:val="2"/>
                <w:szCs w:val="24"/>
              </w:rPr>
              <w:t xml:space="preserve">Prekėms nustatomas </w:t>
            </w:r>
            <w:r>
              <w:rPr>
                <w:kern w:val="2"/>
                <w:szCs w:val="24"/>
              </w:rPr>
              <w:t xml:space="preserve">Tiekėjo pasiūlytas </w:t>
            </w:r>
            <w:r w:rsidRPr="00CE42AF">
              <w:rPr>
                <w:b/>
                <w:kern w:val="2"/>
                <w:szCs w:val="24"/>
              </w:rPr>
              <w:t>24 mėnesių</w:t>
            </w:r>
            <w:r w:rsidRPr="00AF0B2E">
              <w:rPr>
                <w:kern w:val="2"/>
                <w:szCs w:val="24"/>
              </w:rPr>
              <w:t xml:space="preserve"> </w:t>
            </w:r>
            <w:r w:rsidRPr="00AF0B2E">
              <w:rPr>
                <w:szCs w:val="24"/>
              </w:rPr>
              <w:t>ga</w:t>
            </w:r>
            <w:r>
              <w:rPr>
                <w:szCs w:val="24"/>
              </w:rPr>
              <w:t>rantinis terminas</w:t>
            </w:r>
            <w:r>
              <w:rPr>
                <w:kern w:val="2"/>
                <w:szCs w:val="24"/>
              </w:rPr>
              <w:t xml:space="preserve">. </w:t>
            </w:r>
          </w:p>
          <w:p w:rsidR="002D02FF" w:rsidRDefault="002D02FF" w:rsidP="002D02FF">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2D02FF" w:rsidRPr="00EC3201">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EC3201" w:rsidRDefault="00A500E9" w:rsidP="002D02FF">
            <w:pPr>
              <w:jc w:val="both"/>
            </w:pPr>
            <w:r>
              <w:t>Pirkėjas apie atsiradusius betono plokščių defektus garantiniu laikotarpiu teikia pirkimo – pardavimo sutartyje nurodytam tiekėjo atstovui. Tiekėjas per 3 darbo dienas nuo informacijos gavimo iš Pirkėjo turi atlikti atsiradusių defektų šalinimą garantiniu 2 metų laikotarpiu.</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Pr>
                <w:kern w:val="2"/>
                <w:szCs w:val="24"/>
              </w:rPr>
              <w:t xml:space="preserve">Netaikoma </w:t>
            </w:r>
          </w:p>
          <w:p w:rsidR="002D02FF" w:rsidRDefault="002D02FF" w:rsidP="002D02FF">
            <w:pPr>
              <w:rPr>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7. SUTARTIES VYKDYMUI PASITELKIAMI SUBTIEKĖJAI</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Sutarties vykdymui subtiekėjai ir (ar) specialistai nepasitelkiami.</w:t>
            </w:r>
          </w:p>
          <w:p w:rsidR="002D02FF" w:rsidRDefault="002D02FF" w:rsidP="002D02FF">
            <w:pPr>
              <w:jc w:val="both"/>
              <w:rPr>
                <w:color w:val="FF0000"/>
                <w:kern w:val="2"/>
                <w:szCs w:val="24"/>
              </w:rPr>
            </w:pPr>
            <w:r>
              <w:rPr>
                <w:color w:val="FF0000"/>
                <w:kern w:val="2"/>
                <w:szCs w:val="24"/>
              </w:rPr>
              <w:t>arba</w:t>
            </w:r>
          </w:p>
          <w:p w:rsidR="002D02FF" w:rsidRDefault="002D02FF" w:rsidP="002D02FF">
            <w:pPr>
              <w:jc w:val="both"/>
              <w:rPr>
                <w:b/>
                <w:bCs/>
                <w:kern w:val="2"/>
                <w:szCs w:val="24"/>
              </w:rPr>
            </w:pPr>
            <w:r>
              <w:rPr>
                <w:kern w:val="2"/>
                <w:szCs w:val="24"/>
              </w:rPr>
              <w:t xml:space="preserve">Sutarties vykdymui </w:t>
            </w:r>
            <w:r w:rsidRPr="00A11099">
              <w:rPr>
                <w:kern w:val="2"/>
                <w:szCs w:val="24"/>
              </w:rPr>
              <w:t>pasitelkiami subtiekėjai ir (ar) specialistai yra nurodyti Sutarties priede Nr. [...] „Sutarties</w:t>
            </w:r>
            <w:r>
              <w:rPr>
                <w:kern w:val="2"/>
                <w:szCs w:val="24"/>
              </w:rPr>
              <w:t xml:space="preserve"> vykdymui pasitelkiami subtiekėjai ir (ar) specialistai“.</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8. PRIEVOLIŲ PAGAL SUTARTĮ ĮVYKDYMO UŽTIKRINIMAS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A11099" w:rsidRDefault="002D02FF" w:rsidP="002D02FF">
            <w:pPr>
              <w:jc w:val="both"/>
              <w:rPr>
                <w:kern w:val="2"/>
                <w:szCs w:val="24"/>
              </w:rPr>
            </w:pPr>
            <w:r w:rsidRPr="00A11099">
              <w:rPr>
                <w:kern w:val="2"/>
                <w:szCs w:val="24"/>
              </w:rPr>
              <w:t>Prievolių pagal Sutartį įvykdymas užtikrinamas:</w:t>
            </w:r>
          </w:p>
          <w:p w:rsidR="007D3CD8" w:rsidRDefault="007D3CD8" w:rsidP="002D02FF">
            <w:pPr>
              <w:jc w:val="both"/>
            </w:pPr>
            <w:r>
              <w:t>Banko garantija;</w:t>
            </w:r>
          </w:p>
          <w:p w:rsidR="002D02FF" w:rsidRPr="007F697A" w:rsidRDefault="007D3CD8" w:rsidP="002D02FF">
            <w:pPr>
              <w:jc w:val="both"/>
              <w:rPr>
                <w:kern w:val="2"/>
                <w:szCs w:val="24"/>
                <w:highlight w:val="yellow"/>
              </w:rPr>
            </w:pPr>
            <w:r>
              <w:t>Draudimo bendrovės laidavimas.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9B169D" w:rsidP="002D02FF">
            <w:pPr>
              <w:jc w:val="both"/>
              <w:rPr>
                <w:kern w:val="2"/>
                <w:szCs w:val="24"/>
              </w:rPr>
            </w:pPr>
            <w:r>
              <w:t>Sutarties įvykdymo užtikrinimo galiojimo terminas turi būti 2 mėnesiais ilgesnis nei Sutarties galiojimo terminas.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3CD8" w:rsidP="00631164">
            <w:pPr>
              <w:jc w:val="both"/>
              <w:rPr>
                <w:kern w:val="2"/>
                <w:szCs w:val="24"/>
              </w:rPr>
            </w:pPr>
            <w:r>
              <w:t>Tiekėjas ne vėliau kaip per 5 d. d. nuo sutarties pasirašymo turi pateikti Pirkėjui Banko garantij</w:t>
            </w:r>
            <w:r w:rsidR="00631164">
              <w:t>ą</w:t>
            </w:r>
            <w:r>
              <w:t xml:space="preserve">, Draudimo bendrovės laidavimą, atitinkančius Bendrųjų Sąlygų 10 skyriaus reikalavimus. Esant </w:t>
            </w:r>
            <w:r>
              <w:lastRenderedPageBreak/>
              <w:t>poreikiui, gavus tiekėjo prašymą, šis terminas gali būti pratęstas Šalių suderintam terminui.</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lastRenderedPageBreak/>
              <w:t>9. ŠALIŲ ATSAKOMYBĖ</w:t>
            </w:r>
            <w:r>
              <w:rPr>
                <w:b/>
                <w:bCs/>
                <w:kern w:val="2"/>
                <w:szCs w:val="24"/>
              </w:rPr>
              <w:tab/>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69650C" w:rsidRDefault="002D02FF" w:rsidP="002D02FF">
            <w:pPr>
              <w:jc w:val="both"/>
              <w:rPr>
                <w:color w:val="FF0000"/>
                <w:kern w:val="2"/>
                <w:szCs w:val="24"/>
              </w:rPr>
            </w:pPr>
            <w:r w:rsidRPr="00927506">
              <w:rPr>
                <w:color w:val="000000"/>
                <w:kern w:val="2"/>
                <w:szCs w:val="24"/>
              </w:rPr>
              <w:t xml:space="preserve">Jei Pirkėjas, gavęs tinkamai pateiktą ir užpildytą Sąskaitą, uždelsia atsiskaityti už tinkamai Tiekėjo perduotas kokybiškas Prekes per Sutartyje </w:t>
            </w:r>
            <w:r w:rsidRPr="00927506">
              <w:rPr>
                <w:color w:val="000000" w:themeColor="text1"/>
                <w:kern w:val="2"/>
                <w:szCs w:val="24"/>
              </w:rPr>
              <w:t xml:space="preserve">nurodytą terminą, Tiekėjas nuo kitos nei nustatytas terminas dienos skaičiuoja Pirkėjui </w:t>
            </w:r>
            <w:r>
              <w:rPr>
                <w:color w:val="000000" w:themeColor="text1"/>
                <w:kern w:val="2"/>
                <w:szCs w:val="24"/>
              </w:rPr>
              <w:t>0,02 (dvi</w:t>
            </w:r>
            <w:r w:rsidRPr="00927506">
              <w:rPr>
                <w:color w:val="000000" w:themeColor="text1"/>
                <w:kern w:val="2"/>
                <w:szCs w:val="24"/>
              </w:rPr>
              <w:t xml:space="preserve"> šimtosios) procento dydžio delspinigius nuo neapmokėtos sumos be PVM už kiekvieną vėlavimo dieną.</w:t>
            </w:r>
            <w:r w:rsidRPr="00165AC3">
              <w:rPr>
                <w:color w:val="000000" w:themeColor="text1"/>
                <w:kern w:val="2"/>
                <w:szCs w:val="24"/>
              </w:rPr>
              <w:t>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7D3CD8" w:rsidP="002D02FF">
            <w:pPr>
              <w:jc w:val="both"/>
              <w:rPr>
                <w:b/>
                <w:kern w:val="2"/>
              </w:rPr>
            </w:pPr>
            <w: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 xml:space="preserve">9.3.1. Nutraukus Sutartį dėl esminio Sutarties pažeidimo, nustatyto Sutarties Specialiosiose </w:t>
            </w:r>
            <w:r w:rsidRPr="00C1238E">
              <w:rPr>
                <w:color w:val="000000" w:themeColor="text1"/>
                <w:kern w:val="2"/>
                <w:szCs w:val="24"/>
              </w:rPr>
              <w:t xml:space="preserve">sąlygose, mokama 10 (dešimt) procentų </w:t>
            </w:r>
            <w:r>
              <w:rPr>
                <w:kern w:val="2"/>
                <w:szCs w:val="24"/>
              </w:rPr>
              <w:t xml:space="preserve">dydžio bauda nuo Pradinės Sutarties vertės be PVM, nurodytos Specialiųjų sąlygų 5.2.1 punkte. </w:t>
            </w:r>
          </w:p>
          <w:p w:rsidR="002D02FF" w:rsidRDefault="002D02FF" w:rsidP="002D02FF">
            <w:pPr>
              <w:jc w:val="both"/>
              <w:rPr>
                <w:szCs w:val="24"/>
              </w:rPr>
            </w:pPr>
            <w:r>
              <w:rPr>
                <w:kern w:val="2"/>
                <w:szCs w:val="24"/>
              </w:rPr>
              <w:t>9.3.2. </w:t>
            </w:r>
            <w:r>
              <w:rPr>
                <w:szCs w:val="24"/>
              </w:rPr>
              <w:t xml:space="preserve">Nepagrįstai </w:t>
            </w:r>
            <w:r w:rsidRPr="00FC4979">
              <w:rPr>
                <w:szCs w:val="24"/>
              </w:rPr>
              <w:t xml:space="preserve">nutraukus Sutarties vykdymą ne Sutartyje nustatyta tvarka, </w:t>
            </w:r>
            <w:r w:rsidRPr="00FC4979">
              <w:rPr>
                <w:color w:val="000000" w:themeColor="text1"/>
                <w:szCs w:val="24"/>
              </w:rPr>
              <w:t xml:space="preserve">mokama </w:t>
            </w:r>
            <w:r w:rsidRPr="00FC4979">
              <w:rPr>
                <w:color w:val="000000" w:themeColor="text1"/>
                <w:kern w:val="2"/>
                <w:szCs w:val="24"/>
              </w:rPr>
              <w:t>5 (penkių) procentų dydžio</w:t>
            </w:r>
            <w:r w:rsidRPr="00932076">
              <w:rPr>
                <w:color w:val="000000" w:themeColor="text1"/>
                <w:kern w:val="2"/>
                <w:szCs w:val="24"/>
              </w:rPr>
              <w:t xml:space="preserve"> </w:t>
            </w:r>
            <w:r>
              <w:rPr>
                <w:kern w:val="2"/>
                <w:szCs w:val="24"/>
              </w:rPr>
              <w:t xml:space="preserve">bauda nuo Pradinės Sutarties vertės be PVM, nurodytos </w:t>
            </w:r>
            <w:r w:rsidRPr="009E4509">
              <w:rPr>
                <w:color w:val="000000" w:themeColor="text1"/>
                <w:kern w:val="2"/>
                <w:szCs w:val="24"/>
              </w:rPr>
              <w:t>Specialiųjų sąlygų 5.2.1 punkte.</w:t>
            </w:r>
          </w:p>
          <w:p w:rsidR="002D02FF" w:rsidRDefault="002D02FF" w:rsidP="002D02FF">
            <w:pPr>
              <w:jc w:val="both"/>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color w:val="000000"/>
                <w:kern w:val="2"/>
                <w:szCs w:val="24"/>
              </w:rPr>
              <w:t xml:space="preserve">Taikoma 5 (penkių) </w:t>
            </w:r>
            <w:r w:rsidRPr="00376C79">
              <w:rPr>
                <w:color w:val="000000"/>
                <w:kern w:val="2"/>
                <w:szCs w:val="24"/>
              </w:rPr>
              <w:t>%</w:t>
            </w:r>
            <w:r>
              <w:rPr>
                <w:color w:val="000000"/>
                <w:kern w:val="2"/>
                <w:szCs w:val="24"/>
              </w:rPr>
              <w:t xml:space="preserve"> </w:t>
            </w:r>
            <w:r w:rsidRPr="00376C79">
              <w:rPr>
                <w:color w:val="000000"/>
                <w:kern w:val="2"/>
                <w:szCs w:val="24"/>
              </w:rPr>
              <w:t>dydžio bauda nuo Pradinės Sutarties vertės be PVM</w:t>
            </w:r>
            <w:r w:rsidR="007D5E73">
              <w:rPr>
                <w:color w:val="000000"/>
                <w:kern w:val="2"/>
                <w:szCs w:val="24"/>
              </w:rPr>
              <w:t>,</w:t>
            </w:r>
            <w:r>
              <w:rPr>
                <w:color w:val="000000"/>
                <w:kern w:val="2"/>
                <w:szCs w:val="24"/>
              </w:rPr>
              <w:t xml:space="preserve"> </w:t>
            </w:r>
            <w:r w:rsidR="007D5E73">
              <w:rPr>
                <w:kern w:val="2"/>
                <w:szCs w:val="24"/>
              </w:rPr>
              <w:t>nurodytos Specialiųjų sąlygų 5.2.1 punkte</w:t>
            </w:r>
            <w:r w:rsidR="007D5E73" w:rsidRPr="00376C79">
              <w:rPr>
                <w:color w:val="000000"/>
                <w:kern w:val="2"/>
                <w:szCs w:val="24"/>
              </w:rPr>
              <w:t xml:space="preserve"> </w:t>
            </w:r>
            <w:r w:rsidRPr="00376C79">
              <w:rPr>
                <w:color w:val="000000"/>
                <w:kern w:val="2"/>
                <w:szCs w:val="24"/>
              </w:rPr>
              <w:t>už kiekvieną pažeidimo atvejį</w:t>
            </w:r>
            <w:r>
              <w:rPr>
                <w:color w:val="000000"/>
                <w:kern w:val="2"/>
                <w:szCs w:val="24"/>
              </w:rPr>
              <w:t>.</w:t>
            </w:r>
          </w:p>
          <w:p w:rsidR="002D02FF" w:rsidRDefault="002D02FF" w:rsidP="002D02FF">
            <w:pPr>
              <w:rPr>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9.5. Tiekėjui taikomos baudos dėl </w:t>
            </w:r>
            <w:proofErr w:type="spellStart"/>
            <w:r>
              <w:rPr>
                <w:b/>
                <w:bCs/>
                <w:kern w:val="2"/>
                <w:szCs w:val="24"/>
              </w:rPr>
              <w:t>aplinkosau</w:t>
            </w:r>
            <w:proofErr w:type="spellEnd"/>
          </w:p>
          <w:p w:rsidR="002D02FF" w:rsidRDefault="002D02FF" w:rsidP="002D02FF">
            <w:pPr>
              <w:jc w:val="both"/>
              <w:rPr>
                <w:b/>
                <w:bCs/>
                <w:kern w:val="2"/>
                <w:szCs w:val="24"/>
              </w:rPr>
            </w:pPr>
            <w:proofErr w:type="spellStart"/>
            <w:r>
              <w:rPr>
                <w:b/>
                <w:bCs/>
                <w:kern w:val="2"/>
                <w:szCs w:val="24"/>
              </w:rPr>
              <w:t>ginių</w:t>
            </w:r>
            <w:proofErr w:type="spellEnd"/>
            <w:r>
              <w:rPr>
                <w:b/>
                <w:bCs/>
                <w:kern w:val="2"/>
                <w:szCs w:val="24"/>
              </w:rPr>
              <w:t xml:space="preserve">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E853BF" w:rsidRDefault="002D02FF" w:rsidP="002D02FF">
            <w:pPr>
              <w:jc w:val="both"/>
              <w:rPr>
                <w:bCs/>
                <w:color w:val="000000" w:themeColor="text1"/>
                <w:kern w:val="2"/>
                <w:szCs w:val="24"/>
              </w:rPr>
            </w:pPr>
            <w:r>
              <w:rPr>
                <w:bCs/>
                <w:color w:val="000000" w:themeColor="text1"/>
                <w:kern w:val="2"/>
                <w:szCs w:val="24"/>
              </w:rPr>
              <w:t xml:space="preserve">9.5.1. </w:t>
            </w:r>
            <w:r w:rsidRPr="006A55B9">
              <w:rPr>
                <w:bCs/>
                <w:color w:val="000000" w:themeColor="text1"/>
                <w:kern w:val="2"/>
                <w:szCs w:val="24"/>
              </w:rPr>
              <w:t xml:space="preserve">Pažeidus Sutarties specialiosios dalies 13.1 punkte nustatytus reikalavimus, </w:t>
            </w:r>
            <w:r>
              <w:rPr>
                <w:bCs/>
                <w:color w:val="000000" w:themeColor="text1"/>
                <w:kern w:val="2"/>
                <w:szCs w:val="24"/>
              </w:rPr>
              <w:t xml:space="preserve">Tiekėjas </w:t>
            </w:r>
            <w:r w:rsidRPr="006A55B9">
              <w:rPr>
                <w:bCs/>
                <w:color w:val="000000" w:themeColor="text1"/>
                <w:kern w:val="2"/>
                <w:szCs w:val="24"/>
              </w:rPr>
              <w:t>įsipareigoja sumokėti Užsakovui 10 procentų dydžio baudą nuo Pradinės Sutarties vertės</w:t>
            </w:r>
            <w:r>
              <w:rPr>
                <w:bCs/>
                <w:color w:val="000000" w:themeColor="text1"/>
                <w:kern w:val="2"/>
                <w:szCs w:val="24"/>
              </w:rPr>
              <w:t xml:space="preserve"> be PVM</w:t>
            </w:r>
            <w:r w:rsidRPr="006A55B9">
              <w:rPr>
                <w:bCs/>
                <w:color w:val="000000" w:themeColor="text1"/>
                <w:kern w:val="2"/>
                <w:szCs w:val="24"/>
              </w:rPr>
              <w:t xml:space="preserve">, nurodytos </w:t>
            </w:r>
            <w:r>
              <w:rPr>
                <w:bCs/>
                <w:color w:val="000000" w:themeColor="text1"/>
                <w:kern w:val="2"/>
                <w:szCs w:val="24"/>
              </w:rPr>
              <w:t xml:space="preserve">specialiųjų sąlygų 5.2.1 papunktyje. </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Pr="005162BB" w:rsidRDefault="002D02FF" w:rsidP="002D02FF">
            <w:pPr>
              <w:jc w:val="both"/>
              <w:rPr>
                <w:b/>
                <w:bCs/>
                <w:kern w:val="2"/>
                <w:szCs w:val="24"/>
                <w:highlight w:val="yellow"/>
              </w:rPr>
            </w:pPr>
            <w:r w:rsidRPr="00AD45F6">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5162BB" w:rsidRDefault="002D02FF" w:rsidP="002D02FF">
            <w:pPr>
              <w:rPr>
                <w:color w:val="4472C4"/>
                <w:kern w:val="2"/>
                <w:szCs w:val="24"/>
                <w:highlight w:val="yellow"/>
              </w:rPr>
            </w:pPr>
            <w:r w:rsidRPr="006052B3">
              <w:rPr>
                <w:kern w:val="2"/>
                <w:szCs w:val="24"/>
              </w:rPr>
              <w:t>Netaikoma</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color w:val="4472C4"/>
                <w:kern w:val="2"/>
                <w:szCs w:val="24"/>
              </w:rPr>
            </w:pPr>
            <w:r>
              <w:rPr>
                <w:kern w:val="2"/>
                <w:szCs w:val="24"/>
              </w:rPr>
              <w:t xml:space="preserve">Netaikoma </w:t>
            </w: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kern w:val="2"/>
                <w:szCs w:val="24"/>
              </w:rPr>
            </w:pPr>
            <w:r w:rsidRPr="00FE2054">
              <w:rPr>
                <w:kern w:val="2"/>
                <w:szCs w:val="24"/>
              </w:rPr>
              <w:lastRenderedPageBreak/>
              <w:t>Netaikoma</w:t>
            </w:r>
          </w:p>
          <w:p w:rsidR="002D02FF" w:rsidRDefault="002D02FF" w:rsidP="002D02FF">
            <w:pPr>
              <w:rPr>
                <w:color w:val="4472C4"/>
                <w:kern w:val="2"/>
                <w:szCs w:val="24"/>
              </w:rPr>
            </w:pP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rPr>
                <w:sz w:val="14"/>
                <w:szCs w:val="14"/>
              </w:rPr>
            </w:pPr>
            <w:r w:rsidRPr="00E73FC7">
              <w:rPr>
                <w:color w:val="000000"/>
                <w:kern w:val="2"/>
                <w:szCs w:val="24"/>
              </w:rPr>
              <w:t>Netaikoma</w:t>
            </w:r>
          </w:p>
          <w:p w:rsidR="002D02FF" w:rsidRDefault="002D02FF" w:rsidP="002D02FF">
            <w:pPr>
              <w:spacing w:line="259" w:lineRule="auto"/>
              <w:rPr>
                <w:kern w:val="2"/>
                <w:sz w:val="22"/>
                <w:szCs w:val="24"/>
              </w:rPr>
            </w:pPr>
          </w:p>
          <w:p w:rsidR="002D02FF" w:rsidRDefault="002D02FF" w:rsidP="002D02FF">
            <w:pPr>
              <w:rPr>
                <w:sz w:val="14"/>
                <w:szCs w:val="14"/>
              </w:rPr>
            </w:pPr>
          </w:p>
          <w:p w:rsidR="002D02FF" w:rsidRDefault="002D02FF" w:rsidP="002D02FF">
            <w:pPr>
              <w:rPr>
                <w:color w:val="4472C4"/>
                <w:kern w:val="2"/>
                <w:szCs w:val="24"/>
              </w:rPr>
            </w:pP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2D02FF" w:rsidRPr="004A5C1B" w:rsidRDefault="002D02FF" w:rsidP="002D02FF">
            <w:pPr>
              <w:jc w:val="both"/>
              <w:rPr>
                <w:bCs/>
                <w:color w:val="000000"/>
                <w:szCs w:val="24"/>
              </w:rPr>
            </w:pPr>
            <w:r w:rsidRPr="0085542F">
              <w:rPr>
                <w:kern w:val="2"/>
                <w:szCs w:val="24"/>
              </w:rPr>
              <w:t xml:space="preserve">Sutartį nutraukus </w:t>
            </w:r>
            <w:r w:rsidRPr="004B2B0B">
              <w:rPr>
                <w:kern w:val="2"/>
                <w:szCs w:val="24"/>
              </w:rPr>
              <w:t>Specialiųjų sąlygų 12.2.9</w:t>
            </w:r>
            <w:r>
              <w:rPr>
                <w:kern w:val="2"/>
                <w:szCs w:val="24"/>
              </w:rPr>
              <w:t>,</w:t>
            </w:r>
            <w:r w:rsidRPr="004B2B0B">
              <w:rPr>
                <w:kern w:val="2"/>
                <w:szCs w:val="24"/>
              </w:rPr>
              <w:t xml:space="preserve"> 12.2.10</w:t>
            </w:r>
            <w:r>
              <w:rPr>
                <w:kern w:val="2"/>
                <w:szCs w:val="24"/>
              </w:rPr>
              <w:t>, 12.2.13</w:t>
            </w:r>
            <w:r w:rsidRPr="004B2B0B">
              <w:rPr>
                <w:kern w:val="2"/>
                <w:szCs w:val="24"/>
              </w:rPr>
              <w:t xml:space="preserve"> punktuose</w:t>
            </w:r>
            <w:r w:rsidRPr="0085542F">
              <w:rPr>
                <w:kern w:val="2"/>
                <w:szCs w:val="24"/>
              </w:rPr>
              <w:t xml:space="preserve"> nurodytais atvejais Šalių iš anksto sutart</w:t>
            </w:r>
            <w:r>
              <w:rPr>
                <w:kern w:val="2"/>
                <w:szCs w:val="24"/>
              </w:rPr>
              <w:t>ų minimalių nuostolių dydis yra 1</w:t>
            </w:r>
            <w:r w:rsidRPr="0085542F">
              <w:rPr>
                <w:bCs/>
                <w:color w:val="000000"/>
                <w:szCs w:val="24"/>
              </w:rPr>
              <w:t>5</w:t>
            </w:r>
            <w:r>
              <w:rPr>
                <w:bCs/>
                <w:color w:val="000000"/>
                <w:szCs w:val="24"/>
              </w:rPr>
              <w:t xml:space="preserve"> (penkiolika)</w:t>
            </w:r>
            <w:r w:rsidRPr="0085542F">
              <w:rPr>
                <w:bCs/>
                <w:color w:val="000000"/>
                <w:szCs w:val="24"/>
              </w:rPr>
              <w:t xml:space="preserve"> </w:t>
            </w:r>
            <w:r w:rsidRPr="0085542F">
              <w:rPr>
                <w:color w:val="000000"/>
                <w:szCs w:val="24"/>
              </w:rPr>
              <w:t>%</w:t>
            </w:r>
            <w:r w:rsidRPr="0085542F">
              <w:rPr>
                <w:bCs/>
                <w:color w:val="000000"/>
                <w:szCs w:val="24"/>
              </w:rPr>
              <w:t xml:space="preserve"> nuo</w:t>
            </w:r>
            <w:r>
              <w:rPr>
                <w:bCs/>
                <w:color w:val="000000"/>
                <w:szCs w:val="24"/>
              </w:rPr>
              <w:t xml:space="preserve"> Pradinės Sutarties vertės be PVM, nurodytos specialiųjų sąlygų 5.2.1 punkte. </w:t>
            </w:r>
          </w:p>
        </w:tc>
      </w:tr>
      <w:tr w:rsidR="002D02FF">
        <w:trPr>
          <w:trHeight w:val="300"/>
        </w:trPr>
        <w:tc>
          <w:tcPr>
            <w:tcW w:w="9535" w:type="dxa"/>
            <w:gridSpan w:val="4"/>
          </w:tcPr>
          <w:p w:rsidR="002D02FF" w:rsidRPr="00FE2054" w:rsidRDefault="002D02FF" w:rsidP="002D02FF">
            <w:pPr>
              <w:jc w:val="center"/>
              <w:rPr>
                <w:b/>
                <w:bCs/>
                <w:kern w:val="2"/>
                <w:szCs w:val="24"/>
              </w:rPr>
            </w:pPr>
            <w:r w:rsidRPr="00FE2054">
              <w:rPr>
                <w:b/>
                <w:kern w:val="2"/>
                <w:szCs w:val="24"/>
              </w:rPr>
              <w:t>10. ESMINĖS SUTARTIES SĄLYGOS</w:t>
            </w:r>
          </w:p>
        </w:tc>
      </w:tr>
      <w:tr w:rsidR="002D02FF">
        <w:trPr>
          <w:trHeight w:val="300"/>
        </w:trPr>
        <w:tc>
          <w:tcPr>
            <w:tcW w:w="2707" w:type="dxa"/>
            <w:gridSpan w:val="2"/>
          </w:tcPr>
          <w:p w:rsidR="002D02FF" w:rsidRPr="00FE2054" w:rsidRDefault="002D02FF" w:rsidP="002D02FF">
            <w:pPr>
              <w:jc w:val="both"/>
              <w:rPr>
                <w:b/>
                <w:bCs/>
                <w:kern w:val="2"/>
              </w:rPr>
            </w:pPr>
            <w:r w:rsidRPr="00FE2054">
              <w:rPr>
                <w:b/>
                <w:bCs/>
              </w:rPr>
              <w:t>10.1. Esminės Sutarties sąlygos</w:t>
            </w:r>
          </w:p>
        </w:tc>
        <w:tc>
          <w:tcPr>
            <w:tcW w:w="6828" w:type="dxa"/>
            <w:gridSpan w:val="2"/>
          </w:tcPr>
          <w:p w:rsidR="002D02FF" w:rsidRPr="00FE2054" w:rsidRDefault="006415A7" w:rsidP="002D02FF">
            <w:pPr>
              <w:jc w:val="both"/>
              <w:rPr>
                <w:color w:val="000000" w:themeColor="text1"/>
                <w:kern w:val="2"/>
                <w:szCs w:val="24"/>
              </w:rPr>
            </w:pPr>
            <w:r w:rsidRPr="00FE2054">
              <w:rPr>
                <w:color w:val="000000" w:themeColor="text1"/>
                <w:kern w:val="2"/>
                <w:szCs w:val="24"/>
              </w:rPr>
              <w:t xml:space="preserve">10.1.1. Tiekėjas vykdo prisiimtus įsipareigojimus </w:t>
            </w:r>
            <w:r>
              <w:rPr>
                <w:color w:val="000000" w:themeColor="text1"/>
                <w:kern w:val="2"/>
                <w:szCs w:val="24"/>
              </w:rPr>
              <w:t>pagal</w:t>
            </w:r>
            <w:r w:rsidRPr="00FE2054">
              <w:rPr>
                <w:color w:val="000000" w:themeColor="text1"/>
                <w:kern w:val="2"/>
                <w:szCs w:val="24"/>
              </w:rPr>
              <w:t xml:space="preserve"> Sutarties priede Nr. 2 nustatyt</w:t>
            </w:r>
            <w:r>
              <w:rPr>
                <w:color w:val="000000" w:themeColor="text1"/>
                <w:kern w:val="2"/>
                <w:szCs w:val="24"/>
              </w:rPr>
              <w:t>as įkainius/kainas</w:t>
            </w:r>
            <w:r w:rsidRPr="00FE2054">
              <w:rPr>
                <w:color w:val="000000" w:themeColor="text1"/>
                <w:kern w:val="2"/>
                <w:szCs w:val="24"/>
              </w:rPr>
              <w:t>;</w:t>
            </w:r>
          </w:p>
          <w:p w:rsidR="002D02FF" w:rsidRPr="00FE2054" w:rsidRDefault="002D02FF" w:rsidP="002D02FF">
            <w:pPr>
              <w:jc w:val="both"/>
              <w:rPr>
                <w:color w:val="000000" w:themeColor="text1"/>
                <w:kern w:val="2"/>
                <w:szCs w:val="24"/>
              </w:rPr>
            </w:pPr>
            <w:r w:rsidRPr="00FE2054">
              <w:rPr>
                <w:color w:val="000000" w:themeColor="text1"/>
                <w:kern w:val="2"/>
                <w:szCs w:val="24"/>
              </w:rPr>
              <w:t>10.1.2. Tiekėjas laiku ir tinkamai pristato Sutarties ir jos priedus atitinkančias Prekes;</w:t>
            </w:r>
          </w:p>
          <w:p w:rsidR="002D02FF" w:rsidRPr="00FE2054" w:rsidRDefault="002D02FF" w:rsidP="002D02FF">
            <w:pPr>
              <w:jc w:val="both"/>
              <w:rPr>
                <w:color w:val="000000" w:themeColor="text1"/>
                <w:kern w:val="2"/>
                <w:szCs w:val="24"/>
              </w:rPr>
            </w:pPr>
            <w:r w:rsidRPr="00FE2054">
              <w:rPr>
                <w:color w:val="000000" w:themeColor="text1"/>
                <w:kern w:val="2"/>
                <w:szCs w:val="24"/>
              </w:rPr>
              <w:t xml:space="preserve">10.1.3. Tiekėjas su Prekėmis pateikia Sutarties Specialių sąlygų 4.5 punkte nurodytus dokumentus; </w:t>
            </w:r>
          </w:p>
          <w:p w:rsidR="002D02FF" w:rsidRPr="00FE2054" w:rsidRDefault="002D02FF" w:rsidP="002D02FF">
            <w:pPr>
              <w:jc w:val="both"/>
              <w:rPr>
                <w:color w:val="000000" w:themeColor="text1"/>
                <w:kern w:val="2"/>
                <w:szCs w:val="24"/>
              </w:rPr>
            </w:pPr>
            <w:r w:rsidRPr="00FE2054">
              <w:rPr>
                <w:color w:val="000000" w:themeColor="text1"/>
                <w:kern w:val="2"/>
                <w:szCs w:val="24"/>
              </w:rPr>
              <w:t>10.1.4. Tiekėjas privalo užtikrinti, kad Sutarties sudarymo ir vykdymo metu neatsirastų aplinkybių, nurodytų Viešųjų pirkimų įstatymo 45 straipsnio 2</w:t>
            </w:r>
            <w:r w:rsidRPr="00FE2054">
              <w:rPr>
                <w:color w:val="000000" w:themeColor="text1"/>
                <w:kern w:val="2"/>
                <w:szCs w:val="24"/>
                <w:vertAlign w:val="superscript"/>
              </w:rPr>
              <w:t>1</w:t>
            </w:r>
            <w:r w:rsidRPr="00FE2054">
              <w:rPr>
                <w:color w:val="000000" w:themeColor="text1"/>
                <w:kern w:val="2"/>
                <w:szCs w:val="24"/>
              </w:rPr>
              <w:t xml:space="preserve"> dalyje;</w:t>
            </w:r>
          </w:p>
          <w:p w:rsidR="002D02FF" w:rsidRPr="00FE2054" w:rsidRDefault="002D02FF" w:rsidP="002D02FF">
            <w:pPr>
              <w:jc w:val="both"/>
              <w:rPr>
                <w:color w:val="000000" w:themeColor="text1"/>
                <w:kern w:val="2"/>
                <w:szCs w:val="24"/>
              </w:rPr>
            </w:pPr>
            <w:r w:rsidRPr="00FE2054">
              <w:rPr>
                <w:color w:val="000000" w:themeColor="text1"/>
                <w:kern w:val="2"/>
                <w:szCs w:val="24"/>
              </w:rPr>
              <w:t>10.1.5. Tiekėjas įsipareigoja susipažinti ir sutarties vykdymo metu laikytis Tiekėjų etikos kodekso (</w:t>
            </w:r>
            <w:hyperlink r:id="rId11" w:history="1">
              <w:r w:rsidRPr="00FE2054">
                <w:rPr>
                  <w:rStyle w:val="Hyperlink"/>
                  <w:kern w:val="2"/>
                  <w:szCs w:val="24"/>
                </w:rPr>
                <w:t>https://vpt.lrv.lt/media/viesa/saugykla/2024/1/w2fscibRf-4.pdf</w:t>
              </w:r>
            </w:hyperlink>
            <w:r w:rsidRPr="00FE2054">
              <w:rPr>
                <w:color w:val="000000" w:themeColor="text1"/>
                <w:kern w:val="2"/>
                <w:szCs w:val="24"/>
              </w:rPr>
              <w:t>)</w:t>
            </w:r>
          </w:p>
          <w:p w:rsidR="002D02FF" w:rsidRPr="00FE2054" w:rsidRDefault="002D02FF" w:rsidP="002D02FF">
            <w:pPr>
              <w:jc w:val="both"/>
              <w:rPr>
                <w:color w:val="000000" w:themeColor="text1"/>
                <w:kern w:val="2"/>
                <w:szCs w:val="24"/>
              </w:rPr>
            </w:pPr>
            <w:r w:rsidRPr="00FE2054">
              <w:rPr>
                <w:color w:val="000000" w:themeColor="text1"/>
                <w:kern w:val="2"/>
                <w:szCs w:val="24"/>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w:t>
            </w:r>
            <w:proofErr w:type="spellStart"/>
            <w:r w:rsidRPr="00FE2054">
              <w:rPr>
                <w:color w:val="000000" w:themeColor="text1"/>
                <w:kern w:val="2"/>
                <w:szCs w:val="24"/>
              </w:rPr>
              <w:t>subtiekimo</w:t>
            </w:r>
            <w:proofErr w:type="spellEnd"/>
            <w:r w:rsidRPr="00FE2054">
              <w:rPr>
                <w:color w:val="000000" w:themeColor="text1"/>
                <w:kern w:val="2"/>
                <w:szCs w:val="24"/>
              </w:rPr>
              <w:t xml:space="preserve"> sutarties (-</w:t>
            </w:r>
            <w:proofErr w:type="spellStart"/>
            <w:r w:rsidRPr="00FE2054">
              <w:rPr>
                <w:color w:val="000000" w:themeColor="text1"/>
                <w:kern w:val="2"/>
                <w:szCs w:val="24"/>
              </w:rPr>
              <w:t>čių</w:t>
            </w:r>
            <w:proofErr w:type="spellEnd"/>
            <w:r w:rsidRPr="00FE2054">
              <w:rPr>
                <w:color w:val="000000" w:themeColor="text1"/>
                <w:kern w:val="2"/>
                <w:szCs w:val="24"/>
              </w:rPr>
              <w:t>) su subtiekėju (-</w:t>
            </w:r>
            <w:proofErr w:type="spellStart"/>
            <w:r w:rsidRPr="00FE2054">
              <w:rPr>
                <w:color w:val="000000" w:themeColor="text1"/>
                <w:kern w:val="2"/>
                <w:szCs w:val="24"/>
              </w:rPr>
              <w:t>ais</w:t>
            </w:r>
            <w:proofErr w:type="spellEnd"/>
            <w:r w:rsidRPr="00FE2054">
              <w:rPr>
                <w:color w:val="000000" w:themeColor="text1"/>
                <w:kern w:val="2"/>
                <w:szCs w:val="24"/>
              </w:rPr>
              <w:t>) netenkinančiu (-</w:t>
            </w:r>
            <w:proofErr w:type="spellStart"/>
            <w:r w:rsidRPr="00FE2054">
              <w:rPr>
                <w:color w:val="000000" w:themeColor="text1"/>
                <w:kern w:val="2"/>
                <w:szCs w:val="24"/>
              </w:rPr>
              <w:t>ais</w:t>
            </w:r>
            <w:proofErr w:type="spellEnd"/>
            <w:r w:rsidRPr="00FE2054">
              <w:rPr>
                <w:color w:val="000000" w:themeColor="text1"/>
                <w:kern w:val="2"/>
                <w:szCs w:val="24"/>
              </w:rPr>
              <w:t>) šios sąlygos. Tiekėjas turi užtikrinti, kad anksčiau minėtų Kodekso nuostatų laikytųsi visi Pardavėjo pasitelkti tretieji asmenys (subtiekėjai ar kiti ūkio subjektai, kurių pajėgumais Tiekėjas remiasi).</w:t>
            </w:r>
          </w:p>
          <w:p w:rsidR="002D02FF" w:rsidRPr="00FE2054" w:rsidRDefault="002D02FF" w:rsidP="002D02FF">
            <w:pPr>
              <w:jc w:val="both"/>
              <w:rPr>
                <w:color w:val="000000" w:themeColor="text1"/>
                <w:kern w:val="2"/>
                <w:szCs w:val="24"/>
              </w:rPr>
            </w:pPr>
            <w:r w:rsidRPr="00FE2054">
              <w:rPr>
                <w:color w:val="000000" w:themeColor="text1"/>
                <w:kern w:val="2"/>
                <w:szCs w:val="24"/>
              </w:rPr>
              <w:t>Tiekėjas taip pat įsipareigoja nedelsiant informuoti Pirkėją apie Sutarties galiojimo metu atsiradusias aplinkybes, susijusias su Pardavėjo elgesio neatitikimu Kodekso 49 punkto nuostatai.</w:t>
            </w:r>
          </w:p>
          <w:p w:rsidR="002D02FF" w:rsidRPr="00FE2054" w:rsidRDefault="002D02FF" w:rsidP="002D02FF">
            <w:pPr>
              <w:jc w:val="both"/>
              <w:rPr>
                <w:color w:val="000000" w:themeColor="text1"/>
                <w:kern w:val="2"/>
                <w:szCs w:val="24"/>
              </w:rPr>
            </w:pPr>
            <w:r w:rsidRPr="00FE2054">
              <w:rPr>
                <w:color w:val="000000" w:themeColor="text1"/>
                <w:kern w:val="2"/>
                <w:szCs w:val="24"/>
              </w:rPr>
              <w:lastRenderedPageBreak/>
              <w:t>Sutarties vykdymo metu Pardavėjui pažeidus Kodekso 49 punkto nuostatas Pirkėjas gali leisti Pardavėjui pašalinti nustatytus pažeidimus (išskyrus nusikaltimų, kitų šiurkščių teisės aktų pažeidimų atvejais) per Pirkėjo nustatytą protingą terminą.</w:t>
            </w:r>
          </w:p>
          <w:p w:rsidR="002D02FF" w:rsidRPr="00FE2054" w:rsidRDefault="002D02FF" w:rsidP="002D02FF">
            <w:pPr>
              <w:jc w:val="both"/>
              <w:rPr>
                <w:bCs/>
                <w:color w:val="000000" w:themeColor="text1"/>
                <w:kern w:val="2"/>
                <w:szCs w:val="24"/>
              </w:rPr>
            </w:pPr>
            <w:r w:rsidRPr="00FE2054">
              <w:rPr>
                <w:bCs/>
                <w:color w:val="000000" w:themeColor="text1"/>
                <w:kern w:val="2"/>
                <w:szCs w:val="24"/>
              </w:rPr>
              <w:t>10.1.6. Jeigu Tiekėjo kvalifikacija dėl teisės verstis atitinkama veikla nebuvo tikrinama arba tikrinama ne visa apimtimi, Tiekėjas įsipareigoja, kad Sutartį vykdys tik tokią teisę turintys asmenys. 10.1.7. Sutartyje ir Pirkimo sąlygose nurodytų aplinkosauginių reikalavimų laikymasis.</w:t>
            </w:r>
          </w:p>
          <w:p w:rsidR="002D02FF" w:rsidRPr="00FE2054" w:rsidRDefault="002D02FF" w:rsidP="002D02FF">
            <w:pPr>
              <w:jc w:val="both"/>
              <w:rPr>
                <w:bCs/>
                <w:color w:val="000000" w:themeColor="text1"/>
                <w:kern w:val="2"/>
                <w:szCs w:val="24"/>
              </w:rPr>
            </w:pPr>
            <w:r w:rsidRPr="00FE2054">
              <w:rPr>
                <w:bCs/>
                <w:color w:val="000000" w:themeColor="text1"/>
                <w:kern w:val="2"/>
                <w:szCs w:val="24"/>
              </w:rPr>
              <w:t>10.1.8. Bendrųjų sąlygų nuostatų dėl Sutarties vykdymui pasitelkiamų naujų subtiekėjų ir (ar specialistų) / esamų subtiekėjų ir (ar) specialistų keitimo, laikymasis.</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lastRenderedPageBreak/>
              <w:t>11. SUTARTIES GALIOJIMAS IR KEITIMAS</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kern w:val="2"/>
                <w:szCs w:val="24"/>
              </w:rPr>
            </w:pPr>
            <w:r>
              <w:rPr>
                <w:kern w:val="2"/>
                <w:szCs w:val="24"/>
              </w:rPr>
              <w:t>Ši Sutartis laikoma sudaryta, kai (pirma) ją pasirašo abi Šalys.</w:t>
            </w:r>
          </w:p>
          <w:p w:rsidR="00E72AA3" w:rsidRPr="00352D74" w:rsidRDefault="002D02FF" w:rsidP="002D02FF">
            <w:pPr>
              <w:jc w:val="both"/>
              <w:rPr>
                <w:bCs/>
              </w:rPr>
            </w:pPr>
            <w:r>
              <w:rPr>
                <w:kern w:val="2"/>
                <w:szCs w:val="24"/>
              </w:rPr>
              <w:t xml:space="preserve">Sutartis galioja iki visiško prievolių įvykdymo (kol bus išnaudota Pradinės Sutarties vertė, bet jos terminas negali būti ilgesnis kaip </w:t>
            </w:r>
            <w:r w:rsidR="00352D74">
              <w:rPr>
                <w:b/>
                <w:bCs/>
              </w:rPr>
              <w:t>2</w:t>
            </w:r>
            <w:r>
              <w:rPr>
                <w:bCs/>
              </w:rPr>
              <w:t xml:space="preserve"> (</w:t>
            </w:r>
            <w:r w:rsidR="00352D74">
              <w:rPr>
                <w:bCs/>
              </w:rPr>
              <w:t>du</w:t>
            </w:r>
            <w:r>
              <w:rPr>
                <w:bCs/>
              </w:rPr>
              <w:t>) mėnesi</w:t>
            </w:r>
            <w:r w:rsidR="00E72AA3">
              <w:rPr>
                <w:bCs/>
              </w:rPr>
              <w:t>ai</w:t>
            </w:r>
            <w:r w:rsidR="00352D74">
              <w:rPr>
                <w:bCs/>
              </w:rPr>
              <w:t>.</w:t>
            </w:r>
          </w:p>
        </w:tc>
      </w:tr>
      <w:tr w:rsidR="002D02FF">
        <w:trPr>
          <w:trHeight w:val="300"/>
        </w:trPr>
        <w:tc>
          <w:tcPr>
            <w:tcW w:w="2707" w:type="dxa"/>
            <w:gridSpan w:val="2"/>
            <w:tcBorders>
              <w:top w:val="single" w:sz="4" w:space="0" w:color="auto"/>
              <w:left w:val="single" w:sz="4" w:space="0" w:color="auto"/>
              <w:bottom w:val="single" w:sz="4" w:space="0" w:color="auto"/>
              <w:right w:val="single" w:sz="4" w:space="0" w:color="auto"/>
            </w:tcBorders>
          </w:tcPr>
          <w:p w:rsidR="002D02FF" w:rsidRDefault="002D02FF" w:rsidP="002D02FF">
            <w:pPr>
              <w:jc w:val="both"/>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2D02FF" w:rsidRDefault="00EB1591" w:rsidP="002D02FF">
            <w:pPr>
              <w:jc w:val="both"/>
              <w:rPr>
                <w:kern w:val="2"/>
                <w:szCs w:val="24"/>
              </w:rPr>
            </w:pPr>
            <w:r>
              <w:rPr>
                <w:kern w:val="2"/>
                <w:szCs w:val="24"/>
              </w:rPr>
              <w:t>Netaikoma</w:t>
            </w: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12. SUTARTIES NUTRAUKIMAS</w:t>
            </w:r>
          </w:p>
        </w:tc>
      </w:tr>
      <w:tr w:rsidR="002D02FF" w:rsidTr="006B073F">
        <w:trPr>
          <w:trHeight w:val="300"/>
        </w:trPr>
        <w:tc>
          <w:tcPr>
            <w:tcW w:w="2700" w:type="dxa"/>
          </w:tcPr>
          <w:p w:rsidR="002D02FF" w:rsidRDefault="002D02FF" w:rsidP="002D02FF">
            <w:pPr>
              <w:rPr>
                <w:b/>
                <w:bCs/>
                <w:kern w:val="2"/>
                <w:szCs w:val="24"/>
              </w:rPr>
            </w:pPr>
            <w:r>
              <w:rPr>
                <w:b/>
                <w:bCs/>
                <w:kern w:val="2"/>
                <w:szCs w:val="24"/>
              </w:rPr>
              <w:t>12.1. Sutarties nutraukimo pagrindai</w:t>
            </w:r>
          </w:p>
        </w:tc>
        <w:tc>
          <w:tcPr>
            <w:tcW w:w="6835" w:type="dxa"/>
            <w:gridSpan w:val="3"/>
          </w:tcPr>
          <w:p w:rsidR="002D02FF" w:rsidRDefault="002D02FF" w:rsidP="002D02FF">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rsidR="002D02FF" w:rsidRDefault="002D02FF" w:rsidP="002D02FF">
            <w:pPr>
              <w:jc w:val="both"/>
              <w:rPr>
                <w:kern w:val="2"/>
                <w:szCs w:val="24"/>
              </w:rPr>
            </w:pPr>
            <w:r>
              <w:rPr>
                <w:kern w:val="2"/>
                <w:szCs w:val="24"/>
              </w:rPr>
              <w:t>12</w:t>
            </w:r>
            <w:r w:rsidRPr="004B049F">
              <w:rPr>
                <w:kern w:val="2"/>
                <w:szCs w:val="24"/>
              </w:rPr>
              <w:t>.1.2.</w:t>
            </w:r>
            <w:r>
              <w:rPr>
                <w:kern w:val="2"/>
                <w:szCs w:val="24"/>
              </w:rPr>
              <w:t xml:space="preserve"> n</w:t>
            </w:r>
            <w:r w:rsidRPr="00C0270A">
              <w:rPr>
                <w:kern w:val="2"/>
                <w:szCs w:val="24"/>
              </w:rPr>
              <w:t>ustatyti esminiai sutarties pažeidimai, nurodyti Sutarties Specialiųjų sąlygų 12.2</w:t>
            </w:r>
            <w:r>
              <w:rPr>
                <w:kern w:val="2"/>
                <w:szCs w:val="24"/>
              </w:rPr>
              <w:t>.</w:t>
            </w:r>
            <w:r w:rsidRPr="00C0270A">
              <w:rPr>
                <w:kern w:val="2"/>
                <w:szCs w:val="24"/>
              </w:rPr>
              <w:t xml:space="preserve"> papunktyje</w:t>
            </w:r>
            <w:r>
              <w:rPr>
                <w:kern w:val="2"/>
                <w:szCs w:val="24"/>
              </w:rPr>
              <w:t>;</w:t>
            </w:r>
          </w:p>
          <w:p w:rsidR="002D02FF" w:rsidRPr="00B338EB" w:rsidRDefault="002D02FF" w:rsidP="002D02FF">
            <w:pPr>
              <w:jc w:val="both"/>
              <w:rPr>
                <w:kern w:val="2"/>
                <w:szCs w:val="24"/>
              </w:rPr>
            </w:pPr>
            <w:r>
              <w:rPr>
                <w:kern w:val="2"/>
                <w:szCs w:val="24"/>
              </w:rPr>
              <w:t>12</w:t>
            </w:r>
            <w:r w:rsidRPr="004B049F">
              <w:rPr>
                <w:kern w:val="2"/>
                <w:szCs w:val="24"/>
              </w:rPr>
              <w:t>.1.</w:t>
            </w:r>
            <w:r>
              <w:rPr>
                <w:kern w:val="2"/>
                <w:szCs w:val="24"/>
              </w:rPr>
              <w:t>3. Tiekėjo elgesys neatitinka Tie</w:t>
            </w:r>
            <w:r w:rsidRPr="004B049F">
              <w:rPr>
                <w:kern w:val="2"/>
                <w:szCs w:val="24"/>
              </w:rPr>
              <w:t xml:space="preserve">kėjų etikos kodekso (https://vpt.lrv.lt/media/viesa/saugykla/2024/1/w2fscibRf-4.pdf) (toliau </w:t>
            </w:r>
            <w:r>
              <w:rPr>
                <w:kern w:val="2"/>
                <w:szCs w:val="24"/>
              </w:rPr>
              <w:t xml:space="preserve">– Kodeksas) </w:t>
            </w:r>
            <w:r w:rsidRPr="00F31AEB">
              <w:rPr>
                <w:kern w:val="2"/>
                <w:szCs w:val="24"/>
              </w:rPr>
              <w:t xml:space="preserve">49 punkto </w:t>
            </w:r>
            <w:r>
              <w:rPr>
                <w:kern w:val="2"/>
                <w:szCs w:val="24"/>
              </w:rPr>
              <w:t>nuostatų, ir jei Tie</w:t>
            </w:r>
            <w:r w:rsidRPr="004B049F">
              <w:rPr>
                <w:kern w:val="2"/>
                <w:szCs w:val="24"/>
              </w:rPr>
              <w:t>kėjas nesutinka pašalinti arba per Pirkėjo nurodytą protingą terminą nepašalina pažeidimų, Pirkėjas turi teisę vienašališkai, nesikreipdamas į teismą, nutraukti Sutartį bendrosios dalies nustatyta tvarka.</w:t>
            </w:r>
          </w:p>
        </w:tc>
      </w:tr>
      <w:tr w:rsidR="002D02FF" w:rsidTr="006B073F">
        <w:trPr>
          <w:trHeight w:val="300"/>
        </w:trPr>
        <w:tc>
          <w:tcPr>
            <w:tcW w:w="2700" w:type="dxa"/>
          </w:tcPr>
          <w:p w:rsidR="002D02FF" w:rsidRDefault="002D02FF" w:rsidP="002D02FF">
            <w:pPr>
              <w:rPr>
                <w:b/>
                <w:bCs/>
                <w:kern w:val="2"/>
                <w:szCs w:val="24"/>
              </w:rPr>
            </w:pPr>
            <w:r>
              <w:rPr>
                <w:b/>
                <w:bCs/>
                <w:kern w:val="2"/>
                <w:szCs w:val="24"/>
              </w:rPr>
              <w:t>12.2. Esminiai Sutarties pažeidimai</w:t>
            </w:r>
          </w:p>
          <w:p w:rsidR="002D02FF" w:rsidRDefault="002D02FF" w:rsidP="002D02FF">
            <w:pPr>
              <w:rPr>
                <w:b/>
                <w:bCs/>
                <w:kern w:val="2"/>
                <w:szCs w:val="24"/>
              </w:rPr>
            </w:pPr>
          </w:p>
        </w:tc>
        <w:tc>
          <w:tcPr>
            <w:tcW w:w="6835" w:type="dxa"/>
            <w:gridSpan w:val="3"/>
          </w:tcPr>
          <w:p w:rsidR="002D02FF" w:rsidRPr="00FE2054" w:rsidRDefault="006415A7" w:rsidP="002D02FF">
            <w:pPr>
              <w:rPr>
                <w:color w:val="000000" w:themeColor="text1"/>
                <w:kern w:val="2"/>
                <w:szCs w:val="24"/>
              </w:rPr>
            </w:pPr>
            <w:r w:rsidRPr="00FE2054">
              <w:rPr>
                <w:color w:val="000000" w:themeColor="text1"/>
                <w:kern w:val="2"/>
                <w:szCs w:val="24"/>
              </w:rPr>
              <w:t>12.2.1. jeigu Tiekėjas nevykdo prisiimtų įsipareigojimų už Sutartyje nustatytą Sutarties kainą;</w:t>
            </w:r>
          </w:p>
          <w:p w:rsidR="002D02FF" w:rsidRPr="00FE2054" w:rsidRDefault="002D02FF" w:rsidP="002D02FF">
            <w:pPr>
              <w:jc w:val="both"/>
              <w:rPr>
                <w:rFonts w:eastAsia="Arial"/>
                <w:color w:val="000000" w:themeColor="text1"/>
                <w:kern w:val="2"/>
                <w:szCs w:val="24"/>
              </w:rPr>
            </w:pPr>
            <w:r w:rsidRPr="00FE2054">
              <w:rPr>
                <w:rFonts w:eastAsia="Arial"/>
                <w:color w:val="000000" w:themeColor="text1"/>
                <w:kern w:val="2"/>
                <w:szCs w:val="24"/>
              </w:rPr>
              <w:t>12.2.2. jeigu Tiekėjas nesilaiko Sutartyje nustatytų Prekių tiekimo terminų, 2 (du) kartus iš eilės arba vėluoja pristatyti Prekes daugiau nei 10 (dešimt) dienų Sutartyje nustatytas Prekių pristatymo terminas;</w:t>
            </w:r>
          </w:p>
          <w:p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color w:val="000000" w:themeColor="text1"/>
                <w:kern w:val="2"/>
                <w:szCs w:val="24"/>
              </w:rPr>
              <w:t>12.2.3</w:t>
            </w:r>
            <w:r w:rsidRPr="00FE2054">
              <w:rPr>
                <w:rFonts w:eastAsia="Arial"/>
                <w:kern w:val="2"/>
                <w:szCs w:val="24"/>
              </w:rPr>
              <w:t>. jeigu Tiekėjas pažeidžia Prekių pristatymo terminus ir priskaičiuotų netesybų už vėlavimą suma viršija 10 (dešimt) proc. Pradinės sutarties vertės;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12.2.4. Tiekėjas pažeidžia Prekių pristatymo terminus ir dėl Prekių pristatymo vėlavimo Prekės tampa nebereikalingos;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12.2.5. Tiekėjas daugiau kaip 2 (du) kartus pristato Prekes, kurios neatitinka Sutartyje ir (ar) Įstatymuose nustatytų reikalavimų Prekėms;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lastRenderedPageBreak/>
              <w:t>12.2.7. Tiekėjas pažeidžia šios Sutarties nuostatas, reglamentuojančias konkurenciją, intelektinės nuosavybės ar konfidencialios informacijos valdymą;</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12.2.8. Tiekėjas pažeidžia Bendrųjų sąlygų nuostatas dėl Sutarties vykdymui pasitelkiamų naujų subtiekėjų ir (ar specialistų) / esamų subtiekėjų ir (ar) specialistų keitimo;</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12.2.9. Tiekėjas per 10 (dešimt) darbo dienų nuo prašymo gavimo dienos iš Pirkėjo nepateikia prašomų dokumentų nurodyt</w:t>
            </w:r>
            <w:r>
              <w:rPr>
                <w:rFonts w:eastAsia="Arial"/>
                <w:color w:val="000000" w:themeColor="text1"/>
                <w:kern w:val="2"/>
              </w:rPr>
              <w:t>ų</w:t>
            </w:r>
            <w:r w:rsidRPr="00FE2054">
              <w:rPr>
                <w:rFonts w:eastAsia="Arial"/>
                <w:color w:val="000000" w:themeColor="text1"/>
                <w:kern w:val="2"/>
              </w:rPr>
              <w:t xml:space="preserve"> VPĮ 51 straipsnio 12 dalyje, kad nėra sąlygų, numatytų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12.2.10. paaiškėja, kad yra aplinkybė, atitinkanti bent vieną iš nurodytų VPĮ 45 straipsnio 2</w:t>
            </w:r>
            <w:r w:rsidRPr="00FE2054">
              <w:rPr>
                <w:rFonts w:eastAsia="Arial"/>
                <w:color w:val="000000" w:themeColor="text1"/>
                <w:kern w:val="2"/>
                <w:vertAlign w:val="superscript"/>
              </w:rPr>
              <w:t>1</w:t>
            </w:r>
            <w:r w:rsidRPr="00FE2054">
              <w:rPr>
                <w:rFonts w:eastAsia="Arial"/>
                <w:color w:val="000000" w:themeColor="text1"/>
                <w:kern w:val="2"/>
              </w:rPr>
              <w:t xml:space="preserve"> dalyje;</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12.2.11.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12.2.12. paaiškėja, kad Tiekėjas Sutarties vykdymo metu nesilaiko Tiekėjų etikos kodekso (https://vpt.lrv.lt/media/viesa/saugykla/2024/1/w2fscibRf-4.pdf) toliau – Kodeksas)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FE2054">
              <w:rPr>
                <w:rFonts w:eastAsia="Arial"/>
                <w:color w:val="000000" w:themeColor="text1"/>
                <w:kern w:val="2"/>
              </w:rPr>
              <w:t>subtiekimo</w:t>
            </w:r>
            <w:proofErr w:type="spellEnd"/>
            <w:r w:rsidRPr="00FE2054">
              <w:rPr>
                <w:rFonts w:eastAsia="Arial"/>
                <w:color w:val="000000" w:themeColor="text1"/>
                <w:kern w:val="2"/>
              </w:rPr>
              <w:t xml:space="preserve"> sutartį (-</w:t>
            </w:r>
            <w:proofErr w:type="spellStart"/>
            <w:r w:rsidRPr="00FE2054">
              <w:rPr>
                <w:rFonts w:eastAsia="Arial"/>
                <w:color w:val="000000" w:themeColor="text1"/>
                <w:kern w:val="2"/>
              </w:rPr>
              <w:t>čių</w:t>
            </w:r>
            <w:proofErr w:type="spellEnd"/>
            <w:r w:rsidRPr="00FE2054">
              <w:rPr>
                <w:rFonts w:eastAsia="Arial"/>
                <w:color w:val="000000" w:themeColor="text1"/>
                <w:kern w:val="2"/>
              </w:rPr>
              <w:t>) su subtiekėju (-</w:t>
            </w:r>
            <w:proofErr w:type="spellStart"/>
            <w:r w:rsidRPr="00FE2054">
              <w:rPr>
                <w:rFonts w:eastAsia="Arial"/>
                <w:color w:val="000000" w:themeColor="text1"/>
                <w:kern w:val="2"/>
              </w:rPr>
              <w:t>ais</w:t>
            </w:r>
            <w:proofErr w:type="spellEnd"/>
            <w:r w:rsidRPr="00FE2054">
              <w:rPr>
                <w:rFonts w:eastAsia="Arial"/>
                <w:color w:val="000000" w:themeColor="text1"/>
                <w:kern w:val="2"/>
              </w:rPr>
              <w:t>) netenkinančiu (-</w:t>
            </w:r>
            <w:proofErr w:type="spellStart"/>
            <w:r w:rsidRPr="00FE2054">
              <w:rPr>
                <w:rFonts w:eastAsia="Arial"/>
                <w:color w:val="000000" w:themeColor="text1"/>
                <w:kern w:val="2"/>
              </w:rPr>
              <w:t>ais</w:t>
            </w:r>
            <w:proofErr w:type="spellEnd"/>
            <w:r w:rsidRPr="00FE2054">
              <w:rPr>
                <w:rFonts w:eastAsia="Arial"/>
                <w:color w:val="000000" w:themeColor="text1"/>
                <w:kern w:val="2"/>
              </w:rPr>
              <w:t xml:space="preserve">)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w:t>
            </w:r>
            <w:r w:rsidRPr="00FE2054">
              <w:rPr>
                <w:rFonts w:eastAsia="Arial"/>
                <w:color w:val="000000" w:themeColor="text1"/>
                <w:kern w:val="2"/>
              </w:rPr>
              <w:lastRenderedPageBreak/>
              <w:t>pažeidimų atvejais) per Pirkėjo nustatytą protingą terminą bei Tiekėjas nustatytu terminu pažeidimą pašalina;</w:t>
            </w:r>
          </w:p>
          <w:p w:rsidR="002D02FF" w:rsidRPr="00FE2054" w:rsidRDefault="002D02FF" w:rsidP="002D02FF">
            <w:pPr>
              <w:tabs>
                <w:tab w:val="left" w:pos="567"/>
                <w:tab w:val="left" w:pos="851"/>
                <w:tab w:val="left" w:pos="992"/>
                <w:tab w:val="left" w:pos="1134"/>
              </w:tabs>
              <w:jc w:val="both"/>
              <w:rPr>
                <w:rFonts w:eastAsia="Arial"/>
                <w:color w:val="000000" w:themeColor="text1"/>
                <w:kern w:val="2"/>
              </w:rPr>
            </w:pPr>
            <w:r w:rsidRPr="00FE2054">
              <w:rPr>
                <w:rFonts w:eastAsia="Arial"/>
                <w:color w:val="000000" w:themeColor="text1"/>
                <w:kern w:val="2"/>
              </w:rPr>
              <w:t xml:space="preserve">12.2.13. nustatoma, kad Tiekėjas (be atskiro Pirkėjo raštiško sutikimo) Sutarties specialiosios dalies 4.1. punkte nurodytu adresu pristatė Prekes, prie kurių yra pridėti Sutartyje nenumatyti elektronikos prietaisai, skirti </w:t>
            </w:r>
            <w:proofErr w:type="spellStart"/>
            <w:r w:rsidRPr="00FE2054">
              <w:rPr>
                <w:rFonts w:eastAsia="Arial"/>
                <w:color w:val="000000" w:themeColor="text1"/>
                <w:kern w:val="2"/>
              </w:rPr>
              <w:t>lokacijos</w:t>
            </w:r>
            <w:proofErr w:type="spellEnd"/>
            <w:r w:rsidRPr="00FE2054">
              <w:rPr>
                <w:rFonts w:eastAsia="Arial"/>
                <w:color w:val="000000" w:themeColor="text1"/>
                <w:kern w:val="2"/>
              </w:rPr>
              <w:t xml:space="preserve"> fiksavimui ir duomenų perdavimui;</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12.2.14. Tiekėjas nevykdo (ar informuoja, kad negalės vykdyti) sutartinio įsipareigojimo tiekti Prekes;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12.2.15. nevykdo arba netinkamai vykdo Sutarties bendrosios dalies 7 skyriuje numatytus garantinius įsipareigojimus;</w:t>
            </w:r>
          </w:p>
          <w:p w:rsidR="002D02FF" w:rsidRPr="00FE2054" w:rsidRDefault="002D02FF" w:rsidP="002D02FF">
            <w:pPr>
              <w:tabs>
                <w:tab w:val="left" w:pos="567"/>
                <w:tab w:val="left" w:pos="851"/>
                <w:tab w:val="left" w:pos="992"/>
                <w:tab w:val="left" w:pos="1134"/>
              </w:tabs>
              <w:jc w:val="both"/>
              <w:rPr>
                <w:rFonts w:eastAsia="Arial"/>
                <w:kern w:val="2"/>
                <w:szCs w:val="24"/>
              </w:rPr>
            </w:pPr>
            <w:r w:rsidRPr="00FE2054">
              <w:rPr>
                <w:rFonts w:eastAsia="Arial"/>
                <w:kern w:val="2"/>
                <w:szCs w:val="24"/>
              </w:rPr>
              <w:t>12.2.16. Pardavėjo pateiktos Prekės ar jų kokybė neatitinka Sutartyje ir jos priede (-</w:t>
            </w:r>
            <w:proofErr w:type="spellStart"/>
            <w:r w:rsidRPr="00FE2054">
              <w:rPr>
                <w:rFonts w:eastAsia="Arial"/>
                <w:kern w:val="2"/>
                <w:szCs w:val="24"/>
              </w:rPr>
              <w:t>uose</w:t>
            </w:r>
            <w:proofErr w:type="spellEnd"/>
            <w:r w:rsidRPr="00FE2054">
              <w:rPr>
                <w:rFonts w:eastAsia="Arial"/>
                <w:kern w:val="2"/>
                <w:szCs w:val="24"/>
              </w:rPr>
              <w:t>) nustatytų reikalavimų;</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12.2.17. Sutarties vykdymo metu paaiškėja, kad Tiekėjas ar jo teikiamos Prekės nėra patikimos ir kelia pavojų nacionaliniam saugumui;</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12.2.18. Sutarties vykdymo metu paaiškėja Viešųjų pirkimų įstatymo 46 straipsnio 1 dalyje/Viešųjų pirkimų, atliekamų gynybos ir saugumo srityje, įstatymo 34 straipsnio 1 dalyje numatytos aplinkybės;</w:t>
            </w:r>
          </w:p>
          <w:p w:rsidR="002D02FF" w:rsidRPr="00FE2054" w:rsidRDefault="002D02FF" w:rsidP="002D02FF">
            <w:pPr>
              <w:tabs>
                <w:tab w:val="left" w:pos="567"/>
                <w:tab w:val="left" w:pos="851"/>
                <w:tab w:val="left" w:pos="992"/>
                <w:tab w:val="left" w:pos="1134"/>
              </w:tabs>
              <w:jc w:val="both"/>
              <w:rPr>
                <w:rFonts w:eastAsia="Arial"/>
                <w:color w:val="000000" w:themeColor="text1"/>
                <w:kern w:val="2"/>
                <w:szCs w:val="24"/>
              </w:rPr>
            </w:pPr>
            <w:r w:rsidRPr="00FE2054">
              <w:rPr>
                <w:rFonts w:eastAsia="Arial"/>
                <w:color w:val="000000" w:themeColor="text1"/>
                <w:kern w:val="2"/>
                <w:szCs w:val="24"/>
              </w:rPr>
              <w:t>12.2.19. Sutarties vykdymo metu paaiškėja, kad Sutartis buvo pakeista pažeidžiant Viešųjų pirkimų įstatymo 89 straipsnį/Viešųjų pirkimų atliekamų gynybos ir saugumo srityje įstatymo 53 straipsnį.</w:t>
            </w:r>
          </w:p>
        </w:tc>
      </w:tr>
      <w:tr w:rsidR="002D02FF">
        <w:trPr>
          <w:trHeight w:val="300"/>
        </w:trPr>
        <w:tc>
          <w:tcPr>
            <w:tcW w:w="9535" w:type="dxa"/>
            <w:gridSpan w:val="4"/>
          </w:tcPr>
          <w:p w:rsidR="002D02FF" w:rsidRDefault="002D02FF" w:rsidP="002D02FF">
            <w:pPr>
              <w:jc w:val="center"/>
              <w:rPr>
                <w:kern w:val="2"/>
                <w:szCs w:val="24"/>
              </w:rPr>
            </w:pPr>
            <w:r>
              <w:rPr>
                <w:b/>
                <w:bCs/>
                <w:kern w:val="2"/>
                <w:szCs w:val="24"/>
              </w:rPr>
              <w:lastRenderedPageBreak/>
              <w:t xml:space="preserve">13. APLINKOSAUGINIAI IR SOCIALINIAI </w:t>
            </w:r>
            <w:r w:rsidRPr="00F328C4">
              <w:rPr>
                <w:b/>
                <w:bCs/>
                <w:color w:val="000000" w:themeColor="text1"/>
                <w:kern w:val="2"/>
                <w:szCs w:val="24"/>
              </w:rPr>
              <w:t xml:space="preserve">KRITERIJAI </w:t>
            </w:r>
            <w:r w:rsidRPr="00F328C4">
              <w:rPr>
                <w:color w:val="000000" w:themeColor="text1"/>
                <w:kern w:val="2"/>
                <w:szCs w:val="24"/>
              </w:rPr>
              <w:t>(taikoma, jeigu aplinkosauginiai ir (arba) socialiniai kriterijai nustatomi kaip Sutarties vykdymo sąlygos)</w:t>
            </w:r>
          </w:p>
        </w:tc>
      </w:tr>
      <w:tr w:rsidR="002D02FF" w:rsidTr="006B073F">
        <w:trPr>
          <w:trHeight w:val="300"/>
        </w:trPr>
        <w:tc>
          <w:tcPr>
            <w:tcW w:w="2700" w:type="dxa"/>
          </w:tcPr>
          <w:p w:rsidR="002D02FF" w:rsidRPr="006256D6" w:rsidRDefault="002D02FF" w:rsidP="002D02FF">
            <w:pPr>
              <w:rPr>
                <w:b/>
                <w:bCs/>
                <w:kern w:val="2"/>
                <w:szCs w:val="24"/>
              </w:rPr>
            </w:pPr>
            <w:r w:rsidRPr="006256D6">
              <w:rPr>
                <w:b/>
                <w:bCs/>
                <w:kern w:val="2"/>
                <w:szCs w:val="24"/>
              </w:rPr>
              <w:t>13.1. Aplinkosauginių kriterijų nustatymo teisinis pagrindas</w:t>
            </w:r>
          </w:p>
        </w:tc>
        <w:tc>
          <w:tcPr>
            <w:tcW w:w="6835" w:type="dxa"/>
            <w:gridSpan w:val="3"/>
          </w:tcPr>
          <w:p w:rsidR="002D02FF" w:rsidRDefault="002D02FF" w:rsidP="002D02FF">
            <w:pPr>
              <w:jc w:val="both"/>
              <w:rPr>
                <w:color w:val="000000"/>
                <w:kern w:val="2"/>
                <w:szCs w:val="24"/>
                <w:shd w:val="clear" w:color="auto" w:fill="FFFFFF"/>
              </w:rPr>
            </w:pPr>
            <w:r w:rsidRPr="006256D6">
              <w:rPr>
                <w:color w:val="000000"/>
                <w:kern w:val="2"/>
                <w:szCs w:val="24"/>
                <w:shd w:val="clear" w:color="auto" w:fill="FFFFFF"/>
              </w:rPr>
              <w:t xml:space="preserve">13.1.1. Aplinkosauginiai kriterijai Prekėms nustatomi vadovaujantis </w:t>
            </w:r>
            <w:r w:rsidRPr="006256D6">
              <w:rPr>
                <w:color w:val="000000"/>
                <w:kern w:val="2"/>
                <w:szCs w:val="24"/>
              </w:rPr>
              <w:t>Aplinkos apsaugos kriterijų taikymo, vykdant žaliuosius pirkimus, tvarkos aprašo, patvirtinto Lietuvos Respublikos aplinkos ministro 2011 m. birželio 28 d. įsakymu Nr. D1-508</w:t>
            </w:r>
            <w:r w:rsidRPr="006256D6">
              <w:rPr>
                <w:color w:val="000000"/>
                <w:kern w:val="2"/>
                <w:szCs w:val="24"/>
                <w:shd w:val="clear" w:color="auto" w:fill="FFFFFF"/>
              </w:rPr>
              <w:t> „Dėl Aplinkos apsaugos kriterijų taikymo, vykdant žaliuosius pirkimus</w:t>
            </w:r>
            <w:r>
              <w:rPr>
                <w:color w:val="000000"/>
                <w:kern w:val="2"/>
                <w:szCs w:val="24"/>
                <w:shd w:val="clear" w:color="auto" w:fill="FFFFFF"/>
              </w:rPr>
              <w:t xml:space="preserve">, tvarkos aprašo patvirtinimo“ </w:t>
            </w:r>
            <w:r w:rsidRPr="006256D6">
              <w:rPr>
                <w:color w:val="000000" w:themeColor="text1"/>
                <w:kern w:val="2"/>
                <w:szCs w:val="24"/>
                <w:shd w:val="clear" w:color="auto" w:fill="FFFFFF"/>
              </w:rPr>
              <w:t>4.4.4</w:t>
            </w:r>
            <w:r>
              <w:rPr>
                <w:color w:val="000000" w:themeColor="text1"/>
                <w:kern w:val="2"/>
                <w:szCs w:val="24"/>
                <w:shd w:val="clear" w:color="auto" w:fill="FFFFFF"/>
              </w:rPr>
              <w:t>.</w:t>
            </w:r>
            <w:r w:rsidR="00352D74">
              <w:rPr>
                <w:color w:val="000000" w:themeColor="text1"/>
                <w:kern w:val="2"/>
                <w:szCs w:val="24"/>
                <w:shd w:val="clear" w:color="auto" w:fill="FFFFFF"/>
              </w:rPr>
              <w:t>1</w:t>
            </w:r>
            <w:r w:rsidRPr="006256D6">
              <w:rPr>
                <w:color w:val="000000" w:themeColor="text1"/>
                <w:kern w:val="2"/>
                <w:szCs w:val="24"/>
                <w:shd w:val="clear" w:color="auto" w:fill="FFFFFF"/>
              </w:rPr>
              <w:t xml:space="preserve"> papunkčiu</w:t>
            </w:r>
            <w:r w:rsidRPr="006256D6">
              <w:rPr>
                <w:color w:val="000000"/>
                <w:kern w:val="2"/>
                <w:szCs w:val="24"/>
                <w:shd w:val="clear" w:color="auto" w:fill="FFFFFF"/>
              </w:rPr>
              <w:t>:</w:t>
            </w:r>
          </w:p>
          <w:p w:rsidR="002D02FF" w:rsidRDefault="002D02FF" w:rsidP="002D02FF">
            <w:pPr>
              <w:jc w:val="both"/>
            </w:pPr>
            <w:r w:rsidRPr="006256D6">
              <w:rPr>
                <w:bCs/>
                <w:kern w:val="2"/>
                <w:szCs w:val="24"/>
              </w:rPr>
              <w:t xml:space="preserve">13.1.1.1. </w:t>
            </w:r>
            <w:r w:rsidR="00352D74">
              <w:t>Betoninės plokštės turi būti pagamintos iš betono mišinio, kuriame ne mažiau kaip 15 proc. užpildų sudaro perdirbamos medžiagos. Bent 10 - 20 proc. gamybos žaliavų turi būti iš perdirbtų šaltinių (statybinių atliekų užpildai, šlakas, skaldytas betonas. Cementas turi būti CEM II arba CEM III tipo. Turi būti pateikta produkto aplinkosauginė deklaracija (EPD), parengta pagal EN 15804</w:t>
            </w:r>
            <w:r w:rsidR="00E65054">
              <w:t>;</w:t>
            </w:r>
          </w:p>
          <w:p w:rsidR="002D02FF" w:rsidRPr="00992249" w:rsidRDefault="002D02FF" w:rsidP="002D02FF">
            <w:pPr>
              <w:jc w:val="both"/>
              <w:rPr>
                <w:color w:val="000000"/>
                <w:kern w:val="2"/>
                <w:szCs w:val="24"/>
                <w:shd w:val="clear" w:color="auto" w:fill="FFFFFF"/>
              </w:rPr>
            </w:pPr>
            <w:r w:rsidRPr="006256D6">
              <w:rPr>
                <w:bCs/>
                <w:kern w:val="2"/>
                <w:szCs w:val="24"/>
              </w:rPr>
              <w:t>1</w:t>
            </w:r>
            <w:r>
              <w:rPr>
                <w:bCs/>
                <w:kern w:val="2"/>
                <w:szCs w:val="24"/>
              </w:rPr>
              <w:t xml:space="preserve">3.1.2. </w:t>
            </w:r>
            <w:r>
              <w:rPr>
                <w:color w:val="000000"/>
                <w:kern w:val="2"/>
                <w:szCs w:val="24"/>
                <w:shd w:val="clear" w:color="auto" w:fill="FFFFFF"/>
              </w:rPr>
              <w:t>Nustačius, kad Tiekėjas šiame punkte nustatyto kriterijaus (-jų) nesilaiko, Tiekėjui taikoma Specialiųjų sąlygų 9.5.1 punkte nurodyto dydžio bauda.</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13.2.  Su perkamomis Prekėmis susiję socialiniai kriterijai</w:t>
            </w:r>
          </w:p>
        </w:tc>
        <w:tc>
          <w:tcPr>
            <w:tcW w:w="6835" w:type="dxa"/>
            <w:gridSpan w:val="3"/>
          </w:tcPr>
          <w:p w:rsidR="002D02FF" w:rsidRDefault="002D02FF" w:rsidP="002D02FF">
            <w:pPr>
              <w:rPr>
                <w:color w:val="000000"/>
                <w:kern w:val="2"/>
                <w:szCs w:val="24"/>
                <w:shd w:val="clear" w:color="auto" w:fill="FFFFFF"/>
              </w:rPr>
            </w:pPr>
            <w:r>
              <w:rPr>
                <w:color w:val="000000"/>
                <w:kern w:val="2"/>
                <w:szCs w:val="24"/>
                <w:shd w:val="clear" w:color="auto" w:fill="FFFFFF"/>
              </w:rPr>
              <w:t>Netaikoma</w:t>
            </w:r>
          </w:p>
          <w:p w:rsidR="002D02FF" w:rsidRDefault="002D02FF" w:rsidP="002D02FF">
            <w:pPr>
              <w:rPr>
                <w:color w:val="000000"/>
                <w:kern w:val="2"/>
                <w:szCs w:val="24"/>
                <w:shd w:val="clear" w:color="auto" w:fill="FFFFFF"/>
              </w:rPr>
            </w:pPr>
          </w:p>
          <w:p w:rsidR="002D02FF" w:rsidRDefault="002D02FF" w:rsidP="002D02FF">
            <w:pPr>
              <w:rPr>
                <w:color w:val="0070C0"/>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t xml:space="preserve">14. BENDRŲJŲ SĄLYGŲ PAKEITIMAI IR PAPILDYMAI </w:t>
            </w:r>
          </w:p>
          <w:p w:rsidR="002D02FF" w:rsidRDefault="002D02FF" w:rsidP="002D02FF">
            <w:pPr>
              <w:jc w:val="center"/>
              <w:rPr>
                <w:kern w:val="2"/>
                <w:szCs w:val="24"/>
              </w:rPr>
            </w:pPr>
            <w:r>
              <w:rPr>
                <w:kern w:val="2"/>
                <w:szCs w:val="24"/>
              </w:rPr>
              <w:t xml:space="preserve">(jeigu būtina dėl konkretaus Sutarties dalyko specifikos) </w:t>
            </w:r>
          </w:p>
        </w:tc>
      </w:tr>
      <w:tr w:rsidR="002D02FF" w:rsidTr="006B073F">
        <w:trPr>
          <w:trHeight w:val="300"/>
        </w:trPr>
        <w:tc>
          <w:tcPr>
            <w:tcW w:w="2700" w:type="dxa"/>
          </w:tcPr>
          <w:p w:rsidR="002D02FF" w:rsidRDefault="002D02FF" w:rsidP="002D02FF">
            <w:pPr>
              <w:rPr>
                <w:b/>
                <w:bCs/>
                <w:kern w:val="2"/>
                <w:szCs w:val="24"/>
              </w:rPr>
            </w:pPr>
            <w:r>
              <w:rPr>
                <w:b/>
                <w:bCs/>
                <w:kern w:val="2"/>
                <w:szCs w:val="24"/>
              </w:rPr>
              <w:t xml:space="preserve">14.1. </w:t>
            </w:r>
          </w:p>
        </w:tc>
        <w:tc>
          <w:tcPr>
            <w:tcW w:w="6835" w:type="dxa"/>
            <w:gridSpan w:val="3"/>
          </w:tcPr>
          <w:p w:rsidR="002D02FF" w:rsidRDefault="002D02FF" w:rsidP="002D02FF">
            <w:pPr>
              <w:jc w:val="both"/>
              <w:rPr>
                <w:kern w:val="2"/>
                <w:szCs w:val="24"/>
              </w:rPr>
            </w:pPr>
            <w:r w:rsidRPr="002241E1">
              <w:rPr>
                <w:kern w:val="2"/>
                <w:szCs w:val="24"/>
              </w:rPr>
              <w:t>Šalys susitaria pakeisti nurodytą Sutarties Bendrųjų sąlygų punktą ir išd</w:t>
            </w:r>
            <w:r>
              <w:rPr>
                <w:kern w:val="2"/>
                <w:szCs w:val="24"/>
              </w:rPr>
              <w:t xml:space="preserve">ėstyti jį nauja redakcija: </w:t>
            </w:r>
          </w:p>
          <w:p w:rsidR="002D02FF" w:rsidRDefault="002D02FF" w:rsidP="002D02FF">
            <w:pPr>
              <w:jc w:val="both"/>
              <w:rPr>
                <w:kern w:val="2"/>
                <w:szCs w:val="24"/>
              </w:rPr>
            </w:pPr>
            <w:r>
              <w:rPr>
                <w:kern w:val="2"/>
                <w:szCs w:val="24"/>
              </w:rPr>
              <w:lastRenderedPageBreak/>
              <w:t>14.1.1. Mokėtojas (Lietuvos kariuomenė)</w:t>
            </w:r>
            <w:r w:rsidRPr="002241E1">
              <w:rPr>
                <w:kern w:val="2"/>
                <w:szCs w:val="24"/>
              </w:rPr>
              <w:t xml:space="preserve"> privalo pervesti </w:t>
            </w:r>
            <w:proofErr w:type="spellStart"/>
            <w:r w:rsidRPr="002241E1">
              <w:rPr>
                <w:kern w:val="2"/>
                <w:szCs w:val="24"/>
              </w:rPr>
              <w:t>mokėjimus</w:t>
            </w:r>
            <w:proofErr w:type="spellEnd"/>
            <w:r w:rsidRPr="002241E1">
              <w:rPr>
                <w:kern w:val="2"/>
                <w:szCs w:val="24"/>
              </w:rPr>
              <w:t xml:space="preserve"> Tiekėjui į Tiekėjo banko sąskaitą, nurodytą Specialiosiose sąlygose.</w:t>
            </w:r>
            <w:r>
              <w:t xml:space="preserve"> </w:t>
            </w:r>
            <w:r w:rsidRPr="00993724">
              <w:rPr>
                <w:kern w:val="2"/>
                <w:szCs w:val="24"/>
              </w:rPr>
              <w:t>Sąskaitose faktūrose Pirkėju nurodoma Lietuvos kariuomenės Logistikos valdybos Įgulų aptarnavimo tarnyba, o Mokėtoju – Lietuvos kariuomenė.</w:t>
            </w:r>
          </w:p>
          <w:p w:rsidR="002D02FF" w:rsidRDefault="002D02FF" w:rsidP="002D02FF">
            <w:pPr>
              <w:jc w:val="both"/>
              <w:rPr>
                <w:kern w:val="2"/>
                <w:szCs w:val="24"/>
              </w:rPr>
            </w:pPr>
            <w:r w:rsidRPr="00956E2C">
              <w:rPr>
                <w:b/>
                <w:kern w:val="2"/>
                <w:szCs w:val="24"/>
              </w:rPr>
              <w:t>Mokėtoj</w:t>
            </w:r>
            <w:r w:rsidRPr="004C246A">
              <w:rPr>
                <w:b/>
                <w:kern w:val="2"/>
                <w:szCs w:val="24"/>
              </w:rPr>
              <w:t>o</w:t>
            </w:r>
            <w:r>
              <w:rPr>
                <w:kern w:val="2"/>
                <w:szCs w:val="24"/>
              </w:rPr>
              <w:t xml:space="preserve"> rekvizitai: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451"/>
            </w:tblGrid>
            <w:tr w:rsidR="002D02FF" w:rsidTr="00E604A4">
              <w:tc>
                <w:tcPr>
                  <w:tcW w:w="3240" w:type="dxa"/>
                </w:tcPr>
                <w:p w:rsidR="002D02FF" w:rsidRDefault="002D02FF" w:rsidP="002D02FF">
                  <w:pPr>
                    <w:rPr>
                      <w:kern w:val="2"/>
                      <w:szCs w:val="24"/>
                    </w:rPr>
                  </w:pPr>
                  <w:r>
                    <w:rPr>
                      <w:kern w:val="2"/>
                      <w:szCs w:val="24"/>
                    </w:rPr>
                    <w:t>1.2.1. Pavadinimas</w:t>
                  </w:r>
                </w:p>
              </w:tc>
              <w:tc>
                <w:tcPr>
                  <w:tcW w:w="3510" w:type="dxa"/>
                </w:tcPr>
                <w:p w:rsidR="002D02FF" w:rsidRDefault="002D02FF" w:rsidP="002D02FF">
                  <w:pPr>
                    <w:rPr>
                      <w:kern w:val="2"/>
                      <w:szCs w:val="24"/>
                    </w:rPr>
                  </w:pPr>
                  <w:r w:rsidRPr="00A9310B">
                    <w:rPr>
                      <w:kern w:val="2"/>
                      <w:szCs w:val="24"/>
                    </w:rPr>
                    <w:t>Lietuvos kariuomenė</w:t>
                  </w:r>
                </w:p>
              </w:tc>
            </w:tr>
            <w:tr w:rsidR="002D02FF" w:rsidTr="00E604A4">
              <w:tc>
                <w:tcPr>
                  <w:tcW w:w="3240" w:type="dxa"/>
                </w:tcPr>
                <w:p w:rsidR="002D02FF" w:rsidRDefault="002D02FF" w:rsidP="002D02FF">
                  <w:pPr>
                    <w:rPr>
                      <w:kern w:val="2"/>
                      <w:szCs w:val="24"/>
                    </w:rPr>
                  </w:pPr>
                  <w:r>
                    <w:rPr>
                      <w:kern w:val="2"/>
                      <w:szCs w:val="24"/>
                    </w:rPr>
                    <w:t>1.2.2. Juridinio asmens kodas</w:t>
                  </w:r>
                </w:p>
              </w:tc>
              <w:tc>
                <w:tcPr>
                  <w:tcW w:w="3510" w:type="dxa"/>
                </w:tcPr>
                <w:p w:rsidR="002D02FF" w:rsidRDefault="002D02FF" w:rsidP="002D02FF">
                  <w:pPr>
                    <w:rPr>
                      <w:kern w:val="2"/>
                      <w:szCs w:val="24"/>
                    </w:rPr>
                  </w:pPr>
                  <w:r w:rsidRPr="00FE11EF">
                    <w:rPr>
                      <w:kern w:val="2"/>
                      <w:szCs w:val="24"/>
                    </w:rPr>
                    <w:t>188732677</w:t>
                  </w:r>
                </w:p>
              </w:tc>
            </w:tr>
            <w:tr w:rsidR="002D02FF" w:rsidTr="00E604A4">
              <w:tc>
                <w:tcPr>
                  <w:tcW w:w="3240" w:type="dxa"/>
                </w:tcPr>
                <w:p w:rsidR="002D02FF" w:rsidRDefault="002D02FF" w:rsidP="002D02FF">
                  <w:pPr>
                    <w:rPr>
                      <w:kern w:val="2"/>
                      <w:szCs w:val="24"/>
                    </w:rPr>
                  </w:pPr>
                  <w:r>
                    <w:rPr>
                      <w:kern w:val="2"/>
                      <w:szCs w:val="24"/>
                    </w:rPr>
                    <w:t>1.2.3. Adresas</w:t>
                  </w:r>
                </w:p>
              </w:tc>
              <w:tc>
                <w:tcPr>
                  <w:tcW w:w="3510" w:type="dxa"/>
                </w:tcPr>
                <w:p w:rsidR="002D02FF" w:rsidRDefault="002D02FF" w:rsidP="002D02FF">
                  <w:pPr>
                    <w:rPr>
                      <w:kern w:val="2"/>
                      <w:szCs w:val="24"/>
                    </w:rPr>
                  </w:pPr>
                  <w:r w:rsidRPr="00FE11EF">
                    <w:rPr>
                      <w:kern w:val="2"/>
                      <w:szCs w:val="24"/>
                    </w:rPr>
                    <w:t>Šv. Ignoto g. 8, 01144 Vilnius</w:t>
                  </w:r>
                </w:p>
              </w:tc>
            </w:tr>
            <w:tr w:rsidR="002D02FF" w:rsidTr="00E604A4">
              <w:tc>
                <w:tcPr>
                  <w:tcW w:w="3240" w:type="dxa"/>
                </w:tcPr>
                <w:p w:rsidR="002D02FF" w:rsidRDefault="002D02FF" w:rsidP="002D02FF">
                  <w:pPr>
                    <w:rPr>
                      <w:kern w:val="2"/>
                      <w:szCs w:val="24"/>
                    </w:rPr>
                  </w:pPr>
                  <w:r>
                    <w:rPr>
                      <w:kern w:val="2"/>
                      <w:szCs w:val="24"/>
                    </w:rPr>
                    <w:t>1.2.4. PVM mokėtojo kodas</w:t>
                  </w:r>
                </w:p>
              </w:tc>
              <w:tc>
                <w:tcPr>
                  <w:tcW w:w="3510" w:type="dxa"/>
                </w:tcPr>
                <w:p w:rsidR="002D02FF" w:rsidRDefault="002D02FF" w:rsidP="002D02FF">
                  <w:pPr>
                    <w:rPr>
                      <w:kern w:val="2"/>
                      <w:szCs w:val="24"/>
                    </w:rPr>
                  </w:pPr>
                  <w:r w:rsidRPr="00FE11EF">
                    <w:rPr>
                      <w:kern w:val="2"/>
                      <w:szCs w:val="24"/>
                    </w:rPr>
                    <w:t>LT887326716</w:t>
                  </w:r>
                </w:p>
              </w:tc>
            </w:tr>
            <w:tr w:rsidR="002D02FF" w:rsidTr="00E604A4">
              <w:tc>
                <w:tcPr>
                  <w:tcW w:w="3240" w:type="dxa"/>
                </w:tcPr>
                <w:p w:rsidR="002D02FF" w:rsidRDefault="002D02FF" w:rsidP="002D02FF">
                  <w:pPr>
                    <w:rPr>
                      <w:kern w:val="2"/>
                      <w:szCs w:val="24"/>
                    </w:rPr>
                  </w:pPr>
                  <w:r>
                    <w:rPr>
                      <w:kern w:val="2"/>
                      <w:szCs w:val="24"/>
                    </w:rPr>
                    <w:t>1.2.5. Atsiskaitomoji sąskaita</w:t>
                  </w:r>
                </w:p>
              </w:tc>
              <w:tc>
                <w:tcPr>
                  <w:tcW w:w="3510" w:type="dxa"/>
                </w:tcPr>
                <w:p w:rsidR="002D02FF" w:rsidRDefault="002D02FF" w:rsidP="002D02FF">
                  <w:pPr>
                    <w:rPr>
                      <w:kern w:val="2"/>
                      <w:szCs w:val="24"/>
                    </w:rPr>
                  </w:pPr>
                  <w:r w:rsidRPr="00FE11EF">
                    <w:rPr>
                      <w:kern w:val="2"/>
                      <w:szCs w:val="24"/>
                    </w:rPr>
                    <w:t>LT 624040063610001175</w:t>
                  </w:r>
                </w:p>
              </w:tc>
            </w:tr>
            <w:tr w:rsidR="002D02FF" w:rsidTr="00E604A4">
              <w:tc>
                <w:tcPr>
                  <w:tcW w:w="3240" w:type="dxa"/>
                </w:tcPr>
                <w:p w:rsidR="002D02FF" w:rsidRDefault="002D02FF" w:rsidP="002D02FF">
                  <w:pPr>
                    <w:rPr>
                      <w:kern w:val="2"/>
                      <w:szCs w:val="24"/>
                    </w:rPr>
                  </w:pPr>
                  <w:r>
                    <w:rPr>
                      <w:kern w:val="2"/>
                      <w:szCs w:val="24"/>
                    </w:rPr>
                    <w:t>1.2.6. Bankas, banko kodas</w:t>
                  </w:r>
                </w:p>
              </w:tc>
              <w:tc>
                <w:tcPr>
                  <w:tcW w:w="3510" w:type="dxa"/>
                </w:tcPr>
                <w:p w:rsidR="002D02FF" w:rsidRDefault="002D02FF" w:rsidP="002D02FF">
                  <w:pPr>
                    <w:rPr>
                      <w:kern w:val="2"/>
                      <w:szCs w:val="24"/>
                    </w:rPr>
                  </w:pPr>
                  <w:r w:rsidRPr="00FE11EF">
                    <w:rPr>
                      <w:kern w:val="2"/>
                      <w:szCs w:val="24"/>
                    </w:rPr>
                    <w:t>Lietuvos Respublikos finansų ministerija</w:t>
                  </w:r>
                  <w:r>
                    <w:rPr>
                      <w:kern w:val="2"/>
                      <w:szCs w:val="24"/>
                    </w:rPr>
                    <w:t>, banko kodas</w:t>
                  </w:r>
                  <w:r w:rsidRPr="00FE11EF">
                    <w:rPr>
                      <w:kern w:val="2"/>
                      <w:szCs w:val="24"/>
                    </w:rPr>
                    <w:t xml:space="preserve"> 40400</w:t>
                  </w:r>
                </w:p>
              </w:tc>
            </w:tr>
            <w:tr w:rsidR="002D02FF" w:rsidTr="00E604A4">
              <w:tc>
                <w:tcPr>
                  <w:tcW w:w="3240" w:type="dxa"/>
                </w:tcPr>
                <w:p w:rsidR="002D02FF" w:rsidRDefault="002D02FF" w:rsidP="002D02FF">
                  <w:pPr>
                    <w:rPr>
                      <w:kern w:val="2"/>
                      <w:szCs w:val="24"/>
                    </w:rPr>
                  </w:pPr>
                  <w:r>
                    <w:rPr>
                      <w:kern w:val="2"/>
                      <w:szCs w:val="24"/>
                    </w:rPr>
                    <w:t>1.2.7. Telefonas</w:t>
                  </w:r>
                </w:p>
              </w:tc>
              <w:tc>
                <w:tcPr>
                  <w:tcW w:w="3510" w:type="dxa"/>
                </w:tcPr>
                <w:p w:rsidR="002D02FF" w:rsidRDefault="002D02FF" w:rsidP="002D02FF">
                  <w:pPr>
                    <w:rPr>
                      <w:kern w:val="2"/>
                      <w:szCs w:val="24"/>
                    </w:rPr>
                  </w:pPr>
                </w:p>
              </w:tc>
            </w:tr>
            <w:tr w:rsidR="002D02FF" w:rsidTr="00E604A4">
              <w:tc>
                <w:tcPr>
                  <w:tcW w:w="3240" w:type="dxa"/>
                </w:tcPr>
                <w:p w:rsidR="002D02FF" w:rsidRDefault="002D02FF" w:rsidP="002D02FF">
                  <w:pPr>
                    <w:rPr>
                      <w:kern w:val="2"/>
                      <w:szCs w:val="24"/>
                    </w:rPr>
                  </w:pPr>
                  <w:r>
                    <w:rPr>
                      <w:kern w:val="2"/>
                      <w:szCs w:val="24"/>
                    </w:rPr>
                    <w:t>1.2.8. El. paštas</w:t>
                  </w:r>
                </w:p>
              </w:tc>
              <w:tc>
                <w:tcPr>
                  <w:tcW w:w="3510" w:type="dxa"/>
                </w:tcPr>
                <w:p w:rsidR="002D02FF" w:rsidRDefault="002D02FF" w:rsidP="002D02FF">
                  <w:pPr>
                    <w:jc w:val="center"/>
                    <w:rPr>
                      <w:kern w:val="2"/>
                      <w:szCs w:val="24"/>
                    </w:rPr>
                  </w:pPr>
                </w:p>
              </w:tc>
            </w:tr>
            <w:tr w:rsidR="002D02FF" w:rsidTr="00E604A4">
              <w:tc>
                <w:tcPr>
                  <w:tcW w:w="3240" w:type="dxa"/>
                </w:tcPr>
                <w:p w:rsidR="002D02FF" w:rsidRDefault="002D02FF" w:rsidP="002D02FF">
                  <w:pPr>
                    <w:rPr>
                      <w:kern w:val="2"/>
                      <w:szCs w:val="24"/>
                    </w:rPr>
                  </w:pPr>
                  <w:r>
                    <w:rPr>
                      <w:kern w:val="2"/>
                      <w:szCs w:val="24"/>
                    </w:rPr>
                    <w:t>1.2.9. Šalies atstovas</w:t>
                  </w:r>
                </w:p>
              </w:tc>
              <w:tc>
                <w:tcPr>
                  <w:tcW w:w="3510" w:type="dxa"/>
                </w:tcPr>
                <w:p w:rsidR="002D02FF" w:rsidRDefault="002D02FF" w:rsidP="002D02FF">
                  <w:pPr>
                    <w:jc w:val="center"/>
                    <w:rPr>
                      <w:kern w:val="2"/>
                      <w:szCs w:val="24"/>
                    </w:rPr>
                  </w:pPr>
                </w:p>
              </w:tc>
            </w:tr>
            <w:tr w:rsidR="002D02FF" w:rsidTr="00E604A4">
              <w:tc>
                <w:tcPr>
                  <w:tcW w:w="3240" w:type="dxa"/>
                </w:tcPr>
                <w:p w:rsidR="002D02FF" w:rsidRDefault="002D02FF" w:rsidP="002D02FF">
                  <w:pPr>
                    <w:rPr>
                      <w:kern w:val="2"/>
                      <w:szCs w:val="24"/>
                    </w:rPr>
                  </w:pPr>
                  <w:r>
                    <w:rPr>
                      <w:kern w:val="2"/>
                      <w:szCs w:val="24"/>
                    </w:rPr>
                    <w:t>1.2.10. Atstovavimo pagrindas</w:t>
                  </w:r>
                </w:p>
              </w:tc>
              <w:tc>
                <w:tcPr>
                  <w:tcW w:w="3510" w:type="dxa"/>
                </w:tcPr>
                <w:p w:rsidR="002D02FF" w:rsidRDefault="002D02FF" w:rsidP="002D02FF">
                  <w:pPr>
                    <w:jc w:val="center"/>
                    <w:rPr>
                      <w:kern w:val="2"/>
                      <w:szCs w:val="24"/>
                    </w:rPr>
                  </w:pPr>
                </w:p>
              </w:tc>
            </w:tr>
          </w:tbl>
          <w:p w:rsidR="002D02FF" w:rsidRDefault="002D02FF" w:rsidP="002D02FF">
            <w:pPr>
              <w:rPr>
                <w:kern w:val="2"/>
                <w:szCs w:val="24"/>
              </w:rPr>
            </w:pPr>
          </w:p>
        </w:tc>
      </w:tr>
      <w:tr w:rsidR="002D02FF">
        <w:trPr>
          <w:trHeight w:val="300"/>
        </w:trPr>
        <w:tc>
          <w:tcPr>
            <w:tcW w:w="9535" w:type="dxa"/>
            <w:gridSpan w:val="4"/>
          </w:tcPr>
          <w:p w:rsidR="002D02FF" w:rsidRDefault="002D02FF" w:rsidP="002D02FF">
            <w:pPr>
              <w:jc w:val="center"/>
              <w:rPr>
                <w:b/>
                <w:bCs/>
                <w:kern w:val="2"/>
                <w:szCs w:val="24"/>
              </w:rPr>
            </w:pPr>
            <w:r>
              <w:rPr>
                <w:b/>
                <w:bCs/>
                <w:kern w:val="2"/>
                <w:szCs w:val="24"/>
              </w:rPr>
              <w:lastRenderedPageBreak/>
              <w:t>15. SUTARTIES PRIEDAI</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15.1. Priedas Nr. 1</w:t>
            </w:r>
          </w:p>
        </w:tc>
        <w:tc>
          <w:tcPr>
            <w:tcW w:w="6835" w:type="dxa"/>
            <w:gridSpan w:val="3"/>
          </w:tcPr>
          <w:p w:rsidR="002D02FF" w:rsidRPr="00DD5D87" w:rsidRDefault="002D02FF" w:rsidP="00352D74">
            <w:pPr>
              <w:jc w:val="both"/>
            </w:pPr>
            <w:r>
              <w:t>„</w:t>
            </w:r>
            <w:r w:rsidR="00352D74">
              <w:t>T</w:t>
            </w:r>
            <w:r>
              <w:t>echninė specifikacija</w:t>
            </w:r>
            <w:r w:rsidR="00D75E4A">
              <w:t xml:space="preserve"> TS-5</w:t>
            </w:r>
            <w:r w:rsidR="00352D74">
              <w:t>72</w:t>
            </w:r>
            <w:r>
              <w:t>“</w:t>
            </w:r>
            <w:r w:rsidR="00352D74">
              <w:rPr>
                <w:bCs/>
                <w:kern w:val="2"/>
                <w:szCs w:val="24"/>
              </w:rPr>
              <w:t>, 3</w:t>
            </w:r>
            <w:r w:rsidR="00D75E4A">
              <w:t xml:space="preserve"> lapai;</w:t>
            </w: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15.2. Priedas Nr. 2</w:t>
            </w:r>
          </w:p>
        </w:tc>
        <w:tc>
          <w:tcPr>
            <w:tcW w:w="6835" w:type="dxa"/>
            <w:gridSpan w:val="3"/>
          </w:tcPr>
          <w:p w:rsidR="002D02FF" w:rsidRPr="00556369" w:rsidRDefault="002D02FF" w:rsidP="00352D74">
            <w:pPr>
              <w:rPr>
                <w:bCs/>
                <w:kern w:val="2"/>
                <w:szCs w:val="24"/>
              </w:rPr>
            </w:pPr>
            <w:r>
              <w:rPr>
                <w:bCs/>
                <w:kern w:val="2"/>
                <w:szCs w:val="24"/>
              </w:rPr>
              <w:t>„Pasiūlymas“, .... lapai</w:t>
            </w:r>
            <w:r w:rsidRPr="00556369">
              <w:rPr>
                <w:bCs/>
                <w:kern w:val="2"/>
                <w:szCs w:val="24"/>
              </w:rPr>
              <w:t xml:space="preserve">; </w:t>
            </w:r>
          </w:p>
        </w:tc>
      </w:tr>
      <w:tr w:rsidR="002D02FF" w:rsidTr="006B073F">
        <w:trPr>
          <w:trHeight w:val="300"/>
        </w:trPr>
        <w:tc>
          <w:tcPr>
            <w:tcW w:w="2700" w:type="dxa"/>
          </w:tcPr>
          <w:p w:rsidR="002D02FF" w:rsidRPr="0048592A" w:rsidRDefault="002D02FF" w:rsidP="002D02FF">
            <w:pPr>
              <w:jc w:val="both"/>
              <w:rPr>
                <w:b/>
                <w:bCs/>
                <w:kern w:val="2"/>
                <w:szCs w:val="24"/>
              </w:rPr>
            </w:pPr>
            <w:r w:rsidRPr="0048592A">
              <w:rPr>
                <w:b/>
                <w:bCs/>
                <w:kern w:val="2"/>
                <w:szCs w:val="24"/>
              </w:rPr>
              <w:t>15.3. Priedas Nr. 3</w:t>
            </w:r>
          </w:p>
        </w:tc>
        <w:tc>
          <w:tcPr>
            <w:tcW w:w="6835" w:type="dxa"/>
            <w:gridSpan w:val="3"/>
          </w:tcPr>
          <w:p w:rsidR="002D02FF" w:rsidRPr="0048592A" w:rsidRDefault="002D02FF" w:rsidP="002D02FF">
            <w:pPr>
              <w:rPr>
                <w:bCs/>
                <w:kern w:val="2"/>
                <w:szCs w:val="24"/>
              </w:rPr>
            </w:pP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15.4. Priedas Nr. 4</w:t>
            </w:r>
          </w:p>
        </w:tc>
        <w:tc>
          <w:tcPr>
            <w:tcW w:w="6835" w:type="dxa"/>
            <w:gridSpan w:val="3"/>
          </w:tcPr>
          <w:p w:rsidR="002D02FF" w:rsidRDefault="002D02FF" w:rsidP="002D02FF">
            <w:pPr>
              <w:jc w:val="center"/>
              <w:rPr>
                <w:b/>
                <w:bCs/>
                <w:kern w:val="2"/>
                <w:szCs w:val="24"/>
              </w:rPr>
            </w:pPr>
          </w:p>
        </w:tc>
      </w:tr>
      <w:tr w:rsidR="002D02FF" w:rsidTr="006B073F">
        <w:trPr>
          <w:trHeight w:val="300"/>
        </w:trPr>
        <w:tc>
          <w:tcPr>
            <w:tcW w:w="2700" w:type="dxa"/>
          </w:tcPr>
          <w:p w:rsidR="002D02FF" w:rsidRDefault="002D02FF" w:rsidP="002D02FF">
            <w:pPr>
              <w:jc w:val="both"/>
              <w:rPr>
                <w:b/>
                <w:bCs/>
                <w:kern w:val="2"/>
                <w:szCs w:val="24"/>
              </w:rPr>
            </w:pPr>
            <w:r>
              <w:rPr>
                <w:b/>
                <w:bCs/>
                <w:kern w:val="2"/>
                <w:szCs w:val="24"/>
              </w:rPr>
              <w:t>15.5. Priedas Nr. 5</w:t>
            </w:r>
          </w:p>
        </w:tc>
        <w:tc>
          <w:tcPr>
            <w:tcW w:w="6835" w:type="dxa"/>
            <w:gridSpan w:val="3"/>
          </w:tcPr>
          <w:p w:rsidR="002D02FF" w:rsidRDefault="002D02FF" w:rsidP="002D02FF">
            <w:pPr>
              <w:jc w:val="center"/>
              <w:rPr>
                <w:b/>
                <w:bCs/>
                <w:kern w:val="2"/>
                <w:szCs w:val="24"/>
              </w:rPr>
            </w:pPr>
          </w:p>
        </w:tc>
      </w:tr>
      <w:tr w:rsidR="002D02FF">
        <w:tc>
          <w:tcPr>
            <w:tcW w:w="9535" w:type="dxa"/>
            <w:gridSpan w:val="4"/>
          </w:tcPr>
          <w:p w:rsidR="002D02FF" w:rsidRDefault="002D02FF" w:rsidP="002D02FF">
            <w:pPr>
              <w:jc w:val="center"/>
              <w:rPr>
                <w:b/>
                <w:bCs/>
                <w:kern w:val="2"/>
                <w:szCs w:val="24"/>
              </w:rPr>
            </w:pPr>
            <w:r>
              <w:rPr>
                <w:b/>
                <w:bCs/>
                <w:kern w:val="2"/>
                <w:szCs w:val="24"/>
              </w:rPr>
              <w:t>16. ŠALIŲ ATSTOVŲ PARAŠAI</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b/>
                <w:bCs/>
                <w:kern w:val="2"/>
                <w:szCs w:val="24"/>
              </w:rPr>
              <w:t>TIEKĖJAS</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kern w:val="2"/>
                <w:szCs w:val="24"/>
              </w:rPr>
            </w:pPr>
            <w:r>
              <w:rPr>
                <w:color w:val="4472C4"/>
                <w:kern w:val="2"/>
                <w:szCs w:val="24"/>
              </w:rPr>
              <w:t>(nurodomos atstovo pareigos, vardas, pavardė)</w:t>
            </w:r>
          </w:p>
        </w:tc>
      </w:tr>
      <w:tr w:rsidR="002D02FF">
        <w:tc>
          <w:tcPr>
            <w:tcW w:w="4787" w:type="dxa"/>
            <w:gridSpan w:val="3"/>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color w:val="4472C4"/>
                <w:kern w:val="2"/>
                <w:szCs w:val="24"/>
              </w:rPr>
            </w:pPr>
          </w:p>
          <w:p w:rsidR="002D02FF" w:rsidRDefault="002D02FF" w:rsidP="002D02FF">
            <w:pPr>
              <w:jc w:val="center"/>
              <w:rPr>
                <w:b/>
                <w:bCs/>
                <w:color w:val="4472C4"/>
                <w:kern w:val="2"/>
                <w:szCs w:val="24"/>
              </w:rPr>
            </w:pPr>
            <w:r>
              <w:rPr>
                <w:b/>
                <w:bCs/>
                <w:color w:val="4472C4"/>
                <w:kern w:val="2"/>
                <w:szCs w:val="24"/>
              </w:rPr>
              <w:t>(parašas)</w:t>
            </w:r>
          </w:p>
          <w:p w:rsidR="002D02FF" w:rsidRDefault="002D02FF" w:rsidP="002D02FF">
            <w:pPr>
              <w:jc w:val="center"/>
              <w:rPr>
                <w:b/>
                <w:bCs/>
                <w:color w:val="4472C4"/>
                <w:kern w:val="2"/>
                <w:szCs w:val="24"/>
              </w:rPr>
            </w:pPr>
          </w:p>
          <w:p w:rsidR="002D02FF" w:rsidRDefault="002D02FF" w:rsidP="002D02F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2D02FF" w:rsidRDefault="002D02FF" w:rsidP="002D02FF">
            <w:pPr>
              <w:jc w:val="center"/>
              <w:rPr>
                <w:b/>
                <w:bCs/>
                <w:color w:val="4472C4"/>
                <w:kern w:val="2"/>
                <w:szCs w:val="24"/>
              </w:rPr>
            </w:pPr>
          </w:p>
          <w:p w:rsidR="002D02FF" w:rsidRDefault="002D02FF" w:rsidP="002D02FF">
            <w:pPr>
              <w:jc w:val="center"/>
              <w:rPr>
                <w:b/>
                <w:bCs/>
                <w:color w:val="4472C4"/>
                <w:kern w:val="2"/>
                <w:szCs w:val="24"/>
              </w:rPr>
            </w:pPr>
            <w:r>
              <w:rPr>
                <w:b/>
                <w:bCs/>
                <w:color w:val="4472C4"/>
                <w:kern w:val="2"/>
                <w:szCs w:val="24"/>
              </w:rPr>
              <w:t>(parašas)</w:t>
            </w:r>
          </w:p>
        </w:tc>
      </w:tr>
    </w:tbl>
    <w:p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rsidR="00B767F3" w:rsidRDefault="00DD7479">
      <w:pPr>
        <w:jc w:val="center"/>
        <w:rPr>
          <w:color w:val="000000"/>
          <w:szCs w:val="24"/>
        </w:rPr>
      </w:pPr>
      <w:r>
        <w:rPr>
          <w:color w:val="000000"/>
          <w:szCs w:val="24"/>
        </w:rPr>
        <w:t>_______________</w:t>
      </w:r>
    </w:p>
    <w:p w:rsidR="00FB24C0" w:rsidRDefault="00FB24C0">
      <w:pPr>
        <w:jc w:val="center"/>
        <w:rPr>
          <w:szCs w:val="24"/>
        </w:rPr>
      </w:pPr>
    </w:p>
    <w:p w:rsidR="00FB24C0" w:rsidRDefault="00FB24C0">
      <w:pPr>
        <w:jc w:val="center"/>
        <w:rPr>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rsidP="00FB24C0">
      <w:pPr>
        <w:spacing w:line="257" w:lineRule="atLeast"/>
        <w:jc w:val="center"/>
        <w:rPr>
          <w:b/>
          <w:bCs/>
          <w:caps/>
          <w:color w:val="000000"/>
          <w:szCs w:val="24"/>
        </w:rPr>
      </w:pPr>
    </w:p>
    <w:p w:rsidR="006C7F3D" w:rsidRDefault="006C7F3D">
      <w:pPr>
        <w:rPr>
          <w:b/>
          <w:bCs/>
          <w:caps/>
          <w:color w:val="000000"/>
          <w:szCs w:val="24"/>
        </w:rPr>
      </w:pPr>
      <w:r>
        <w:rPr>
          <w:b/>
          <w:bCs/>
          <w:caps/>
          <w:color w:val="000000"/>
          <w:szCs w:val="24"/>
        </w:rPr>
        <w:br w:type="page"/>
      </w:r>
    </w:p>
    <w:p w:rsidR="00FB24C0" w:rsidRDefault="00FB24C0" w:rsidP="00FB24C0">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aps/>
          <w:color w:val="000000"/>
          <w:szCs w:val="24"/>
        </w:rPr>
        <w:t>1.  PAGRINDINĖS SĄVOKOS IR SUTARTIES AIŠKINIMAS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1.1. Sąvokos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Šioje Sutartyje didžiąja raide rašomos sąvokos turi paskiau nurodytas reikšmes:</w:t>
      </w:r>
    </w:p>
    <w:p w:rsidR="00FB24C0" w:rsidRDefault="00FB24C0" w:rsidP="00FB24C0">
      <w:pPr>
        <w:spacing w:line="257" w:lineRule="atLeast"/>
        <w:jc w:val="both"/>
        <w:rPr>
          <w:color w:val="000000"/>
          <w:szCs w:val="24"/>
        </w:rPr>
      </w:pPr>
      <w:r>
        <w:rPr>
          <w:color w:val="000000"/>
          <w:szCs w:val="24"/>
        </w:rPr>
        <w:t>1.1.1.1. </w:t>
      </w:r>
      <w:r>
        <w:rPr>
          <w:b/>
          <w:bCs/>
          <w:color w:val="000000"/>
          <w:szCs w:val="24"/>
        </w:rPr>
        <w:t>Bendrosios sąlygos</w:t>
      </w:r>
      <w:r w:rsidR="00B66851">
        <w:rPr>
          <w:color w:val="000000"/>
          <w:szCs w:val="24"/>
        </w:rPr>
        <w:t xml:space="preserve"> – </w:t>
      </w:r>
      <w:r>
        <w:rPr>
          <w:color w:val="000000"/>
          <w:szCs w:val="24"/>
        </w:rPr>
        <w:t>Sutarties dalis, kuri vadinasi „Prekių pirkimo–pardavimo sutarties Bendrosios sąlygos“;</w:t>
      </w:r>
    </w:p>
    <w:p w:rsidR="00FB24C0" w:rsidRDefault="00FB24C0" w:rsidP="00FB24C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FB24C0" w:rsidRDefault="00FB24C0" w:rsidP="00FB24C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FB24C0" w:rsidRDefault="00FB24C0" w:rsidP="00FB24C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FB24C0" w:rsidRDefault="00FB24C0" w:rsidP="00FB24C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FB24C0" w:rsidRDefault="00FB24C0" w:rsidP="00FB24C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FB24C0" w:rsidRDefault="00FB24C0" w:rsidP="00FB24C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FB24C0" w:rsidRDefault="00FB24C0" w:rsidP="00FB24C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FB24C0" w:rsidRDefault="00FB24C0" w:rsidP="00FB24C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rsidR="00FB24C0" w:rsidRDefault="00FB24C0" w:rsidP="00FB24C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rsidR="00FB24C0" w:rsidRDefault="00FB24C0" w:rsidP="00FB24C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rsidR="00FB24C0" w:rsidRDefault="00FB24C0" w:rsidP="00FB24C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FB24C0" w:rsidRDefault="00FB24C0" w:rsidP="00FB24C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rsidR="00FB24C0" w:rsidRDefault="00FB24C0" w:rsidP="00FB24C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FB24C0" w:rsidRDefault="00FB24C0" w:rsidP="00FB24C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FB24C0" w:rsidRDefault="00FB24C0" w:rsidP="00FB24C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rsidR="00FB24C0" w:rsidRDefault="00FB24C0" w:rsidP="00FB24C0">
      <w:pPr>
        <w:spacing w:line="257" w:lineRule="atLeast"/>
        <w:jc w:val="both"/>
        <w:rPr>
          <w:color w:val="000000"/>
          <w:szCs w:val="24"/>
        </w:rPr>
      </w:pPr>
      <w:r>
        <w:rPr>
          <w:color w:val="000000"/>
          <w:szCs w:val="24"/>
        </w:rPr>
        <w:t>1.1.1.17. Kitų Sutartyje didžiąja raide rašomų sąvokų reikšmės yra nurodytos Sutarties tekste.</w:t>
      </w:r>
    </w:p>
    <w:p w:rsidR="00FB24C0" w:rsidRDefault="00FB24C0" w:rsidP="00FB24C0">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rsidR="00FB24C0" w:rsidRDefault="00FB24C0" w:rsidP="00FB24C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  Sutarties aiškinimas</w:t>
      </w:r>
    </w:p>
    <w:p w:rsidR="00FB24C0" w:rsidRDefault="00FB24C0" w:rsidP="00FB24C0">
      <w:pPr>
        <w:spacing w:line="257" w:lineRule="atLeast"/>
        <w:ind w:left="792" w:firstLine="62"/>
        <w:jc w:val="both"/>
        <w:rPr>
          <w:color w:val="000000"/>
          <w:szCs w:val="24"/>
        </w:rPr>
      </w:pPr>
    </w:p>
    <w:p w:rsidR="00FB24C0" w:rsidRDefault="00FB24C0" w:rsidP="00FB24C0">
      <w:pPr>
        <w:spacing w:line="257" w:lineRule="atLeast"/>
        <w:jc w:val="both"/>
        <w:rPr>
          <w:color w:val="000000"/>
          <w:szCs w:val="24"/>
        </w:rPr>
      </w:pPr>
      <w:r>
        <w:rPr>
          <w:color w:val="000000"/>
          <w:szCs w:val="24"/>
        </w:rPr>
        <w:t>1.2.1. Sutartis yra sudaryta ir turi būti aiškinama pagal Lietuvos Respublikos teisės aktus.</w:t>
      </w:r>
    </w:p>
    <w:p w:rsidR="00FB24C0" w:rsidRDefault="00FB24C0" w:rsidP="00FB24C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FB24C0" w:rsidRDefault="00FB24C0" w:rsidP="00FB24C0">
      <w:pPr>
        <w:spacing w:line="257" w:lineRule="atLeast"/>
        <w:jc w:val="both"/>
        <w:rPr>
          <w:color w:val="000000"/>
          <w:szCs w:val="24"/>
        </w:rPr>
      </w:pPr>
      <w:r>
        <w:rPr>
          <w:color w:val="000000"/>
          <w:szCs w:val="24"/>
        </w:rPr>
        <w:t>1.2.3. Diena Sutartyje reiškia kalendorinę dieną.</w:t>
      </w:r>
    </w:p>
    <w:p w:rsidR="00FB24C0" w:rsidRDefault="00FB24C0" w:rsidP="00FB24C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FB24C0" w:rsidRDefault="00FB24C0" w:rsidP="00FB24C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rsidR="00FB24C0" w:rsidRDefault="00FB24C0" w:rsidP="00FB24C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rsidR="00FB24C0" w:rsidRDefault="00FB24C0" w:rsidP="00FB24C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FB24C0" w:rsidRDefault="00FB24C0" w:rsidP="00FB24C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rsidR="00FB24C0" w:rsidRDefault="00FB24C0" w:rsidP="00FB24C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rsidR="00FB24C0" w:rsidRDefault="00FB24C0" w:rsidP="00FB24C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B24C0" w:rsidRDefault="00FB24C0" w:rsidP="00FB24C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FB24C0" w:rsidRDefault="00FB24C0" w:rsidP="00FB24C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1.3. Dokumentų viršenybė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rsidR="00FB24C0" w:rsidRDefault="00FB24C0" w:rsidP="00FB24C0">
      <w:pPr>
        <w:spacing w:line="276" w:lineRule="atLeast"/>
        <w:jc w:val="both"/>
        <w:rPr>
          <w:color w:val="000000"/>
          <w:szCs w:val="24"/>
        </w:rPr>
      </w:pPr>
      <w:r>
        <w:rPr>
          <w:color w:val="000000"/>
          <w:szCs w:val="24"/>
        </w:rPr>
        <w:t>1.3.1.1. Techninė specifikacija;</w:t>
      </w:r>
    </w:p>
    <w:p w:rsidR="00FB24C0" w:rsidRDefault="00FB24C0" w:rsidP="00FB24C0">
      <w:pPr>
        <w:spacing w:line="276" w:lineRule="atLeast"/>
        <w:jc w:val="both"/>
        <w:rPr>
          <w:color w:val="000000"/>
          <w:szCs w:val="24"/>
        </w:rPr>
      </w:pPr>
      <w:r>
        <w:rPr>
          <w:color w:val="000000"/>
          <w:szCs w:val="24"/>
        </w:rPr>
        <w:t>1.3.1.2. Specialiosios sąlygos;</w:t>
      </w:r>
    </w:p>
    <w:p w:rsidR="00FB24C0" w:rsidRDefault="00FB24C0" w:rsidP="00FB24C0">
      <w:pPr>
        <w:spacing w:line="276" w:lineRule="atLeast"/>
        <w:jc w:val="both"/>
        <w:rPr>
          <w:color w:val="000000"/>
          <w:szCs w:val="24"/>
        </w:rPr>
      </w:pPr>
      <w:r>
        <w:rPr>
          <w:color w:val="000000"/>
          <w:szCs w:val="24"/>
        </w:rPr>
        <w:t>1.3.1.3. Bendrosios sąlygos;</w:t>
      </w:r>
    </w:p>
    <w:p w:rsidR="00FB24C0" w:rsidRDefault="00FB24C0" w:rsidP="00FB24C0">
      <w:pPr>
        <w:spacing w:line="276" w:lineRule="atLeast"/>
        <w:jc w:val="both"/>
        <w:rPr>
          <w:color w:val="000000"/>
          <w:szCs w:val="24"/>
        </w:rPr>
      </w:pPr>
      <w:r>
        <w:rPr>
          <w:color w:val="000000"/>
          <w:szCs w:val="24"/>
        </w:rPr>
        <w:t>1.3.1.4. Pirkimo dokumentai (išskyrus techninę specifikaciją);</w:t>
      </w:r>
    </w:p>
    <w:p w:rsidR="00FB24C0" w:rsidRDefault="00FB24C0" w:rsidP="00FB24C0">
      <w:pPr>
        <w:spacing w:line="276" w:lineRule="atLeast"/>
        <w:jc w:val="both"/>
        <w:rPr>
          <w:color w:val="000000"/>
          <w:szCs w:val="24"/>
        </w:rPr>
      </w:pPr>
      <w:r>
        <w:rPr>
          <w:color w:val="000000"/>
          <w:szCs w:val="24"/>
        </w:rPr>
        <w:t>1.3.1.5. Pasiūlymas;</w:t>
      </w:r>
    </w:p>
    <w:p w:rsidR="00FB24C0" w:rsidRDefault="00FB24C0" w:rsidP="00FB24C0">
      <w:pPr>
        <w:spacing w:line="276" w:lineRule="atLeast"/>
        <w:jc w:val="both"/>
        <w:rPr>
          <w:color w:val="000000"/>
          <w:szCs w:val="24"/>
        </w:rPr>
      </w:pPr>
      <w:r>
        <w:rPr>
          <w:color w:val="000000"/>
          <w:szCs w:val="24"/>
        </w:rPr>
        <w:t>1.3.1.6. Kiti Specialiosiose sąlygose išvardinti priedai.</w:t>
      </w:r>
    </w:p>
    <w:p w:rsidR="00FB24C0" w:rsidRDefault="00FB24C0" w:rsidP="00FB24C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rsidR="00FB24C0" w:rsidRDefault="00FB24C0" w:rsidP="00FB24C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FB24C0" w:rsidRDefault="00FB24C0" w:rsidP="00FB24C0">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  SUTARTIES DALYKAS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FB24C0" w:rsidRDefault="00FB24C0" w:rsidP="00FB24C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FB24C0" w:rsidRDefault="00FB24C0" w:rsidP="00FB24C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3.  TIEKĖJAS IR KITI SUTARTIES VYKDYMUI PASITELKIAMI ASMENYS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3.1.  Kvalifikacija ir kiti Tiekėjo pasiūlymu prisiimti įsipareigojimai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3.1.1. Tiekėjas atsako už tai, kad visą Sutarties vykdymo laikotarpį Tiekėjas būtų kompetentingas, patikimas ir pajėgus (įskaitant ūkio subjektų, kurių pajėgumais remiasi Tiekėjas, </w:t>
      </w:r>
      <w:proofErr w:type="spellStart"/>
      <w:r>
        <w:rPr>
          <w:color w:val="000000"/>
          <w:szCs w:val="24"/>
        </w:rPr>
        <w:t>pajėgumus</w:t>
      </w:r>
      <w:proofErr w:type="spellEnd"/>
      <w:r>
        <w:rPr>
          <w:color w:val="000000"/>
          <w:szCs w:val="24"/>
        </w:rPr>
        <w:t>) įvykdyti Sutarties reikalavimus:</w:t>
      </w:r>
    </w:p>
    <w:p w:rsidR="00FB24C0" w:rsidRDefault="00FB24C0" w:rsidP="00FB24C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rsidR="00FB24C0" w:rsidRDefault="00FB24C0" w:rsidP="00FB24C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rsidR="00FB24C0" w:rsidRDefault="00FB24C0" w:rsidP="00FB24C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rsidR="00FB24C0" w:rsidRDefault="00FB24C0" w:rsidP="00FB24C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rsidR="00FB24C0" w:rsidRDefault="00FB24C0" w:rsidP="00FB24C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rsidR="00FB24C0" w:rsidRDefault="00FB24C0" w:rsidP="00FB24C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FB24C0" w:rsidRDefault="00FB24C0" w:rsidP="00FB24C0">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rsidR="00FB24C0" w:rsidRDefault="00FB24C0" w:rsidP="00FB24C0">
      <w:pPr>
        <w:spacing w:line="257" w:lineRule="atLeast"/>
        <w:ind w:firstLine="62"/>
        <w:jc w:val="both"/>
        <w:rPr>
          <w:color w:val="000000"/>
          <w:szCs w:val="24"/>
        </w:rPr>
      </w:pP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rsidR="00FB24C0" w:rsidRDefault="00FB24C0" w:rsidP="00FB24C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FB24C0" w:rsidRDefault="00FB24C0" w:rsidP="00FB24C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rsidR="00FB24C0" w:rsidRDefault="00FB24C0" w:rsidP="00FB24C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rsidR="00FB24C0" w:rsidRDefault="00FB24C0" w:rsidP="00FB24C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rsidR="00FB24C0" w:rsidRDefault="00FB24C0" w:rsidP="00FB24C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rsidR="00FB24C0" w:rsidRDefault="00FB24C0" w:rsidP="00FB24C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B24C0" w:rsidRDefault="00FB24C0" w:rsidP="00FB24C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rsidR="00FB24C0" w:rsidRDefault="00FB24C0" w:rsidP="00FB24C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FB24C0" w:rsidRDefault="00FB24C0" w:rsidP="00FB24C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FB24C0" w:rsidRDefault="00FB24C0" w:rsidP="00FB24C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rsidR="00FB24C0" w:rsidRDefault="00FB24C0" w:rsidP="00FB24C0">
      <w:pPr>
        <w:spacing w:line="257" w:lineRule="atLeast"/>
        <w:jc w:val="both"/>
        <w:rPr>
          <w:color w:val="000000"/>
          <w:szCs w:val="24"/>
        </w:rPr>
      </w:pPr>
    </w:p>
    <w:p w:rsidR="00FB24C0" w:rsidRDefault="00FB24C0" w:rsidP="00FB24C0">
      <w:pPr>
        <w:spacing w:line="257" w:lineRule="atLeast"/>
        <w:jc w:val="center"/>
        <w:rPr>
          <w:color w:val="000000"/>
          <w:szCs w:val="24"/>
        </w:rPr>
      </w:pPr>
      <w:r>
        <w:rPr>
          <w:b/>
          <w:bCs/>
          <w:color w:val="000000"/>
          <w:szCs w:val="24"/>
        </w:rPr>
        <w:t>3.3. Jungtinės veiklos partnerių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B24C0" w:rsidRDefault="00FB24C0" w:rsidP="00FB24C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FB24C0" w:rsidRDefault="00FB24C0" w:rsidP="00FB24C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FB24C0" w:rsidRDefault="00FB24C0" w:rsidP="00FB24C0">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rsidR="00FB24C0" w:rsidRDefault="00FB24C0" w:rsidP="00FB24C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FB24C0" w:rsidRDefault="00FB24C0" w:rsidP="00FB24C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rsidR="00FB24C0" w:rsidRDefault="00FB24C0" w:rsidP="00FB24C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3.4.  Susitarimai dėl tiesioginio atsiskaitymo su subtiekėjais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FB24C0" w:rsidRDefault="00FB24C0" w:rsidP="00FB24C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xml:space="preserve">. Pirkėjas taip pat reikalauja, kad Tiekėjas informuotų apie minėtos informacijos </w:t>
      </w:r>
      <w:proofErr w:type="spellStart"/>
      <w:r>
        <w:rPr>
          <w:color w:val="000000"/>
          <w:szCs w:val="24"/>
          <w:shd w:val="clear" w:color="auto" w:fill="FFFFFF"/>
        </w:rPr>
        <w:t>pasikeitimus</w:t>
      </w:r>
      <w:proofErr w:type="spellEnd"/>
      <w:r>
        <w:rPr>
          <w:color w:val="000000"/>
          <w:szCs w:val="24"/>
          <w:shd w:val="clear" w:color="auto" w:fill="FFFFFF"/>
        </w:rPr>
        <w:t xml:space="preserve"> bei</w:t>
      </w:r>
      <w:r>
        <w:rPr>
          <w:b/>
          <w:bCs/>
          <w:color w:val="5C5D5D"/>
          <w:szCs w:val="24"/>
        </w:rPr>
        <w:t> </w:t>
      </w:r>
      <w:r>
        <w:rPr>
          <w:color w:val="000000"/>
          <w:szCs w:val="24"/>
          <w:shd w:val="clear" w:color="auto" w:fill="FFFFFF"/>
        </w:rPr>
        <w:t>naujų subtiekėjų pasitelkimą visu Sutarties vykdymo metu;</w:t>
      </w:r>
    </w:p>
    <w:p w:rsidR="00FB24C0" w:rsidRDefault="00FB24C0" w:rsidP="00FB24C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FB24C0" w:rsidRDefault="00FB24C0" w:rsidP="00FB24C0">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rsidR="00FB24C0" w:rsidRDefault="00FB24C0" w:rsidP="00FB24C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4.  ŠALIŲ BENDRADARBIAVIMAS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4.1.  Šalių bendradarbiavimo pareiga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B24C0" w:rsidRDefault="00FB24C0" w:rsidP="00FB24C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rsidR="00FB24C0" w:rsidRDefault="00FB24C0" w:rsidP="00FB24C0">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olor w:val="000000"/>
          <w:szCs w:val="24"/>
        </w:rPr>
        <w:t>4.2.  Kontaktiniai asmenys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FB24C0" w:rsidRDefault="00FB24C0" w:rsidP="00FB24C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B24C0" w:rsidRDefault="00FB24C0" w:rsidP="00FB24C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5.  SUTARTIES VYKDYMO METU PATEIKIAMI DOKUMENTAI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rsidR="00FB24C0" w:rsidRDefault="00FB24C0" w:rsidP="00FB24C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B24C0" w:rsidRDefault="00FB24C0" w:rsidP="00FB24C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6.  PREKIŲ TIEKIMO PABAIGA IR PREKIŲ PRIĖMIMAS</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6.1.  Prekių tiekimo pabaiga</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6.1.1. Prekių tiekimas laikomas užbaigtu, kai yra įvykdytos visos šios sąlygos:</w:t>
      </w:r>
    </w:p>
    <w:p w:rsidR="00FB24C0" w:rsidRDefault="00FB24C0" w:rsidP="00FB24C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rsidR="00FB24C0" w:rsidRDefault="00FB24C0" w:rsidP="00FB24C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FB24C0" w:rsidRDefault="00FB24C0" w:rsidP="00FB24C0">
      <w:pPr>
        <w:spacing w:line="257" w:lineRule="atLeast"/>
        <w:jc w:val="both"/>
        <w:rPr>
          <w:color w:val="000000"/>
          <w:szCs w:val="24"/>
        </w:rPr>
      </w:pPr>
      <w:r>
        <w:rPr>
          <w:color w:val="000000"/>
          <w:szCs w:val="24"/>
        </w:rPr>
        <w:t>6.1.1.3. Tiekėjas apmokė Pirkėjo personalą, kaip naudoti Prekes (jeigu to reikalaujama);</w:t>
      </w:r>
    </w:p>
    <w:p w:rsidR="00FB24C0" w:rsidRDefault="00FB24C0" w:rsidP="00FB24C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FB24C0" w:rsidRDefault="00FB24C0" w:rsidP="00FB24C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6.2.  Prekių perdavimas–priėmimas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FB24C0" w:rsidRDefault="00FB24C0" w:rsidP="00FB24C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FB24C0" w:rsidRDefault="00FB24C0" w:rsidP="00FB24C0">
      <w:pPr>
        <w:spacing w:line="257" w:lineRule="atLeast"/>
        <w:jc w:val="both"/>
        <w:rPr>
          <w:color w:val="000000"/>
          <w:szCs w:val="24"/>
        </w:rPr>
      </w:pPr>
      <w:r>
        <w:rPr>
          <w:color w:val="000000"/>
          <w:szCs w:val="24"/>
        </w:rPr>
        <w:t>6.2.3. Tiekėjui pristačius Prekes, Pirkėjas atlieka jų patikrinimą ir privalo:</w:t>
      </w:r>
    </w:p>
    <w:p w:rsidR="00FB24C0" w:rsidRDefault="00FB24C0" w:rsidP="00FB24C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rsidR="00FB24C0" w:rsidRDefault="00FB24C0" w:rsidP="00FB24C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rsidR="00FB24C0" w:rsidRDefault="00FB24C0" w:rsidP="00FB24C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FB24C0" w:rsidRDefault="00FB24C0" w:rsidP="00FB24C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rsidR="00FB24C0" w:rsidRDefault="00FB24C0" w:rsidP="00FB24C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FB24C0" w:rsidRDefault="00FB24C0" w:rsidP="00FB24C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FB24C0" w:rsidRDefault="00FB24C0" w:rsidP="00FB24C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FB24C0" w:rsidRDefault="00FB24C0" w:rsidP="00FB24C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rsidR="00FB24C0" w:rsidRDefault="00FB24C0" w:rsidP="00FB24C0">
      <w:pPr>
        <w:spacing w:line="257" w:lineRule="atLeast"/>
        <w:jc w:val="both"/>
        <w:rPr>
          <w:color w:val="000000"/>
          <w:szCs w:val="24"/>
        </w:rPr>
      </w:pPr>
      <w:r>
        <w:rPr>
          <w:color w:val="000000"/>
          <w:szCs w:val="24"/>
        </w:rPr>
        <w:t>6.2.9. Pirkėjas turi teisę naudotis Prekėmis tik po Prekių perdavimo-priėmimo akto pasirašymo.</w:t>
      </w:r>
    </w:p>
    <w:p w:rsidR="00FB24C0" w:rsidRDefault="00FB24C0" w:rsidP="00FB24C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7.  TIEKĖJO GARANTINIAI ĮSIPAREIGOJIMAI</w:t>
      </w:r>
    </w:p>
    <w:p w:rsidR="00FB24C0" w:rsidRDefault="00FB24C0" w:rsidP="00FB24C0">
      <w:pPr>
        <w:spacing w:line="257" w:lineRule="atLeast"/>
        <w:ind w:firstLine="62"/>
        <w:rPr>
          <w:color w:val="000000"/>
          <w:szCs w:val="24"/>
        </w:rPr>
      </w:pPr>
    </w:p>
    <w:p w:rsidR="00FB24C0" w:rsidRDefault="00FB24C0" w:rsidP="00FB24C0">
      <w:pPr>
        <w:spacing w:line="257" w:lineRule="atLeast"/>
        <w:ind w:left="360" w:hanging="360"/>
        <w:jc w:val="center"/>
        <w:rPr>
          <w:color w:val="000000"/>
          <w:szCs w:val="24"/>
        </w:rPr>
      </w:pPr>
      <w:r>
        <w:rPr>
          <w:b/>
          <w:bCs/>
          <w:color w:val="000000"/>
          <w:szCs w:val="24"/>
        </w:rPr>
        <w:t>7.1.  Garantiniai terminai (jei taikoma)</w:t>
      </w:r>
    </w:p>
    <w:p w:rsidR="00FB24C0" w:rsidRDefault="00FB24C0" w:rsidP="00FB24C0">
      <w:pPr>
        <w:spacing w:line="257" w:lineRule="atLeast"/>
        <w:ind w:left="360" w:firstLine="62"/>
        <w:rPr>
          <w:color w:val="000000"/>
          <w:szCs w:val="24"/>
        </w:rPr>
      </w:pPr>
    </w:p>
    <w:p w:rsidR="00FB24C0" w:rsidRDefault="00FB24C0" w:rsidP="00FB24C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rsidR="00FB24C0" w:rsidRDefault="00FB24C0" w:rsidP="00FB24C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FB24C0" w:rsidRDefault="00FB24C0" w:rsidP="00FB24C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7.2.  Pretenzijos dėl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FB24C0" w:rsidRDefault="00FB24C0" w:rsidP="00FB24C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FB24C0" w:rsidRDefault="00FB24C0" w:rsidP="00FB24C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B24C0" w:rsidRDefault="00FB24C0" w:rsidP="00FB24C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FB24C0" w:rsidRDefault="00FB24C0" w:rsidP="00FB24C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rsidR="00FB24C0" w:rsidRDefault="00FB24C0" w:rsidP="00FB24C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FB24C0" w:rsidRDefault="00FB24C0" w:rsidP="00FB24C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7.3.  Prekių trūkumų šalinimas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FB24C0" w:rsidRDefault="00FB24C0" w:rsidP="00FB24C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FB24C0" w:rsidRDefault="00FB24C0" w:rsidP="00FB24C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rsidR="00FB24C0" w:rsidRDefault="00FB24C0" w:rsidP="00FB24C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rsidR="00FB24C0" w:rsidRDefault="00FB24C0" w:rsidP="00FB24C0">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rsidR="00FB24C0" w:rsidRDefault="00FB24C0" w:rsidP="00FB24C0">
      <w:pPr>
        <w:spacing w:line="257" w:lineRule="atLeast"/>
        <w:jc w:val="both"/>
        <w:rPr>
          <w:color w:val="000000"/>
          <w:szCs w:val="24"/>
        </w:rPr>
      </w:pPr>
      <w:r>
        <w:rPr>
          <w:color w:val="000000"/>
          <w:szCs w:val="24"/>
        </w:rPr>
        <w:t>7.3.6. Tiekėjas, pašalinęs visus Prekių trūkumus, privalo apie tai informuoti Pirkėją.</w:t>
      </w:r>
    </w:p>
    <w:p w:rsidR="00FB24C0" w:rsidRDefault="00FB24C0" w:rsidP="00FB24C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7.4.  Pirkėjo teisės, Tiekėjui nepašalinus Prekių trūkumų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rsidR="00FB24C0" w:rsidRDefault="00FB24C0" w:rsidP="00FB24C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rsidR="00FB24C0" w:rsidRDefault="00FB24C0" w:rsidP="00FB24C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FB24C0" w:rsidRDefault="00FB24C0" w:rsidP="00FB24C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FB24C0" w:rsidRDefault="00FB24C0" w:rsidP="00FB24C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FB24C0" w:rsidRDefault="00FB24C0" w:rsidP="00FB24C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rsidR="00FB24C0" w:rsidRDefault="00FB24C0" w:rsidP="00FB24C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8.  PRISTATYMO TERMINAI</w:t>
      </w:r>
    </w:p>
    <w:p w:rsidR="00FB24C0" w:rsidRDefault="00FB24C0" w:rsidP="00FB24C0">
      <w:pPr>
        <w:spacing w:line="257" w:lineRule="atLeast"/>
        <w:ind w:firstLine="62"/>
        <w:rPr>
          <w:color w:val="000000"/>
          <w:szCs w:val="24"/>
        </w:rPr>
      </w:pPr>
    </w:p>
    <w:p w:rsidR="00FB24C0" w:rsidRDefault="00FB24C0" w:rsidP="00FB24C0">
      <w:pPr>
        <w:spacing w:line="257" w:lineRule="atLeast"/>
        <w:jc w:val="center"/>
        <w:rPr>
          <w:color w:val="000000"/>
          <w:szCs w:val="24"/>
        </w:rPr>
      </w:pPr>
      <w:r>
        <w:rPr>
          <w:b/>
          <w:bCs/>
          <w:color w:val="000000"/>
          <w:szCs w:val="24"/>
        </w:rPr>
        <w:t>8.1.  Pristatymo terminai ir Prekių tiekimo grafikas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8.1.1. Tiekėjas privalo pristatyti Prekes laikydamasis terminų, nurodytų Specialiosiose sąlygose.</w:t>
      </w:r>
    </w:p>
    <w:p w:rsidR="00FB24C0" w:rsidRDefault="00FB24C0" w:rsidP="00FB24C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FB24C0" w:rsidRDefault="00FB24C0" w:rsidP="00FB24C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8.2.  Netesybos už Prekių pristatymo vėlavimą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rsidR="00FB24C0" w:rsidRDefault="00FB24C0" w:rsidP="00FB24C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FB24C0" w:rsidRDefault="00FB24C0" w:rsidP="00FB24C0">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9.  PRIEVOLIŲ PAGAL SUTARTĮ ĮVYKDYMO UŽTIKRINIMO BŪDAI</w:t>
      </w:r>
    </w:p>
    <w:p w:rsidR="00FB24C0" w:rsidRDefault="00FB24C0" w:rsidP="00FB24C0">
      <w:pPr>
        <w:spacing w:line="257" w:lineRule="atLeast"/>
        <w:ind w:firstLine="62"/>
        <w:rPr>
          <w:color w:val="000000"/>
          <w:szCs w:val="24"/>
        </w:rPr>
      </w:pPr>
    </w:p>
    <w:p w:rsidR="00FB24C0" w:rsidRDefault="00FB24C0" w:rsidP="00FB24C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10.  SUTARTIES ĮVYKDYMO UŽTIKRINIMAS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FB24C0" w:rsidRDefault="00FB24C0" w:rsidP="00FB24C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B24C0" w:rsidRDefault="00FB24C0" w:rsidP="00FB24C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FB24C0" w:rsidRDefault="00FB24C0" w:rsidP="00FB24C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B24C0" w:rsidRDefault="00FB24C0" w:rsidP="00FB24C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FB24C0" w:rsidRDefault="00FB24C0" w:rsidP="00FB24C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FB24C0" w:rsidRDefault="00FB24C0" w:rsidP="00FB24C0">
      <w:pPr>
        <w:spacing w:line="257" w:lineRule="atLeast"/>
        <w:jc w:val="both"/>
        <w:textAlignment w:val="baseline"/>
        <w:rPr>
          <w:color w:val="000000"/>
          <w:szCs w:val="24"/>
        </w:rPr>
      </w:pPr>
      <w:r>
        <w:rPr>
          <w:color w:val="000000"/>
          <w:szCs w:val="24"/>
        </w:rPr>
        <w:t>10.8. Sutarties įvykdymo užtikrinimo suma turi būti nurodoma ir išmokama eurais. </w:t>
      </w:r>
    </w:p>
    <w:p w:rsidR="00FB24C0" w:rsidRDefault="00FB24C0" w:rsidP="00FB24C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FB24C0" w:rsidRDefault="00FB24C0" w:rsidP="00FB24C0">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rsidR="00FB24C0" w:rsidRDefault="00FB24C0" w:rsidP="00FB24C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B24C0" w:rsidRDefault="00FB24C0" w:rsidP="00FB24C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B24C0" w:rsidRDefault="00FB24C0" w:rsidP="00FB24C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FB24C0" w:rsidRDefault="00FB24C0" w:rsidP="00FB24C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FB24C0" w:rsidRDefault="00FB24C0" w:rsidP="00FB24C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FB24C0" w:rsidRDefault="00FB24C0" w:rsidP="00FB24C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rsidR="00FB24C0" w:rsidRDefault="00FB24C0" w:rsidP="00FB24C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FB24C0" w:rsidRDefault="00FB24C0" w:rsidP="00FB24C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FB24C0" w:rsidRDefault="00FB24C0" w:rsidP="00FB24C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FB24C0" w:rsidRDefault="00FB24C0" w:rsidP="00FB24C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11.  SUTARTIES KAINA IR JOS PERSKAIČIAVIMAS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FB24C0" w:rsidRDefault="00FB24C0" w:rsidP="00FB24C0">
      <w:pPr>
        <w:spacing w:line="257" w:lineRule="atLeast"/>
        <w:jc w:val="both"/>
        <w:rPr>
          <w:color w:val="000000"/>
          <w:szCs w:val="24"/>
        </w:rPr>
      </w:pPr>
      <w:r>
        <w:rPr>
          <w:color w:val="000000"/>
          <w:szCs w:val="24"/>
        </w:rPr>
        <w:t>11.2. Pradinės sutarties vertė yra nurodyta Specialiosiose sąlygose.</w:t>
      </w:r>
    </w:p>
    <w:p w:rsidR="00FB24C0" w:rsidRDefault="00FB24C0" w:rsidP="00FB24C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FB24C0" w:rsidRDefault="00FB24C0" w:rsidP="00FB24C0">
      <w:pPr>
        <w:spacing w:line="257" w:lineRule="atLeast"/>
        <w:jc w:val="both"/>
        <w:rPr>
          <w:color w:val="000000"/>
          <w:szCs w:val="24"/>
        </w:rPr>
      </w:pPr>
      <w:r>
        <w:rPr>
          <w:color w:val="000000"/>
          <w:szCs w:val="24"/>
        </w:rPr>
        <w:t>11.4. Sutarties kainos peržiūra atliekama Specialiosiose sąlygose nustatyta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12.  ATSISKAITYMO TVARKA</w:t>
      </w:r>
    </w:p>
    <w:p w:rsidR="00FB24C0" w:rsidRDefault="00FB24C0" w:rsidP="00FB24C0">
      <w:pPr>
        <w:spacing w:line="257" w:lineRule="atLeast"/>
        <w:ind w:firstLine="62"/>
        <w:jc w:val="center"/>
        <w:rPr>
          <w:color w:val="000000"/>
          <w:szCs w:val="24"/>
        </w:rPr>
      </w:pPr>
    </w:p>
    <w:p w:rsidR="00FB24C0" w:rsidRDefault="00FB24C0" w:rsidP="00FB24C0">
      <w:pPr>
        <w:spacing w:line="257" w:lineRule="atLeast"/>
        <w:jc w:val="center"/>
        <w:rPr>
          <w:color w:val="000000"/>
          <w:szCs w:val="24"/>
        </w:rPr>
      </w:pPr>
      <w:r>
        <w:rPr>
          <w:b/>
          <w:bCs/>
          <w:color w:val="000000"/>
          <w:szCs w:val="24"/>
        </w:rPr>
        <w:lastRenderedPageBreak/>
        <w:t>12.1.  Išankstinis mokėjimas (avansas) (jei taikoma)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FB24C0" w:rsidRDefault="00FB24C0" w:rsidP="00FB24C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FB24C0" w:rsidRDefault="00FB24C0" w:rsidP="00FB24C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FB24C0" w:rsidRDefault="00FB24C0" w:rsidP="00FB24C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FB24C0" w:rsidRDefault="00FB24C0" w:rsidP="00FB24C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FB24C0" w:rsidRDefault="00FB24C0" w:rsidP="00FB24C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FB24C0" w:rsidRDefault="00FB24C0" w:rsidP="00FB24C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FB24C0" w:rsidRDefault="00FB24C0" w:rsidP="00FB24C0">
      <w:pPr>
        <w:spacing w:line="257" w:lineRule="atLeast"/>
        <w:jc w:val="both"/>
        <w:textAlignment w:val="baseline"/>
        <w:rPr>
          <w:color w:val="000000"/>
          <w:szCs w:val="24"/>
        </w:rPr>
      </w:pPr>
      <w:r>
        <w:rPr>
          <w:color w:val="000000"/>
          <w:szCs w:val="24"/>
        </w:rPr>
        <w:t>12.1.7. Avanso užtikrinimo suma turi būti nurodoma ir išmokama eurais. </w:t>
      </w:r>
    </w:p>
    <w:p w:rsidR="00FB24C0" w:rsidRDefault="00FB24C0" w:rsidP="00FB24C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rsidR="00FB24C0" w:rsidRDefault="00FB24C0" w:rsidP="00FB24C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FB24C0" w:rsidRDefault="00FB24C0" w:rsidP="00FB24C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FB24C0" w:rsidRDefault="00FB24C0" w:rsidP="00FB24C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FB24C0" w:rsidRDefault="00FB24C0" w:rsidP="00FB24C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12.2.  Mokėjimų tvarka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rsidR="00FB24C0" w:rsidRDefault="00FB24C0" w:rsidP="00FB24C0">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rsidR="00FB24C0" w:rsidRDefault="00FB24C0" w:rsidP="00FB24C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rsidR="00FB24C0" w:rsidRDefault="00FB24C0" w:rsidP="00FB24C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rsidR="00FB24C0" w:rsidRDefault="00FB24C0" w:rsidP="00FB24C0">
      <w:pPr>
        <w:spacing w:line="257" w:lineRule="atLeast"/>
        <w:jc w:val="both"/>
        <w:rPr>
          <w:color w:val="000000"/>
          <w:szCs w:val="24"/>
        </w:rPr>
      </w:pPr>
      <w:r>
        <w:rPr>
          <w:color w:val="000000"/>
          <w:szCs w:val="24"/>
        </w:rPr>
        <w:t xml:space="preserve">12.2.4. Pirkėjas atlieka </w:t>
      </w:r>
      <w:proofErr w:type="spellStart"/>
      <w:r>
        <w:rPr>
          <w:color w:val="000000"/>
          <w:szCs w:val="24"/>
        </w:rPr>
        <w:t>mokėjimus</w:t>
      </w:r>
      <w:proofErr w:type="spellEnd"/>
      <w:r>
        <w:rPr>
          <w:color w:val="000000"/>
          <w:szCs w:val="24"/>
        </w:rPr>
        <w:t xml:space="preserve"> už Prekes Specialiosiose sąlygose nustatytais terminais.</w:t>
      </w:r>
    </w:p>
    <w:p w:rsidR="00FB24C0" w:rsidRDefault="00FB24C0" w:rsidP="00FB24C0">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rsidR="00FB24C0" w:rsidRDefault="00FB24C0" w:rsidP="00FB24C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rsidR="00FB24C0" w:rsidRDefault="00FB24C0" w:rsidP="00FB24C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12.3.  Kiti atsiskaitymo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12.3.1. Pirkėjas privalo pervesti </w:t>
      </w:r>
      <w:proofErr w:type="spellStart"/>
      <w:r>
        <w:rPr>
          <w:color w:val="000000"/>
          <w:szCs w:val="24"/>
        </w:rPr>
        <w:t>mokėjimus</w:t>
      </w:r>
      <w:proofErr w:type="spellEnd"/>
      <w:r>
        <w:rPr>
          <w:color w:val="000000"/>
          <w:szCs w:val="24"/>
        </w:rPr>
        <w:t xml:space="preserve"> Tiekėjui į Tiekėjo banko sąskaitą, nurodytą Specialiosiose sąlygose.</w:t>
      </w:r>
    </w:p>
    <w:p w:rsidR="00FB24C0" w:rsidRDefault="00FB24C0" w:rsidP="00FB24C0">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rsidR="00FB24C0" w:rsidRDefault="00FB24C0" w:rsidP="00FB24C0">
      <w:pPr>
        <w:spacing w:line="257" w:lineRule="atLeast"/>
        <w:jc w:val="both"/>
        <w:rPr>
          <w:color w:val="000000"/>
          <w:szCs w:val="24"/>
        </w:rPr>
      </w:pPr>
      <w:r>
        <w:rPr>
          <w:color w:val="000000"/>
          <w:szCs w:val="24"/>
        </w:rPr>
        <w:t>12.3.3. Visi mokėjimai pagal Sutartį atliekami eurais.</w:t>
      </w:r>
    </w:p>
    <w:p w:rsidR="00FB24C0" w:rsidRDefault="00FB24C0" w:rsidP="00FB24C0">
      <w:pPr>
        <w:spacing w:line="257" w:lineRule="atLeast"/>
        <w:jc w:val="both"/>
        <w:rPr>
          <w:color w:val="000000"/>
          <w:szCs w:val="24"/>
        </w:rPr>
      </w:pPr>
      <w:r>
        <w:rPr>
          <w:color w:val="000000"/>
          <w:szCs w:val="24"/>
        </w:rPr>
        <w:t xml:space="preserve">12.3.4. Už pavėluotus </w:t>
      </w:r>
      <w:proofErr w:type="spellStart"/>
      <w:r>
        <w:rPr>
          <w:color w:val="000000"/>
          <w:szCs w:val="24"/>
        </w:rPr>
        <w:t>mokėjimus</w:t>
      </w:r>
      <w:proofErr w:type="spellEnd"/>
      <w:r>
        <w:rPr>
          <w:color w:val="000000"/>
          <w:szCs w:val="24"/>
        </w:rPr>
        <w:t xml:space="preserve"> pagal Sutartį mokančioji Šalis privalo sumokėti kitai Šaliai Specialiosiose sąlygose nurodyto dydžio netesybas.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13.  KONFIDENCIALI INFORMACIJA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B24C0" w:rsidRDefault="00FB24C0" w:rsidP="00FB24C0">
      <w:pPr>
        <w:spacing w:line="257" w:lineRule="atLeast"/>
        <w:jc w:val="both"/>
        <w:rPr>
          <w:color w:val="000000"/>
          <w:szCs w:val="24"/>
        </w:rPr>
      </w:pPr>
      <w:r>
        <w:rPr>
          <w:color w:val="000000"/>
          <w:szCs w:val="24"/>
        </w:rPr>
        <w:t>13.2.  Šalis turi teisę atskleisti kitos Šalies konfidencialią informaciją šiais atvejais:</w:t>
      </w:r>
    </w:p>
    <w:p w:rsidR="00FB24C0" w:rsidRDefault="00FB24C0" w:rsidP="00FB24C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B24C0" w:rsidRDefault="00FB24C0" w:rsidP="00FB24C0">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FB24C0" w:rsidRDefault="00FB24C0" w:rsidP="00FB24C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B24C0" w:rsidRDefault="00FB24C0" w:rsidP="00FB24C0">
      <w:pPr>
        <w:spacing w:line="257" w:lineRule="atLeast"/>
        <w:jc w:val="both"/>
        <w:rPr>
          <w:color w:val="000000"/>
          <w:szCs w:val="24"/>
        </w:rPr>
      </w:pPr>
      <w:r>
        <w:rPr>
          <w:color w:val="000000"/>
          <w:szCs w:val="24"/>
        </w:rPr>
        <w:t>13.4. Šalis atsako:</w:t>
      </w:r>
    </w:p>
    <w:p w:rsidR="00FB24C0" w:rsidRDefault="00FB24C0" w:rsidP="00FB24C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FB24C0" w:rsidRDefault="00FB24C0" w:rsidP="00FB24C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FB24C0" w:rsidRDefault="00FB24C0" w:rsidP="00FB24C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14.  ASMENS DUOMENŲ APSAUGA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rsidR="00FB24C0" w:rsidRDefault="00FB24C0" w:rsidP="00FB24C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B24C0" w:rsidRDefault="00FB24C0" w:rsidP="00FB24C0">
      <w:pPr>
        <w:spacing w:line="257" w:lineRule="atLeast"/>
        <w:ind w:left="360"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15.  INTELEKTINĖ NUOSAVYBĖ</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FB24C0" w:rsidRDefault="00FB24C0" w:rsidP="00FB24C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FB24C0" w:rsidRDefault="00FB24C0" w:rsidP="00FB24C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16.  PAREIŠKIMAI IR GARANTIJOS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lastRenderedPageBreak/>
        <w:t>16.1. Kiekviena iš Šalių pareiškia ir garantuoja kitai Šaliai, kad:</w:t>
      </w:r>
    </w:p>
    <w:p w:rsidR="00FB24C0" w:rsidRDefault="00FB24C0" w:rsidP="00FB24C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rsidR="00FB24C0" w:rsidRDefault="00FB24C0" w:rsidP="00FB24C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B24C0" w:rsidRDefault="00FB24C0" w:rsidP="00FB24C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B24C0" w:rsidRDefault="00FB24C0" w:rsidP="00FB24C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B24C0" w:rsidRDefault="00FB24C0" w:rsidP="00FB24C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B24C0" w:rsidRDefault="00FB24C0" w:rsidP="00FB24C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FB24C0" w:rsidRDefault="00FB24C0" w:rsidP="00FB24C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B24C0" w:rsidRDefault="00FB24C0" w:rsidP="00FB24C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FB24C0" w:rsidRDefault="00FB24C0" w:rsidP="00FB24C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FB24C0" w:rsidRDefault="00FB24C0" w:rsidP="00FB24C0">
      <w:pPr>
        <w:rPr>
          <w:sz w:val="14"/>
          <w:szCs w:val="14"/>
        </w:rPr>
      </w:pP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17.  BENDRIEJI ATSAKOMYBĖS KLAUSIMAI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FB24C0" w:rsidRDefault="00FB24C0" w:rsidP="00FB24C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FB24C0" w:rsidRDefault="00FB24C0" w:rsidP="00FB24C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B24C0" w:rsidRDefault="00FB24C0" w:rsidP="00FB24C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rsidR="00FB24C0" w:rsidRDefault="00FB24C0" w:rsidP="00FB24C0">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B24C0" w:rsidRDefault="00FB24C0" w:rsidP="00FB24C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FB24C0" w:rsidRDefault="00FB24C0" w:rsidP="00FB24C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rsidR="00FB24C0" w:rsidRDefault="00FB24C0" w:rsidP="00FB24C0">
      <w:pPr>
        <w:spacing w:line="257" w:lineRule="atLeast"/>
        <w:ind w:firstLine="115"/>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18.  NENUGALIMA JĖGA (FORCE MAJEURE)</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rsidR="00FB24C0" w:rsidRDefault="00FB24C0" w:rsidP="00FB24C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rsidR="00FB24C0" w:rsidRDefault="00FB24C0" w:rsidP="00FB24C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B24C0" w:rsidRDefault="00FB24C0" w:rsidP="00FB24C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B24C0" w:rsidRDefault="00FB24C0" w:rsidP="00FB24C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B24C0" w:rsidRDefault="00FB24C0" w:rsidP="00FB24C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19.  SUTARTIES NUOSTATŲ NEGALIOJIMAS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rsidR="00FB24C0" w:rsidRDefault="00FB24C0" w:rsidP="00FB24C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20.  SUTARTIES PAKEITIMAI</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FB24C0" w:rsidRDefault="00FB24C0" w:rsidP="00FB24C0">
      <w:pPr>
        <w:spacing w:line="257" w:lineRule="atLeast"/>
        <w:jc w:val="both"/>
        <w:rPr>
          <w:color w:val="000000"/>
          <w:szCs w:val="24"/>
        </w:rPr>
      </w:pPr>
      <w:r>
        <w:rPr>
          <w:color w:val="000000"/>
          <w:szCs w:val="24"/>
        </w:rPr>
        <w:t>20.2. Sutarties pakeitimai įforminami Šalims sudarant Susitarimą.</w:t>
      </w:r>
    </w:p>
    <w:p w:rsidR="00FB24C0" w:rsidRDefault="00FB24C0" w:rsidP="00FB24C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FB24C0" w:rsidRDefault="00FB24C0" w:rsidP="00FB24C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rsidR="00FB24C0" w:rsidRDefault="00FB24C0" w:rsidP="00FB24C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aps/>
          <w:color w:val="000000"/>
          <w:szCs w:val="24"/>
        </w:rPr>
        <w:t>21.  SUTARTIES SUSTABDYMAS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FB24C0" w:rsidRDefault="00FB24C0" w:rsidP="00FB24C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FB24C0" w:rsidRDefault="00FB24C0" w:rsidP="00FB24C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FB24C0" w:rsidRDefault="00FB24C0" w:rsidP="00FB24C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FB24C0" w:rsidRDefault="00FB24C0" w:rsidP="00FB24C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rsidR="00FB24C0" w:rsidRDefault="00FB24C0" w:rsidP="00FB24C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FB24C0" w:rsidRDefault="00FB24C0" w:rsidP="00FB24C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FB24C0" w:rsidRDefault="00FB24C0" w:rsidP="00FB24C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rsidR="00FB24C0" w:rsidRDefault="00FB24C0" w:rsidP="00FB24C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rsidR="00FB24C0" w:rsidRDefault="00FB24C0" w:rsidP="00FB24C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rsidR="00FB24C0" w:rsidRDefault="00FB24C0" w:rsidP="00FB24C0">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FB24C0" w:rsidRDefault="00FB24C0" w:rsidP="00FB24C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rsidR="00FB24C0" w:rsidRDefault="00FB24C0" w:rsidP="00FB24C0">
      <w:pPr>
        <w:jc w:val="both"/>
        <w:textAlignment w:val="baseline"/>
        <w:rPr>
          <w:color w:val="000000"/>
          <w:szCs w:val="24"/>
        </w:rPr>
      </w:pPr>
      <w:r>
        <w:rPr>
          <w:color w:val="000000"/>
          <w:szCs w:val="24"/>
        </w:rPr>
        <w:t>21.5. Sutartinių įsipareigojimų vykdymas gali būti stabdomas tik Sutarties galiojimo laikotarpiu tokia tvarka:</w:t>
      </w:r>
    </w:p>
    <w:p w:rsidR="00FB24C0" w:rsidRDefault="00FB24C0" w:rsidP="00FB24C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FB24C0" w:rsidRDefault="00FB24C0" w:rsidP="00FB24C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FB24C0" w:rsidRDefault="00FB24C0" w:rsidP="00FB24C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FB24C0" w:rsidRDefault="00FB24C0" w:rsidP="00FB24C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B24C0" w:rsidRDefault="00FB24C0" w:rsidP="00FB24C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rsidR="00FB24C0" w:rsidRDefault="00FB24C0" w:rsidP="00FB24C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FB24C0" w:rsidRDefault="00FB24C0" w:rsidP="00FB24C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FB24C0" w:rsidRDefault="00FB24C0" w:rsidP="00FB24C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FB24C0" w:rsidRDefault="00FB24C0" w:rsidP="00FB24C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lastRenderedPageBreak/>
        <w:t>22.  SUTARTIES NUTRAUKIMAS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center"/>
        <w:rPr>
          <w:color w:val="000000"/>
          <w:szCs w:val="24"/>
        </w:rPr>
      </w:pPr>
      <w:r>
        <w:rPr>
          <w:b/>
          <w:bCs/>
          <w:color w:val="000000"/>
          <w:szCs w:val="24"/>
        </w:rPr>
        <w:t>22.1.  Pretenzijos dėl Sutarties pažeidimų</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B24C0" w:rsidRDefault="00FB24C0" w:rsidP="00FB24C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22.2.  Sutarties nutraukimas Pirkėjo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FB24C0" w:rsidRDefault="00FB24C0" w:rsidP="00FB24C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rsidR="00FB24C0" w:rsidRDefault="00FB24C0" w:rsidP="00FB24C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rsidR="00FB24C0" w:rsidRDefault="00FB24C0" w:rsidP="00FB24C0">
      <w:pPr>
        <w:spacing w:line="257" w:lineRule="atLeast"/>
        <w:jc w:val="both"/>
        <w:rPr>
          <w:szCs w:val="24"/>
        </w:rPr>
      </w:pPr>
      <w:r>
        <w:rPr>
          <w:szCs w:val="24"/>
        </w:rPr>
        <w:t>22.2.2.2. Tiekėjo padėtis pasikeičia ir jis atitinka pirkimo dokumentuose nustatytą pašalinimo pagrindą;</w:t>
      </w:r>
    </w:p>
    <w:p w:rsidR="00FB24C0" w:rsidRDefault="00FB24C0" w:rsidP="00FB24C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rsidR="00FB24C0" w:rsidRDefault="00FB24C0" w:rsidP="00FB24C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FB24C0" w:rsidRDefault="00FB24C0" w:rsidP="00FB24C0">
      <w:pPr>
        <w:spacing w:line="257" w:lineRule="atLeast"/>
        <w:jc w:val="both"/>
        <w:textAlignment w:val="baseline"/>
        <w:rPr>
          <w:color w:val="000000"/>
          <w:szCs w:val="24"/>
        </w:rPr>
      </w:pPr>
      <w:r>
        <w:rPr>
          <w:color w:val="000000"/>
          <w:szCs w:val="24"/>
        </w:rPr>
        <w:t>22.2.2.5. Pirkėjo valdymo organas priima sprendimą, dėl kurio Sutarties poreikis išnyksta; </w:t>
      </w:r>
    </w:p>
    <w:p w:rsidR="00FB24C0" w:rsidRDefault="00FB24C0" w:rsidP="00FB24C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rsidR="00FB24C0" w:rsidRDefault="00FB24C0" w:rsidP="00FB24C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rsidR="00FB24C0" w:rsidRDefault="00FB24C0" w:rsidP="00FB24C0">
      <w:pPr>
        <w:spacing w:line="257" w:lineRule="atLeast"/>
        <w:jc w:val="both"/>
        <w:textAlignment w:val="baseline"/>
        <w:rPr>
          <w:color w:val="000000"/>
          <w:szCs w:val="24"/>
        </w:rPr>
      </w:pPr>
      <w:r>
        <w:rPr>
          <w:color w:val="000000"/>
          <w:szCs w:val="24"/>
        </w:rPr>
        <w:t>22.2.2.8. nebelieka perkamų Prekių poreikio; </w:t>
      </w:r>
    </w:p>
    <w:p w:rsidR="00FB24C0" w:rsidRDefault="00FB24C0" w:rsidP="00FB24C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rsidR="00FB24C0" w:rsidRDefault="00FB24C0" w:rsidP="00FB24C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FB24C0" w:rsidRDefault="00FB24C0" w:rsidP="00FB24C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rsidR="00FB24C0" w:rsidRDefault="00FB24C0" w:rsidP="00FB24C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FB24C0" w:rsidRDefault="00FB24C0" w:rsidP="00FB24C0">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B24C0" w:rsidRDefault="00FB24C0" w:rsidP="00FB24C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FB24C0" w:rsidRDefault="00FB24C0" w:rsidP="00FB24C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FB24C0" w:rsidRDefault="00FB24C0" w:rsidP="00FB24C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FB24C0" w:rsidRDefault="00FB24C0" w:rsidP="00FB24C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FB24C0" w:rsidRDefault="00FB24C0" w:rsidP="00FB24C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rsidR="00FB24C0" w:rsidRDefault="00FB24C0" w:rsidP="00FB24C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22.3.  Sutarties nutraukimas Tiekėjo iniciatyva</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color w:val="000000"/>
          <w:szCs w:val="24"/>
        </w:rPr>
        <w:t>mokėjimus</w:t>
      </w:r>
      <w:proofErr w:type="spellEnd"/>
      <w:r>
        <w:rPr>
          <w:color w:val="000000"/>
          <w:szCs w:val="24"/>
        </w:rPr>
        <w:t>), ir Pirkėjo skola Tiekėjui viršija 20 (dvidešimt) proc. Pradinės sutarties vertės ir Pirkėjas, gavęs Tiekėjo pretenziją, per 30 (trisdešimt) dienų nesumoka Tiekėjui mokėtinų sumų. </w:t>
      </w:r>
    </w:p>
    <w:p w:rsidR="00FB24C0" w:rsidRDefault="00FB24C0" w:rsidP="00FB24C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rsidR="00FB24C0" w:rsidRDefault="00FB24C0" w:rsidP="00FB24C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B24C0" w:rsidRDefault="00FB24C0" w:rsidP="00FB24C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FB24C0" w:rsidRDefault="00FB24C0" w:rsidP="00FB24C0">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rsidR="00FB24C0" w:rsidRDefault="00FB24C0" w:rsidP="00FB24C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FB24C0" w:rsidRDefault="00FB24C0" w:rsidP="00FB24C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FB24C0" w:rsidRDefault="00FB24C0" w:rsidP="00FB24C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rsidR="00FB24C0" w:rsidRDefault="00FB24C0" w:rsidP="00FB24C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olor w:val="000000"/>
          <w:szCs w:val="24"/>
        </w:rPr>
        <w:t>22.4.  Šalių teisės ir pareigos Sutarties nutraukimo atveju</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FB24C0" w:rsidRDefault="00FB24C0" w:rsidP="00FB24C0">
      <w:pPr>
        <w:spacing w:line="257" w:lineRule="atLeast"/>
        <w:jc w:val="both"/>
        <w:textAlignment w:val="baseline"/>
        <w:rPr>
          <w:color w:val="000000"/>
          <w:szCs w:val="24"/>
        </w:rPr>
      </w:pPr>
      <w:r>
        <w:rPr>
          <w:color w:val="000000"/>
          <w:szCs w:val="24"/>
        </w:rPr>
        <w:t>22.4.2. Nutraukus Sutartį, Šalys privalo: </w:t>
      </w:r>
    </w:p>
    <w:p w:rsidR="00FB24C0" w:rsidRDefault="00FB24C0" w:rsidP="00FB24C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FB24C0" w:rsidRDefault="00FB24C0" w:rsidP="00FB24C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rsidR="00FB24C0" w:rsidRDefault="00FB24C0" w:rsidP="00FB24C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rsidR="00FB24C0" w:rsidRDefault="00FB24C0" w:rsidP="00FB24C0">
      <w:pPr>
        <w:spacing w:line="257" w:lineRule="atLeast"/>
        <w:ind w:firstLine="62"/>
        <w:jc w:val="both"/>
        <w:textAlignment w:val="baseline"/>
        <w:rPr>
          <w:color w:val="000000"/>
          <w:szCs w:val="24"/>
        </w:rPr>
      </w:pPr>
    </w:p>
    <w:p w:rsidR="00FB24C0" w:rsidRDefault="00FB24C0" w:rsidP="00FB24C0">
      <w:pPr>
        <w:spacing w:line="257" w:lineRule="atLeast"/>
        <w:jc w:val="center"/>
        <w:rPr>
          <w:color w:val="000000"/>
          <w:szCs w:val="24"/>
        </w:rPr>
      </w:pPr>
      <w:r>
        <w:rPr>
          <w:b/>
          <w:bCs/>
          <w:caps/>
          <w:color w:val="000000"/>
          <w:szCs w:val="24"/>
        </w:rPr>
        <w:t>23.  PREKIŲ MODELIO AR GAMINTOJO KEITIMAS</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FB24C0" w:rsidRDefault="00FB24C0" w:rsidP="00FB24C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rsidR="00FB24C0" w:rsidRDefault="00FB24C0" w:rsidP="00FB24C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B24C0" w:rsidRDefault="00FB24C0" w:rsidP="00FB24C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FB24C0" w:rsidRDefault="00FB24C0" w:rsidP="00FB24C0">
      <w:pPr>
        <w:spacing w:line="257" w:lineRule="atLeast"/>
        <w:jc w:val="both"/>
        <w:rPr>
          <w:color w:val="000000"/>
          <w:szCs w:val="24"/>
        </w:rPr>
      </w:pPr>
      <w:r>
        <w:rPr>
          <w:color w:val="000000"/>
          <w:szCs w:val="24"/>
        </w:rPr>
        <w:t>23.1.4. Šalys sudarė rašytinį Susitarimą prie Sutarties dėl Prekių keitimo.</w:t>
      </w:r>
    </w:p>
    <w:p w:rsidR="00FB24C0" w:rsidRDefault="00FB24C0" w:rsidP="00FB24C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lastRenderedPageBreak/>
        <w:t>24.  BENDRAVIMO TVARKA IR KALBA</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FB24C0" w:rsidRDefault="00FB24C0" w:rsidP="00FB24C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B24C0" w:rsidRDefault="00FB24C0" w:rsidP="00FB24C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rsidR="00FB24C0" w:rsidRDefault="00FB24C0" w:rsidP="00FB24C0">
      <w:pPr>
        <w:spacing w:line="257" w:lineRule="atLeast"/>
        <w:jc w:val="both"/>
        <w:rPr>
          <w:color w:val="000000"/>
          <w:szCs w:val="24"/>
        </w:rPr>
      </w:pPr>
      <w:r>
        <w:rPr>
          <w:color w:val="000000"/>
          <w:szCs w:val="24"/>
        </w:rPr>
        <w:t>24.4. Jeigu pranešimas siunčiamas el. paštu, laikoma, kad Šalis jį gavo kitą darbo dieną.</w:t>
      </w:r>
    </w:p>
    <w:p w:rsidR="00FB24C0" w:rsidRDefault="00FB24C0" w:rsidP="00FB24C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rsidR="00FB24C0" w:rsidRDefault="00FB24C0" w:rsidP="00FB24C0">
      <w:pPr>
        <w:spacing w:line="257" w:lineRule="atLeast"/>
        <w:ind w:firstLine="62"/>
        <w:jc w:val="both"/>
        <w:rPr>
          <w:color w:val="000000"/>
          <w:szCs w:val="24"/>
        </w:rPr>
      </w:pPr>
    </w:p>
    <w:p w:rsidR="00FB24C0" w:rsidRDefault="00FB24C0" w:rsidP="00FB24C0">
      <w:pPr>
        <w:spacing w:line="257" w:lineRule="atLeast"/>
        <w:ind w:left="360" w:hanging="360"/>
        <w:jc w:val="center"/>
        <w:rPr>
          <w:color w:val="000000"/>
          <w:szCs w:val="24"/>
        </w:rPr>
      </w:pPr>
      <w:r>
        <w:rPr>
          <w:b/>
          <w:bCs/>
          <w:caps/>
          <w:color w:val="000000"/>
          <w:szCs w:val="24"/>
        </w:rPr>
        <w:t>25.  PRETENZIJOS IR GINČŲ SPRENDIMAS</w:t>
      </w:r>
    </w:p>
    <w:p w:rsidR="00FB24C0" w:rsidRDefault="00FB24C0" w:rsidP="00FB24C0">
      <w:pPr>
        <w:spacing w:line="257" w:lineRule="atLeast"/>
        <w:ind w:left="360" w:firstLine="62"/>
        <w:jc w:val="both"/>
        <w:rPr>
          <w:color w:val="000000"/>
          <w:szCs w:val="24"/>
        </w:rPr>
      </w:pPr>
    </w:p>
    <w:p w:rsidR="00FB24C0" w:rsidRDefault="00FB24C0" w:rsidP="00FB24C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FB24C0" w:rsidRDefault="00FB24C0" w:rsidP="00FB24C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B24C0" w:rsidRDefault="00FB24C0" w:rsidP="00FB24C0">
      <w:pPr>
        <w:spacing w:line="257" w:lineRule="atLeast"/>
        <w:jc w:val="both"/>
        <w:rPr>
          <w:color w:val="000000"/>
          <w:szCs w:val="24"/>
        </w:rPr>
      </w:pPr>
      <w:r>
        <w:rPr>
          <w:color w:val="000000"/>
          <w:szCs w:val="24"/>
        </w:rPr>
        <w:t>25.3. Kilę ginčai nesudaro pagrindo Šalims atsisakyti vykdyti savo prievoles pagal Sutartį.</w:t>
      </w:r>
    </w:p>
    <w:p w:rsidR="00FB24C0" w:rsidRDefault="00FB24C0" w:rsidP="00FB24C0">
      <w:pPr>
        <w:spacing w:line="257" w:lineRule="atLeast"/>
        <w:textAlignment w:val="center"/>
        <w:rPr>
          <w:color w:val="000000"/>
          <w:szCs w:val="24"/>
        </w:rPr>
      </w:pPr>
    </w:p>
    <w:p w:rsidR="003645AC" w:rsidRDefault="003645AC" w:rsidP="003645AC">
      <w:pPr>
        <w:spacing w:line="259" w:lineRule="auto"/>
        <w:jc w:val="center"/>
        <w:rPr>
          <w:kern w:val="2"/>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3645AC" w:rsidTr="00C6673A">
        <w:tc>
          <w:tcPr>
            <w:tcW w:w="4787" w:type="dxa"/>
            <w:tcBorders>
              <w:top w:val="single" w:sz="4" w:space="0" w:color="auto"/>
              <w:left w:val="single" w:sz="4" w:space="0" w:color="auto"/>
              <w:bottom w:val="single" w:sz="4" w:space="0" w:color="auto"/>
              <w:right w:val="single" w:sz="4" w:space="0" w:color="auto"/>
            </w:tcBorders>
          </w:tcPr>
          <w:p w:rsidR="003645AC" w:rsidRDefault="003645AC" w:rsidP="00C6673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rsidR="003645AC" w:rsidRDefault="003645AC" w:rsidP="00C6673A">
            <w:pPr>
              <w:jc w:val="center"/>
              <w:rPr>
                <w:b/>
                <w:bCs/>
                <w:kern w:val="2"/>
                <w:szCs w:val="24"/>
              </w:rPr>
            </w:pPr>
            <w:r>
              <w:rPr>
                <w:b/>
                <w:bCs/>
                <w:kern w:val="2"/>
                <w:szCs w:val="24"/>
              </w:rPr>
              <w:t>TIEKĖJAS</w:t>
            </w:r>
          </w:p>
        </w:tc>
      </w:tr>
      <w:tr w:rsidR="003645AC" w:rsidTr="00C6673A">
        <w:tc>
          <w:tcPr>
            <w:tcW w:w="4787" w:type="dxa"/>
            <w:tcBorders>
              <w:top w:val="single" w:sz="4" w:space="0" w:color="auto"/>
              <w:left w:val="single" w:sz="4" w:space="0" w:color="auto"/>
              <w:bottom w:val="single" w:sz="4" w:space="0" w:color="auto"/>
              <w:right w:val="single" w:sz="4" w:space="0" w:color="auto"/>
            </w:tcBorders>
          </w:tcPr>
          <w:p w:rsidR="003645AC" w:rsidRDefault="003645AC" w:rsidP="00C6673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3645AC" w:rsidRDefault="003645AC" w:rsidP="00C6673A">
            <w:pPr>
              <w:jc w:val="center"/>
              <w:rPr>
                <w:b/>
                <w:bCs/>
                <w:kern w:val="2"/>
                <w:szCs w:val="24"/>
              </w:rPr>
            </w:pPr>
            <w:r>
              <w:rPr>
                <w:color w:val="4472C4"/>
                <w:kern w:val="2"/>
                <w:szCs w:val="24"/>
              </w:rPr>
              <w:t>(nurodomos atstovo pareigos, vardas, pavardė)</w:t>
            </w:r>
          </w:p>
        </w:tc>
      </w:tr>
      <w:tr w:rsidR="003645AC" w:rsidTr="00C6673A">
        <w:tc>
          <w:tcPr>
            <w:tcW w:w="4787" w:type="dxa"/>
            <w:tcBorders>
              <w:top w:val="single" w:sz="4" w:space="0" w:color="auto"/>
              <w:left w:val="single" w:sz="4" w:space="0" w:color="auto"/>
              <w:bottom w:val="single" w:sz="4" w:space="0" w:color="auto"/>
              <w:right w:val="single" w:sz="4" w:space="0" w:color="auto"/>
            </w:tcBorders>
          </w:tcPr>
          <w:p w:rsidR="003645AC" w:rsidRDefault="003645AC" w:rsidP="00C6673A">
            <w:pPr>
              <w:jc w:val="center"/>
              <w:rPr>
                <w:b/>
                <w:bCs/>
                <w:color w:val="4472C4"/>
                <w:kern w:val="2"/>
                <w:szCs w:val="24"/>
              </w:rPr>
            </w:pPr>
          </w:p>
          <w:p w:rsidR="003645AC" w:rsidRDefault="003645AC" w:rsidP="00C6673A">
            <w:pPr>
              <w:jc w:val="center"/>
              <w:rPr>
                <w:b/>
                <w:bCs/>
                <w:color w:val="4472C4"/>
                <w:kern w:val="2"/>
                <w:szCs w:val="24"/>
              </w:rPr>
            </w:pPr>
            <w:r>
              <w:rPr>
                <w:b/>
                <w:bCs/>
                <w:color w:val="4472C4"/>
                <w:kern w:val="2"/>
                <w:szCs w:val="24"/>
              </w:rPr>
              <w:t>(parašas)</w:t>
            </w:r>
          </w:p>
          <w:p w:rsidR="003645AC" w:rsidRDefault="003645AC" w:rsidP="00C6673A">
            <w:pPr>
              <w:jc w:val="center"/>
              <w:rPr>
                <w:b/>
                <w:bCs/>
                <w:color w:val="4472C4"/>
                <w:kern w:val="2"/>
                <w:szCs w:val="24"/>
              </w:rPr>
            </w:pPr>
          </w:p>
          <w:p w:rsidR="003645AC" w:rsidRDefault="003645AC" w:rsidP="00C6673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rsidR="003645AC" w:rsidRDefault="003645AC" w:rsidP="00C6673A">
            <w:pPr>
              <w:jc w:val="center"/>
              <w:rPr>
                <w:b/>
                <w:bCs/>
                <w:color w:val="4472C4"/>
                <w:kern w:val="2"/>
                <w:szCs w:val="24"/>
              </w:rPr>
            </w:pPr>
          </w:p>
          <w:p w:rsidR="003645AC" w:rsidRDefault="003645AC" w:rsidP="00C6673A">
            <w:pPr>
              <w:jc w:val="center"/>
              <w:rPr>
                <w:b/>
                <w:bCs/>
                <w:color w:val="4472C4"/>
                <w:kern w:val="2"/>
                <w:szCs w:val="24"/>
              </w:rPr>
            </w:pPr>
            <w:r>
              <w:rPr>
                <w:b/>
                <w:bCs/>
                <w:color w:val="4472C4"/>
                <w:kern w:val="2"/>
                <w:szCs w:val="24"/>
              </w:rPr>
              <w:t>(parašas)</w:t>
            </w:r>
          </w:p>
        </w:tc>
      </w:tr>
    </w:tbl>
    <w:p w:rsidR="003645AC" w:rsidRDefault="003645AC" w:rsidP="003645AC">
      <w:pPr>
        <w:spacing w:line="259" w:lineRule="auto"/>
        <w:jc w:val="center"/>
        <w:rPr>
          <w:kern w:val="2"/>
          <w:szCs w:val="24"/>
        </w:rPr>
      </w:pPr>
      <w:r>
        <w:rPr>
          <w:kern w:val="2"/>
          <w:szCs w:val="24"/>
        </w:rPr>
        <w:t>___________</w:t>
      </w:r>
    </w:p>
    <w:p w:rsidR="003645AC" w:rsidRDefault="003645AC" w:rsidP="003645AC">
      <w:pPr>
        <w:jc w:val="center"/>
        <w:rPr>
          <w:szCs w:val="24"/>
        </w:rPr>
      </w:pPr>
    </w:p>
    <w:p w:rsidR="00B767F3" w:rsidRDefault="00B767F3" w:rsidP="003645AC">
      <w:pPr>
        <w:spacing w:line="259" w:lineRule="auto"/>
        <w:jc w:val="center"/>
        <w:rPr>
          <w:szCs w:val="24"/>
        </w:rPr>
      </w:pPr>
    </w:p>
    <w:p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0FD" w:rsidRDefault="00AA60FD">
      <w:r>
        <w:separator/>
      </w:r>
    </w:p>
  </w:endnote>
  <w:endnote w:type="continuationSeparator" w:id="0">
    <w:p w:rsidR="00AA60FD" w:rsidRDefault="00AA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BA" w:rsidRDefault="00241DB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BA" w:rsidRDefault="00241DB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BA" w:rsidRDefault="00241DB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0FD" w:rsidRDefault="00AA60FD">
      <w:r>
        <w:separator/>
      </w:r>
    </w:p>
  </w:footnote>
  <w:footnote w:type="continuationSeparator" w:id="0">
    <w:p w:rsidR="00AA60FD" w:rsidRDefault="00AA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BA" w:rsidRDefault="00241DB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BA" w:rsidRDefault="00241DB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DBA" w:rsidRDefault="00241DBA" w:rsidP="00B46A45">
    <w:pPr>
      <w:pStyle w:val="Header"/>
      <w:rPr>
        <w:lang w:val="en-US"/>
      </w:rPr>
    </w:pPr>
    <w:r w:rsidRPr="00BF3D28">
      <w:rPr>
        <w:i/>
        <w:shd w:val="clear" w:color="auto" w:fill="FFFFFF"/>
      </w:rPr>
      <w:t>CVP IS pirkimo</w:t>
    </w:r>
    <w:r>
      <w:rPr>
        <w:i/>
        <w:shd w:val="clear" w:color="auto" w:fill="FFFFFF"/>
      </w:rPr>
      <w:t xml:space="preserve"> paskelbimo data _____</w:t>
    </w:r>
    <w:r w:rsidRPr="00BF3D28">
      <w:rPr>
        <w:i/>
        <w:shd w:val="clear" w:color="auto" w:fill="FFFFFF"/>
      </w:rPr>
      <w:t xml:space="preserve">ID </w:t>
    </w:r>
    <w:r>
      <w:rPr>
        <w:i/>
        <w:shd w:val="clear" w:color="auto" w:fill="FFFFFF"/>
      </w:rPr>
      <w:t>______</w:t>
    </w:r>
  </w:p>
  <w:p w:rsidR="00241DBA" w:rsidRPr="009B169D" w:rsidRDefault="00241DBA" w:rsidP="00B46A45">
    <w:pPr>
      <w:pStyle w:val="Header"/>
      <w:ind w:firstLine="8364"/>
    </w:pPr>
    <w:r w:rsidRPr="009B169D">
      <w:t xml:space="preserve">Pirkimo sąlygų </w:t>
    </w:r>
  </w:p>
  <w:p w:rsidR="00241DBA" w:rsidRPr="00D669C4" w:rsidRDefault="00E93ABE" w:rsidP="00B46A45">
    <w:pPr>
      <w:pStyle w:val="Header"/>
      <w:ind w:firstLine="8364"/>
    </w:pPr>
    <w:r>
      <w:t>2</w:t>
    </w:r>
    <w:r w:rsidR="00241DBA" w:rsidRPr="00C81815">
      <w:t xml:space="preserve"> priedas</w:t>
    </w:r>
  </w:p>
  <w:p w:rsidR="00241DBA" w:rsidRDefault="00241DBA" w:rsidP="00B46A45">
    <w:pPr>
      <w:pStyle w:val="Header"/>
    </w:pPr>
  </w:p>
  <w:p w:rsidR="00241DBA" w:rsidRDefault="00241DB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2316"/>
    <w:rsid w:val="00032A52"/>
    <w:rsid w:val="000330B0"/>
    <w:rsid w:val="00042E51"/>
    <w:rsid w:val="00070FE9"/>
    <w:rsid w:val="00073F41"/>
    <w:rsid w:val="00076A0B"/>
    <w:rsid w:val="00086955"/>
    <w:rsid w:val="000C181A"/>
    <w:rsid w:val="000C21AF"/>
    <w:rsid w:val="000C5AF4"/>
    <w:rsid w:val="000E415E"/>
    <w:rsid w:val="00110F18"/>
    <w:rsid w:val="00116C92"/>
    <w:rsid w:val="001215CF"/>
    <w:rsid w:val="00125116"/>
    <w:rsid w:val="00145E3C"/>
    <w:rsid w:val="00160ADA"/>
    <w:rsid w:val="00164729"/>
    <w:rsid w:val="00165AC3"/>
    <w:rsid w:val="00166F4B"/>
    <w:rsid w:val="00167137"/>
    <w:rsid w:val="001824A0"/>
    <w:rsid w:val="00190C89"/>
    <w:rsid w:val="001A3976"/>
    <w:rsid w:val="001A6F99"/>
    <w:rsid w:val="001B2EB7"/>
    <w:rsid w:val="001C0293"/>
    <w:rsid w:val="001C63D8"/>
    <w:rsid w:val="001D30C6"/>
    <w:rsid w:val="001F331E"/>
    <w:rsid w:val="001F417A"/>
    <w:rsid w:val="00201517"/>
    <w:rsid w:val="00202E5E"/>
    <w:rsid w:val="0021259B"/>
    <w:rsid w:val="00212A92"/>
    <w:rsid w:val="00230CA9"/>
    <w:rsid w:val="0023293E"/>
    <w:rsid w:val="0023793A"/>
    <w:rsid w:val="00241DBA"/>
    <w:rsid w:val="00244F2D"/>
    <w:rsid w:val="002558BE"/>
    <w:rsid w:val="00257DEB"/>
    <w:rsid w:val="00262595"/>
    <w:rsid w:val="0026614B"/>
    <w:rsid w:val="00267834"/>
    <w:rsid w:val="0027260A"/>
    <w:rsid w:val="00283464"/>
    <w:rsid w:val="00283E5F"/>
    <w:rsid w:val="00294C72"/>
    <w:rsid w:val="0029511F"/>
    <w:rsid w:val="00296442"/>
    <w:rsid w:val="002C30F4"/>
    <w:rsid w:val="002D02FF"/>
    <w:rsid w:val="002D4B84"/>
    <w:rsid w:val="002E3C54"/>
    <w:rsid w:val="002F0B5F"/>
    <w:rsid w:val="002F6374"/>
    <w:rsid w:val="00301E7B"/>
    <w:rsid w:val="00313CCA"/>
    <w:rsid w:val="00351901"/>
    <w:rsid w:val="00352D74"/>
    <w:rsid w:val="00356BAC"/>
    <w:rsid w:val="003645AC"/>
    <w:rsid w:val="00366CA5"/>
    <w:rsid w:val="00371F61"/>
    <w:rsid w:val="00386409"/>
    <w:rsid w:val="00392B23"/>
    <w:rsid w:val="003B029F"/>
    <w:rsid w:val="003B0347"/>
    <w:rsid w:val="003B2818"/>
    <w:rsid w:val="003E5D1D"/>
    <w:rsid w:val="003F073C"/>
    <w:rsid w:val="003F0913"/>
    <w:rsid w:val="003F2CDA"/>
    <w:rsid w:val="00401D03"/>
    <w:rsid w:val="00402D22"/>
    <w:rsid w:val="004076EE"/>
    <w:rsid w:val="00413329"/>
    <w:rsid w:val="00413610"/>
    <w:rsid w:val="004160A4"/>
    <w:rsid w:val="004263A8"/>
    <w:rsid w:val="00431102"/>
    <w:rsid w:val="0043494B"/>
    <w:rsid w:val="00435AC7"/>
    <w:rsid w:val="00453443"/>
    <w:rsid w:val="004540FA"/>
    <w:rsid w:val="004617A4"/>
    <w:rsid w:val="004634FF"/>
    <w:rsid w:val="004677B8"/>
    <w:rsid w:val="004737EB"/>
    <w:rsid w:val="0048592A"/>
    <w:rsid w:val="004A5C1B"/>
    <w:rsid w:val="004B049F"/>
    <w:rsid w:val="004B2B0B"/>
    <w:rsid w:val="004B77CF"/>
    <w:rsid w:val="004C246A"/>
    <w:rsid w:val="004D12C4"/>
    <w:rsid w:val="004D278B"/>
    <w:rsid w:val="004D6B02"/>
    <w:rsid w:val="004D6CC4"/>
    <w:rsid w:val="004E5A6B"/>
    <w:rsid w:val="004E6B53"/>
    <w:rsid w:val="004F190A"/>
    <w:rsid w:val="004F5F69"/>
    <w:rsid w:val="005105BD"/>
    <w:rsid w:val="005162BB"/>
    <w:rsid w:val="00520FF4"/>
    <w:rsid w:val="00525409"/>
    <w:rsid w:val="00543AFF"/>
    <w:rsid w:val="00551B55"/>
    <w:rsid w:val="00556369"/>
    <w:rsid w:val="005602D2"/>
    <w:rsid w:val="005611CD"/>
    <w:rsid w:val="005739F6"/>
    <w:rsid w:val="005828DD"/>
    <w:rsid w:val="0058436E"/>
    <w:rsid w:val="00587E3C"/>
    <w:rsid w:val="005978A1"/>
    <w:rsid w:val="005A5CCE"/>
    <w:rsid w:val="005B10AD"/>
    <w:rsid w:val="005B2D5E"/>
    <w:rsid w:val="005D061C"/>
    <w:rsid w:val="005D427D"/>
    <w:rsid w:val="005F27DE"/>
    <w:rsid w:val="006052B3"/>
    <w:rsid w:val="00614487"/>
    <w:rsid w:val="00615C5A"/>
    <w:rsid w:val="00625525"/>
    <w:rsid w:val="006256D6"/>
    <w:rsid w:val="00625D9B"/>
    <w:rsid w:val="00631164"/>
    <w:rsid w:val="006318E7"/>
    <w:rsid w:val="006329EB"/>
    <w:rsid w:val="00634F20"/>
    <w:rsid w:val="006415A7"/>
    <w:rsid w:val="0064695E"/>
    <w:rsid w:val="00655CC3"/>
    <w:rsid w:val="00655FB2"/>
    <w:rsid w:val="00656D53"/>
    <w:rsid w:val="006616D3"/>
    <w:rsid w:val="00662F4A"/>
    <w:rsid w:val="006640CE"/>
    <w:rsid w:val="006652FE"/>
    <w:rsid w:val="00670B9B"/>
    <w:rsid w:val="00671401"/>
    <w:rsid w:val="006729BD"/>
    <w:rsid w:val="00676AE0"/>
    <w:rsid w:val="00680CA1"/>
    <w:rsid w:val="00693391"/>
    <w:rsid w:val="0069650C"/>
    <w:rsid w:val="006B073F"/>
    <w:rsid w:val="006B7AE1"/>
    <w:rsid w:val="006C7F3D"/>
    <w:rsid w:val="006D0137"/>
    <w:rsid w:val="006D6607"/>
    <w:rsid w:val="006D6A25"/>
    <w:rsid w:val="006E72AC"/>
    <w:rsid w:val="006F5BDB"/>
    <w:rsid w:val="00713F7A"/>
    <w:rsid w:val="00722EB2"/>
    <w:rsid w:val="00747024"/>
    <w:rsid w:val="007473FA"/>
    <w:rsid w:val="007638C2"/>
    <w:rsid w:val="00781E57"/>
    <w:rsid w:val="007919E1"/>
    <w:rsid w:val="0079328B"/>
    <w:rsid w:val="007A1C2F"/>
    <w:rsid w:val="007A325D"/>
    <w:rsid w:val="007A4669"/>
    <w:rsid w:val="007B3730"/>
    <w:rsid w:val="007B6A84"/>
    <w:rsid w:val="007C0726"/>
    <w:rsid w:val="007C4AF4"/>
    <w:rsid w:val="007C78EA"/>
    <w:rsid w:val="007D1195"/>
    <w:rsid w:val="007D3CD8"/>
    <w:rsid w:val="007D5E73"/>
    <w:rsid w:val="007D6E75"/>
    <w:rsid w:val="007F697A"/>
    <w:rsid w:val="00803448"/>
    <w:rsid w:val="008063E7"/>
    <w:rsid w:val="00815240"/>
    <w:rsid w:val="008226F8"/>
    <w:rsid w:val="00824898"/>
    <w:rsid w:val="0083052F"/>
    <w:rsid w:val="00842DA0"/>
    <w:rsid w:val="00853694"/>
    <w:rsid w:val="008602C2"/>
    <w:rsid w:val="00862058"/>
    <w:rsid w:val="008652B8"/>
    <w:rsid w:val="008774E3"/>
    <w:rsid w:val="008922DC"/>
    <w:rsid w:val="008A43C3"/>
    <w:rsid w:val="008C4451"/>
    <w:rsid w:val="008D0255"/>
    <w:rsid w:val="008D762D"/>
    <w:rsid w:val="008E7BBF"/>
    <w:rsid w:val="008F352A"/>
    <w:rsid w:val="008F541E"/>
    <w:rsid w:val="00900045"/>
    <w:rsid w:val="009014E6"/>
    <w:rsid w:val="00905564"/>
    <w:rsid w:val="00922D6B"/>
    <w:rsid w:val="0092430C"/>
    <w:rsid w:val="00927506"/>
    <w:rsid w:val="00927600"/>
    <w:rsid w:val="00932076"/>
    <w:rsid w:val="009544CA"/>
    <w:rsid w:val="00956E2C"/>
    <w:rsid w:val="00967B53"/>
    <w:rsid w:val="009755B6"/>
    <w:rsid w:val="00984352"/>
    <w:rsid w:val="00991FD0"/>
    <w:rsid w:val="00992249"/>
    <w:rsid w:val="00993724"/>
    <w:rsid w:val="00994E21"/>
    <w:rsid w:val="00995544"/>
    <w:rsid w:val="009A3585"/>
    <w:rsid w:val="009A7127"/>
    <w:rsid w:val="009B169D"/>
    <w:rsid w:val="009C5448"/>
    <w:rsid w:val="009D1441"/>
    <w:rsid w:val="009D3BAC"/>
    <w:rsid w:val="009D4F85"/>
    <w:rsid w:val="009D66AB"/>
    <w:rsid w:val="009D79AA"/>
    <w:rsid w:val="009E11C1"/>
    <w:rsid w:val="009E173E"/>
    <w:rsid w:val="009E242D"/>
    <w:rsid w:val="009E4509"/>
    <w:rsid w:val="009E4D6D"/>
    <w:rsid w:val="009F31CF"/>
    <w:rsid w:val="009F5AA6"/>
    <w:rsid w:val="00A02A0D"/>
    <w:rsid w:val="00A053CA"/>
    <w:rsid w:val="00A11099"/>
    <w:rsid w:val="00A12760"/>
    <w:rsid w:val="00A21718"/>
    <w:rsid w:val="00A21C67"/>
    <w:rsid w:val="00A500E9"/>
    <w:rsid w:val="00A523C2"/>
    <w:rsid w:val="00A64C2D"/>
    <w:rsid w:val="00A71CF4"/>
    <w:rsid w:val="00A751B6"/>
    <w:rsid w:val="00A809DF"/>
    <w:rsid w:val="00A8235B"/>
    <w:rsid w:val="00A9310B"/>
    <w:rsid w:val="00AA32D3"/>
    <w:rsid w:val="00AA60FD"/>
    <w:rsid w:val="00AB3D61"/>
    <w:rsid w:val="00AC6E62"/>
    <w:rsid w:val="00AD45F6"/>
    <w:rsid w:val="00AD53C7"/>
    <w:rsid w:val="00AD5C65"/>
    <w:rsid w:val="00AD743F"/>
    <w:rsid w:val="00AE7713"/>
    <w:rsid w:val="00AF0542"/>
    <w:rsid w:val="00AF0B2E"/>
    <w:rsid w:val="00B03F1D"/>
    <w:rsid w:val="00B067F0"/>
    <w:rsid w:val="00B07667"/>
    <w:rsid w:val="00B10350"/>
    <w:rsid w:val="00B23B3F"/>
    <w:rsid w:val="00B23F7E"/>
    <w:rsid w:val="00B24456"/>
    <w:rsid w:val="00B24AE7"/>
    <w:rsid w:val="00B338EB"/>
    <w:rsid w:val="00B444B6"/>
    <w:rsid w:val="00B464A4"/>
    <w:rsid w:val="00B46A45"/>
    <w:rsid w:val="00B47923"/>
    <w:rsid w:val="00B53F39"/>
    <w:rsid w:val="00B602EA"/>
    <w:rsid w:val="00B66851"/>
    <w:rsid w:val="00B72624"/>
    <w:rsid w:val="00B767F3"/>
    <w:rsid w:val="00B80A6A"/>
    <w:rsid w:val="00BB032B"/>
    <w:rsid w:val="00BB2E0A"/>
    <w:rsid w:val="00BF7151"/>
    <w:rsid w:val="00C056F6"/>
    <w:rsid w:val="00C1238E"/>
    <w:rsid w:val="00C153CB"/>
    <w:rsid w:val="00C1584B"/>
    <w:rsid w:val="00C26AD4"/>
    <w:rsid w:val="00C33CBC"/>
    <w:rsid w:val="00C51178"/>
    <w:rsid w:val="00C51950"/>
    <w:rsid w:val="00C55C96"/>
    <w:rsid w:val="00C64356"/>
    <w:rsid w:val="00C650E2"/>
    <w:rsid w:val="00C90EF8"/>
    <w:rsid w:val="00CB0A08"/>
    <w:rsid w:val="00CB122F"/>
    <w:rsid w:val="00CC4E5E"/>
    <w:rsid w:val="00CD0949"/>
    <w:rsid w:val="00CE42AF"/>
    <w:rsid w:val="00CF00A3"/>
    <w:rsid w:val="00D028B7"/>
    <w:rsid w:val="00D409FE"/>
    <w:rsid w:val="00D4203E"/>
    <w:rsid w:val="00D4285B"/>
    <w:rsid w:val="00D55ECC"/>
    <w:rsid w:val="00D60401"/>
    <w:rsid w:val="00D759BD"/>
    <w:rsid w:val="00D75E4A"/>
    <w:rsid w:val="00D90056"/>
    <w:rsid w:val="00D935D0"/>
    <w:rsid w:val="00D94556"/>
    <w:rsid w:val="00DA2395"/>
    <w:rsid w:val="00DA4A38"/>
    <w:rsid w:val="00DC03BA"/>
    <w:rsid w:val="00DC2969"/>
    <w:rsid w:val="00DD5D87"/>
    <w:rsid w:val="00DD7479"/>
    <w:rsid w:val="00DF6DB6"/>
    <w:rsid w:val="00E0068D"/>
    <w:rsid w:val="00E12058"/>
    <w:rsid w:val="00E14DF2"/>
    <w:rsid w:val="00E15D77"/>
    <w:rsid w:val="00E439C3"/>
    <w:rsid w:val="00E44D0E"/>
    <w:rsid w:val="00E5221D"/>
    <w:rsid w:val="00E537A8"/>
    <w:rsid w:val="00E57CD3"/>
    <w:rsid w:val="00E604A4"/>
    <w:rsid w:val="00E65054"/>
    <w:rsid w:val="00E72AA3"/>
    <w:rsid w:val="00E73FC7"/>
    <w:rsid w:val="00E853BF"/>
    <w:rsid w:val="00E85FA3"/>
    <w:rsid w:val="00E91F56"/>
    <w:rsid w:val="00E92523"/>
    <w:rsid w:val="00E9356E"/>
    <w:rsid w:val="00E93ABE"/>
    <w:rsid w:val="00EB1591"/>
    <w:rsid w:val="00EB35D0"/>
    <w:rsid w:val="00EC3201"/>
    <w:rsid w:val="00EC560B"/>
    <w:rsid w:val="00ED1212"/>
    <w:rsid w:val="00EF0591"/>
    <w:rsid w:val="00F02BC1"/>
    <w:rsid w:val="00F100E8"/>
    <w:rsid w:val="00F12B3B"/>
    <w:rsid w:val="00F27001"/>
    <w:rsid w:val="00F31AEB"/>
    <w:rsid w:val="00F32505"/>
    <w:rsid w:val="00F328C4"/>
    <w:rsid w:val="00F47CCE"/>
    <w:rsid w:val="00F47D51"/>
    <w:rsid w:val="00F51D93"/>
    <w:rsid w:val="00F84EF4"/>
    <w:rsid w:val="00FA121B"/>
    <w:rsid w:val="00FA75DA"/>
    <w:rsid w:val="00FB0734"/>
    <w:rsid w:val="00FB24C0"/>
    <w:rsid w:val="00FB64EA"/>
    <w:rsid w:val="00FC3B44"/>
    <w:rsid w:val="00FC4979"/>
    <w:rsid w:val="00FD10AD"/>
    <w:rsid w:val="00FE03EA"/>
    <w:rsid w:val="00FE11EF"/>
    <w:rsid w:val="00FE2054"/>
    <w:rsid w:val="00FF519E"/>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10E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47024"/>
    <w:rPr>
      <w:rFonts w:ascii="Segoe UI" w:hAnsi="Segoe UI" w:cs="Segoe UI"/>
      <w:sz w:val="18"/>
      <w:szCs w:val="18"/>
    </w:rPr>
  </w:style>
  <w:style w:type="character" w:customStyle="1" w:styleId="BalloonTextChar">
    <w:name w:val="Balloon Text Char"/>
    <w:basedOn w:val="DefaultParagraphFont"/>
    <w:link w:val="BalloonText"/>
    <w:semiHidden/>
    <w:rsid w:val="00747024"/>
    <w:rPr>
      <w:rFonts w:ascii="Segoe UI" w:hAnsi="Segoe UI" w:cs="Segoe UI"/>
      <w:sz w:val="18"/>
      <w:szCs w:val="18"/>
    </w:rPr>
  </w:style>
  <w:style w:type="paragraph" w:styleId="Header">
    <w:name w:val="header"/>
    <w:basedOn w:val="Normal"/>
    <w:link w:val="HeaderChar"/>
    <w:uiPriority w:val="99"/>
    <w:qFormat/>
    <w:rsid w:val="00B46A45"/>
    <w:pPr>
      <w:tabs>
        <w:tab w:val="center" w:pos="4819"/>
        <w:tab w:val="right" w:pos="9638"/>
      </w:tabs>
      <w:suppressAutoHyphens/>
    </w:pPr>
    <w:rPr>
      <w:szCs w:val="24"/>
      <w:lang w:eastAsia="lt-LT"/>
    </w:rPr>
  </w:style>
  <w:style w:type="character" w:customStyle="1" w:styleId="HeaderChar">
    <w:name w:val="Header Char"/>
    <w:basedOn w:val="DefaultParagraphFont"/>
    <w:link w:val="Header"/>
    <w:uiPriority w:val="99"/>
    <w:qFormat/>
    <w:rsid w:val="00B46A45"/>
    <w:rPr>
      <w:szCs w:val="24"/>
      <w:lang w:eastAsia="lt-LT"/>
    </w:rPr>
  </w:style>
  <w:style w:type="paragraph" w:styleId="ListParagraph">
    <w:name w:val="List Paragraph"/>
    <w:basedOn w:val="Normal"/>
    <w:rsid w:val="00967B53"/>
    <w:pPr>
      <w:ind w:left="720"/>
      <w:contextualSpacing/>
    </w:pPr>
  </w:style>
  <w:style w:type="character" w:styleId="Hyperlink">
    <w:name w:val="Hyperlink"/>
    <w:basedOn w:val="DefaultParagraphFont"/>
    <w:unhideWhenUsed/>
    <w:rsid w:val="001D30C6"/>
    <w:rPr>
      <w:color w:val="0563C1" w:themeColor="hyperlink"/>
      <w:u w:val="single"/>
    </w:rPr>
  </w:style>
  <w:style w:type="character" w:styleId="CommentReference">
    <w:name w:val="annotation reference"/>
    <w:basedOn w:val="DefaultParagraphFont"/>
    <w:semiHidden/>
    <w:unhideWhenUsed/>
    <w:rsid w:val="00D4285B"/>
    <w:rPr>
      <w:sz w:val="16"/>
      <w:szCs w:val="16"/>
    </w:rPr>
  </w:style>
  <w:style w:type="paragraph" w:styleId="CommentText">
    <w:name w:val="annotation text"/>
    <w:basedOn w:val="Normal"/>
    <w:link w:val="CommentTextChar"/>
    <w:semiHidden/>
    <w:unhideWhenUsed/>
    <w:rsid w:val="00D4285B"/>
    <w:rPr>
      <w:sz w:val="20"/>
    </w:rPr>
  </w:style>
  <w:style w:type="character" w:customStyle="1" w:styleId="CommentTextChar">
    <w:name w:val="Comment Text Char"/>
    <w:basedOn w:val="DefaultParagraphFont"/>
    <w:link w:val="CommentText"/>
    <w:semiHidden/>
    <w:rsid w:val="00D4285B"/>
    <w:rPr>
      <w:sz w:val="20"/>
    </w:rPr>
  </w:style>
  <w:style w:type="paragraph" w:styleId="CommentSubject">
    <w:name w:val="annotation subject"/>
    <w:basedOn w:val="CommentText"/>
    <w:next w:val="CommentText"/>
    <w:link w:val="CommentSubjectChar"/>
    <w:semiHidden/>
    <w:unhideWhenUsed/>
    <w:rsid w:val="00D4285B"/>
    <w:rPr>
      <w:b/>
      <w:bCs/>
    </w:rPr>
  </w:style>
  <w:style w:type="character" w:customStyle="1" w:styleId="CommentSubjectChar">
    <w:name w:val="Comment Subject Char"/>
    <w:basedOn w:val="CommentTextChar"/>
    <w:link w:val="CommentSubject"/>
    <w:semiHidden/>
    <w:rsid w:val="00D4285B"/>
    <w:rPr>
      <w:b/>
      <w:bCs/>
      <w:sz w:val="20"/>
    </w:rPr>
  </w:style>
  <w:style w:type="paragraph" w:customStyle="1" w:styleId="Body2">
    <w:name w:val="Body 2"/>
    <w:basedOn w:val="Normal"/>
    <w:rsid w:val="00C55C96"/>
    <w:pPr>
      <w:spacing w:after="40"/>
      <w:jc w:val="both"/>
    </w:pPr>
    <w:rPr>
      <w:rFonts w:eastAsiaTheme="minorHAnsi"/>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26551">
      <w:bodyDiv w:val="1"/>
      <w:marLeft w:val="0"/>
      <w:marRight w:val="0"/>
      <w:marTop w:val="0"/>
      <w:marBottom w:val="0"/>
      <w:divBdr>
        <w:top w:val="none" w:sz="0" w:space="0" w:color="auto"/>
        <w:left w:val="none" w:sz="0" w:space="0" w:color="auto"/>
        <w:bottom w:val="none" w:sz="0" w:space="0" w:color="auto"/>
        <w:right w:val="none" w:sz="0" w:space="0" w:color="auto"/>
      </w:divBdr>
    </w:div>
    <w:div w:id="1037896072">
      <w:bodyDiv w:val="1"/>
      <w:marLeft w:val="0"/>
      <w:marRight w:val="0"/>
      <w:marTop w:val="0"/>
      <w:marBottom w:val="0"/>
      <w:divBdr>
        <w:top w:val="none" w:sz="0" w:space="0" w:color="auto"/>
        <w:left w:val="none" w:sz="0" w:space="0" w:color="auto"/>
        <w:bottom w:val="none" w:sz="0" w:space="0" w:color="auto"/>
        <w:right w:val="none" w:sz="0" w:space="0" w:color="auto"/>
      </w:divBdr>
    </w:div>
    <w:div w:id="1685552322">
      <w:bodyDiv w:val="1"/>
      <w:marLeft w:val="0"/>
      <w:marRight w:val="0"/>
      <w:marTop w:val="0"/>
      <w:marBottom w:val="0"/>
      <w:divBdr>
        <w:top w:val="none" w:sz="0" w:space="0" w:color="auto"/>
        <w:left w:val="none" w:sz="0" w:space="0" w:color="auto"/>
        <w:bottom w:val="none" w:sz="0" w:space="0" w:color="auto"/>
        <w:right w:val="none" w:sz="0" w:space="0" w:color="auto"/>
      </w:divBdr>
    </w:div>
    <w:div w:id="194873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intaras.lekeckas@mil.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8EB3A335-3C5A-4843-BE5B-E95760D39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15962</Words>
  <Characters>90986</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2025-10-29T13:41:00Z</dcterms:created>
  <dcterms:modified xsi:type="dcterms:W3CDTF">2025-11-13T08:26:00Z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