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16D2EBEB" w:rsidR="00C46A08" w:rsidRPr="00283F4A" w:rsidRDefault="000810B8" w:rsidP="000A412A">
      <w:pPr>
        <w:jc w:val="center"/>
        <w:rPr>
          <w:bCs/>
          <w:szCs w:val="24"/>
          <w:lang w:eastAsia="lt-LT"/>
        </w:rPr>
      </w:pPr>
      <w:r>
        <w:rPr>
          <w:rStyle w:val="form-control"/>
        </w:rPr>
        <w:t>KROVININI</w:t>
      </w:r>
      <w:r w:rsidR="001F4480">
        <w:rPr>
          <w:rStyle w:val="form-control"/>
        </w:rPr>
        <w:t>S</w:t>
      </w:r>
      <w:r w:rsidR="00D8246F">
        <w:rPr>
          <w:rStyle w:val="form-control"/>
        </w:rPr>
        <w:t xml:space="preserve">   </w:t>
      </w:r>
      <w:r>
        <w:rPr>
          <w:rStyle w:val="form-control"/>
        </w:rPr>
        <w:t xml:space="preserve"> </w:t>
      </w:r>
      <w:r w:rsidR="00D8246F">
        <w:rPr>
          <w:rStyle w:val="form-control"/>
        </w:rPr>
        <w:t>ELEKTRO</w:t>
      </w:r>
      <w:r>
        <w:rPr>
          <w:rStyle w:val="form-control"/>
        </w:rPr>
        <w:t>MOBILI</w:t>
      </w:r>
      <w:r w:rsidR="001F4480">
        <w:rPr>
          <w:rStyle w:val="form-control"/>
        </w:rPr>
        <w:t>S</w:t>
      </w:r>
      <w:r w:rsidR="00B71ACE">
        <w:rPr>
          <w:rStyle w:val="form-control"/>
        </w:rPr>
        <w:t xml:space="preserve"> </w:t>
      </w:r>
      <w:r w:rsidR="00C33898">
        <w:rPr>
          <w:rStyle w:val="form-control"/>
        </w:rPr>
        <w:t xml:space="preserve"> </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2C2C8192"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0D0E54" w:rsidRPr="00166E84">
        <w:rPr>
          <w:color w:val="000000" w:themeColor="text1"/>
          <w:sz w:val="22"/>
          <w:szCs w:val="22"/>
        </w:rPr>
        <w:t>krovinin</w:t>
      </w:r>
      <w:r w:rsidR="004A30AF">
        <w:rPr>
          <w:color w:val="000000" w:themeColor="text1"/>
          <w:sz w:val="22"/>
          <w:szCs w:val="22"/>
        </w:rPr>
        <w:t>į</w:t>
      </w:r>
      <w:r w:rsidR="000D0E54" w:rsidRPr="00166E84">
        <w:rPr>
          <w:color w:val="000000" w:themeColor="text1"/>
          <w:sz w:val="22"/>
          <w:szCs w:val="22"/>
        </w:rPr>
        <w:t xml:space="preserve"> </w:t>
      </w:r>
      <w:r w:rsidR="00E839C2">
        <w:rPr>
          <w:color w:val="000000" w:themeColor="text1"/>
          <w:sz w:val="22"/>
          <w:szCs w:val="22"/>
        </w:rPr>
        <w:t>elektro</w:t>
      </w:r>
      <w:r w:rsidR="000D0E54" w:rsidRPr="00166E84">
        <w:rPr>
          <w:color w:val="000000" w:themeColor="text1"/>
          <w:sz w:val="22"/>
          <w:szCs w:val="22"/>
        </w:rPr>
        <w:t>mobil</w:t>
      </w:r>
      <w:r w:rsidR="00AA07C2">
        <w:rPr>
          <w:color w:val="000000" w:themeColor="text1"/>
          <w:sz w:val="22"/>
          <w:szCs w:val="22"/>
        </w:rPr>
        <w:t>į</w:t>
      </w:r>
      <w:r w:rsidR="000D0E54" w:rsidRPr="00166E84">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7669DD">
        <w:rPr>
          <w:color w:val="000000" w:themeColor="text1"/>
          <w:sz w:val="22"/>
          <w:szCs w:val="22"/>
        </w:rPr>
        <w:t>os</w:t>
      </w:r>
      <w:r w:rsidR="00396EC2" w:rsidRPr="00166E84">
        <w:rPr>
          <w:color w:val="000000" w:themeColor="text1"/>
          <w:sz w:val="22"/>
          <w:szCs w:val="22"/>
        </w:rPr>
        <w:t xml:space="preserve"> pre</w:t>
      </w:r>
      <w:r w:rsidR="00C33898" w:rsidRPr="00166E84">
        <w:rPr>
          <w:color w:val="000000" w:themeColor="text1"/>
          <w:sz w:val="22"/>
          <w:szCs w:val="22"/>
        </w:rPr>
        <w:t>k</w:t>
      </w:r>
      <w:r w:rsidR="007669DD">
        <w:rPr>
          <w:color w:val="000000" w:themeColor="text1"/>
          <w:sz w:val="22"/>
          <w:szCs w:val="22"/>
        </w:rPr>
        <w:t>ės</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AA07C2" w:rsidRPr="00AA07C2">
        <w:rPr>
          <w:color w:val="000000" w:themeColor="text1"/>
          <w:sz w:val="22"/>
          <w:szCs w:val="22"/>
        </w:rPr>
        <w:t>34144900-7 Elektromobiliai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555921BC"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0D0E54" w:rsidRPr="00166E84">
        <w:rPr>
          <w:color w:val="000000" w:themeColor="text1"/>
          <w:sz w:val="22"/>
          <w:szCs w:val="22"/>
        </w:rPr>
        <w:t>krovinin</w:t>
      </w:r>
      <w:r w:rsidR="0061091C" w:rsidRPr="00166E84">
        <w:rPr>
          <w:color w:val="000000" w:themeColor="text1"/>
          <w:sz w:val="22"/>
          <w:szCs w:val="22"/>
        </w:rPr>
        <w:t>i</w:t>
      </w:r>
      <w:r w:rsidR="00AA07C2">
        <w:rPr>
          <w:color w:val="000000" w:themeColor="text1"/>
          <w:sz w:val="22"/>
          <w:szCs w:val="22"/>
        </w:rPr>
        <w:t>s</w:t>
      </w:r>
      <w:r w:rsidR="000D0E54" w:rsidRPr="00166E84">
        <w:rPr>
          <w:color w:val="000000" w:themeColor="text1"/>
          <w:sz w:val="22"/>
          <w:szCs w:val="22"/>
        </w:rPr>
        <w:t xml:space="preserve"> </w:t>
      </w:r>
      <w:r w:rsidR="00AA07C2">
        <w:rPr>
          <w:color w:val="000000" w:themeColor="text1"/>
          <w:sz w:val="22"/>
          <w:szCs w:val="22"/>
        </w:rPr>
        <w:t>elektromobilis</w:t>
      </w:r>
      <w:r w:rsidR="007728ED" w:rsidRPr="00166E84">
        <w:rPr>
          <w:bCs/>
          <w:color w:val="000000" w:themeColor="text1"/>
          <w:sz w:val="22"/>
          <w:szCs w:val="22"/>
        </w:rPr>
        <w:t>.</w:t>
      </w:r>
      <w:r w:rsidR="00124956" w:rsidRPr="00166E84">
        <w:rPr>
          <w:bCs/>
          <w:color w:val="000000" w:themeColor="text1"/>
          <w:sz w:val="22"/>
          <w:szCs w:val="22"/>
        </w:rPr>
        <w:t xml:space="preserve"> Kiekis – </w:t>
      </w:r>
      <w:r w:rsidR="00AA07C2">
        <w:rPr>
          <w:bCs/>
          <w:color w:val="000000" w:themeColor="text1"/>
          <w:sz w:val="22"/>
          <w:szCs w:val="22"/>
        </w:rPr>
        <w:t>1</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AA07C2">
        <w:rPr>
          <w:color w:val="000000" w:themeColor="text1"/>
          <w:sz w:val="22"/>
          <w:szCs w:val="22"/>
        </w:rPr>
        <w:t>ai</w:t>
      </w:r>
      <w:r w:rsidR="000D0E54" w:rsidRPr="00166E84">
        <w:rPr>
          <w:color w:val="000000" w:themeColor="text1"/>
          <w:sz w:val="22"/>
          <w:szCs w:val="22"/>
        </w:rPr>
        <w:t xml:space="preserve"> </w:t>
      </w:r>
      <w:r w:rsidR="00E9534F" w:rsidRPr="00166E84">
        <w:rPr>
          <w:color w:val="000000" w:themeColor="text1"/>
          <w:sz w:val="22"/>
          <w:szCs w:val="22"/>
        </w:rPr>
        <w:t>prek</w:t>
      </w:r>
      <w:r w:rsidR="00AA07C2">
        <w:rPr>
          <w:color w:val="000000" w:themeColor="text1"/>
          <w:sz w:val="22"/>
          <w:szCs w:val="22"/>
        </w:rPr>
        <w:t xml:space="preserve">ei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18C504C6"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AA07C2">
        <w:rPr>
          <w:sz w:val="22"/>
          <w:szCs w:val="22"/>
        </w:rPr>
        <w:t>o</w:t>
      </w:r>
      <w:r w:rsidR="00124956" w:rsidRPr="00166E84">
        <w:rPr>
          <w:sz w:val="22"/>
          <w:szCs w:val="22"/>
        </w:rPr>
        <w:t xml:space="preserve"> </w:t>
      </w:r>
      <w:r w:rsidR="007A576D" w:rsidRPr="00166E84">
        <w:rPr>
          <w:sz w:val="22"/>
          <w:szCs w:val="22"/>
        </w:rPr>
        <w:t>nupirkti krovinin</w:t>
      </w:r>
      <w:r w:rsidR="00AA07C2">
        <w:rPr>
          <w:sz w:val="22"/>
          <w:szCs w:val="22"/>
        </w:rPr>
        <w:t>io</w:t>
      </w:r>
      <w:r w:rsidR="007A576D" w:rsidRPr="00166E84">
        <w:rPr>
          <w:sz w:val="22"/>
          <w:szCs w:val="22"/>
        </w:rPr>
        <w:t xml:space="preserve"> automobili</w:t>
      </w:r>
      <w:r w:rsidR="00AA07C2">
        <w:rPr>
          <w:sz w:val="22"/>
          <w:szCs w:val="22"/>
        </w:rPr>
        <w:t>o</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w:t>
      </w:r>
      <w:r w:rsidR="00AA07C2">
        <w:rPr>
          <w:sz w:val="22"/>
          <w:szCs w:val="22"/>
        </w:rPr>
        <w:t>elektromobiliai</w:t>
      </w:r>
      <w:r w:rsidR="00166E84" w:rsidRPr="00166E84">
        <w:rPr>
          <w:sz w:val="22"/>
          <w:szCs w:val="22"/>
        </w:rPr>
        <w:t>“</w:t>
      </w:r>
      <w:r w:rsidR="00C33898" w:rsidRPr="00166E84">
        <w:rPr>
          <w:sz w:val="22"/>
          <w:szCs w:val="22"/>
        </w:rPr>
        <w:t xml:space="preserve">. </w:t>
      </w:r>
    </w:p>
    <w:p w14:paraId="1CC3774C" w14:textId="77777777" w:rsidR="00A81B1E" w:rsidRDefault="002E155C" w:rsidP="00A81B1E">
      <w:pPr>
        <w:rPr>
          <w:rFonts w:eastAsia="Calibri"/>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w:t>
      </w:r>
      <w:r w:rsidR="00A81B1E">
        <w:rPr>
          <w:color w:val="000000" w:themeColor="text1"/>
          <w:sz w:val="22"/>
          <w:szCs w:val="22"/>
        </w:rPr>
        <w:t>–</w:t>
      </w:r>
      <w:r w:rsidR="00A81B1E" w:rsidRPr="00282349">
        <w:rPr>
          <w:color w:val="000000" w:themeColor="text1"/>
          <w:sz w:val="22"/>
          <w:szCs w:val="22"/>
        </w:rPr>
        <w:t xml:space="preserve"> </w:t>
      </w:r>
      <w:r w:rsidR="00A81B1E">
        <w:rPr>
          <w:color w:val="000000" w:themeColor="text1"/>
          <w:sz w:val="22"/>
          <w:szCs w:val="22"/>
        </w:rPr>
        <w:t xml:space="preserve">perkama  </w:t>
      </w:r>
      <w:r w:rsidR="00A81B1E" w:rsidRPr="007D4103">
        <w:rPr>
          <w:rFonts w:eastAsia="Calibri"/>
          <w:sz w:val="22"/>
          <w:szCs w:val="22"/>
        </w:rPr>
        <w:t>netarši N1 kategorijos kelių transporto priemonė (krovinin</w:t>
      </w:r>
      <w:r w:rsidR="00A81B1E">
        <w:rPr>
          <w:rFonts w:eastAsia="Calibri"/>
          <w:sz w:val="22"/>
          <w:szCs w:val="22"/>
        </w:rPr>
        <w:t>is</w:t>
      </w:r>
      <w:r w:rsidR="00A81B1E" w:rsidRPr="007D4103">
        <w:rPr>
          <w:rFonts w:eastAsia="Calibri"/>
          <w:sz w:val="22"/>
          <w:szCs w:val="22"/>
        </w:rPr>
        <w:t xml:space="preserve"> elektromobili</w:t>
      </w:r>
      <w:r w:rsidR="00A81B1E">
        <w:rPr>
          <w:rFonts w:eastAsia="Calibri"/>
          <w:sz w:val="22"/>
          <w:szCs w:val="22"/>
        </w:rPr>
        <w:t>s</w:t>
      </w:r>
      <w:r w:rsidR="00A81B1E" w:rsidRPr="007D4103">
        <w:rPr>
          <w:rFonts w:eastAsia="Calibri"/>
          <w:sz w:val="22"/>
          <w:szCs w:val="22"/>
        </w:rPr>
        <w:t>), atitinkan</w:t>
      </w:r>
      <w:r w:rsidR="00A81B1E">
        <w:rPr>
          <w:rFonts w:eastAsia="Calibri"/>
          <w:sz w:val="22"/>
          <w:szCs w:val="22"/>
        </w:rPr>
        <w:t>tis</w:t>
      </w:r>
      <w:r w:rsidR="00A81B1E" w:rsidRPr="007D4103">
        <w:rPr>
          <w:rFonts w:eastAsia="Calibri"/>
          <w:sz w:val="22"/>
          <w:szCs w:val="22"/>
        </w:rPr>
        <w:t xml:space="preserve">  Alternatyviųjų degalų įstatymo 2 straipsnio 23  </w:t>
      </w:r>
      <w:r w:rsidR="00A81B1E">
        <w:rPr>
          <w:rFonts w:eastAsia="Calibri"/>
          <w:sz w:val="22"/>
          <w:szCs w:val="22"/>
        </w:rPr>
        <w:t xml:space="preserve">dalyje </w:t>
      </w:r>
      <w:r w:rsidR="00A81B1E" w:rsidRPr="007D4103">
        <w:rPr>
          <w:rFonts w:eastAsia="Calibri"/>
          <w:sz w:val="22"/>
          <w:szCs w:val="22"/>
        </w:rPr>
        <w:t xml:space="preserve"> nustatytus reikalavimus.</w:t>
      </w:r>
    </w:p>
    <w:p w14:paraId="7DC886F9" w14:textId="11C458AF" w:rsidR="00124956" w:rsidRPr="00166E84" w:rsidRDefault="00AA07C2" w:rsidP="00AA07C2">
      <w:pPr>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w:t>
      </w:r>
      <w:r w:rsidR="00482367" w:rsidRPr="00972D36">
        <w:rPr>
          <w:color w:val="000000" w:themeColor="text1"/>
          <w:sz w:val="22"/>
          <w:szCs w:val="22"/>
          <w:lang w:eastAsia="lt-LT"/>
        </w:rPr>
        <w:lastRenderedPageBreak/>
        <w:t xml:space="preserve">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4"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4"/>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6.1. Pateikdamas pasiūlymą tiekėjas sutinka su šiais pirkimo dokumentais ir patvirtina, kad jo pasiūlyme pateikta informacija yra teisinga ir apima viską, ko reikia tinkamam pirkimo sutarties </w:t>
      </w:r>
      <w:r w:rsidRPr="003341AC">
        <w:rPr>
          <w:color w:val="000000" w:themeColor="text1"/>
          <w:sz w:val="22"/>
          <w:szCs w:val="22"/>
        </w:rPr>
        <w:lastRenderedPageBreak/>
        <w:t>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7F020686"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7669DD">
        <w:rPr>
          <w:i/>
          <w:iCs/>
          <w:color w:val="000000" w:themeColor="text1"/>
          <w:sz w:val="22"/>
          <w:szCs w:val="22"/>
        </w:rPr>
        <w:t>ės</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7669DD">
        <w:rPr>
          <w:i/>
          <w:iCs/>
          <w:color w:val="000000" w:themeColor="text1"/>
          <w:sz w:val="22"/>
          <w:szCs w:val="22"/>
        </w:rPr>
        <w:t>os</w:t>
      </w:r>
      <w:r w:rsidR="008D2166" w:rsidRPr="003341AC">
        <w:rPr>
          <w:i/>
          <w:iCs/>
          <w:color w:val="000000" w:themeColor="text1"/>
          <w:sz w:val="22"/>
          <w:szCs w:val="22"/>
        </w:rPr>
        <w:t xml:space="preserve"> prek</w:t>
      </w:r>
      <w:r w:rsidR="007669DD">
        <w:rPr>
          <w:i/>
          <w:iCs/>
          <w:color w:val="000000" w:themeColor="text1"/>
          <w:sz w:val="22"/>
          <w:szCs w:val="22"/>
        </w:rPr>
        <w:t>ės</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7F283246"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A81B1E">
        <w:rPr>
          <w:color w:val="1F497D" w:themeColor="text2"/>
          <w:sz w:val="22"/>
          <w:szCs w:val="22"/>
        </w:rPr>
        <w:t>os</w:t>
      </w:r>
      <w:r w:rsidR="00E32BB5" w:rsidRPr="003341AC">
        <w:rPr>
          <w:color w:val="1F497D" w:themeColor="text2"/>
          <w:sz w:val="22"/>
          <w:szCs w:val="22"/>
        </w:rPr>
        <w:t xml:space="preserve"> prek</w:t>
      </w:r>
      <w:r w:rsidR="00A81B1E">
        <w:rPr>
          <w:color w:val="1F497D" w:themeColor="text2"/>
          <w:sz w:val="22"/>
          <w:szCs w:val="22"/>
        </w:rPr>
        <w:t>ės</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deklaracija, arba kiti lygiaverčiai įrodymai (pvz.  internetinė nuoroda į gamintojo psl. ir panašiai)) </w:t>
      </w:r>
      <w:bookmarkStart w:id="5" w:name="_Hlk89858943"/>
      <w:bookmarkStart w:id="6" w:name="_Hlk66445967"/>
      <w:r w:rsidR="00984DC7" w:rsidRPr="003341AC">
        <w:rPr>
          <w:color w:val="1F497D" w:themeColor="text2"/>
          <w:sz w:val="22"/>
          <w:szCs w:val="22"/>
        </w:rPr>
        <w:t>(kaip nurodyta  konkurso sąlygų  1 priede);</w:t>
      </w:r>
    </w:p>
    <w:bookmarkEnd w:id="5"/>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6"/>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F5A37A"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w:t>
      </w:r>
      <w:r w:rsidR="00E839C2">
        <w:rPr>
          <w:sz w:val="22"/>
          <w:szCs w:val="22"/>
        </w:rPr>
        <w:t>ą</w:t>
      </w:r>
      <w:r w:rsidR="00FE758D" w:rsidRPr="003341AC">
        <w:rPr>
          <w:sz w:val="22"/>
          <w:szCs w:val="22"/>
        </w:rPr>
        <w:t xml:space="preserve"> prek</w:t>
      </w:r>
      <w:r w:rsidR="00E839C2">
        <w:rPr>
          <w:sz w:val="22"/>
          <w:szCs w:val="22"/>
        </w:rPr>
        <w:t>ę</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34900AD8"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8B5961" w:rsidRPr="00C55A7C">
        <w:rPr>
          <w:b/>
          <w:color w:val="0D0D0D" w:themeColor="text1" w:themeTint="F2"/>
          <w:sz w:val="22"/>
          <w:szCs w:val="22"/>
        </w:rPr>
        <w:t>5</w:t>
      </w:r>
      <w:r w:rsidRPr="00C55A7C">
        <w:rPr>
          <w:b/>
          <w:color w:val="0D0D0D" w:themeColor="text1" w:themeTint="F2"/>
          <w:sz w:val="22"/>
          <w:szCs w:val="22"/>
        </w:rPr>
        <w:t xml:space="preserve"> m. </w:t>
      </w:r>
      <w:r w:rsidR="00A81B1E">
        <w:rPr>
          <w:b/>
          <w:color w:val="0D0D0D" w:themeColor="text1" w:themeTint="F2"/>
          <w:sz w:val="22"/>
          <w:szCs w:val="22"/>
        </w:rPr>
        <w:t>gruodžio</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A81B1E">
        <w:rPr>
          <w:b/>
          <w:color w:val="0D0D0D" w:themeColor="text1" w:themeTint="F2"/>
          <w:sz w:val="22"/>
          <w:szCs w:val="22"/>
        </w:rPr>
        <w:t>8</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18C6C08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606F71" w:rsidRPr="003341AC">
        <w:rPr>
          <w:b/>
          <w:color w:val="000000" w:themeColor="text1"/>
          <w:sz w:val="22"/>
          <w:szCs w:val="22"/>
        </w:rPr>
        <w:t>5</w:t>
      </w:r>
      <w:r w:rsidR="000C14EF" w:rsidRPr="003341AC">
        <w:rPr>
          <w:bCs/>
          <w:color w:val="000000" w:themeColor="text1"/>
          <w:sz w:val="22"/>
          <w:szCs w:val="22"/>
        </w:rPr>
        <w:t xml:space="preserve"> (</w:t>
      </w:r>
      <w:r w:rsidR="00606F71" w:rsidRPr="003341AC">
        <w:rPr>
          <w:bCs/>
          <w:color w:val="000000" w:themeColor="text1"/>
          <w:sz w:val="22"/>
          <w:szCs w:val="22"/>
        </w:rPr>
        <w:t>penk</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10342F3C"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8B5961" w:rsidRPr="00C55A7C">
        <w:rPr>
          <w:b/>
          <w:color w:val="0D0D0D" w:themeColor="text1" w:themeTint="F2"/>
          <w:sz w:val="22"/>
          <w:szCs w:val="22"/>
        </w:rPr>
        <w:t>5</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7669DD">
        <w:rPr>
          <w:b/>
          <w:color w:val="0D0D0D" w:themeColor="text1" w:themeTint="F2"/>
          <w:sz w:val="22"/>
          <w:szCs w:val="22"/>
        </w:rPr>
        <w:t>gruodžio</w:t>
      </w:r>
      <w:r w:rsidR="00BC4548" w:rsidRPr="00C55A7C">
        <w:rPr>
          <w:b/>
          <w:color w:val="0D0D0D" w:themeColor="text1" w:themeTint="F2"/>
          <w:sz w:val="22"/>
          <w:szCs w:val="22"/>
        </w:rPr>
        <w:t xml:space="preserve"> </w:t>
      </w:r>
      <w:r w:rsidR="00A81B1E">
        <w:rPr>
          <w:b/>
          <w:color w:val="0D0D0D" w:themeColor="text1" w:themeTint="F2"/>
          <w:sz w:val="22"/>
          <w:szCs w:val="22"/>
        </w:rPr>
        <w:t>8</w:t>
      </w:r>
      <w:r w:rsidR="00EB610C" w:rsidRPr="00C55A7C">
        <w:rPr>
          <w:b/>
          <w:color w:val="0D0D0D" w:themeColor="text1" w:themeTint="F2"/>
          <w:sz w:val="22"/>
          <w:szCs w:val="22"/>
        </w:rPr>
        <w:t xml:space="preserve"> </w:t>
      </w:r>
      <w:r w:rsidR="00AE3855" w:rsidRPr="00C55A7C">
        <w:rPr>
          <w:b/>
          <w:color w:val="0D0D0D" w:themeColor="text1" w:themeTint="F2"/>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7"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w:t>
      </w:r>
      <w:r w:rsidR="00AC3772" w:rsidRPr="003341AC">
        <w:rPr>
          <w:color w:val="000000" w:themeColor="text1"/>
          <w:sz w:val="22"/>
          <w:szCs w:val="22"/>
        </w:rPr>
        <w:lastRenderedPageBreak/>
        <w:t xml:space="preserve">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7"/>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8"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8"/>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9" w:name="_Hlk26529937"/>
      <w:r w:rsidR="00866CE1" w:rsidRPr="003341AC">
        <w:rPr>
          <w:b/>
          <w:bCs/>
          <w:color w:val="000000" w:themeColor="text1"/>
          <w:sz w:val="22"/>
          <w:szCs w:val="22"/>
        </w:rPr>
        <w:t xml:space="preserve">Šiame pirkime ekonomiškai naudingiausias pasiūlymas bus išrenkamas pagal </w:t>
      </w:r>
      <w:bookmarkStart w:id="10"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10"/>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lastRenderedPageBreak/>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1" w:name="_Hlk33100492"/>
      <w:r w:rsidRPr="003341AC">
        <w:rPr>
          <w:color w:val="000000" w:themeColor="text1"/>
          <w:sz w:val="22"/>
          <w:szCs w:val="22"/>
          <w:lang w:eastAsia="lt-LT"/>
        </w:rPr>
        <w:t xml:space="preserve">12.2. </w:t>
      </w:r>
      <w:bookmarkEnd w:id="11"/>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lastRenderedPageBreak/>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2"/>
      <w:bookmarkEnd w:id="13"/>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4" w:name="_Hlk61870112"/>
    </w:p>
    <w:p w14:paraId="78972785" w14:textId="0A967C0A" w:rsidR="0026422A" w:rsidRPr="00BD76BD" w:rsidRDefault="0026422A" w:rsidP="0026422A">
      <w:pPr>
        <w:autoSpaceDE w:val="0"/>
        <w:autoSpaceDN w:val="0"/>
        <w:adjustRightInd w:val="0"/>
        <w:jc w:val="center"/>
        <w:rPr>
          <w:rFonts w:eastAsia="Calibri"/>
          <w:b/>
          <w:bCs/>
          <w:color w:val="000000"/>
        </w:rPr>
      </w:pPr>
      <w:r>
        <w:rPr>
          <w:rFonts w:eastAsia="Calibri"/>
          <w:b/>
          <w:bCs/>
          <w:color w:val="000000"/>
        </w:rPr>
        <w:t xml:space="preserve">KROVININIO  </w:t>
      </w:r>
      <w:r w:rsidRPr="00BD76BD">
        <w:rPr>
          <w:rFonts w:eastAsia="Calibri"/>
          <w:b/>
          <w:bCs/>
          <w:color w:val="000000"/>
        </w:rPr>
        <w:t>ELEKTROMOBILIO PIRKIMO TECHNINĖ SPECIFIKACIJA</w:t>
      </w:r>
    </w:p>
    <w:p w14:paraId="59D40836" w14:textId="77777777" w:rsidR="0026422A" w:rsidRPr="00BD76BD" w:rsidRDefault="0026422A" w:rsidP="0026422A">
      <w:pPr>
        <w:autoSpaceDE w:val="0"/>
        <w:autoSpaceDN w:val="0"/>
        <w:adjustRightInd w:val="0"/>
        <w:rPr>
          <w:rFonts w:eastAsia="Calibri"/>
          <w:color w:val="000000"/>
        </w:rPr>
      </w:pPr>
    </w:p>
    <w:p w14:paraId="364BD2DD" w14:textId="77777777" w:rsidR="0026422A" w:rsidRPr="00BD76BD" w:rsidRDefault="0026422A" w:rsidP="0026422A">
      <w:pPr>
        <w:autoSpaceDE w:val="0"/>
        <w:autoSpaceDN w:val="0"/>
        <w:adjustRightInd w:val="0"/>
        <w:ind w:left="-567" w:firstLine="709"/>
        <w:rPr>
          <w:rFonts w:eastAsia="Calibri"/>
          <w:bCs/>
        </w:rPr>
      </w:pPr>
      <w:r w:rsidRPr="00BD76BD">
        <w:rPr>
          <w:rFonts w:eastAsia="Calibri"/>
          <w:bCs/>
        </w:rPr>
        <w:t>Pirkimo objektas – transporto priemonė kroviniams vežti, kurios techniškai leistina pakrautos transporto priemonės (bendroji) masė ne didesnė kaip 3,5 t.</w:t>
      </w:r>
    </w:p>
    <w:p w14:paraId="15E53A8F" w14:textId="77777777" w:rsidR="0026422A" w:rsidRPr="00BD76BD" w:rsidRDefault="0026422A" w:rsidP="0026422A">
      <w:pPr>
        <w:autoSpaceDE w:val="0"/>
        <w:autoSpaceDN w:val="0"/>
        <w:adjustRightInd w:val="0"/>
        <w:ind w:left="-567" w:firstLine="709"/>
        <w:rPr>
          <w:rFonts w:eastAsia="Calibri"/>
          <w:bCs/>
        </w:rPr>
      </w:pPr>
      <w:r w:rsidRPr="00BD76BD">
        <w:rPr>
          <w:rFonts w:eastAsia="Calibri"/>
          <w:bCs/>
        </w:rPr>
        <w:t xml:space="preserve"> Automobilis turi atitikti nacionalinius ir/arba ES standartus, gamyklos gamintojos technines sąlygas,  pilnai sukomplektuotas, paruoštas darbui, turėti žemiau išvardintą įrangą bei atitikti keliamus reikalavimus;</w:t>
      </w:r>
    </w:p>
    <w:p w14:paraId="1604445D" w14:textId="77777777" w:rsidR="0026422A" w:rsidRPr="00BD76BD" w:rsidRDefault="0026422A" w:rsidP="0026422A">
      <w:pPr>
        <w:rPr>
          <w:rFonts w:eastAsia="Calibri"/>
          <w:b/>
        </w:rPr>
      </w:pPr>
      <w:r w:rsidRPr="00BD76BD">
        <w:rPr>
          <w:rFonts w:eastAsia="Calibri"/>
          <w:b/>
        </w:rPr>
        <w:t>Techniniai duomenys</w:t>
      </w:r>
    </w:p>
    <w:p w14:paraId="3CBF510B" w14:textId="77777777" w:rsidR="0026422A" w:rsidRPr="00BD76BD" w:rsidRDefault="0026422A" w:rsidP="0026422A">
      <w:pPr>
        <w:rPr>
          <w:rFonts w:eastAsia="Calibri"/>
        </w:rPr>
      </w:pPr>
    </w:p>
    <w:tbl>
      <w:tblPr>
        <w:tblW w:w="9810" w:type="dxa"/>
        <w:tblInd w:w="-459" w:type="dxa"/>
        <w:tblLayout w:type="fixed"/>
        <w:tblCellMar>
          <w:left w:w="10" w:type="dxa"/>
          <w:right w:w="10" w:type="dxa"/>
        </w:tblCellMar>
        <w:tblLook w:val="0000" w:firstRow="0" w:lastRow="0" w:firstColumn="0" w:lastColumn="0" w:noHBand="0" w:noVBand="0"/>
      </w:tblPr>
      <w:tblGrid>
        <w:gridCol w:w="752"/>
        <w:gridCol w:w="4436"/>
        <w:gridCol w:w="4622"/>
      </w:tblGrid>
      <w:tr w:rsidR="0026422A" w:rsidRPr="005A7948" w14:paraId="6060ADD8" w14:textId="77777777" w:rsidTr="005C783A">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1294E1C0" w14:textId="77777777" w:rsidR="0026422A" w:rsidRPr="005A7948" w:rsidRDefault="0026422A" w:rsidP="002F4C47">
            <w:pPr>
              <w:jc w:val="center"/>
              <w:rPr>
                <w:rFonts w:eastAsia="Calibri"/>
                <w:b/>
                <w:color w:val="000000" w:themeColor="text1"/>
                <w:sz w:val="22"/>
                <w:szCs w:val="22"/>
              </w:rPr>
            </w:pPr>
            <w:r w:rsidRPr="005A7948">
              <w:rPr>
                <w:rFonts w:eastAsia="Calibri"/>
                <w:b/>
                <w:color w:val="000000" w:themeColor="text1"/>
                <w:sz w:val="22"/>
                <w:szCs w:val="22"/>
              </w:rPr>
              <w:t>Eil. Nr.</w:t>
            </w:r>
          </w:p>
        </w:tc>
        <w:tc>
          <w:tcPr>
            <w:tcW w:w="4436"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74A5328D" w14:textId="77777777" w:rsidR="0026422A" w:rsidRPr="005A7948" w:rsidRDefault="0026422A" w:rsidP="002F4C47">
            <w:pPr>
              <w:jc w:val="center"/>
              <w:rPr>
                <w:rFonts w:eastAsia="Calibri"/>
                <w:b/>
                <w:color w:val="000000" w:themeColor="text1"/>
                <w:sz w:val="22"/>
                <w:szCs w:val="22"/>
              </w:rPr>
            </w:pPr>
            <w:r w:rsidRPr="005A7948">
              <w:rPr>
                <w:rFonts w:eastAsia="Calibri"/>
                <w:b/>
                <w:color w:val="000000" w:themeColor="text1"/>
                <w:sz w:val="22"/>
                <w:szCs w:val="22"/>
              </w:rPr>
              <w:t>Parametro pavadinimas</w:t>
            </w:r>
          </w:p>
        </w:tc>
        <w:tc>
          <w:tcPr>
            <w:tcW w:w="462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00914715" w14:textId="77777777" w:rsidR="0026422A" w:rsidRPr="005A7948" w:rsidRDefault="0026422A" w:rsidP="002F4C47">
            <w:pPr>
              <w:tabs>
                <w:tab w:val="right" w:pos="5029"/>
              </w:tabs>
              <w:jc w:val="center"/>
              <w:rPr>
                <w:rFonts w:eastAsia="Calibri"/>
                <w:b/>
                <w:color w:val="000000" w:themeColor="text1"/>
                <w:sz w:val="22"/>
                <w:szCs w:val="22"/>
              </w:rPr>
            </w:pPr>
            <w:r w:rsidRPr="005A7948">
              <w:rPr>
                <w:rFonts w:eastAsia="Calibri"/>
                <w:b/>
                <w:color w:val="000000" w:themeColor="text1"/>
                <w:sz w:val="22"/>
                <w:szCs w:val="22"/>
              </w:rPr>
              <w:t>Techniniai reikalavimai</w:t>
            </w:r>
          </w:p>
        </w:tc>
      </w:tr>
      <w:tr w:rsidR="0026422A" w:rsidRPr="005A7948" w14:paraId="51C42653" w14:textId="77777777" w:rsidTr="005C783A">
        <w:trPr>
          <w:trHeight w:val="138"/>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A20AB" w14:textId="77777777" w:rsidR="0026422A" w:rsidRPr="005A7948" w:rsidRDefault="0026422A" w:rsidP="0026422A">
            <w:pPr>
              <w:pStyle w:val="Sraopastraipa"/>
              <w:numPr>
                <w:ilvl w:val="0"/>
                <w:numId w:val="32"/>
              </w:numPr>
              <w:jc w:val="left"/>
              <w:rPr>
                <w:rFonts w:eastAsia="Calibri"/>
                <w:color w:val="000000" w:themeColor="text1"/>
                <w:sz w:val="22"/>
                <w:szCs w:val="22"/>
                <w:lang w:eastAsia="en-US"/>
              </w:rPr>
            </w:pPr>
            <w:r w:rsidRPr="005A7948">
              <w:rPr>
                <w:rFonts w:eastAsia="Calibri"/>
                <w:b/>
                <w:bCs/>
                <w:color w:val="000000" w:themeColor="text1"/>
                <w:sz w:val="22"/>
                <w:szCs w:val="22"/>
                <w:lang w:eastAsia="en-US"/>
              </w:rPr>
              <w:t>Bendri duomenys:</w:t>
            </w:r>
          </w:p>
        </w:tc>
      </w:tr>
      <w:tr w:rsidR="0026422A" w:rsidRPr="005A7948" w14:paraId="57500A29"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0EB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3CCFC"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Transporto priemonės kategorija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9F0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N1. Krovininis furgonas</w:t>
            </w:r>
          </w:p>
        </w:tc>
      </w:tr>
      <w:tr w:rsidR="0026422A" w:rsidRPr="005A7948" w14:paraId="65794A96"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2991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EB2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Kėbulas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55BA2"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Uždaro tipo (uždaras krovininis skyrius, ne langai)</w:t>
            </w:r>
          </w:p>
        </w:tc>
      </w:tr>
      <w:tr w:rsidR="0026422A" w:rsidRPr="005A7948" w14:paraId="6CA27AAB"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F5C8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E2A9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Durų skaičius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4EADA"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Ne mažiau kaip 5 durys</w:t>
            </w:r>
          </w:p>
        </w:tc>
      </w:tr>
      <w:tr w:rsidR="0026422A" w:rsidRPr="005A7948" w14:paraId="1B94C60E" w14:textId="77777777" w:rsidTr="005C783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8EB4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F80D"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Sėdimų vietų skaičius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1532"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3 (viena eilė, įskaitant vairuotoją)</w:t>
            </w:r>
          </w:p>
        </w:tc>
      </w:tr>
      <w:tr w:rsidR="0026422A" w:rsidRPr="005A7948" w14:paraId="3286EC99"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EC4F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860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Eksploatacija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D6BD"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Naujas, neeksploatuotas</w:t>
            </w:r>
          </w:p>
        </w:tc>
      </w:tr>
      <w:tr w:rsidR="0026422A" w:rsidRPr="005A7948" w14:paraId="726DAF66"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F7E8C"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1.6.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C05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Spalva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95D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Balta</w:t>
            </w:r>
          </w:p>
        </w:tc>
      </w:tr>
      <w:tr w:rsidR="0026422A" w:rsidRPr="005A7948" w14:paraId="0799435A" w14:textId="77777777" w:rsidTr="005C783A">
        <w:trPr>
          <w:trHeight w:val="138"/>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EC8C6" w14:textId="77777777" w:rsidR="0026422A" w:rsidRPr="005A7948" w:rsidRDefault="0026422A" w:rsidP="0026422A">
            <w:pPr>
              <w:pStyle w:val="Sraopastraipa"/>
              <w:numPr>
                <w:ilvl w:val="0"/>
                <w:numId w:val="32"/>
              </w:numPr>
              <w:jc w:val="left"/>
              <w:rPr>
                <w:rFonts w:eastAsia="Calibri"/>
                <w:color w:val="000000" w:themeColor="text1"/>
                <w:sz w:val="22"/>
                <w:szCs w:val="22"/>
                <w:lang w:eastAsia="en-US"/>
              </w:rPr>
            </w:pPr>
            <w:r w:rsidRPr="005A7948">
              <w:rPr>
                <w:rFonts w:eastAsia="Calibri"/>
                <w:b/>
                <w:bCs/>
                <w:color w:val="000000" w:themeColor="text1"/>
                <w:sz w:val="22"/>
                <w:szCs w:val="22"/>
                <w:lang w:eastAsia="en-US"/>
              </w:rPr>
              <w:t>Variklis:</w:t>
            </w:r>
          </w:p>
        </w:tc>
      </w:tr>
      <w:tr w:rsidR="0026422A" w:rsidRPr="005A7948" w14:paraId="012B8A15" w14:textId="77777777" w:rsidTr="005C783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8B1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2.1.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EDEE"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Variklio tipas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ACBC" w14:textId="77777777" w:rsidR="0026422A" w:rsidRPr="005A7948" w:rsidRDefault="0026422A" w:rsidP="002F4C47">
            <w:pPr>
              <w:rPr>
                <w:rFonts w:eastAsia="Calibri"/>
                <w:bCs/>
                <w:color w:val="000000" w:themeColor="text1"/>
                <w:sz w:val="22"/>
                <w:szCs w:val="22"/>
              </w:rPr>
            </w:pPr>
            <w:r w:rsidRPr="005A7948">
              <w:rPr>
                <w:rFonts w:eastAsia="Calibri"/>
                <w:bCs/>
                <w:color w:val="000000" w:themeColor="text1"/>
                <w:sz w:val="22"/>
                <w:szCs w:val="22"/>
              </w:rPr>
              <w:t>Elektrinis</w:t>
            </w:r>
          </w:p>
        </w:tc>
      </w:tr>
      <w:tr w:rsidR="0026422A" w:rsidRPr="005A7948" w14:paraId="746C5B56" w14:textId="77777777" w:rsidTr="005C783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FCAD"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2.2.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69C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Galingumas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5F65"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Ne mažiau kaip 75 kW</w:t>
            </w:r>
          </w:p>
        </w:tc>
      </w:tr>
      <w:tr w:rsidR="0026422A" w:rsidRPr="005A7948" w14:paraId="7B676009" w14:textId="77777777" w:rsidTr="005C783A">
        <w:trPr>
          <w:trHeight w:val="1909"/>
        </w:trPr>
        <w:tc>
          <w:tcPr>
            <w:tcW w:w="752" w:type="dxa"/>
            <w:tcBorders>
              <w:top w:val="single" w:sz="4" w:space="0" w:color="000000"/>
              <w:left w:val="single" w:sz="4" w:space="0" w:color="000000"/>
              <w:right w:val="single" w:sz="4" w:space="0" w:color="000000"/>
            </w:tcBorders>
            <w:tcMar>
              <w:top w:w="0" w:type="dxa"/>
              <w:left w:w="108" w:type="dxa"/>
              <w:bottom w:w="0" w:type="dxa"/>
              <w:right w:w="108" w:type="dxa"/>
            </w:tcMar>
          </w:tcPr>
          <w:p w14:paraId="7BF8F48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2.3.</w:t>
            </w:r>
          </w:p>
          <w:p w14:paraId="18CA4D8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 xml:space="preserve"> </w:t>
            </w:r>
          </w:p>
        </w:tc>
        <w:tc>
          <w:tcPr>
            <w:tcW w:w="4436" w:type="dxa"/>
            <w:tcBorders>
              <w:top w:val="single" w:sz="4" w:space="0" w:color="000000"/>
              <w:left w:val="single" w:sz="4" w:space="0" w:color="000000"/>
              <w:right w:val="single" w:sz="4" w:space="0" w:color="000000"/>
            </w:tcBorders>
            <w:tcMar>
              <w:top w:w="0" w:type="dxa"/>
              <w:left w:w="108" w:type="dxa"/>
              <w:bottom w:w="0" w:type="dxa"/>
              <w:right w:w="108" w:type="dxa"/>
            </w:tcMar>
          </w:tcPr>
          <w:p w14:paraId="240D8745"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Automobilio CO</w:t>
            </w:r>
            <w:r w:rsidRPr="005A7948">
              <w:rPr>
                <w:rFonts w:eastAsia="Calibri"/>
                <w:color w:val="000000" w:themeColor="text1"/>
                <w:sz w:val="22"/>
                <w:szCs w:val="22"/>
                <w:vertAlign w:val="subscript"/>
              </w:rPr>
              <w:t xml:space="preserve">2 </w:t>
            </w:r>
            <w:r w:rsidRPr="005A7948">
              <w:rPr>
                <w:rFonts w:eastAsia="Calibri"/>
                <w:color w:val="000000" w:themeColor="text1"/>
                <w:sz w:val="22"/>
                <w:szCs w:val="22"/>
              </w:rPr>
              <w:t>emisija</w:t>
            </w:r>
          </w:p>
          <w:p w14:paraId="360B1744" w14:textId="77777777" w:rsidR="0026422A" w:rsidRPr="005A7948" w:rsidRDefault="0026422A" w:rsidP="002F4C47">
            <w:pPr>
              <w:rPr>
                <w:rFonts w:eastAsia="Calibri"/>
                <w:color w:val="000000" w:themeColor="text1"/>
                <w:sz w:val="22"/>
                <w:szCs w:val="22"/>
              </w:rPr>
            </w:pPr>
          </w:p>
          <w:p w14:paraId="62886431" w14:textId="77777777" w:rsidR="0026422A" w:rsidRPr="005A7948" w:rsidRDefault="0026422A" w:rsidP="002F4C47">
            <w:pPr>
              <w:rPr>
                <w:rFonts w:eastAsia="Calibri"/>
                <w:color w:val="000000" w:themeColor="text1"/>
                <w:sz w:val="22"/>
                <w:szCs w:val="22"/>
              </w:rPr>
            </w:pPr>
          </w:p>
          <w:p w14:paraId="2578997F" w14:textId="77777777" w:rsidR="0026422A" w:rsidRPr="005A7948" w:rsidRDefault="0026422A" w:rsidP="002F4C47">
            <w:pPr>
              <w:rPr>
                <w:rFonts w:eastAsia="Calibri"/>
                <w:color w:val="000000" w:themeColor="text1"/>
                <w:sz w:val="22"/>
                <w:szCs w:val="22"/>
              </w:rPr>
            </w:pPr>
          </w:p>
          <w:p w14:paraId="1EA573FB" w14:textId="77777777" w:rsidR="0026422A" w:rsidRPr="005A7948" w:rsidRDefault="0026422A" w:rsidP="002F4C47">
            <w:pPr>
              <w:rPr>
                <w:rFonts w:eastAsia="Calibri"/>
                <w:color w:val="000000" w:themeColor="text1"/>
                <w:sz w:val="22"/>
                <w:szCs w:val="22"/>
              </w:rPr>
            </w:pPr>
            <w:r w:rsidRPr="005A7948">
              <w:rPr>
                <w:color w:val="000000" w:themeColor="text1"/>
                <w:sz w:val="22"/>
                <w:szCs w:val="22"/>
              </w:rPr>
              <w:t>Minimalus aplinkos apsaugos kriterijus</w:t>
            </w:r>
          </w:p>
        </w:tc>
        <w:tc>
          <w:tcPr>
            <w:tcW w:w="4622" w:type="dxa"/>
            <w:tcBorders>
              <w:top w:val="single" w:sz="4" w:space="0" w:color="000000"/>
              <w:left w:val="single" w:sz="4" w:space="0" w:color="000000"/>
              <w:right w:val="single" w:sz="4" w:space="0" w:color="000000"/>
            </w:tcBorders>
            <w:tcMar>
              <w:top w:w="0" w:type="dxa"/>
              <w:left w:w="108" w:type="dxa"/>
              <w:bottom w:w="0" w:type="dxa"/>
              <w:right w:w="108" w:type="dxa"/>
            </w:tcMar>
          </w:tcPr>
          <w:p w14:paraId="4C5F2BA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0g/km.</w:t>
            </w:r>
          </w:p>
          <w:p w14:paraId="7A1AFD88" w14:textId="77777777" w:rsidR="0026422A" w:rsidRPr="005A7948" w:rsidRDefault="0026422A" w:rsidP="002F4C47">
            <w:pPr>
              <w:rPr>
                <w:rFonts w:eastAsia="Calibri"/>
                <w:color w:val="000000" w:themeColor="text1"/>
                <w:sz w:val="22"/>
                <w:szCs w:val="22"/>
              </w:rPr>
            </w:pPr>
          </w:p>
          <w:p w14:paraId="787D565F" w14:textId="77777777" w:rsidR="0026422A" w:rsidRPr="005A7948" w:rsidRDefault="0026422A" w:rsidP="002F4C47">
            <w:pPr>
              <w:rPr>
                <w:rFonts w:eastAsia="Calibri"/>
                <w:color w:val="000000" w:themeColor="text1"/>
                <w:sz w:val="22"/>
                <w:szCs w:val="22"/>
              </w:rPr>
            </w:pPr>
            <w:r w:rsidRPr="005A7948">
              <w:rPr>
                <w:iCs/>
                <w:color w:val="000000" w:themeColor="text1"/>
                <w:sz w:val="22"/>
                <w:szCs w:val="22"/>
              </w:rPr>
              <w:t>Atitiktį reikalavimams įrodantys dokumentai pateikiami kartu su pasiūlymu: </w:t>
            </w:r>
            <w:r w:rsidRPr="005A7948">
              <w:rPr>
                <w:color w:val="000000" w:themeColor="text1"/>
                <w:sz w:val="22"/>
                <w:szCs w:val="22"/>
                <w:lang w:eastAsia="en-GB"/>
              </w:rPr>
              <w:t>gamintojo techniniai dokumentai (transporto priemonės tipo patvirtinimo dokumentai) arba tiekėjo deklaracija, arba kiti lygiaverčiai įrodymai (</w:t>
            </w:r>
            <w:r w:rsidRPr="005A7948">
              <w:rPr>
                <w:color w:val="000000" w:themeColor="text1"/>
                <w:sz w:val="22"/>
                <w:szCs w:val="22"/>
              </w:rPr>
              <w:t>pvz.  internetinė nuoroda į gamintojo psl. ir panašiai)</w:t>
            </w:r>
          </w:p>
        </w:tc>
      </w:tr>
      <w:tr w:rsidR="0026422A" w:rsidRPr="005A7948" w14:paraId="674DA06D" w14:textId="77777777" w:rsidTr="005C783A">
        <w:trPr>
          <w:trHeight w:val="124"/>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3E44" w14:textId="77777777" w:rsidR="0026422A" w:rsidRPr="005A7948" w:rsidRDefault="0026422A" w:rsidP="0026422A">
            <w:pPr>
              <w:pStyle w:val="Sraopastraipa"/>
              <w:numPr>
                <w:ilvl w:val="0"/>
                <w:numId w:val="32"/>
              </w:numPr>
              <w:jc w:val="left"/>
              <w:rPr>
                <w:rFonts w:eastAsia="Calibri"/>
                <w:color w:val="000000" w:themeColor="text1"/>
                <w:sz w:val="22"/>
                <w:szCs w:val="22"/>
                <w:lang w:eastAsia="en-US"/>
              </w:rPr>
            </w:pPr>
            <w:r w:rsidRPr="005A7948">
              <w:rPr>
                <w:rFonts w:eastAsia="Calibri"/>
                <w:b/>
                <w:bCs/>
                <w:color w:val="000000" w:themeColor="text1"/>
                <w:sz w:val="22"/>
                <w:szCs w:val="22"/>
                <w:lang w:eastAsia="en-US"/>
              </w:rPr>
              <w:t>Baterija ir įkrovimas:</w:t>
            </w:r>
          </w:p>
        </w:tc>
      </w:tr>
      <w:tr w:rsidR="0026422A" w:rsidRPr="005A7948" w14:paraId="07E19769" w14:textId="77777777" w:rsidTr="005C783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5AC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3.1.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659D6"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 xml:space="preserve">Baterijos talpa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1114D"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Ne mažiau kaip 50 kWh</w:t>
            </w:r>
          </w:p>
        </w:tc>
      </w:tr>
      <w:tr w:rsidR="0026422A" w:rsidRPr="005A7948" w14:paraId="1A0C20DB" w14:textId="77777777" w:rsidTr="005C783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A41D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3.2.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D3691"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Vidutinė reali (WLTP) rida su pilnai įkrauta baterija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32194"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Ne mažiau kaip 250 km</w:t>
            </w:r>
          </w:p>
        </w:tc>
      </w:tr>
      <w:tr w:rsidR="0026422A" w:rsidRPr="005A7948" w14:paraId="65BB985A" w14:textId="77777777" w:rsidTr="005C783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2F3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3.3.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18A5B"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Įkrovimo jungtis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58712"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Type 2</w:t>
            </w:r>
          </w:p>
        </w:tc>
      </w:tr>
      <w:tr w:rsidR="0026422A" w:rsidRPr="005A7948" w14:paraId="332DDBB0"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943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3.4.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3659D"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AC įkrovimas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E0B21"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Ne mažiau kaip 11 kW (trifazis)</w:t>
            </w:r>
          </w:p>
        </w:tc>
      </w:tr>
      <w:tr w:rsidR="0026422A" w:rsidRPr="005A7948" w14:paraId="379662BA" w14:textId="77777777" w:rsidTr="005C783A">
        <w:trPr>
          <w:trHeight w:val="270"/>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1BB98" w14:textId="77777777" w:rsidR="0026422A" w:rsidRPr="005A7948" w:rsidRDefault="0026422A" w:rsidP="0026422A">
            <w:pPr>
              <w:pStyle w:val="Sraopastraipa"/>
              <w:numPr>
                <w:ilvl w:val="0"/>
                <w:numId w:val="32"/>
              </w:numPr>
              <w:jc w:val="left"/>
              <w:rPr>
                <w:rFonts w:eastAsia="Calibri"/>
                <w:color w:val="000000" w:themeColor="text1"/>
                <w:sz w:val="22"/>
                <w:szCs w:val="22"/>
                <w:lang w:eastAsia="en-US"/>
              </w:rPr>
            </w:pPr>
            <w:r w:rsidRPr="005A7948">
              <w:rPr>
                <w:rFonts w:eastAsia="Calibri"/>
                <w:b/>
                <w:bCs/>
                <w:color w:val="000000" w:themeColor="text1"/>
                <w:sz w:val="22"/>
                <w:szCs w:val="22"/>
                <w:lang w:eastAsia="en-US"/>
              </w:rPr>
              <w:t>Krovinių skyrius:</w:t>
            </w:r>
          </w:p>
        </w:tc>
      </w:tr>
      <w:tr w:rsidR="0026422A" w:rsidRPr="005A7948" w14:paraId="458E42F9"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4F5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F8743"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 xml:space="preserve">Krovinių skyriaus ilgis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5056F"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Ne mažiau 2900 mm</w:t>
            </w:r>
          </w:p>
        </w:tc>
      </w:tr>
      <w:tr w:rsidR="0026422A" w:rsidRPr="005A7948" w14:paraId="4F5DA9AC"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C278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4E3B8"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Krovinių skyriaus plotis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0F1EC"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Ne mažiau 1650 mm</w:t>
            </w:r>
          </w:p>
        </w:tc>
      </w:tr>
      <w:tr w:rsidR="0026422A" w:rsidRPr="005A7948" w14:paraId="7E4AEA3D"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31B80"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2EC8B"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Krovinių skyriaus aukštis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971AD"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Ne mažiau 1350 mm</w:t>
            </w:r>
          </w:p>
        </w:tc>
      </w:tr>
      <w:tr w:rsidR="0026422A" w:rsidRPr="005A7948" w14:paraId="5DFA9558"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911A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8333A"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Leistina naudingoji apkrova (krovinys)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20AF1" w14:textId="77777777" w:rsidR="0026422A" w:rsidRPr="005A7948" w:rsidRDefault="0026422A" w:rsidP="002F4C47">
            <w:pPr>
              <w:rPr>
                <w:color w:val="000000" w:themeColor="text1"/>
                <w:sz w:val="22"/>
                <w:szCs w:val="22"/>
                <w:lang w:eastAsia="lt-LT"/>
              </w:rPr>
            </w:pPr>
            <w:r w:rsidRPr="005A7948">
              <w:rPr>
                <w:color w:val="000000" w:themeColor="text1"/>
                <w:sz w:val="22"/>
                <w:szCs w:val="22"/>
                <w:lang w:eastAsia="lt-LT"/>
              </w:rPr>
              <w:t>Ne mažiau kaip 900 kg</w:t>
            </w:r>
          </w:p>
        </w:tc>
      </w:tr>
      <w:tr w:rsidR="0026422A" w:rsidRPr="005A7948" w14:paraId="0638374A"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29F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77A4B"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Galinės durys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B6FAD"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Dviejų dalių, atsidarančios į šonus (ne mažesnis atidarymo kampas – 180°)</w:t>
            </w:r>
          </w:p>
        </w:tc>
      </w:tr>
      <w:tr w:rsidR="0026422A" w:rsidRPr="005A7948" w14:paraId="0EA36624"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B38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D0ADF"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Šoninės durys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6FC21"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Stumdomos šoninės durys iš abiejų pusių.</w:t>
            </w:r>
          </w:p>
        </w:tc>
      </w:tr>
      <w:tr w:rsidR="0026422A" w:rsidRPr="005A7948" w14:paraId="0285FE42"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38FD"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4.7.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10771" w14:textId="77777777" w:rsidR="0026422A" w:rsidRPr="005A7948" w:rsidRDefault="0026422A" w:rsidP="002F4C47">
            <w:pPr>
              <w:rPr>
                <w:color w:val="000000" w:themeColor="text1"/>
                <w:sz w:val="22"/>
                <w:szCs w:val="22"/>
                <w:lang w:eastAsia="lt-LT"/>
              </w:rPr>
            </w:pPr>
            <w:r w:rsidRPr="005A7948">
              <w:rPr>
                <w:rFonts w:eastAsia="Calibri"/>
                <w:color w:val="000000" w:themeColor="text1"/>
                <w:sz w:val="22"/>
                <w:szCs w:val="22"/>
              </w:rPr>
              <w:t>Krovininių skyrius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6979" w14:textId="77777777" w:rsidR="0026422A" w:rsidRPr="005A7948" w:rsidRDefault="0026422A" w:rsidP="002F4C47">
            <w:pPr>
              <w:rPr>
                <w:color w:val="000000" w:themeColor="text1"/>
                <w:sz w:val="22"/>
                <w:szCs w:val="22"/>
                <w:lang w:eastAsia="lt-LT"/>
              </w:rPr>
            </w:pPr>
            <w:r w:rsidRPr="005A7948">
              <w:rPr>
                <w:rFonts w:eastAsia="Calibri"/>
                <w:color w:val="000000" w:themeColor="text1"/>
                <w:sz w:val="22"/>
                <w:szCs w:val="22"/>
              </w:rPr>
              <w:t>Grindų danga – neslidi, atspari mechaniniams pažeidimams su krovinių tvirtinimo kilpomis. Sienos apmuštos medžiaga apsaugančia jas nuo mechaninių pažeidimų.</w:t>
            </w:r>
          </w:p>
        </w:tc>
      </w:tr>
      <w:tr w:rsidR="0026422A" w:rsidRPr="005A7948" w14:paraId="36C23974" w14:textId="77777777" w:rsidTr="005C783A">
        <w:trPr>
          <w:trHeight w:val="138"/>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7DF66" w14:textId="77777777" w:rsidR="0026422A" w:rsidRPr="005A7948" w:rsidRDefault="0026422A" w:rsidP="002F4C47">
            <w:pPr>
              <w:ind w:left="360"/>
              <w:rPr>
                <w:rFonts w:eastAsia="Calibri"/>
                <w:color w:val="000000" w:themeColor="text1"/>
                <w:sz w:val="22"/>
                <w:szCs w:val="22"/>
              </w:rPr>
            </w:pPr>
            <w:r w:rsidRPr="005A7948">
              <w:rPr>
                <w:rFonts w:eastAsia="Calibri"/>
                <w:b/>
                <w:bCs/>
                <w:color w:val="000000" w:themeColor="text1"/>
                <w:sz w:val="22"/>
                <w:szCs w:val="22"/>
              </w:rPr>
              <w:t>5. Saugumas:</w:t>
            </w:r>
          </w:p>
        </w:tc>
      </w:tr>
      <w:tr w:rsidR="0026422A" w:rsidRPr="005A7948" w14:paraId="4FB42336" w14:textId="77777777" w:rsidTr="005C783A">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2E91C"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CC6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Saugos oro pagalvės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0A26E"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Vairuotojui ir priekyje sėdintiems keleiviams</w:t>
            </w:r>
          </w:p>
        </w:tc>
      </w:tr>
      <w:tr w:rsidR="0026422A" w:rsidRPr="005A7948" w14:paraId="703D7A11"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7B2D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5F03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Elektroninė stabilumo programa.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CB08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37B7701B" w14:textId="77777777" w:rsidTr="005C783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0D98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4065"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Varančių ratų prabuksavimo kontrolės sistema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4394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73BF5963"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7E9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7AC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Stabdžių antiblokavimo sistema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33E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12790B9A"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52793"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lastRenderedPageBreak/>
              <w:t>5.5.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BE89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LED žibintai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635C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3A6350C8"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EC84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6CBAC"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Aktyvi avarinio stabdymo sistema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6AF0"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0759AB59"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C91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7FA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Galinio vaizdo kamera, parkavimo davikliai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EECA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53684618"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1F5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5.8.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32F2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Padangų slėgio stebėjimo sistema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4C2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738F4B13"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E833" w14:textId="77777777" w:rsidR="0026422A" w:rsidRPr="005A7948" w:rsidRDefault="0026422A" w:rsidP="002F4C47">
            <w:pPr>
              <w:rPr>
                <w:rFonts w:eastAsia="Calibri"/>
                <w:color w:val="000000" w:themeColor="text1"/>
                <w:sz w:val="22"/>
                <w:szCs w:val="22"/>
              </w:rPr>
            </w:pP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9D26F" w14:textId="77777777" w:rsidR="0026422A" w:rsidRPr="005A7948" w:rsidRDefault="0026422A" w:rsidP="002F4C47">
            <w:pPr>
              <w:rPr>
                <w:rFonts w:eastAsia="Calibri"/>
                <w:color w:val="000000" w:themeColor="text1"/>
                <w:sz w:val="22"/>
                <w:szCs w:val="22"/>
              </w:rPr>
            </w:pP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100" w14:textId="77777777" w:rsidR="0026422A" w:rsidRPr="005A7948" w:rsidRDefault="0026422A" w:rsidP="002F4C47">
            <w:pPr>
              <w:rPr>
                <w:rFonts w:eastAsia="Calibri"/>
                <w:color w:val="000000" w:themeColor="text1"/>
                <w:sz w:val="22"/>
                <w:szCs w:val="22"/>
              </w:rPr>
            </w:pPr>
          </w:p>
        </w:tc>
      </w:tr>
      <w:tr w:rsidR="0026422A" w:rsidRPr="005A7948" w14:paraId="40B685EC" w14:textId="77777777" w:rsidTr="005C783A">
        <w:trPr>
          <w:trHeight w:val="130"/>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FFC15" w14:textId="77777777" w:rsidR="0026422A" w:rsidRPr="005A7948" w:rsidRDefault="0026422A" w:rsidP="0026422A">
            <w:pPr>
              <w:pStyle w:val="Sraopastraipa"/>
              <w:numPr>
                <w:ilvl w:val="0"/>
                <w:numId w:val="31"/>
              </w:numPr>
              <w:jc w:val="left"/>
              <w:rPr>
                <w:rFonts w:eastAsia="Calibri"/>
                <w:color w:val="000000" w:themeColor="text1"/>
                <w:sz w:val="22"/>
                <w:szCs w:val="22"/>
                <w:lang w:eastAsia="en-US"/>
              </w:rPr>
            </w:pPr>
            <w:r w:rsidRPr="005A7948">
              <w:rPr>
                <w:rFonts w:eastAsia="Calibri"/>
                <w:b/>
                <w:bCs/>
                <w:color w:val="000000" w:themeColor="text1"/>
                <w:sz w:val="22"/>
                <w:szCs w:val="22"/>
                <w:lang w:eastAsia="en-US"/>
              </w:rPr>
              <w:t>Įranga:</w:t>
            </w:r>
          </w:p>
        </w:tc>
      </w:tr>
      <w:tr w:rsidR="0026422A" w:rsidRPr="005A7948" w14:paraId="67FB3282" w14:textId="77777777" w:rsidTr="005C783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95D6"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D0A2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Oro kondicionierius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C85F0"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2DA4FC98"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D9BC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D6F5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 xml:space="preserve">Elektra valdomi stiklų </w:t>
            </w:r>
            <w:proofErr w:type="spellStart"/>
            <w:r w:rsidRPr="005A7948">
              <w:rPr>
                <w:rFonts w:eastAsia="Calibri"/>
                <w:color w:val="000000" w:themeColor="text1"/>
                <w:sz w:val="22"/>
                <w:szCs w:val="22"/>
              </w:rPr>
              <w:t>pakelėjai</w:t>
            </w:r>
            <w:proofErr w:type="spellEnd"/>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4A5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54F58E59"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18E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2CE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Elektra valdomi ir šildomi galinio vaizdo išorės veidrodėliai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BC1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26FCAC32"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D2A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9620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Centrinis užraktas su distanciniu valdymu</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B53D"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 (du raktai)</w:t>
            </w:r>
          </w:p>
        </w:tc>
      </w:tr>
      <w:tr w:rsidR="0026422A" w:rsidRPr="005A7948" w14:paraId="05D21429" w14:textId="77777777" w:rsidTr="005C783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B52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B151"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Informacinis borto kompiuteris.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53B5"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3EB26B8A"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C0E5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FB25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Garso sistema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A9CE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 xml:space="preserve">Radijo imtuvas  gamyklinis, laisvų rankų įranga </w:t>
            </w:r>
          </w:p>
        </w:tc>
      </w:tr>
      <w:tr w:rsidR="0026422A" w:rsidRPr="005A7948" w14:paraId="5698D1C8" w14:textId="77777777" w:rsidTr="005C783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5F5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9FD5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Ratlankiai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0A8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Ne mažesni kaip 16‘'</w:t>
            </w:r>
          </w:p>
        </w:tc>
      </w:tr>
      <w:tr w:rsidR="0026422A" w:rsidRPr="005A7948" w14:paraId="0D6490AE" w14:textId="77777777" w:rsidTr="005C783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BF5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7D1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 xml:space="preserve">Atsarginis ratas originalaus dydžio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D6C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5B3CBA0D"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0FA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6.9.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FBC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Kablys priekabai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6B56"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6259EE7F" w14:textId="77777777" w:rsidTr="005C783A">
        <w:trPr>
          <w:trHeight w:val="138"/>
        </w:trPr>
        <w:tc>
          <w:tcPr>
            <w:tcW w:w="98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6FA5" w14:textId="77777777" w:rsidR="0026422A" w:rsidRPr="005A7948" w:rsidRDefault="0026422A" w:rsidP="0026422A">
            <w:pPr>
              <w:pStyle w:val="Sraopastraipa"/>
              <w:numPr>
                <w:ilvl w:val="0"/>
                <w:numId w:val="31"/>
              </w:numPr>
              <w:jc w:val="left"/>
              <w:rPr>
                <w:rFonts w:eastAsia="Calibri"/>
                <w:color w:val="000000" w:themeColor="text1"/>
                <w:sz w:val="22"/>
                <w:szCs w:val="22"/>
                <w:lang w:eastAsia="en-US"/>
              </w:rPr>
            </w:pPr>
            <w:r w:rsidRPr="005A7948">
              <w:rPr>
                <w:rFonts w:eastAsia="Calibri"/>
                <w:b/>
                <w:color w:val="000000" w:themeColor="text1"/>
                <w:sz w:val="22"/>
                <w:szCs w:val="22"/>
                <w:lang w:eastAsia="en-US"/>
              </w:rPr>
              <w:t>Kiti reikalavimai:</w:t>
            </w:r>
          </w:p>
        </w:tc>
      </w:tr>
      <w:tr w:rsidR="0026422A" w:rsidRPr="005A7948" w14:paraId="3F4AD6FC"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6B02"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02A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Techninės priežiūros centrų adresai Lietuvoje.</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426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(nurodomi pasiūlyme)</w:t>
            </w:r>
          </w:p>
        </w:tc>
      </w:tr>
      <w:tr w:rsidR="0026422A" w:rsidRPr="005A7948" w14:paraId="64361D61"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6786"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61B0"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Automobilio garantija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66E4"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Ne mažiau kaip 5 metai arba ne mažiau kaip 100 000 km. rida (priklausomai nuo to, kas sueina anksčiau)</w:t>
            </w:r>
          </w:p>
        </w:tc>
      </w:tr>
      <w:tr w:rsidR="0026422A" w:rsidRPr="005A7948" w14:paraId="18B4A713"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2094E"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B9A80"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Garantija baterijai</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2FDEF" w14:textId="77777777" w:rsidR="0026422A" w:rsidRPr="005A7948" w:rsidRDefault="0026422A" w:rsidP="002F4C47">
            <w:pPr>
              <w:rPr>
                <w:rFonts w:eastAsia="Calibri"/>
                <w:color w:val="000000" w:themeColor="text1"/>
                <w:sz w:val="22"/>
                <w:szCs w:val="22"/>
              </w:rPr>
            </w:pPr>
            <w:r w:rsidRPr="005A7948">
              <w:rPr>
                <w:color w:val="000000" w:themeColor="text1"/>
                <w:sz w:val="22"/>
                <w:szCs w:val="22"/>
                <w:lang w:eastAsia="lt-LT"/>
              </w:rPr>
              <w:t>Ne mažiau kaip 8 metai arba 160 000 km</w:t>
            </w:r>
          </w:p>
        </w:tc>
      </w:tr>
      <w:tr w:rsidR="0026422A" w:rsidRPr="005A7948" w14:paraId="6224270E"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30E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4210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Garantinis remontas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126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Automobilių garantinis remontas organizuojamas ir vykdomas tiekėjo lėšomis ir pajėgumais iki 100.000 km ridos arba 60 mėnesių nuo transporto priemonės įregistravimo. Garantiniu laikotarpiu visi garantiniai gedimai susidedantys iš naudojamų medžiagų ir atliekamų darbų (tame tarpe reikalingos atsarginės dalys) turi būti šalinami neatlygintinai.</w:t>
            </w:r>
          </w:p>
        </w:tc>
      </w:tr>
      <w:tr w:rsidR="0026422A" w:rsidRPr="005A7948" w14:paraId="4633BE73"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322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FFBDB"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Papildomas sezoninių padangų komplektas.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837"/>
            </w:tblGrid>
            <w:tr w:rsidR="0026422A" w:rsidRPr="005A7948" w14:paraId="66498FFA" w14:textId="77777777" w:rsidTr="002F4C47">
              <w:trPr>
                <w:trHeight w:val="386"/>
              </w:trPr>
              <w:tc>
                <w:tcPr>
                  <w:tcW w:w="3837" w:type="dxa"/>
                </w:tcPr>
                <w:p w14:paraId="1A2DB370"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Kartu su automobiliu turi būti pristatytas papildomas ga</w:t>
                  </w:r>
                  <w:r w:rsidRPr="005A7948">
                    <w:rPr>
                      <w:rFonts w:eastAsia="Calibri"/>
                      <w:color w:val="000000" w:themeColor="text1"/>
                      <w:sz w:val="22"/>
                      <w:szCs w:val="22"/>
                    </w:rPr>
                    <w:softHyphen/>
                    <w:t>mintojo rekomenduojamų matmenų vasarinių/žieminių padangų komplektas su ratlankiais.</w:t>
                  </w:r>
                </w:p>
              </w:tc>
            </w:tr>
          </w:tbl>
          <w:p w14:paraId="2F2554D2" w14:textId="77777777" w:rsidR="0026422A" w:rsidRPr="005A7948" w:rsidRDefault="0026422A" w:rsidP="002F4C47">
            <w:pPr>
              <w:rPr>
                <w:rFonts w:eastAsia="Calibri"/>
                <w:color w:val="000000" w:themeColor="text1"/>
                <w:sz w:val="22"/>
                <w:szCs w:val="22"/>
              </w:rPr>
            </w:pPr>
          </w:p>
        </w:tc>
      </w:tr>
      <w:tr w:rsidR="0026422A" w:rsidRPr="005A7948" w14:paraId="09E38E0B"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E2A8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545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 xml:space="preserve">Guminiai kilimėliai priekyje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322C"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23A1CD51" w14:textId="77777777" w:rsidTr="005C783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CEE1F"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08F5"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Vartotojo instrukcija lietuvių kalba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75D9"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Turi būti</w:t>
            </w:r>
          </w:p>
        </w:tc>
      </w:tr>
      <w:tr w:rsidR="0026422A" w:rsidRPr="005A7948" w14:paraId="6C0C00B7" w14:textId="77777777" w:rsidTr="005C783A">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5AD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CFB6"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Automobilio komplektacija</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03848"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r>
      <w:tr w:rsidR="0026422A" w:rsidRPr="005A7948" w14:paraId="1FBC0D05" w14:textId="77777777" w:rsidTr="005C783A">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44F2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7.9.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BA47"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Pristatymo terminas</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FC3A" w14:textId="77777777" w:rsidR="0026422A" w:rsidRPr="005A7948" w:rsidRDefault="0026422A" w:rsidP="002F4C47">
            <w:pPr>
              <w:rPr>
                <w:rFonts w:eastAsia="Calibri"/>
                <w:color w:val="000000" w:themeColor="text1"/>
                <w:sz w:val="22"/>
                <w:szCs w:val="22"/>
              </w:rPr>
            </w:pPr>
            <w:r w:rsidRPr="005A7948">
              <w:rPr>
                <w:rFonts w:eastAsia="Calibri"/>
                <w:color w:val="000000" w:themeColor="text1"/>
                <w:sz w:val="22"/>
                <w:szCs w:val="22"/>
              </w:rPr>
              <w:t>Per 6 mėnesius</w:t>
            </w:r>
          </w:p>
        </w:tc>
      </w:tr>
    </w:tbl>
    <w:p w14:paraId="17741240" w14:textId="77777777" w:rsidR="00FE260B" w:rsidRPr="00117BCD" w:rsidRDefault="00FE260B" w:rsidP="00FE260B">
      <w:pPr>
        <w:spacing w:line="0" w:lineRule="atLeast"/>
        <w:rPr>
          <w:sz w:val="22"/>
        </w:rPr>
      </w:pPr>
    </w:p>
    <w:p w14:paraId="5AECD3D3" w14:textId="77777777" w:rsidR="00FE260B" w:rsidRPr="00117BCD" w:rsidRDefault="00FE260B" w:rsidP="00FE260B">
      <w:pPr>
        <w:spacing w:line="0" w:lineRule="atLeast"/>
        <w:rPr>
          <w:sz w:val="22"/>
        </w:rPr>
      </w:pPr>
    </w:p>
    <w:p w14:paraId="57697146" w14:textId="77777777" w:rsidR="007E00A2" w:rsidRPr="00F71839" w:rsidRDefault="007E00A2" w:rsidP="007E00A2">
      <w:pPr>
        <w:rPr>
          <w:rFonts w:eastAsia="Calibri"/>
          <w:sz w:val="22"/>
          <w:szCs w:val="22"/>
        </w:rPr>
      </w:pPr>
    </w:p>
    <w:p w14:paraId="5DD49296" w14:textId="77777777" w:rsidR="00CE5B7E" w:rsidRDefault="00CE5B7E" w:rsidP="00CE5B7E"/>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4"/>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52D5360B" w14:textId="77777777" w:rsidR="007E00A2" w:rsidRDefault="007E00A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 xml:space="preserve">1) tiekėjo, kuris yra fizinis asmuo, per pastaruosius 5 metus buvo priimtas ir </w:t>
            </w:r>
            <w:r w:rsidRPr="005C783A">
              <w:rPr>
                <w:bCs/>
                <w:sz w:val="22"/>
                <w:szCs w:val="22"/>
              </w:rPr>
              <w:lastRenderedPageBreak/>
              <w:t>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w:t>
            </w:r>
            <w:r w:rsidRPr="005C783A">
              <w:rPr>
                <w:bCs/>
                <w:i/>
                <w:iCs/>
                <w:sz w:val="22"/>
                <w:szCs w:val="22"/>
              </w:rPr>
              <w:lastRenderedPageBreak/>
              <w:t xml:space="preserve">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5C783A">
              <w:rPr>
                <w:bCs/>
                <w:sz w:val="22"/>
                <w:szCs w:val="22"/>
              </w:rPr>
              <w:lastRenderedPageBreak/>
              <w:t>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BBF31AC" w14:textId="77777777" w:rsidR="001F4480" w:rsidRDefault="001F4480" w:rsidP="00C67F9D">
      <w:pPr>
        <w:rPr>
          <w:bCs/>
          <w:sz w:val="22"/>
          <w:szCs w:val="22"/>
        </w:rPr>
      </w:pPr>
    </w:p>
    <w:p w14:paraId="62D7D802" w14:textId="77777777" w:rsidR="00C61378" w:rsidRDefault="00C61378"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w:t>
        </w:r>
        <w:r w:rsidRPr="00283F4A">
          <w:rPr>
            <w:rStyle w:val="Hipersaitas"/>
            <w:color w:val="000000" w:themeColor="text1"/>
          </w:rPr>
          <w:t>p</w:t>
        </w:r>
        <w:r w:rsidRPr="00283F4A">
          <w:rPr>
            <w:rStyle w:val="Hipersaitas"/>
            <w:color w:val="000000" w:themeColor="text1"/>
          </w:rPr>
          <w:t>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61DF3C93" w14:textId="77777777" w:rsidR="00A874F2" w:rsidRDefault="00A874F2" w:rsidP="00924682">
      <w:pPr>
        <w:suppressAutoHyphens/>
        <w:contextualSpacing/>
        <w:jc w:val="right"/>
        <w:rPr>
          <w:sz w:val="22"/>
          <w:szCs w:val="22"/>
        </w:rPr>
      </w:pPr>
    </w:p>
    <w:p w14:paraId="55A1B680" w14:textId="77777777" w:rsidR="00A874F2" w:rsidRPr="00E16F8A" w:rsidRDefault="00A874F2" w:rsidP="00A874F2">
      <w:pPr>
        <w:jc w:val="center"/>
        <w:rPr>
          <w:b/>
          <w:bCs/>
          <w:kern w:val="1"/>
          <w:sz w:val="22"/>
          <w:szCs w:val="22"/>
          <w:lang w:eastAsia="lt-LT"/>
        </w:rPr>
      </w:pPr>
      <w:bookmarkStart w:id="15" w:name="_Hlk159308055"/>
      <w:r>
        <w:rPr>
          <w:b/>
          <w:bCs/>
          <w:kern w:val="1"/>
          <w:sz w:val="22"/>
          <w:szCs w:val="22"/>
          <w:lang w:eastAsia="lt-LT"/>
        </w:rPr>
        <w:t>KROVININIO  ELEKTROMOBILIO</w:t>
      </w:r>
    </w:p>
    <w:p w14:paraId="37E325AA" w14:textId="77777777" w:rsidR="00A874F2" w:rsidRPr="00E16F8A" w:rsidRDefault="00A874F2" w:rsidP="00A874F2">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028CA72" w14:textId="177C42A1" w:rsidR="00A874F2" w:rsidRPr="00E16F8A" w:rsidRDefault="00A874F2" w:rsidP="00A874F2">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5-__</w:t>
      </w:r>
      <w:r w:rsidRPr="00E16F8A">
        <w:rPr>
          <w:sz w:val="22"/>
          <w:szCs w:val="22"/>
        </w:rPr>
        <w:t>-__</w:t>
      </w:r>
    </w:p>
    <w:p w14:paraId="57EB292A" w14:textId="77777777" w:rsidR="00A874F2" w:rsidRPr="00E16F8A" w:rsidRDefault="00A874F2" w:rsidP="00A874F2">
      <w:pPr>
        <w:rPr>
          <w:sz w:val="22"/>
          <w:szCs w:val="22"/>
        </w:rPr>
      </w:pPr>
    </w:p>
    <w:p w14:paraId="73972179" w14:textId="77777777" w:rsidR="00A874F2" w:rsidRPr="001D58B6" w:rsidRDefault="00A874F2" w:rsidP="00A874F2">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07EC0A68" w14:textId="77777777" w:rsidR="00A874F2" w:rsidRPr="00E16F8A" w:rsidRDefault="00A874F2" w:rsidP="00A874F2">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krovininio elektromobilio</w:t>
      </w:r>
      <w:r w:rsidRPr="00F473E2">
        <w:rPr>
          <w:sz w:val="22"/>
          <w:szCs w:val="22"/>
          <w:lang w:eastAsia="lt-LT"/>
        </w:rPr>
        <w:t xml:space="preserve">  pirkimo-pardavimo sutartį, toliau vadinamą Sutartimi:</w:t>
      </w:r>
    </w:p>
    <w:p w14:paraId="0557FD8B" w14:textId="77777777" w:rsidR="00A874F2" w:rsidRPr="00E16F8A" w:rsidRDefault="00A874F2" w:rsidP="00A874F2">
      <w:pPr>
        <w:tabs>
          <w:tab w:val="center" w:pos="4320"/>
          <w:tab w:val="right" w:pos="8640"/>
        </w:tabs>
        <w:ind w:firstLine="709"/>
        <w:rPr>
          <w:sz w:val="22"/>
          <w:szCs w:val="22"/>
          <w:lang w:eastAsia="lt-LT"/>
        </w:rPr>
      </w:pPr>
    </w:p>
    <w:p w14:paraId="1BA67518" w14:textId="77777777" w:rsidR="00A874F2" w:rsidRPr="00E16F8A" w:rsidRDefault="00A874F2" w:rsidP="00A874F2">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5BE6EB04"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44D2D55D"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6750339D"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AD8FE48"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419FC761"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9B0A90F" w14:textId="77777777" w:rsidR="00A874F2" w:rsidRPr="00E16F8A" w:rsidRDefault="00A874F2" w:rsidP="00A874F2">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9526F99" w14:textId="77777777" w:rsidR="00A874F2" w:rsidRPr="00E16F8A" w:rsidRDefault="00A874F2" w:rsidP="00A874F2">
      <w:pPr>
        <w:tabs>
          <w:tab w:val="center" w:pos="0"/>
          <w:tab w:val="right" w:pos="284"/>
          <w:tab w:val="center" w:pos="4320"/>
        </w:tabs>
        <w:ind w:hanging="360"/>
        <w:rPr>
          <w:bCs/>
          <w:sz w:val="22"/>
          <w:szCs w:val="22"/>
          <w:lang w:eastAsia="lt-LT"/>
        </w:rPr>
      </w:pPr>
    </w:p>
    <w:p w14:paraId="6A9047E6" w14:textId="77777777" w:rsidR="00A874F2" w:rsidRPr="00E16F8A" w:rsidRDefault="00A874F2" w:rsidP="00A874F2">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3C23448E" w14:textId="77777777" w:rsidR="00A874F2" w:rsidRPr="00E16F8A" w:rsidRDefault="00A874F2" w:rsidP="00A874F2">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krovininį elektromobilį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ą</w:t>
      </w:r>
      <w:r w:rsidRPr="00E16F8A">
        <w:rPr>
          <w:sz w:val="22"/>
          <w:szCs w:val="22"/>
        </w:rPr>
        <w:t xml:space="preserve"> </w:t>
      </w:r>
      <w:r>
        <w:rPr>
          <w:sz w:val="22"/>
          <w:szCs w:val="22"/>
        </w:rPr>
        <w:t>Preke</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3009DB0C" w14:textId="77777777" w:rsidR="00A874F2" w:rsidRPr="00E16F8A" w:rsidRDefault="00A874F2" w:rsidP="00A874F2">
      <w:pPr>
        <w:pStyle w:val="Sraopastraipa"/>
        <w:numPr>
          <w:ilvl w:val="1"/>
          <w:numId w:val="19"/>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05251E93" w14:textId="77777777" w:rsidR="00A874F2" w:rsidRPr="00E16F8A" w:rsidRDefault="00A874F2" w:rsidP="00A874F2">
      <w:pPr>
        <w:tabs>
          <w:tab w:val="right" w:pos="0"/>
          <w:tab w:val="left" w:pos="426"/>
        </w:tabs>
        <w:rPr>
          <w:bCs/>
          <w:sz w:val="22"/>
          <w:szCs w:val="22"/>
          <w:lang w:eastAsia="lt-LT"/>
        </w:rPr>
      </w:pPr>
    </w:p>
    <w:p w14:paraId="7C129E41" w14:textId="77777777" w:rsidR="00A874F2" w:rsidRPr="00E16F8A" w:rsidRDefault="00A874F2" w:rsidP="00A874F2">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714E0DEF" w14:textId="77777777" w:rsidR="00A874F2" w:rsidRPr="00E16F8A" w:rsidRDefault="00A874F2" w:rsidP="00A874F2">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5A79806F" w14:textId="77777777" w:rsidR="00A874F2" w:rsidRPr="00E16F8A" w:rsidRDefault="00A874F2" w:rsidP="00A874F2">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024110D9" w14:textId="77777777" w:rsidR="00A874F2" w:rsidRPr="00E16F8A" w:rsidRDefault="00A874F2" w:rsidP="00A874F2">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1530053D" w14:textId="77777777" w:rsidR="00A874F2" w:rsidRPr="0086187B" w:rsidRDefault="00A874F2" w:rsidP="00A874F2">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6E45B5AC" w14:textId="77777777" w:rsidR="00A874F2" w:rsidRDefault="00A874F2" w:rsidP="00A874F2">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03578764" w14:textId="77777777" w:rsidR="00A874F2" w:rsidRPr="00813F04" w:rsidRDefault="00A874F2" w:rsidP="00A874F2">
      <w:pPr>
        <w:tabs>
          <w:tab w:val="right" w:pos="0"/>
          <w:tab w:val="left" w:pos="284"/>
        </w:tabs>
        <w:rPr>
          <w:vanish/>
          <w:sz w:val="22"/>
          <w:szCs w:val="22"/>
        </w:rPr>
      </w:pPr>
      <w:r>
        <w:rPr>
          <w:sz w:val="22"/>
          <w:szCs w:val="22"/>
          <w:lang w:eastAsia="lt-LT"/>
        </w:rPr>
        <w:t xml:space="preserve">3.5.1. </w:t>
      </w:r>
    </w:p>
    <w:p w14:paraId="4FF1BD33"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07F43E60"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40098B1E"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492AD81D"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0BB19EB0" w14:textId="77777777" w:rsidR="00A874F2" w:rsidRPr="00813F04" w:rsidRDefault="00A874F2" w:rsidP="00A874F2">
      <w:pPr>
        <w:pStyle w:val="Sraopastraipa"/>
        <w:numPr>
          <w:ilvl w:val="1"/>
          <w:numId w:val="25"/>
        </w:numPr>
        <w:tabs>
          <w:tab w:val="right" w:pos="0"/>
          <w:tab w:val="left" w:pos="142"/>
        </w:tabs>
        <w:contextualSpacing w:val="0"/>
        <w:rPr>
          <w:vanish/>
          <w:sz w:val="22"/>
          <w:szCs w:val="22"/>
        </w:rPr>
      </w:pPr>
    </w:p>
    <w:p w14:paraId="38218AB9" w14:textId="77777777" w:rsidR="00A874F2" w:rsidRPr="00813F04" w:rsidRDefault="00A874F2" w:rsidP="00A874F2">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79D3AB4D" w14:textId="77777777" w:rsidR="00A874F2" w:rsidRPr="00E570E8" w:rsidRDefault="00A874F2" w:rsidP="00A874F2">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485FAFD8" w14:textId="77777777" w:rsidR="00A874F2" w:rsidRPr="00E570E8" w:rsidRDefault="00A874F2" w:rsidP="00A874F2">
      <w:pPr>
        <w:numPr>
          <w:ilvl w:val="1"/>
          <w:numId w:val="19"/>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19E9C983" w14:textId="77777777" w:rsidR="00A874F2" w:rsidRPr="00E16F8A" w:rsidRDefault="00A874F2" w:rsidP="00A874F2">
      <w:pPr>
        <w:pStyle w:val="Sraopastraipa"/>
        <w:numPr>
          <w:ilvl w:val="1"/>
          <w:numId w:val="27"/>
        </w:numPr>
        <w:tabs>
          <w:tab w:val="left" w:pos="426"/>
          <w:tab w:val="right" w:pos="1134"/>
        </w:tabs>
        <w:ind w:left="0" w:firstLine="0"/>
        <w:rPr>
          <w:bCs/>
          <w:sz w:val="22"/>
          <w:szCs w:val="22"/>
        </w:rPr>
      </w:pPr>
      <w:r w:rsidRPr="00E16F8A">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38E46A7A" w14:textId="77777777" w:rsidR="00A874F2" w:rsidRPr="00E16F8A" w:rsidRDefault="00A874F2" w:rsidP="00A874F2">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2DD59387" w14:textId="77777777" w:rsidR="00A874F2" w:rsidRPr="00E16F8A" w:rsidRDefault="00A874F2" w:rsidP="00A874F2">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75896746" w14:textId="77777777" w:rsidR="00A874F2" w:rsidRPr="00E16F8A" w:rsidRDefault="00A874F2" w:rsidP="00A874F2">
      <w:pPr>
        <w:tabs>
          <w:tab w:val="right" w:pos="0"/>
          <w:tab w:val="left" w:pos="426"/>
        </w:tabs>
        <w:rPr>
          <w:bCs/>
          <w:sz w:val="22"/>
          <w:szCs w:val="22"/>
          <w:lang w:eastAsia="lt-LT"/>
        </w:rPr>
      </w:pPr>
    </w:p>
    <w:p w14:paraId="334BE257" w14:textId="3AA286AA" w:rsidR="00A874F2" w:rsidRPr="00E16F8A" w:rsidRDefault="00A874F2" w:rsidP="00A874F2">
      <w:pPr>
        <w:numPr>
          <w:ilvl w:val="0"/>
          <w:numId w:val="27"/>
        </w:numPr>
        <w:tabs>
          <w:tab w:val="left" w:pos="284"/>
        </w:tabs>
        <w:ind w:left="0" w:firstLine="0"/>
        <w:rPr>
          <w:b/>
          <w:bCs/>
          <w:sz w:val="22"/>
          <w:szCs w:val="22"/>
          <w:u w:val="single"/>
          <w:lang w:eastAsia="lt-LT"/>
        </w:rPr>
      </w:pPr>
      <w:r>
        <w:rPr>
          <w:b/>
          <w:bCs/>
          <w:sz w:val="22"/>
          <w:szCs w:val="22"/>
          <w:u w:val="single"/>
          <w:lang w:eastAsia="lt-LT"/>
        </w:rPr>
        <w:t>PREK</w:t>
      </w:r>
      <w:r w:rsidR="007669DD">
        <w:rPr>
          <w:b/>
          <w:bCs/>
          <w:sz w:val="22"/>
          <w:szCs w:val="22"/>
          <w:u w:val="single"/>
          <w:lang w:eastAsia="lt-LT"/>
        </w:rPr>
        <w:t>ĖS</w:t>
      </w:r>
      <w:r>
        <w:rPr>
          <w:b/>
          <w:bCs/>
          <w:sz w:val="22"/>
          <w:szCs w:val="22"/>
          <w:u w:val="single"/>
          <w:lang w:eastAsia="lt-LT"/>
        </w:rPr>
        <w:t xml:space="preserve"> </w:t>
      </w:r>
      <w:r w:rsidRPr="00E16F8A">
        <w:rPr>
          <w:b/>
          <w:bCs/>
          <w:sz w:val="22"/>
          <w:szCs w:val="22"/>
          <w:u w:val="single"/>
          <w:lang w:eastAsia="lt-LT"/>
        </w:rPr>
        <w:t xml:space="preserve"> PERDAVIMAS, NUOSAVYBĖS TEISĖS PERĖJIMAS</w:t>
      </w:r>
    </w:p>
    <w:p w14:paraId="0136EB77" w14:textId="77777777" w:rsidR="00A874F2" w:rsidRPr="00E16F8A" w:rsidRDefault="00A874F2" w:rsidP="00656981">
      <w:pPr>
        <w:numPr>
          <w:ilvl w:val="1"/>
          <w:numId w:val="30"/>
        </w:numPr>
        <w:tabs>
          <w:tab w:val="right" w:pos="0"/>
          <w:tab w:val="left" w:pos="426"/>
        </w:tabs>
        <w:ind w:left="0" w:firstLine="0"/>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32F3EF20" w14:textId="77777777" w:rsidR="00A874F2" w:rsidRPr="00E16F8A" w:rsidRDefault="00A874F2" w:rsidP="00A874F2">
      <w:pPr>
        <w:numPr>
          <w:ilvl w:val="1"/>
          <w:numId w:val="30"/>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53296F9F" w14:textId="77777777" w:rsidR="00A874F2" w:rsidRPr="00E16F8A" w:rsidRDefault="00A874F2" w:rsidP="00A874F2">
      <w:pPr>
        <w:numPr>
          <w:ilvl w:val="1"/>
          <w:numId w:val="30"/>
        </w:numPr>
        <w:tabs>
          <w:tab w:val="left" w:pos="0"/>
          <w:tab w:val="right" w:pos="142"/>
          <w:tab w:val="left" w:pos="426"/>
        </w:tabs>
        <w:ind w:left="0" w:firstLine="0"/>
        <w:rPr>
          <w:bCs/>
          <w:sz w:val="22"/>
          <w:szCs w:val="22"/>
          <w:lang w:eastAsia="lt-LT"/>
        </w:rPr>
      </w:pPr>
      <w:bookmarkStart w:id="16" w:name="_Hlk45107610"/>
      <w:r w:rsidRPr="00E16F8A">
        <w:rPr>
          <w:kern w:val="2"/>
          <w:sz w:val="22"/>
          <w:szCs w:val="22"/>
          <w:lang w:eastAsia="lt-LT"/>
        </w:rPr>
        <w:t>Kartu su Prek</w:t>
      </w:r>
      <w:r>
        <w:rPr>
          <w:kern w:val="2"/>
          <w:sz w:val="22"/>
          <w:szCs w:val="22"/>
          <w:lang w:eastAsia="lt-LT"/>
        </w:rPr>
        <w:t>e</w:t>
      </w:r>
      <w:r w:rsidRPr="00E16F8A">
        <w:rPr>
          <w:kern w:val="2"/>
          <w:sz w:val="22"/>
          <w:szCs w:val="22"/>
          <w:lang w:eastAsia="lt-LT"/>
        </w:rPr>
        <w:t xml:space="preserve"> Pardavėjas Pirkėjui pateikia:</w:t>
      </w:r>
    </w:p>
    <w:p w14:paraId="77AC19A9" w14:textId="77777777" w:rsidR="00A874F2" w:rsidRPr="00E16F8A" w:rsidRDefault="00A874F2" w:rsidP="00A874F2">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20616A53" w14:textId="77777777" w:rsidR="00A874F2" w:rsidRPr="00E16F8A" w:rsidRDefault="00A874F2" w:rsidP="00A874F2">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E16F8A">
        <w:rPr>
          <w:bCs/>
          <w:sz w:val="22"/>
          <w:szCs w:val="22"/>
        </w:rPr>
        <w:t xml:space="preserve"> registracijos liudijim</w:t>
      </w:r>
      <w:r>
        <w:rPr>
          <w:bCs/>
          <w:sz w:val="22"/>
          <w:szCs w:val="22"/>
        </w:rPr>
        <w:t>ą</w:t>
      </w:r>
      <w:r w:rsidRPr="00E16F8A">
        <w:rPr>
          <w:bCs/>
          <w:sz w:val="22"/>
          <w:szCs w:val="22"/>
        </w:rPr>
        <w:t xml:space="preserve"> </w:t>
      </w:r>
      <w:r w:rsidRPr="004C54BA">
        <w:rPr>
          <w:bCs/>
          <w:sz w:val="22"/>
          <w:szCs w:val="22"/>
        </w:rPr>
        <w:t>VĮ Regitra Pirkėjo vardu</w:t>
      </w:r>
      <w:r w:rsidRPr="00E16F8A">
        <w:rPr>
          <w:bCs/>
          <w:sz w:val="22"/>
          <w:szCs w:val="22"/>
        </w:rPr>
        <w:t>;</w:t>
      </w:r>
    </w:p>
    <w:p w14:paraId="5438A46E" w14:textId="77777777" w:rsidR="00A874F2" w:rsidRPr="004C54BA" w:rsidRDefault="00A874F2" w:rsidP="00A874F2">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Prekė</w:t>
      </w:r>
      <w:r w:rsidRPr="004C54BA">
        <w:rPr>
          <w:bCs/>
          <w:sz w:val="22"/>
          <w:szCs w:val="22"/>
        </w:rPr>
        <w:t xml:space="preserve"> techniškai tvarking</w:t>
      </w:r>
      <w:r>
        <w:rPr>
          <w:bCs/>
          <w:sz w:val="22"/>
          <w:szCs w:val="22"/>
        </w:rPr>
        <w:t>a</w:t>
      </w:r>
      <w:r w:rsidRPr="004C54BA">
        <w:rPr>
          <w:bCs/>
          <w:sz w:val="22"/>
          <w:szCs w:val="22"/>
        </w:rPr>
        <w:t xml:space="preserve"> (pateikiam</w:t>
      </w:r>
      <w:r>
        <w:rPr>
          <w:bCs/>
          <w:sz w:val="22"/>
          <w:szCs w:val="22"/>
        </w:rPr>
        <w:t>a</w:t>
      </w:r>
      <w:r w:rsidRPr="004C54BA">
        <w:rPr>
          <w:bCs/>
          <w:sz w:val="22"/>
          <w:szCs w:val="22"/>
        </w:rPr>
        <w:t xml:space="preserve"> techninės apžiūros rezultatų kortelė</w:t>
      </w:r>
      <w:r>
        <w:rPr>
          <w:bCs/>
          <w:sz w:val="22"/>
          <w:szCs w:val="22"/>
        </w:rPr>
        <w:t xml:space="preserve"> </w:t>
      </w:r>
      <w:r w:rsidRPr="004C54BA">
        <w:rPr>
          <w:bCs/>
          <w:sz w:val="22"/>
          <w:szCs w:val="22"/>
        </w:rPr>
        <w:t>(ataskait</w:t>
      </w:r>
      <w:r>
        <w:rPr>
          <w:bCs/>
          <w:sz w:val="22"/>
          <w:szCs w:val="22"/>
        </w:rPr>
        <w:t>a</w:t>
      </w:r>
      <w:r w:rsidRPr="004C54BA">
        <w:rPr>
          <w:bCs/>
          <w:sz w:val="22"/>
          <w:szCs w:val="22"/>
        </w:rPr>
        <w:t>));</w:t>
      </w:r>
    </w:p>
    <w:p w14:paraId="1C08E53B" w14:textId="77777777" w:rsidR="00A874F2" w:rsidRDefault="00A874F2" w:rsidP="00A874F2">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4C54BA">
        <w:rPr>
          <w:bCs/>
          <w:sz w:val="22"/>
          <w:szCs w:val="22"/>
        </w:rPr>
        <w:t xml:space="preserve"> serviso knygel</w:t>
      </w:r>
      <w:r>
        <w:rPr>
          <w:bCs/>
          <w:sz w:val="22"/>
          <w:szCs w:val="22"/>
        </w:rPr>
        <w:t>ė</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1C4ED709" w14:textId="77777777" w:rsidR="00A874F2" w:rsidRPr="004C54BA" w:rsidRDefault="00A874F2" w:rsidP="00A874F2">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os</w:t>
      </w:r>
      <w:r w:rsidRPr="004C54BA">
        <w:rPr>
          <w:bCs/>
          <w:sz w:val="22"/>
          <w:szCs w:val="22"/>
        </w:rPr>
        <w:t xml:space="preserve"> lietuvių kalba.</w:t>
      </w:r>
    </w:p>
    <w:bookmarkEnd w:id="16"/>
    <w:p w14:paraId="179C3C81" w14:textId="77777777" w:rsidR="00A874F2" w:rsidRPr="00E16F8A" w:rsidRDefault="00A874F2" w:rsidP="00A874F2">
      <w:pPr>
        <w:numPr>
          <w:ilvl w:val="1"/>
          <w:numId w:val="30"/>
        </w:numPr>
        <w:tabs>
          <w:tab w:val="right" w:pos="426"/>
          <w:tab w:val="left" w:pos="567"/>
        </w:tabs>
        <w:ind w:left="0" w:firstLine="0"/>
        <w:rPr>
          <w:bCs/>
          <w:sz w:val="22"/>
          <w:szCs w:val="22"/>
          <w:lang w:eastAsia="lt-LT"/>
        </w:rPr>
      </w:pPr>
      <w:r>
        <w:rPr>
          <w:bCs/>
          <w:sz w:val="22"/>
          <w:szCs w:val="22"/>
          <w:lang w:eastAsia="lt-LT"/>
        </w:rPr>
        <w:t>Prekę</w:t>
      </w:r>
      <w:r w:rsidRPr="00E16F8A">
        <w:rPr>
          <w:bCs/>
          <w:sz w:val="22"/>
          <w:szCs w:val="22"/>
          <w:lang w:eastAsia="lt-LT"/>
        </w:rPr>
        <w:t xml:space="preserve"> Pardavėjas perduoda Pirkėjui, o Pirkėjas priima pasirašydami Pardavėjo parengtą </w:t>
      </w:r>
      <w:r>
        <w:rPr>
          <w:bCs/>
          <w:sz w:val="22"/>
          <w:szCs w:val="22"/>
          <w:lang w:eastAsia="lt-LT"/>
        </w:rPr>
        <w:t>Prekės</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Prekės</w:t>
      </w:r>
      <w:r w:rsidRPr="00E16F8A">
        <w:rPr>
          <w:bCs/>
          <w:sz w:val="22"/>
          <w:szCs w:val="22"/>
          <w:lang w:eastAsia="lt-LT"/>
        </w:rPr>
        <w:t xml:space="preserve"> perdavimą-priėmimą patvirtinančio dokumento pasirašymo visa atsakomybė dėl </w:t>
      </w:r>
      <w:r>
        <w:rPr>
          <w:bCs/>
          <w:sz w:val="22"/>
          <w:szCs w:val="22"/>
          <w:lang w:eastAsia="lt-LT"/>
        </w:rPr>
        <w:t>Prekės</w:t>
      </w:r>
      <w:r w:rsidRPr="00E16F8A">
        <w:rPr>
          <w:bCs/>
          <w:sz w:val="22"/>
          <w:szCs w:val="22"/>
          <w:lang w:eastAsia="lt-LT"/>
        </w:rPr>
        <w:t xml:space="preserve"> atsitiktinio žuvimo ar sugadinimo tenka Pardavėjui. </w:t>
      </w:r>
    </w:p>
    <w:p w14:paraId="5FC9D83C" w14:textId="77777777" w:rsidR="00A874F2" w:rsidRPr="00E16F8A" w:rsidRDefault="00A874F2" w:rsidP="00A874F2">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Prekę</w:t>
      </w:r>
      <w:r w:rsidRPr="00E16F8A">
        <w:rPr>
          <w:bCs/>
          <w:sz w:val="22"/>
          <w:szCs w:val="22"/>
          <w:lang w:eastAsia="lt-LT"/>
        </w:rPr>
        <w:t xml:space="preserve"> Pirkėjui pereina nuo </w:t>
      </w:r>
      <w:r>
        <w:rPr>
          <w:bCs/>
          <w:sz w:val="22"/>
          <w:szCs w:val="22"/>
          <w:lang w:eastAsia="lt-LT"/>
        </w:rPr>
        <w:t>Prekės</w:t>
      </w:r>
      <w:r w:rsidRPr="00E16F8A">
        <w:rPr>
          <w:bCs/>
          <w:sz w:val="22"/>
          <w:szCs w:val="22"/>
          <w:lang w:eastAsia="lt-LT"/>
        </w:rPr>
        <w:t xml:space="preserve"> priėmimo momento. </w:t>
      </w:r>
    </w:p>
    <w:p w14:paraId="5D79588D" w14:textId="77777777" w:rsidR="00A874F2" w:rsidRPr="00E16F8A" w:rsidRDefault="00A874F2" w:rsidP="00A874F2">
      <w:pPr>
        <w:tabs>
          <w:tab w:val="left" w:pos="0"/>
          <w:tab w:val="right" w:pos="426"/>
        </w:tabs>
        <w:rPr>
          <w:bCs/>
          <w:sz w:val="22"/>
          <w:szCs w:val="22"/>
        </w:rPr>
      </w:pPr>
    </w:p>
    <w:p w14:paraId="13470280" w14:textId="335ACC51" w:rsidR="00A874F2" w:rsidRPr="00E16F8A" w:rsidRDefault="00A874F2" w:rsidP="00A874F2">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w:t>
      </w:r>
      <w:r w:rsidR="007669DD">
        <w:rPr>
          <w:b/>
          <w:bCs/>
          <w:sz w:val="22"/>
          <w:szCs w:val="22"/>
          <w:u w:val="single"/>
          <w:lang w:eastAsia="lt-LT"/>
        </w:rPr>
        <w:t>ĖS</w:t>
      </w:r>
      <w:r w:rsidRPr="00E16F8A">
        <w:rPr>
          <w:b/>
          <w:bCs/>
          <w:sz w:val="22"/>
          <w:szCs w:val="22"/>
          <w:u w:val="single"/>
          <w:lang w:eastAsia="lt-LT"/>
        </w:rPr>
        <w:t xml:space="preserve"> KOKYBĖ, GARANTINIAI ĮSIPAREIGOJIMAI</w:t>
      </w:r>
    </w:p>
    <w:p w14:paraId="2637A3D8" w14:textId="77777777" w:rsidR="00A874F2" w:rsidRPr="009104C4" w:rsidRDefault="00A874F2" w:rsidP="00A874F2">
      <w:pPr>
        <w:pStyle w:val="Sraopastraipa"/>
        <w:numPr>
          <w:ilvl w:val="1"/>
          <w:numId w:val="30"/>
        </w:numPr>
        <w:tabs>
          <w:tab w:val="left" w:pos="426"/>
          <w:tab w:val="left" w:pos="567"/>
        </w:tabs>
        <w:ind w:left="0" w:firstLine="0"/>
        <w:rPr>
          <w:color w:val="000000" w:themeColor="text1"/>
          <w:kern w:val="2"/>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Prekė</w:t>
      </w:r>
      <w:r w:rsidRPr="00E16F8A">
        <w:rPr>
          <w:sz w:val="22"/>
          <w:szCs w:val="22"/>
        </w:rPr>
        <w:t xml:space="preserve"> </w:t>
      </w:r>
      <w:r w:rsidRPr="00E16F8A">
        <w:rPr>
          <w:kern w:val="2"/>
          <w:sz w:val="22"/>
          <w:szCs w:val="22"/>
        </w:rPr>
        <w:t>bus nauj</w:t>
      </w:r>
      <w:r>
        <w:rPr>
          <w:kern w:val="2"/>
          <w:sz w:val="22"/>
          <w:szCs w:val="22"/>
        </w:rPr>
        <w:t>a</w:t>
      </w:r>
      <w:r w:rsidRPr="00E16F8A">
        <w:rPr>
          <w:kern w:val="2"/>
          <w:sz w:val="22"/>
          <w:szCs w:val="22"/>
        </w:rPr>
        <w:t>, nenaudot</w:t>
      </w:r>
      <w:r>
        <w:rPr>
          <w:kern w:val="2"/>
          <w:sz w:val="22"/>
          <w:szCs w:val="22"/>
        </w:rPr>
        <w:t>a</w:t>
      </w:r>
      <w:r w:rsidRPr="00E16F8A">
        <w:rPr>
          <w:kern w:val="2"/>
          <w:sz w:val="22"/>
          <w:szCs w:val="22"/>
        </w:rPr>
        <w:t xml:space="preserve">, be trūkumų (tame tarpe ir paslėptų) ir defektų, kurie panaikintų arba sumažintų </w:t>
      </w:r>
      <w:r>
        <w:rPr>
          <w:kern w:val="2"/>
          <w:sz w:val="22"/>
          <w:szCs w:val="22"/>
        </w:rPr>
        <w:t>Prekės</w:t>
      </w:r>
      <w:r w:rsidRPr="00E16F8A">
        <w:rPr>
          <w:kern w:val="2"/>
          <w:sz w:val="22"/>
          <w:szCs w:val="22"/>
        </w:rPr>
        <w:t xml:space="preserve"> vertę arba tinkamumą tolimesniam panaudojimui, taip pat atitiks </w:t>
      </w:r>
      <w:r w:rsidRPr="009104C4">
        <w:rPr>
          <w:color w:val="000000" w:themeColor="text1"/>
          <w:kern w:val="2"/>
          <w:sz w:val="22"/>
          <w:szCs w:val="22"/>
        </w:rPr>
        <w:t>gamyklos-gamintojos standartus. Prekės kokybė privalo atitikti Sutarties sąlygose pateiktus reikalavimus.</w:t>
      </w:r>
    </w:p>
    <w:p w14:paraId="3F9569EA" w14:textId="77777777" w:rsidR="00A874F2" w:rsidRPr="009104C4" w:rsidRDefault="00A874F2" w:rsidP="00A874F2">
      <w:pPr>
        <w:pStyle w:val="Sraopastraipa"/>
        <w:numPr>
          <w:ilvl w:val="1"/>
          <w:numId w:val="30"/>
        </w:numPr>
        <w:tabs>
          <w:tab w:val="left" w:pos="426"/>
          <w:tab w:val="left" w:pos="567"/>
        </w:tabs>
        <w:ind w:left="0" w:firstLine="0"/>
        <w:rPr>
          <w:color w:val="000000" w:themeColor="text1"/>
          <w:kern w:val="2"/>
          <w:sz w:val="22"/>
          <w:szCs w:val="22"/>
        </w:rPr>
      </w:pPr>
      <w:bookmarkStart w:id="17" w:name="_Hlk161907135"/>
      <w:bookmarkStart w:id="18" w:name="_Hlk161907109"/>
      <w:r w:rsidRPr="009104C4">
        <w:rPr>
          <w:color w:val="000000" w:themeColor="text1"/>
          <w:kern w:val="2"/>
          <w:sz w:val="22"/>
          <w:szCs w:val="22"/>
        </w:rPr>
        <w:t>Pardavėjas suteikia šias garantijas:</w:t>
      </w:r>
      <w:r w:rsidRPr="009104C4">
        <w:rPr>
          <w:bCs/>
          <w:color w:val="000000" w:themeColor="text1"/>
          <w:kern w:val="2"/>
          <w:sz w:val="22"/>
          <w:szCs w:val="22"/>
        </w:rPr>
        <w:t xml:space="preserve"> </w:t>
      </w:r>
    </w:p>
    <w:p w14:paraId="620D04AE" w14:textId="77777777" w:rsidR="00A874F2" w:rsidRPr="009104C4" w:rsidRDefault="00A874F2" w:rsidP="00A874F2">
      <w:pPr>
        <w:pStyle w:val="Sraopastraipa"/>
        <w:numPr>
          <w:ilvl w:val="2"/>
          <w:numId w:val="30"/>
        </w:numPr>
        <w:tabs>
          <w:tab w:val="left" w:pos="567"/>
        </w:tabs>
        <w:ind w:left="40" w:hanging="40"/>
        <w:rPr>
          <w:color w:val="000000" w:themeColor="text1"/>
          <w:kern w:val="2"/>
          <w:sz w:val="22"/>
          <w:szCs w:val="22"/>
        </w:rPr>
      </w:pPr>
      <w:r w:rsidRPr="009104C4">
        <w:rPr>
          <w:bCs/>
          <w:color w:val="000000" w:themeColor="text1"/>
          <w:kern w:val="2"/>
          <w:sz w:val="22"/>
          <w:szCs w:val="22"/>
        </w:rPr>
        <w:t>Prekei - _______ (</w:t>
      </w:r>
      <w:r w:rsidRPr="009104C4">
        <w:rPr>
          <w:bCs/>
          <w:i/>
          <w:iCs/>
          <w:color w:val="000000" w:themeColor="text1"/>
          <w:kern w:val="2"/>
          <w:sz w:val="22"/>
          <w:szCs w:val="22"/>
        </w:rPr>
        <w:t>skaičius žodžiu</w:t>
      </w:r>
      <w:r w:rsidRPr="009104C4">
        <w:rPr>
          <w:bCs/>
          <w:color w:val="000000" w:themeColor="text1"/>
          <w:kern w:val="2"/>
          <w:sz w:val="22"/>
          <w:szCs w:val="22"/>
        </w:rPr>
        <w:t>) metų garantiją</w:t>
      </w:r>
      <w:r w:rsidRPr="009104C4">
        <w:rPr>
          <w:rFonts w:eastAsia="Calibri"/>
          <w:color w:val="000000" w:themeColor="text1"/>
          <w:sz w:val="22"/>
          <w:szCs w:val="22"/>
          <w:lang w:eastAsia="en-US"/>
        </w:rPr>
        <w:t xml:space="preserve"> 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xml:space="preserve">) kilometrų  ridos garantiją, priklausomai nuo to kas įvyksta anksčiau. </w:t>
      </w:r>
      <w:r w:rsidRPr="009104C4">
        <w:rPr>
          <w:rFonts w:eastAsia="Calibri"/>
          <w:color w:val="000000" w:themeColor="text1"/>
          <w:sz w:val="22"/>
          <w:szCs w:val="22"/>
          <w:lang w:eastAsia="en-US"/>
        </w:rPr>
        <w:t xml:space="preserve"> </w:t>
      </w:r>
      <w:r w:rsidRPr="009104C4">
        <w:rPr>
          <w:bCs/>
          <w:color w:val="000000" w:themeColor="text1"/>
          <w:kern w:val="2"/>
          <w:sz w:val="22"/>
          <w:szCs w:val="22"/>
        </w:rPr>
        <w:t>Garantijos terminas skaičiuojamas nuo Prekės perdavimo Pirkėjui dienos</w:t>
      </w:r>
      <w:bookmarkEnd w:id="17"/>
      <w:r w:rsidRPr="009104C4">
        <w:rPr>
          <w:bCs/>
          <w:color w:val="000000" w:themeColor="text1"/>
          <w:kern w:val="2"/>
          <w:sz w:val="22"/>
          <w:szCs w:val="22"/>
        </w:rPr>
        <w:t xml:space="preserve">; </w:t>
      </w:r>
    </w:p>
    <w:p w14:paraId="28797CC6" w14:textId="77777777" w:rsidR="00A874F2" w:rsidRPr="009104C4" w:rsidRDefault="00A874F2" w:rsidP="00A874F2">
      <w:pPr>
        <w:pStyle w:val="Sraopastraipa"/>
        <w:numPr>
          <w:ilvl w:val="2"/>
          <w:numId w:val="30"/>
        </w:numPr>
        <w:tabs>
          <w:tab w:val="left" w:pos="567"/>
        </w:tabs>
        <w:ind w:left="40" w:hanging="40"/>
        <w:rPr>
          <w:color w:val="000000" w:themeColor="text1"/>
          <w:kern w:val="2"/>
          <w:sz w:val="22"/>
          <w:szCs w:val="22"/>
        </w:rPr>
      </w:pPr>
      <w:r w:rsidRPr="009104C4">
        <w:rPr>
          <w:color w:val="000000" w:themeColor="text1"/>
          <w:kern w:val="2"/>
          <w:sz w:val="22"/>
          <w:szCs w:val="22"/>
        </w:rPr>
        <w:t xml:space="preserve">akumuliatorinėms baterijoms </w:t>
      </w:r>
      <w:r>
        <w:rPr>
          <w:color w:val="000000" w:themeColor="text1"/>
          <w:kern w:val="2"/>
          <w:sz w:val="22"/>
          <w:szCs w:val="22"/>
        </w:rPr>
        <w:t>__________</w:t>
      </w:r>
      <w:r w:rsidRPr="009104C4">
        <w:rPr>
          <w:bCs/>
          <w:color w:val="000000" w:themeColor="text1"/>
          <w:kern w:val="2"/>
          <w:sz w:val="22"/>
          <w:szCs w:val="22"/>
        </w:rPr>
        <w:t>(</w:t>
      </w:r>
      <w:r w:rsidRPr="009104C4">
        <w:rPr>
          <w:bCs/>
          <w:i/>
          <w:iCs/>
          <w:color w:val="000000" w:themeColor="text1"/>
          <w:kern w:val="2"/>
          <w:sz w:val="22"/>
          <w:szCs w:val="22"/>
        </w:rPr>
        <w:t>skaičius žodžiu</w:t>
      </w:r>
      <w:r w:rsidRPr="009104C4">
        <w:rPr>
          <w:bCs/>
          <w:color w:val="000000" w:themeColor="text1"/>
          <w:kern w:val="2"/>
          <w:sz w:val="22"/>
          <w:szCs w:val="22"/>
        </w:rPr>
        <w:t xml:space="preserve">) metų  garantiją  </w:t>
      </w:r>
      <w:r w:rsidRPr="009104C4">
        <w:rPr>
          <w:color w:val="000000" w:themeColor="text1"/>
          <w:kern w:val="2"/>
          <w:sz w:val="22"/>
          <w:szCs w:val="22"/>
        </w:rPr>
        <w:t xml:space="preserve">arba </w:t>
      </w:r>
      <w:r w:rsidRPr="009104C4">
        <w:rPr>
          <w:rFonts w:eastAsia="Calibri"/>
          <w:color w:val="000000" w:themeColor="text1"/>
          <w:sz w:val="22"/>
          <w:szCs w:val="22"/>
          <w:lang w:eastAsia="en-US"/>
        </w:rPr>
        <w:t>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 kas įvyksta anksčiau.</w:t>
      </w:r>
    </w:p>
    <w:p w14:paraId="57B4918B" w14:textId="77777777" w:rsidR="00A874F2" w:rsidRPr="00E16F8A" w:rsidRDefault="00A874F2" w:rsidP="00A874F2">
      <w:pPr>
        <w:pStyle w:val="Sraopastraipa"/>
        <w:numPr>
          <w:ilvl w:val="1"/>
          <w:numId w:val="30"/>
        </w:numPr>
        <w:tabs>
          <w:tab w:val="left" w:pos="426"/>
          <w:tab w:val="left" w:pos="567"/>
        </w:tabs>
        <w:ind w:left="0" w:firstLine="0"/>
        <w:rPr>
          <w:kern w:val="2"/>
          <w:sz w:val="22"/>
          <w:szCs w:val="22"/>
        </w:rPr>
      </w:pPr>
      <w:r w:rsidRPr="009104C4">
        <w:rPr>
          <w:color w:val="000000" w:themeColor="text1"/>
          <w:kern w:val="1"/>
          <w:sz w:val="22"/>
          <w:szCs w:val="22"/>
        </w:rPr>
        <w:t>Pirkėjui kilus įtarimams dėl pateikt</w:t>
      </w:r>
      <w:r>
        <w:rPr>
          <w:color w:val="000000" w:themeColor="text1"/>
          <w:kern w:val="1"/>
          <w:sz w:val="22"/>
          <w:szCs w:val="22"/>
        </w:rPr>
        <w:t>os</w:t>
      </w:r>
      <w:r w:rsidRPr="009104C4">
        <w:rPr>
          <w:color w:val="000000" w:themeColor="text1"/>
          <w:kern w:val="1"/>
          <w:sz w:val="22"/>
          <w:szCs w:val="22"/>
        </w:rPr>
        <w:t xml:space="preserve"> Prekės kokybės, Pirkėjas turi teisę kviesti nepriklausomus ekspertus Prekės kokybei nustatyti</w:t>
      </w:r>
      <w:r w:rsidRPr="00E16F8A">
        <w:rPr>
          <w:kern w:val="1"/>
          <w:sz w:val="22"/>
          <w:szCs w:val="22"/>
        </w:rPr>
        <w:t xml:space="preserve">, kurių išvados bus galutinės ir neginčijamos. Jeigu </w:t>
      </w:r>
      <w:r>
        <w:rPr>
          <w:kern w:val="1"/>
          <w:sz w:val="22"/>
          <w:szCs w:val="22"/>
        </w:rPr>
        <w:t>Prekės</w:t>
      </w:r>
      <w:r w:rsidRPr="00E16F8A">
        <w:rPr>
          <w:kern w:val="1"/>
          <w:sz w:val="22"/>
          <w:szCs w:val="22"/>
        </w:rPr>
        <w:t xml:space="preserve"> kokybė neatitiks pirkimo dokumentuose nustatytų </w:t>
      </w:r>
      <w:r>
        <w:rPr>
          <w:kern w:val="1"/>
          <w:sz w:val="22"/>
          <w:szCs w:val="22"/>
        </w:rPr>
        <w:t>Prekei</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bookmarkEnd w:id="18"/>
    <w:p w14:paraId="454064A0" w14:textId="77777777" w:rsidR="00A874F2" w:rsidRPr="00E16F8A" w:rsidRDefault="00A874F2" w:rsidP="00A874F2">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Prekė</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526133E0"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76100BD6"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60A30D6C"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6A46CBA9" w14:textId="77777777" w:rsidR="00A874F2" w:rsidRPr="00E16F8A" w:rsidRDefault="00A874F2" w:rsidP="00A874F2">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lastRenderedPageBreak/>
        <w:t>taikyti Pardavėjui ir kitas Lietuvos Respublikos civiliniame kodekse numatytas sąlygas.</w:t>
      </w:r>
    </w:p>
    <w:p w14:paraId="39001405" w14:textId="77777777" w:rsidR="00A874F2" w:rsidRPr="00E16F8A" w:rsidRDefault="00A874F2" w:rsidP="00A874F2">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Prekės</w:t>
      </w:r>
      <w:r w:rsidRPr="00E16F8A">
        <w:rPr>
          <w:bCs/>
          <w:sz w:val="22"/>
          <w:szCs w:val="22"/>
        </w:rPr>
        <w:t xml:space="preserve"> 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ą</w:t>
      </w:r>
      <w:r w:rsidRPr="00E16F8A">
        <w:rPr>
          <w:bCs/>
          <w:sz w:val="22"/>
          <w:szCs w:val="22"/>
        </w:rPr>
        <w:t xml:space="preserve"> </w:t>
      </w:r>
      <w:r>
        <w:rPr>
          <w:bCs/>
          <w:sz w:val="22"/>
          <w:szCs w:val="22"/>
        </w:rPr>
        <w:t>Prekę</w:t>
      </w:r>
      <w:r w:rsidRPr="00E16F8A">
        <w:rPr>
          <w:bCs/>
          <w:sz w:val="22"/>
          <w:szCs w:val="22"/>
        </w:rPr>
        <w:t xml:space="preserve"> iš Pirkėjo ir pakeisti </w:t>
      </w:r>
      <w:r>
        <w:rPr>
          <w:bCs/>
          <w:sz w:val="22"/>
          <w:szCs w:val="22"/>
        </w:rPr>
        <w:t>Prekę</w:t>
      </w:r>
      <w:r w:rsidRPr="00E16F8A">
        <w:rPr>
          <w:bCs/>
          <w:sz w:val="22"/>
          <w:szCs w:val="22"/>
        </w:rPr>
        <w:t xml:space="preserve"> tinkamos kokybės </w:t>
      </w:r>
      <w:r w:rsidRPr="00E16F8A">
        <w:rPr>
          <w:bCs/>
          <w:color w:val="000000"/>
          <w:sz w:val="22"/>
          <w:szCs w:val="22"/>
        </w:rPr>
        <w:t>Prek</w:t>
      </w:r>
      <w:r>
        <w:rPr>
          <w:bCs/>
          <w:color w:val="000000"/>
          <w:sz w:val="22"/>
          <w:szCs w:val="22"/>
        </w:rPr>
        <w:t>e</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os</w:t>
      </w:r>
      <w:r w:rsidRPr="00E16F8A">
        <w:rPr>
          <w:bCs/>
          <w:color w:val="000000"/>
          <w:sz w:val="22"/>
          <w:szCs w:val="22"/>
        </w:rPr>
        <w:t>, neatitinkanči</w:t>
      </w:r>
      <w:r>
        <w:rPr>
          <w:bCs/>
          <w:color w:val="000000"/>
          <w:sz w:val="22"/>
          <w:szCs w:val="22"/>
        </w:rPr>
        <w:t>os</w:t>
      </w:r>
      <w:r w:rsidRPr="00E16F8A">
        <w:rPr>
          <w:bCs/>
          <w:color w:val="000000"/>
          <w:sz w:val="22"/>
          <w:szCs w:val="22"/>
        </w:rPr>
        <w:t xml:space="preserve"> Sutartyje numatytų reikalavimų </w:t>
      </w:r>
      <w:r>
        <w:rPr>
          <w:bCs/>
          <w:color w:val="000000"/>
          <w:sz w:val="22"/>
          <w:szCs w:val="22"/>
        </w:rPr>
        <w:t>Prekės</w:t>
      </w:r>
      <w:r w:rsidRPr="00E16F8A">
        <w:rPr>
          <w:bCs/>
          <w:color w:val="000000"/>
          <w:sz w:val="22"/>
          <w:szCs w:val="22"/>
        </w:rPr>
        <w:t xml:space="preserve"> pateikimo. Jeigu per nurodytą terminą Pardavėjas nepašalina trūkumų, Pardavėjas turi atlyginti Pirkėjo turėtas išlaidas dėl trūkumų šalinimo.</w:t>
      </w:r>
    </w:p>
    <w:p w14:paraId="530CE6CC"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30FEF7ED"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407A1471"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266F089F"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0CAA7FE0" w14:textId="77777777" w:rsidR="00A874F2" w:rsidRPr="00E16F8A" w:rsidRDefault="00A874F2" w:rsidP="00A874F2">
      <w:pPr>
        <w:pStyle w:val="Sraopastraipa"/>
        <w:numPr>
          <w:ilvl w:val="0"/>
          <w:numId w:val="22"/>
        </w:numPr>
        <w:tabs>
          <w:tab w:val="left" w:pos="426"/>
          <w:tab w:val="left" w:pos="993"/>
          <w:tab w:val="left" w:pos="1134"/>
        </w:tabs>
        <w:rPr>
          <w:bCs/>
          <w:vanish/>
          <w:sz w:val="22"/>
          <w:szCs w:val="22"/>
        </w:rPr>
      </w:pPr>
    </w:p>
    <w:p w14:paraId="03F86C20"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6C58C07E"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23DD9CCF"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07D56E92" w14:textId="77777777" w:rsidR="00A874F2" w:rsidRPr="00E16F8A" w:rsidRDefault="00A874F2" w:rsidP="00A874F2">
      <w:pPr>
        <w:pStyle w:val="Sraopastraipa"/>
        <w:numPr>
          <w:ilvl w:val="1"/>
          <w:numId w:val="22"/>
        </w:numPr>
        <w:tabs>
          <w:tab w:val="left" w:pos="426"/>
          <w:tab w:val="left" w:pos="993"/>
          <w:tab w:val="left" w:pos="1134"/>
        </w:tabs>
        <w:rPr>
          <w:bCs/>
          <w:vanish/>
          <w:sz w:val="22"/>
          <w:szCs w:val="22"/>
        </w:rPr>
      </w:pPr>
    </w:p>
    <w:p w14:paraId="21FF8173" w14:textId="77777777" w:rsidR="00A874F2" w:rsidRPr="00E16F8A" w:rsidRDefault="00A874F2" w:rsidP="00A874F2">
      <w:pPr>
        <w:tabs>
          <w:tab w:val="left" w:pos="426"/>
          <w:tab w:val="left" w:pos="567"/>
        </w:tabs>
        <w:rPr>
          <w:b/>
          <w:sz w:val="22"/>
          <w:szCs w:val="22"/>
          <w:u w:val="single"/>
          <w:lang w:eastAsia="lt-LT"/>
        </w:rPr>
      </w:pPr>
    </w:p>
    <w:p w14:paraId="6215EB46" w14:textId="77777777" w:rsidR="00A874F2" w:rsidRPr="00E16F8A" w:rsidRDefault="00A874F2" w:rsidP="00A874F2">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7DEFB5BE" w14:textId="77777777" w:rsidR="00A874F2" w:rsidRPr="00E16F8A" w:rsidRDefault="00A874F2" w:rsidP="00A874F2">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701C27A4" w14:textId="77777777" w:rsidR="00A874F2" w:rsidRPr="00E16F8A" w:rsidRDefault="00A874F2" w:rsidP="00A874F2">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329B4E5" w14:textId="77777777" w:rsidR="00A874F2" w:rsidRPr="00E16F8A" w:rsidRDefault="00A874F2" w:rsidP="00A874F2">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720D6179" w14:textId="77777777" w:rsidR="00A874F2" w:rsidRPr="00E16F8A" w:rsidRDefault="00A874F2" w:rsidP="00A874F2">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06614637" w14:textId="77777777" w:rsidR="00A874F2" w:rsidRPr="00E16F8A" w:rsidRDefault="00A874F2" w:rsidP="00A874F2">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5CCF5BB5" w14:textId="77777777" w:rsidR="00A874F2" w:rsidRPr="00E16F8A" w:rsidRDefault="00A874F2" w:rsidP="00A874F2">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19FE23A5"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45AA323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bookmarkStart w:id="19"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bookmarkEnd w:id="19"/>
      <w:r w:rsidRPr="00E16F8A">
        <w:rPr>
          <w:kern w:val="2"/>
          <w:sz w:val="22"/>
          <w:szCs w:val="22"/>
          <w:lang w:eastAsia="lt-LT"/>
        </w:rPr>
        <w:t>;</w:t>
      </w:r>
    </w:p>
    <w:p w14:paraId="2D54D6C0"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pateikti Pirkėjui Sutarties 4.3 punkte nurodytus dokumentus;</w:t>
      </w:r>
    </w:p>
    <w:p w14:paraId="2ABF3FC5"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Prekė</w:t>
      </w:r>
      <w:r w:rsidRPr="00E16F8A">
        <w:rPr>
          <w:kern w:val="2"/>
          <w:sz w:val="22"/>
          <w:szCs w:val="22"/>
          <w:lang w:eastAsia="lt-LT"/>
        </w:rPr>
        <w:t xml:space="preserve"> atitiktų tokios rūšies ir tokio naudojimo laiko </w:t>
      </w:r>
      <w:r>
        <w:rPr>
          <w:kern w:val="2"/>
          <w:sz w:val="22"/>
          <w:szCs w:val="22"/>
          <w:lang w:eastAsia="lt-LT"/>
        </w:rPr>
        <w:t>prekei</w:t>
      </w:r>
      <w:r w:rsidRPr="00E16F8A">
        <w:rPr>
          <w:kern w:val="2"/>
          <w:sz w:val="22"/>
          <w:szCs w:val="22"/>
          <w:lang w:eastAsia="lt-LT"/>
        </w:rPr>
        <w:t xml:space="preserve"> įprastai keliamus reikalavimus;</w:t>
      </w:r>
    </w:p>
    <w:p w14:paraId="05FE2F01"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035DE2F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43D856D9"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5D88A31D" w14:textId="77777777" w:rsidR="00A874F2"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5DE67908" w14:textId="77777777" w:rsidR="00A874F2" w:rsidRPr="00602B46" w:rsidRDefault="00A874F2" w:rsidP="00A874F2">
      <w:pPr>
        <w:numPr>
          <w:ilvl w:val="2"/>
          <w:numId w:val="29"/>
        </w:numPr>
        <w:tabs>
          <w:tab w:val="left" w:pos="426"/>
          <w:tab w:val="left" w:pos="567"/>
        </w:tabs>
        <w:ind w:left="0" w:firstLine="0"/>
        <w:contextualSpacing/>
        <w:rPr>
          <w:kern w:val="2"/>
          <w:sz w:val="22"/>
          <w:szCs w:val="22"/>
          <w:lang w:eastAsia="lt-LT"/>
        </w:rPr>
      </w:pPr>
      <w:bookmarkStart w:id="20"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20"/>
    </w:p>
    <w:p w14:paraId="6DBE1E84" w14:textId="77777777" w:rsidR="00A874F2" w:rsidRPr="00E16F8A" w:rsidRDefault="00A874F2" w:rsidP="00A874F2">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1A59C66" w14:textId="77777777" w:rsidR="00A874F2" w:rsidRPr="00E16F8A" w:rsidRDefault="00A874F2" w:rsidP="00A874F2">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396DC501" w14:textId="77777777" w:rsidR="00A874F2" w:rsidRPr="00E16F8A" w:rsidRDefault="00A874F2" w:rsidP="00A874F2">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j</w:t>
      </w:r>
      <w:r>
        <w:rPr>
          <w:kern w:val="2"/>
          <w:sz w:val="22"/>
          <w:szCs w:val="22"/>
          <w:lang w:eastAsia="lt-LT"/>
        </w:rPr>
        <w:t>ą</w:t>
      </w:r>
      <w:r w:rsidRPr="00E16F8A">
        <w:rPr>
          <w:kern w:val="2"/>
          <w:sz w:val="22"/>
          <w:szCs w:val="22"/>
          <w:lang w:eastAsia="lt-LT"/>
        </w:rPr>
        <w:t xml:space="preserve"> Sutartyje nustatytą kainą;</w:t>
      </w:r>
    </w:p>
    <w:p w14:paraId="432B89EF" w14:textId="77777777" w:rsidR="00A874F2" w:rsidRPr="00E16F8A" w:rsidRDefault="00A874F2" w:rsidP="00A874F2">
      <w:pPr>
        <w:tabs>
          <w:tab w:val="right" w:pos="284"/>
          <w:tab w:val="left" w:pos="426"/>
          <w:tab w:val="left" w:pos="567"/>
        </w:tabs>
        <w:rPr>
          <w:kern w:val="2"/>
          <w:sz w:val="22"/>
          <w:szCs w:val="22"/>
          <w:lang w:eastAsia="lt-LT"/>
        </w:rPr>
      </w:pPr>
      <w:r>
        <w:rPr>
          <w:kern w:val="2"/>
          <w:sz w:val="22"/>
          <w:szCs w:val="22"/>
          <w:lang w:eastAsia="lt-LT"/>
        </w:rPr>
        <w:lastRenderedPageBreak/>
        <w:t>6.5.2.</w:t>
      </w:r>
      <w:r w:rsidRPr="00E16F8A">
        <w:rPr>
          <w:kern w:val="2"/>
          <w:sz w:val="22"/>
          <w:szCs w:val="22"/>
          <w:lang w:eastAsia="lt-LT"/>
        </w:rPr>
        <w:t>reikalauti, kad Pirkėjas atlygintų tiesioginius nuostolius, patirtus Pirkėjui nevykdant arba netinkamai vykdant Sutartį;</w:t>
      </w:r>
    </w:p>
    <w:p w14:paraId="7857761B" w14:textId="77777777" w:rsidR="00A874F2" w:rsidRPr="00E16F8A" w:rsidRDefault="00A874F2" w:rsidP="00A874F2">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4E5AD34F" w14:textId="77777777" w:rsidR="00A874F2" w:rsidRPr="00E16F8A" w:rsidRDefault="00A874F2" w:rsidP="00A874F2">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0D694DF3"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1BE02B5C"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01EC383A"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5E35A757"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4B619D22" w14:textId="77777777" w:rsidR="00A874F2" w:rsidRPr="00E16F8A" w:rsidRDefault="00A874F2" w:rsidP="00A874F2">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7AD5FABD" w14:textId="77777777" w:rsidR="00A874F2" w:rsidRPr="00E16F8A" w:rsidRDefault="00A874F2" w:rsidP="00A874F2">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7E01193F"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0B327802"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2A328A6B" w14:textId="77777777" w:rsidR="00A874F2" w:rsidRPr="00E16F8A" w:rsidRDefault="00A874F2" w:rsidP="00A874F2">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6FF4EC5B" w14:textId="77777777" w:rsidR="00A874F2" w:rsidRPr="00E16F8A" w:rsidRDefault="00A874F2" w:rsidP="00A874F2">
      <w:pPr>
        <w:tabs>
          <w:tab w:val="left" w:pos="0"/>
          <w:tab w:val="left" w:pos="426"/>
          <w:tab w:val="left" w:pos="567"/>
          <w:tab w:val="left" w:pos="1701"/>
        </w:tabs>
        <w:rPr>
          <w:kern w:val="2"/>
          <w:sz w:val="22"/>
          <w:szCs w:val="22"/>
          <w:lang w:eastAsia="lt-LT"/>
        </w:rPr>
      </w:pPr>
    </w:p>
    <w:p w14:paraId="221C55D2" w14:textId="77777777" w:rsidR="00A874F2" w:rsidRPr="00E16F8A" w:rsidRDefault="00A874F2" w:rsidP="00A874F2">
      <w:pPr>
        <w:pStyle w:val="Sraopastraipa"/>
        <w:numPr>
          <w:ilvl w:val="0"/>
          <w:numId w:val="29"/>
        </w:numPr>
        <w:jc w:val="left"/>
        <w:rPr>
          <w:b/>
          <w:sz w:val="22"/>
          <w:szCs w:val="22"/>
          <w:u w:val="single"/>
        </w:rPr>
      </w:pPr>
      <w:r w:rsidRPr="00E16F8A">
        <w:rPr>
          <w:b/>
          <w:sz w:val="22"/>
          <w:szCs w:val="22"/>
          <w:u w:val="single"/>
        </w:rPr>
        <w:t>SUBTIEKĖJAI</w:t>
      </w:r>
    </w:p>
    <w:p w14:paraId="34152F62" w14:textId="77777777" w:rsidR="00A874F2" w:rsidRPr="00BC5993" w:rsidRDefault="00A874F2" w:rsidP="00A874F2">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BC79121" w14:textId="77777777" w:rsidR="00A874F2" w:rsidRPr="00BC5993" w:rsidRDefault="00A874F2" w:rsidP="00A874F2">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22176041" w14:textId="77777777" w:rsidR="00A874F2" w:rsidRPr="00BC5993" w:rsidRDefault="00A874F2" w:rsidP="00A874F2">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75D4591A" w14:textId="77777777" w:rsidR="00A874F2" w:rsidRPr="00BC5993" w:rsidRDefault="00A874F2" w:rsidP="00A874F2">
      <w:pPr>
        <w:pStyle w:val="Sraopastraipa"/>
        <w:tabs>
          <w:tab w:val="right" w:pos="426"/>
          <w:tab w:val="right" w:pos="567"/>
        </w:tabs>
        <w:ind w:left="0"/>
        <w:jc w:val="left"/>
        <w:rPr>
          <w:sz w:val="22"/>
          <w:szCs w:val="22"/>
        </w:rPr>
      </w:pPr>
      <w:r w:rsidRPr="00BC5993">
        <w:rPr>
          <w:sz w:val="22"/>
          <w:szCs w:val="22"/>
        </w:rPr>
        <w:t>šioms pirkimo dalims .........................................................................................................................</w:t>
      </w:r>
    </w:p>
    <w:p w14:paraId="6E6B4330" w14:textId="77777777" w:rsidR="00A874F2" w:rsidRPr="00BC5993" w:rsidRDefault="00A874F2" w:rsidP="00A874F2">
      <w:pPr>
        <w:pStyle w:val="Sraopastraipa"/>
        <w:tabs>
          <w:tab w:val="right" w:pos="426"/>
        </w:tabs>
        <w:ind w:left="0"/>
        <w:jc w:val="left"/>
        <w:rPr>
          <w:i/>
          <w:sz w:val="22"/>
          <w:szCs w:val="22"/>
        </w:rPr>
      </w:pPr>
      <w:r w:rsidRPr="00BC5993">
        <w:rPr>
          <w:i/>
          <w:sz w:val="22"/>
          <w:szCs w:val="22"/>
        </w:rPr>
        <w:t>(nurodyti kokiai Sutarties daliai pasitelkiamas subtiekėjas)</w:t>
      </w:r>
    </w:p>
    <w:p w14:paraId="23FD754F" w14:textId="77777777" w:rsidR="00A874F2" w:rsidRPr="00BC5993" w:rsidRDefault="00A874F2" w:rsidP="00A874F2">
      <w:pPr>
        <w:pStyle w:val="Sraopastraipa"/>
        <w:tabs>
          <w:tab w:val="right" w:pos="426"/>
        </w:tabs>
        <w:ind w:left="0"/>
        <w:jc w:val="left"/>
        <w:rPr>
          <w:i/>
          <w:color w:val="0070C0"/>
          <w:sz w:val="22"/>
          <w:szCs w:val="22"/>
        </w:rPr>
      </w:pPr>
    </w:p>
    <w:p w14:paraId="4D8A2EB1" w14:textId="77777777" w:rsidR="00A874F2" w:rsidRPr="00BC5993" w:rsidRDefault="00A874F2" w:rsidP="00A874F2">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492E11B8"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076A9C62"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1FFE1B98" w14:textId="77777777" w:rsidR="00A874F2" w:rsidRPr="00E16F8A" w:rsidRDefault="00A874F2" w:rsidP="00A874F2">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72754E56" w14:textId="77777777" w:rsidR="00A874F2" w:rsidRPr="00E16F8A" w:rsidRDefault="00A874F2" w:rsidP="00A874F2">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94B3B52" w14:textId="77777777" w:rsidR="00A874F2" w:rsidRPr="00E16F8A" w:rsidRDefault="00A874F2" w:rsidP="00A874F2">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762F78DA" w14:textId="77777777" w:rsidR="00A874F2" w:rsidRPr="00E16F8A" w:rsidRDefault="00A874F2" w:rsidP="00A874F2">
      <w:pPr>
        <w:tabs>
          <w:tab w:val="right" w:pos="284"/>
        </w:tabs>
        <w:rPr>
          <w:kern w:val="2"/>
          <w:sz w:val="22"/>
          <w:szCs w:val="22"/>
          <w:lang w:eastAsia="lt-LT"/>
        </w:rPr>
      </w:pPr>
    </w:p>
    <w:p w14:paraId="163C28A7" w14:textId="77777777" w:rsidR="00A874F2" w:rsidRPr="00E16F8A" w:rsidRDefault="00A874F2" w:rsidP="00A874F2">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1CF0400C" w14:textId="77777777" w:rsidR="00A874F2" w:rsidRPr="00E16F8A" w:rsidRDefault="00A874F2" w:rsidP="00A874F2">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47D5DABC" w14:textId="77777777" w:rsidR="00A874F2" w:rsidRPr="00E16F8A" w:rsidRDefault="00A874F2" w:rsidP="00A874F2">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723537FC" w14:textId="77777777" w:rsidR="00A874F2" w:rsidRPr="00E16F8A" w:rsidRDefault="00A874F2" w:rsidP="00A874F2">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7EB1A8A4" w14:textId="77777777" w:rsidR="00A874F2" w:rsidRPr="00E16F8A" w:rsidRDefault="00A874F2" w:rsidP="00A874F2">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009FA394"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07530BF5"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17FE6969"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161E90FD" w14:textId="77777777" w:rsidR="00A874F2" w:rsidRPr="00E16F8A" w:rsidRDefault="00A874F2" w:rsidP="00A874F2">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2DACFFB5" w14:textId="77777777" w:rsidR="00A874F2" w:rsidRPr="00E16F8A" w:rsidRDefault="00A874F2" w:rsidP="00A874F2">
      <w:pPr>
        <w:widowControl w:val="0"/>
        <w:tabs>
          <w:tab w:val="left" w:pos="426"/>
          <w:tab w:val="left" w:pos="567"/>
        </w:tabs>
        <w:autoSpaceDE w:val="0"/>
        <w:autoSpaceDN w:val="0"/>
        <w:adjustRightInd w:val="0"/>
        <w:spacing w:line="254" w:lineRule="atLeast"/>
        <w:rPr>
          <w:sz w:val="22"/>
          <w:szCs w:val="22"/>
          <w:lang w:eastAsia="lt-LT"/>
        </w:rPr>
      </w:pPr>
    </w:p>
    <w:p w14:paraId="60DA9104" w14:textId="77777777" w:rsidR="00A874F2" w:rsidRPr="00E16F8A" w:rsidRDefault="00A874F2" w:rsidP="00A874F2">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3BFA28DF"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06FED014"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7881334E" w14:textId="77777777" w:rsidR="00A874F2" w:rsidRPr="00E16F8A" w:rsidRDefault="00A874F2" w:rsidP="00A874F2">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nesumokėtos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0F9A1F57"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26B10494"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70096F8A"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3508EFCE"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32E47041" w14:textId="77777777" w:rsidR="00A874F2" w:rsidRPr="00E16F8A" w:rsidRDefault="00A874F2" w:rsidP="00A874F2">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0B32CDB" w14:textId="77777777" w:rsidR="00A874F2" w:rsidRPr="00E16F8A" w:rsidRDefault="00A874F2" w:rsidP="00A874F2">
      <w:pPr>
        <w:tabs>
          <w:tab w:val="left" w:pos="426"/>
        </w:tabs>
        <w:rPr>
          <w:sz w:val="22"/>
          <w:szCs w:val="22"/>
          <w:lang w:eastAsia="lt-LT"/>
        </w:rPr>
      </w:pPr>
    </w:p>
    <w:p w14:paraId="74CC8CB8" w14:textId="77777777" w:rsidR="00A874F2" w:rsidRPr="00E16F8A" w:rsidRDefault="00A874F2" w:rsidP="00A874F2">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663F73C4" w14:textId="77777777" w:rsidR="00A874F2" w:rsidRPr="002E1140" w:rsidRDefault="00A874F2" w:rsidP="00A874F2">
      <w:pPr>
        <w:pStyle w:val="Sraopastraipa"/>
        <w:numPr>
          <w:ilvl w:val="0"/>
          <w:numId w:val="28"/>
        </w:numPr>
        <w:tabs>
          <w:tab w:val="left" w:pos="567"/>
        </w:tabs>
        <w:rPr>
          <w:vanish/>
          <w:sz w:val="22"/>
          <w:szCs w:val="22"/>
        </w:rPr>
      </w:pPr>
    </w:p>
    <w:p w14:paraId="2B49146D" w14:textId="77777777" w:rsidR="00A874F2" w:rsidRPr="002E1140" w:rsidRDefault="00A874F2" w:rsidP="00A874F2">
      <w:pPr>
        <w:pStyle w:val="Sraopastraipa"/>
        <w:numPr>
          <w:ilvl w:val="0"/>
          <w:numId w:val="28"/>
        </w:numPr>
        <w:tabs>
          <w:tab w:val="left" w:pos="567"/>
        </w:tabs>
        <w:rPr>
          <w:vanish/>
          <w:sz w:val="22"/>
          <w:szCs w:val="22"/>
        </w:rPr>
      </w:pPr>
    </w:p>
    <w:p w14:paraId="2DA1547E" w14:textId="77777777" w:rsidR="00A874F2" w:rsidRPr="002E1140" w:rsidRDefault="00A874F2" w:rsidP="00A874F2">
      <w:pPr>
        <w:pStyle w:val="Sraopastraipa"/>
        <w:numPr>
          <w:ilvl w:val="0"/>
          <w:numId w:val="28"/>
        </w:numPr>
        <w:tabs>
          <w:tab w:val="left" w:pos="567"/>
        </w:tabs>
        <w:rPr>
          <w:vanish/>
          <w:sz w:val="22"/>
          <w:szCs w:val="22"/>
        </w:rPr>
      </w:pPr>
    </w:p>
    <w:p w14:paraId="213336C6" w14:textId="77777777" w:rsidR="00A874F2" w:rsidRPr="002E1140" w:rsidRDefault="00A874F2" w:rsidP="00A874F2">
      <w:pPr>
        <w:pStyle w:val="Sraopastraipa"/>
        <w:numPr>
          <w:ilvl w:val="0"/>
          <w:numId w:val="28"/>
        </w:numPr>
        <w:tabs>
          <w:tab w:val="left" w:pos="567"/>
        </w:tabs>
        <w:rPr>
          <w:vanish/>
          <w:sz w:val="22"/>
          <w:szCs w:val="22"/>
        </w:rPr>
      </w:pPr>
    </w:p>
    <w:p w14:paraId="44C90AF8" w14:textId="77777777" w:rsidR="00A874F2" w:rsidRPr="002E1140" w:rsidRDefault="00A874F2" w:rsidP="00A874F2">
      <w:pPr>
        <w:pStyle w:val="Sraopastraipa"/>
        <w:numPr>
          <w:ilvl w:val="0"/>
          <w:numId w:val="28"/>
        </w:numPr>
        <w:tabs>
          <w:tab w:val="left" w:pos="567"/>
        </w:tabs>
        <w:rPr>
          <w:vanish/>
          <w:sz w:val="22"/>
          <w:szCs w:val="22"/>
        </w:rPr>
      </w:pPr>
    </w:p>
    <w:p w14:paraId="6FB6990B" w14:textId="77777777" w:rsidR="00A874F2" w:rsidRPr="002E1140" w:rsidRDefault="00A874F2" w:rsidP="00A874F2">
      <w:pPr>
        <w:pStyle w:val="Sraopastraipa"/>
        <w:numPr>
          <w:ilvl w:val="0"/>
          <w:numId w:val="28"/>
        </w:numPr>
        <w:tabs>
          <w:tab w:val="left" w:pos="567"/>
        </w:tabs>
        <w:rPr>
          <w:vanish/>
          <w:sz w:val="22"/>
          <w:szCs w:val="22"/>
        </w:rPr>
      </w:pPr>
    </w:p>
    <w:p w14:paraId="4B1A29BD" w14:textId="77777777" w:rsidR="00A874F2" w:rsidRPr="002E1140" w:rsidRDefault="00A874F2" w:rsidP="00A874F2">
      <w:pPr>
        <w:pStyle w:val="Sraopastraipa"/>
        <w:numPr>
          <w:ilvl w:val="0"/>
          <w:numId w:val="28"/>
        </w:numPr>
        <w:tabs>
          <w:tab w:val="left" w:pos="567"/>
        </w:tabs>
        <w:rPr>
          <w:vanish/>
          <w:sz w:val="22"/>
          <w:szCs w:val="22"/>
        </w:rPr>
      </w:pPr>
    </w:p>
    <w:p w14:paraId="45C0237B" w14:textId="77777777" w:rsidR="00A874F2" w:rsidRPr="001541C8" w:rsidRDefault="00A874F2" w:rsidP="00A874F2">
      <w:pPr>
        <w:tabs>
          <w:tab w:val="left" w:pos="0"/>
          <w:tab w:val="left" w:pos="709"/>
        </w:tabs>
        <w:rPr>
          <w:sz w:val="22"/>
          <w:szCs w:val="22"/>
        </w:rPr>
      </w:pPr>
      <w:r>
        <w:rPr>
          <w:sz w:val="22"/>
          <w:szCs w:val="22"/>
        </w:rPr>
        <w:t>10.1.</w:t>
      </w:r>
      <w:r w:rsidRPr="001541C8">
        <w:rPr>
          <w:sz w:val="22"/>
          <w:szCs w:val="22"/>
        </w:rPr>
        <w:t>Esant nuo Pirkėjo nepriklausančioms aplinkybėms, kurių protinga ir apdairi Sutarties Šalis negalėjo numatyti Sutarties sudarymo metu, dėl kurių Prekė</w:t>
      </w:r>
      <w:r>
        <w:rPr>
          <w:sz w:val="22"/>
          <w:szCs w:val="22"/>
        </w:rPr>
        <w:t xml:space="preserve"> </w:t>
      </w:r>
      <w:r w:rsidRPr="001541C8">
        <w:rPr>
          <w:sz w:val="22"/>
          <w:szCs w:val="22"/>
        </w:rPr>
        <w:t xml:space="preserve"> negali būti pristatyt</w:t>
      </w:r>
      <w:r>
        <w:rPr>
          <w:sz w:val="22"/>
          <w:szCs w:val="22"/>
        </w:rPr>
        <w:t xml:space="preserve">a </w:t>
      </w:r>
      <w:r w:rsidRPr="001541C8">
        <w:rPr>
          <w:sz w:val="22"/>
          <w:szCs w:val="22"/>
        </w:rPr>
        <w:t>arba Pirkėjas negali priimti Prek</w:t>
      </w:r>
      <w:r>
        <w:rPr>
          <w:sz w:val="22"/>
          <w:szCs w:val="22"/>
        </w:rPr>
        <w:t>ės</w:t>
      </w:r>
      <w:r w:rsidRPr="001541C8">
        <w:rPr>
          <w:sz w:val="22"/>
          <w:szCs w:val="22"/>
        </w:rPr>
        <w:t>, Pirkėjas privalo nedelsdamas, ne vėliau kaip per 3 (</w:t>
      </w:r>
      <w:r w:rsidRPr="001541C8">
        <w:rPr>
          <w:i/>
          <w:sz w:val="22"/>
          <w:szCs w:val="22"/>
        </w:rPr>
        <w:t>tris</w:t>
      </w:r>
      <w:r w:rsidRPr="001541C8">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1541C8">
        <w:rPr>
          <w:i/>
          <w:sz w:val="22"/>
          <w:szCs w:val="22"/>
        </w:rPr>
        <w:t>tris</w:t>
      </w:r>
      <w:r w:rsidRPr="001541C8">
        <w:rPr>
          <w:sz w:val="22"/>
          <w:szCs w:val="22"/>
        </w:rPr>
        <w:t>) darbo dienas apie tai raštu informuoti Pardavėją.</w:t>
      </w:r>
    </w:p>
    <w:p w14:paraId="771E0E21" w14:textId="77777777" w:rsidR="00A874F2" w:rsidRPr="001541C8" w:rsidRDefault="00A874F2" w:rsidP="00A874F2">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57111022" w14:textId="77777777" w:rsidR="00A874F2" w:rsidRPr="001541C8" w:rsidRDefault="00A874F2" w:rsidP="00A874F2">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44A4C3D7" w14:textId="77777777" w:rsidR="00A874F2" w:rsidRPr="001541C8" w:rsidRDefault="00A874F2" w:rsidP="00A874F2">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7FF9E0A0" w14:textId="77777777" w:rsidR="00A874F2" w:rsidRPr="001541C8" w:rsidRDefault="00A874F2" w:rsidP="00A874F2">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302B4BF1" w14:textId="77777777" w:rsidR="00A874F2" w:rsidRPr="001541C8" w:rsidRDefault="00A874F2" w:rsidP="00A874F2">
      <w:pPr>
        <w:tabs>
          <w:tab w:val="left" w:pos="284"/>
        </w:tabs>
        <w:ind w:left="284" w:hanging="284"/>
        <w:rPr>
          <w:sz w:val="22"/>
          <w:szCs w:val="22"/>
        </w:rPr>
      </w:pPr>
      <w:r>
        <w:rPr>
          <w:sz w:val="22"/>
          <w:szCs w:val="22"/>
        </w:rPr>
        <w:lastRenderedPageBreak/>
        <w:t>10.3.3.</w:t>
      </w:r>
      <w:r w:rsidRPr="001541C8">
        <w:rPr>
          <w:sz w:val="22"/>
          <w:szCs w:val="22"/>
        </w:rPr>
        <w:t xml:space="preserve">Pirkėjo, Pardavėjo ar Sutarties vykdymui reikalingų prekių (medžiagų) gaminimo valstybėse paskelbtos epidemijos ir (arba) pandemija; </w:t>
      </w:r>
    </w:p>
    <w:p w14:paraId="080D3319" w14:textId="77777777" w:rsidR="00A874F2" w:rsidRPr="001541C8" w:rsidRDefault="00A874F2" w:rsidP="00A874F2">
      <w:pPr>
        <w:tabs>
          <w:tab w:val="left" w:pos="284"/>
        </w:tabs>
        <w:ind w:left="284" w:hanging="284"/>
        <w:rPr>
          <w:sz w:val="22"/>
          <w:szCs w:val="22"/>
        </w:rPr>
      </w:pPr>
      <w:r>
        <w:rPr>
          <w:sz w:val="22"/>
          <w:szCs w:val="22"/>
        </w:rPr>
        <w:t>10.3.4.</w:t>
      </w:r>
      <w:r w:rsidRPr="001541C8">
        <w:rPr>
          <w:sz w:val="22"/>
          <w:szCs w:val="22"/>
        </w:rPr>
        <w:t>trečiųjų šalių įtaka;</w:t>
      </w:r>
    </w:p>
    <w:p w14:paraId="7D6DF1B0" w14:textId="77777777" w:rsidR="00A874F2" w:rsidRPr="001541C8" w:rsidRDefault="00A874F2" w:rsidP="00A874F2">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7DDDE232" w14:textId="77777777" w:rsidR="00A874F2" w:rsidRPr="001541C8" w:rsidRDefault="00A874F2" w:rsidP="00A874F2">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443BA2B5" w14:textId="77777777" w:rsidR="00A874F2" w:rsidRPr="001541C8" w:rsidRDefault="00A874F2" w:rsidP="00A874F2">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3EDDCE0C" w14:textId="77777777" w:rsidR="00A874F2" w:rsidRPr="001541C8" w:rsidRDefault="00A874F2" w:rsidP="00A874F2">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5E368976" w14:textId="77777777" w:rsidR="00A874F2" w:rsidRPr="001541C8" w:rsidRDefault="00A874F2" w:rsidP="00A874F2">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6D444B4E" w14:textId="77777777" w:rsidR="00A874F2" w:rsidRPr="001541C8" w:rsidRDefault="00A874F2" w:rsidP="00A874F2">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7009EE90" w14:textId="77777777" w:rsidR="00A874F2" w:rsidRPr="001541C8" w:rsidRDefault="00A874F2" w:rsidP="00A874F2">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811F4A3" w14:textId="77777777" w:rsidR="00A874F2" w:rsidRPr="001541C8" w:rsidRDefault="00A874F2" w:rsidP="00A874F2">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73E2E176" w14:textId="77777777" w:rsidR="00A874F2" w:rsidRPr="00E16F8A" w:rsidRDefault="00A874F2" w:rsidP="00A874F2">
      <w:pPr>
        <w:tabs>
          <w:tab w:val="left" w:pos="1134"/>
        </w:tabs>
        <w:ind w:left="720"/>
        <w:contextualSpacing/>
        <w:rPr>
          <w:sz w:val="22"/>
          <w:szCs w:val="22"/>
          <w:lang w:eastAsia="lt-LT"/>
        </w:rPr>
      </w:pPr>
    </w:p>
    <w:p w14:paraId="61F05A4F" w14:textId="77777777" w:rsidR="00A874F2" w:rsidRPr="00E16F8A" w:rsidRDefault="00A874F2" w:rsidP="00A874F2">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5CC57F02" w14:textId="77777777" w:rsidR="00A874F2" w:rsidRPr="00E16F8A" w:rsidRDefault="00A874F2" w:rsidP="00A874F2">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1FA668AA" w14:textId="77777777" w:rsidR="00A874F2" w:rsidRPr="00E16F8A" w:rsidRDefault="00A874F2" w:rsidP="00A874F2">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4E09FBAD"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70090558"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251EF795" w14:textId="77777777" w:rsidR="00A874F2" w:rsidRPr="00E16F8A" w:rsidRDefault="00A874F2" w:rsidP="00A874F2">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300CD749" w14:textId="77777777" w:rsidR="00A874F2" w:rsidRPr="00E16F8A" w:rsidRDefault="00A874F2" w:rsidP="00A874F2">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77ABE249" w14:textId="77777777" w:rsidR="00A874F2" w:rsidRPr="00E16F8A" w:rsidRDefault="00A874F2" w:rsidP="00A874F2">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1814F166" w14:textId="77777777" w:rsidR="00A874F2" w:rsidRDefault="00A874F2" w:rsidP="00A874F2">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767D98AA" w14:textId="77777777" w:rsidR="00A874F2" w:rsidRPr="00B4783C" w:rsidRDefault="00A874F2" w:rsidP="00A874F2">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4B569DF4" w14:textId="77777777" w:rsidR="00A874F2" w:rsidRPr="00E16F8A" w:rsidRDefault="00A874F2" w:rsidP="00A874F2">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54F67E91"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0F627438"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 xml:space="preserve">utarties vertės dydžio sumą, kuri Šalių susitarimu </w:t>
      </w:r>
      <w:r w:rsidRPr="00E16F8A">
        <w:rPr>
          <w:sz w:val="22"/>
          <w:szCs w:val="22"/>
          <w:lang w:eastAsia="lt-LT"/>
        </w:rPr>
        <w:lastRenderedPageBreak/>
        <w:t>laikoma minimaliais patirtais nuostoliais, ir atlyginti visus tiesioginius nuostolius, kurių ši suma nekompensuoja.</w:t>
      </w:r>
    </w:p>
    <w:p w14:paraId="4F113F44" w14:textId="77777777" w:rsidR="00A874F2" w:rsidRPr="00E16F8A" w:rsidRDefault="00A874F2" w:rsidP="00A874F2">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63B4F303" w14:textId="77777777" w:rsidR="00A874F2" w:rsidRPr="00E16F8A" w:rsidRDefault="00A874F2" w:rsidP="00A874F2">
      <w:pPr>
        <w:numPr>
          <w:ilvl w:val="1"/>
          <w:numId w:val="29"/>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2FDB95BA" w14:textId="77777777" w:rsidR="00A874F2" w:rsidRPr="00E16F8A" w:rsidRDefault="00A874F2" w:rsidP="00A874F2">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60BE008" w14:textId="77777777" w:rsidR="00A874F2" w:rsidRPr="00E16F8A" w:rsidRDefault="00A874F2" w:rsidP="00A874F2">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609E561E" w14:textId="77777777" w:rsidR="00A874F2" w:rsidRPr="00E16F8A" w:rsidRDefault="00A874F2" w:rsidP="00A874F2">
      <w:pPr>
        <w:tabs>
          <w:tab w:val="left" w:pos="720"/>
          <w:tab w:val="left" w:pos="1134"/>
        </w:tabs>
        <w:rPr>
          <w:sz w:val="22"/>
          <w:szCs w:val="22"/>
          <w:lang w:eastAsia="lt-LT"/>
        </w:rPr>
      </w:pPr>
    </w:p>
    <w:p w14:paraId="355A941E" w14:textId="77777777" w:rsidR="00A874F2" w:rsidRPr="00E16F8A" w:rsidRDefault="00A874F2" w:rsidP="00A874F2">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6EF106DB"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2FA0F619"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4D0DDE58"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2817B7D4" w14:textId="77777777" w:rsidR="00A874F2" w:rsidRPr="00E16F8A" w:rsidRDefault="00A874F2" w:rsidP="00A874F2">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0F3FC09" w14:textId="77777777" w:rsidR="00A874F2" w:rsidRPr="00E16F8A" w:rsidRDefault="00A874F2" w:rsidP="00A874F2">
      <w:pPr>
        <w:tabs>
          <w:tab w:val="left" w:pos="567"/>
        </w:tabs>
        <w:rPr>
          <w:sz w:val="22"/>
          <w:szCs w:val="22"/>
          <w:lang w:eastAsia="lt-LT"/>
        </w:rPr>
      </w:pPr>
    </w:p>
    <w:p w14:paraId="1B18ABB4" w14:textId="77777777" w:rsidR="00A874F2" w:rsidRPr="00E16F8A" w:rsidRDefault="00A874F2" w:rsidP="00A874F2">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1C7FE857"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7201242C"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0D5B2A2" w14:textId="77777777" w:rsidR="00A874F2" w:rsidRPr="00E16F8A" w:rsidRDefault="00A874F2" w:rsidP="00A874F2">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1132B411" w14:textId="77777777" w:rsidR="00A874F2" w:rsidRPr="00E16F8A" w:rsidRDefault="00A874F2" w:rsidP="00A874F2">
      <w:pPr>
        <w:tabs>
          <w:tab w:val="left" w:pos="567"/>
        </w:tabs>
        <w:rPr>
          <w:sz w:val="22"/>
          <w:szCs w:val="22"/>
          <w:lang w:eastAsia="lt-LT"/>
        </w:rPr>
      </w:pPr>
    </w:p>
    <w:p w14:paraId="6132A107" w14:textId="77777777" w:rsidR="00A874F2" w:rsidRPr="00E16F8A" w:rsidRDefault="00A874F2" w:rsidP="00A874F2">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6E5873DD"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5261DBD2"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0F3AEEEB" w14:textId="77777777" w:rsidR="00A874F2" w:rsidRPr="00E16F8A" w:rsidRDefault="00A874F2" w:rsidP="00A874F2">
      <w:pPr>
        <w:widowControl w:val="0"/>
        <w:autoSpaceDE w:val="0"/>
        <w:autoSpaceDN w:val="0"/>
        <w:adjustRightInd w:val="0"/>
        <w:spacing w:line="254" w:lineRule="atLeast"/>
        <w:ind w:left="720"/>
        <w:rPr>
          <w:sz w:val="22"/>
          <w:szCs w:val="22"/>
          <w:lang w:eastAsia="lt-LT"/>
        </w:rPr>
      </w:pPr>
    </w:p>
    <w:p w14:paraId="62EC68DD" w14:textId="77777777" w:rsidR="00A874F2" w:rsidRPr="00E16F8A" w:rsidRDefault="00A874F2" w:rsidP="00A874F2">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lastRenderedPageBreak/>
        <w:t>KITOS SĄLYGOS</w:t>
      </w:r>
    </w:p>
    <w:p w14:paraId="227FC8AB" w14:textId="77777777" w:rsidR="00A874F2" w:rsidRPr="00E16F8A" w:rsidRDefault="00A874F2" w:rsidP="00A874F2">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1B420E8E"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0352D89"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320B358"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88CF0E4"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2021DF8"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76445CFA"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7AFD144"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6EFBEDA6" w14:textId="77777777" w:rsidR="00A874F2" w:rsidRPr="00E16F8A" w:rsidRDefault="00A874F2" w:rsidP="00A874F2">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1D8F23D" w14:textId="77777777" w:rsidR="00A874F2" w:rsidRPr="00E16F8A" w:rsidRDefault="00A874F2" w:rsidP="00A874F2">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0AD1EE99"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2BB0E4B"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D201B40"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3C25571"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154BF2C"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B36BCC6"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DF4BDD7"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123A6A3"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5FBCAAA2"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3EAE683" w14:textId="77777777" w:rsidR="00A874F2" w:rsidRPr="00E16F8A" w:rsidRDefault="00A874F2" w:rsidP="00A874F2">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59A0B61" w14:textId="77777777" w:rsidR="00A874F2" w:rsidRPr="00E16F8A" w:rsidRDefault="00A874F2" w:rsidP="00A874F2">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41B34F45" w14:textId="77777777" w:rsidR="00A874F2" w:rsidRPr="00E16F8A" w:rsidRDefault="00A874F2" w:rsidP="00A874F2">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16F4EB67" w14:textId="77777777" w:rsidR="00A874F2" w:rsidRPr="00F473E2" w:rsidRDefault="00A874F2" w:rsidP="00A874F2">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4CF78005"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4DF72319"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1D0A4369" w14:textId="77777777" w:rsidR="00A874F2" w:rsidRPr="00E16F8A" w:rsidRDefault="00A874F2" w:rsidP="00A874F2">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2DC8D801" w14:textId="77777777" w:rsidR="00A874F2" w:rsidRPr="00E16F8A" w:rsidRDefault="00A874F2" w:rsidP="00A874F2">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0D13756F"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3E8CD959"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3C7B03BF"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64B9D1D"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2DD73C80"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3538C19C"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5D683F9B" w14:textId="77777777" w:rsidR="00A874F2" w:rsidRPr="00E16F8A" w:rsidRDefault="00A874F2" w:rsidP="00A874F2">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035D1785" w14:textId="77777777" w:rsidR="00A874F2" w:rsidRPr="00E16F8A" w:rsidRDefault="00A874F2" w:rsidP="00A874F2">
      <w:pPr>
        <w:widowControl w:val="0"/>
        <w:tabs>
          <w:tab w:val="left" w:pos="426"/>
          <w:tab w:val="left" w:pos="567"/>
          <w:tab w:val="left" w:pos="1701"/>
        </w:tabs>
        <w:autoSpaceDE w:val="0"/>
        <w:autoSpaceDN w:val="0"/>
        <w:adjustRightInd w:val="0"/>
        <w:spacing w:line="254" w:lineRule="atLeast"/>
        <w:rPr>
          <w:sz w:val="22"/>
          <w:szCs w:val="22"/>
          <w:lang w:eastAsia="lt-LT"/>
        </w:rPr>
      </w:pPr>
    </w:p>
    <w:p w14:paraId="255C069C" w14:textId="77777777" w:rsidR="00A874F2" w:rsidRPr="00E16F8A" w:rsidRDefault="00A874F2" w:rsidP="00A874F2">
      <w:pPr>
        <w:pStyle w:val="Sraopastraipa"/>
        <w:numPr>
          <w:ilvl w:val="0"/>
          <w:numId w:val="28"/>
        </w:numPr>
        <w:tabs>
          <w:tab w:val="right" w:pos="284"/>
        </w:tabs>
        <w:ind w:left="0" w:firstLine="0"/>
        <w:jc w:val="left"/>
        <w:rPr>
          <w:b/>
          <w:sz w:val="22"/>
          <w:szCs w:val="22"/>
          <w:u w:val="single"/>
        </w:rPr>
      </w:pPr>
      <w:r w:rsidRPr="00E16F8A">
        <w:rPr>
          <w:b/>
          <w:sz w:val="22"/>
          <w:szCs w:val="22"/>
          <w:u w:val="single"/>
        </w:rPr>
        <w:t>SUTARTIES PRIEDAI</w:t>
      </w:r>
    </w:p>
    <w:p w14:paraId="5676587A" w14:textId="77777777" w:rsidR="00A874F2" w:rsidRPr="00E16F8A" w:rsidRDefault="00A874F2" w:rsidP="00A874F2">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152D16F1" w14:textId="77777777" w:rsidR="00A874F2" w:rsidRPr="00E16F8A" w:rsidRDefault="00A874F2" w:rsidP="00A874F2">
      <w:pPr>
        <w:pStyle w:val="Sraopastraipa"/>
        <w:widowControl w:val="0"/>
        <w:numPr>
          <w:ilvl w:val="1"/>
          <w:numId w:val="28"/>
        </w:numPr>
        <w:tabs>
          <w:tab w:val="left" w:pos="426"/>
          <w:tab w:val="left" w:pos="567"/>
          <w:tab w:val="left" w:pos="1701"/>
        </w:tabs>
        <w:autoSpaceDE w:val="0"/>
        <w:autoSpaceDN w:val="0"/>
        <w:adjustRightInd w:val="0"/>
        <w:spacing w:line="254" w:lineRule="atLeast"/>
        <w:ind w:left="0" w:right="-180" w:firstLine="0"/>
        <w:rPr>
          <w:sz w:val="22"/>
          <w:szCs w:val="22"/>
        </w:rPr>
      </w:pPr>
      <w:r w:rsidRPr="00E16F8A">
        <w:rPr>
          <w:sz w:val="22"/>
          <w:szCs w:val="22"/>
        </w:rPr>
        <w:t>Sutarties sudarymo metu Sutartis turi šiuos priedus:</w:t>
      </w:r>
    </w:p>
    <w:p w14:paraId="7DD5CE20" w14:textId="77777777" w:rsidR="00A874F2" w:rsidRPr="00E16F8A" w:rsidRDefault="00A874F2" w:rsidP="00A874F2">
      <w:pPr>
        <w:widowControl w:val="0"/>
        <w:numPr>
          <w:ilvl w:val="2"/>
          <w:numId w:val="28"/>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E16F8A">
        <w:rPr>
          <w:sz w:val="22"/>
          <w:szCs w:val="22"/>
          <w:lang w:eastAsia="lt-LT"/>
        </w:rPr>
        <w:t xml:space="preserve">1 priedas – Techninė specifikacija. </w:t>
      </w:r>
    </w:p>
    <w:p w14:paraId="0E5192C5" w14:textId="77777777" w:rsidR="00A874F2" w:rsidRPr="00E16F8A" w:rsidRDefault="00A874F2" w:rsidP="00A874F2">
      <w:pPr>
        <w:tabs>
          <w:tab w:val="right" w:pos="284"/>
        </w:tabs>
        <w:jc w:val="left"/>
        <w:rPr>
          <w:b/>
          <w:bCs/>
          <w:sz w:val="22"/>
          <w:szCs w:val="22"/>
          <w:u w:val="single"/>
          <w:lang w:eastAsia="lt-LT"/>
        </w:rPr>
      </w:pPr>
    </w:p>
    <w:p w14:paraId="6A784DD4" w14:textId="77777777" w:rsidR="00A874F2" w:rsidRPr="00E16F8A" w:rsidRDefault="00A874F2" w:rsidP="00A874F2">
      <w:pPr>
        <w:pStyle w:val="Sraopastraipa"/>
        <w:numPr>
          <w:ilvl w:val="0"/>
          <w:numId w:val="28"/>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244EBC0C" w14:textId="77777777" w:rsidR="00A874F2" w:rsidRPr="00E16F8A" w:rsidRDefault="00A874F2" w:rsidP="00A874F2">
      <w:pPr>
        <w:rPr>
          <w:sz w:val="22"/>
          <w:szCs w:val="22"/>
        </w:rPr>
      </w:pPr>
    </w:p>
    <w:p w14:paraId="7B90DFC3" w14:textId="77777777" w:rsidR="00A874F2" w:rsidRPr="00E16F8A" w:rsidRDefault="00A874F2" w:rsidP="00A874F2">
      <w:pPr>
        <w:rPr>
          <w:sz w:val="22"/>
          <w:szCs w:val="22"/>
        </w:rPr>
      </w:pPr>
    </w:p>
    <w:p w14:paraId="7FE54003" w14:textId="77777777" w:rsidR="00A874F2" w:rsidRPr="00E16F8A" w:rsidRDefault="00A874F2" w:rsidP="00A874F2">
      <w:pPr>
        <w:rPr>
          <w:sz w:val="22"/>
          <w:szCs w:val="22"/>
        </w:rPr>
      </w:pPr>
    </w:p>
    <w:p w14:paraId="18D59CD1" w14:textId="77777777" w:rsidR="00A874F2" w:rsidRDefault="00A874F2" w:rsidP="00A874F2">
      <w:pPr>
        <w:rPr>
          <w:sz w:val="22"/>
          <w:szCs w:val="22"/>
        </w:rPr>
      </w:pPr>
    </w:p>
    <w:p w14:paraId="55EDBCCA" w14:textId="77777777" w:rsidR="00A874F2" w:rsidRDefault="00A874F2" w:rsidP="00A874F2">
      <w:pPr>
        <w:rPr>
          <w:sz w:val="22"/>
          <w:szCs w:val="22"/>
        </w:rPr>
      </w:pPr>
    </w:p>
    <w:p w14:paraId="1C707A6F" w14:textId="77777777" w:rsidR="00A874F2" w:rsidRDefault="00A874F2" w:rsidP="00A874F2">
      <w:pPr>
        <w:rPr>
          <w:sz w:val="22"/>
          <w:szCs w:val="22"/>
        </w:rPr>
      </w:pPr>
    </w:p>
    <w:bookmarkEnd w:id="15"/>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4"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0"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5"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6"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5"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6"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4"/>
  </w:num>
  <w:num w:numId="2" w16cid:durableId="627664609">
    <w:abstractNumId w:val="20"/>
  </w:num>
  <w:num w:numId="3" w16cid:durableId="2117021151">
    <w:abstractNumId w:val="34"/>
  </w:num>
  <w:num w:numId="4" w16cid:durableId="1843085866">
    <w:abstractNumId w:val="3"/>
  </w:num>
  <w:num w:numId="5" w16cid:durableId="2070955674">
    <w:abstractNumId w:val="24"/>
  </w:num>
  <w:num w:numId="6" w16cid:durableId="1116100754">
    <w:abstractNumId w:val="9"/>
  </w:num>
  <w:num w:numId="7" w16cid:durableId="382291602">
    <w:abstractNumId w:val="25"/>
  </w:num>
  <w:num w:numId="8" w16cid:durableId="856965093">
    <w:abstractNumId w:val="11"/>
  </w:num>
  <w:num w:numId="9" w16cid:durableId="24402810">
    <w:abstractNumId w:val="29"/>
  </w:num>
  <w:num w:numId="10" w16cid:durableId="2124760824">
    <w:abstractNumId w:val="12"/>
  </w:num>
  <w:num w:numId="11" w16cid:durableId="1941183427">
    <w:abstractNumId w:val="5"/>
  </w:num>
  <w:num w:numId="12" w16cid:durableId="555628019">
    <w:abstractNumId w:val="26"/>
  </w:num>
  <w:num w:numId="13" w16cid:durableId="1801847060">
    <w:abstractNumId w:val="31"/>
  </w:num>
  <w:num w:numId="14" w16cid:durableId="1009597203">
    <w:abstractNumId w:val="21"/>
  </w:num>
  <w:num w:numId="15" w16cid:durableId="231425297">
    <w:abstractNumId w:val="28"/>
  </w:num>
  <w:num w:numId="16" w16cid:durableId="464391255">
    <w:abstractNumId w:val="10"/>
  </w:num>
  <w:num w:numId="17" w16cid:durableId="1635211981">
    <w:abstractNumId w:val="8"/>
  </w:num>
  <w:num w:numId="18" w16cid:durableId="1274173747">
    <w:abstractNumId w:val="33"/>
  </w:num>
  <w:num w:numId="19" w16cid:durableId="550532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0"/>
  </w:num>
  <w:num w:numId="21" w16cid:durableId="165054817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3"/>
  </w:num>
  <w:num w:numId="26" w16cid:durableId="374694528">
    <w:abstractNumId w:val="22"/>
  </w:num>
  <w:num w:numId="27" w16cid:durableId="1497722759">
    <w:abstractNumId w:val="27"/>
  </w:num>
  <w:num w:numId="28" w16cid:durableId="159588131">
    <w:abstractNumId w:val="19"/>
  </w:num>
  <w:num w:numId="29" w16cid:durableId="709112939">
    <w:abstractNumId w:val="17"/>
  </w:num>
  <w:num w:numId="30" w16cid:durableId="124735627">
    <w:abstractNumId w:val="13"/>
  </w:num>
  <w:num w:numId="31" w16cid:durableId="876086078">
    <w:abstractNumId w:val="18"/>
  </w:num>
  <w:num w:numId="32" w16cid:durableId="73668160">
    <w:abstractNumId w:val="2"/>
  </w:num>
  <w:num w:numId="33" w16cid:durableId="1900242184">
    <w:abstractNumId w:val="32"/>
  </w:num>
  <w:num w:numId="34" w16cid:durableId="160004146">
    <w:abstractNumId w:val="4"/>
  </w:num>
  <w:num w:numId="35" w16cid:durableId="1268268023">
    <w:abstractNumId w:val="35"/>
  </w:num>
  <w:num w:numId="36" w16cid:durableId="16621576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755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11550</Words>
  <Characters>84907</Characters>
  <Application>Microsoft Office Word</Application>
  <DocSecurity>0</DocSecurity>
  <Lines>707</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cp:revision>
  <cp:lastPrinted>2022-12-28T11:06:00Z</cp:lastPrinted>
  <dcterms:created xsi:type="dcterms:W3CDTF">2025-11-19T11:32:00Z</dcterms:created>
  <dcterms:modified xsi:type="dcterms:W3CDTF">2025-11-19T11:35:00Z</dcterms:modified>
</cp:coreProperties>
</file>