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D9513F" w14:textId="12A4BE3D" w:rsidR="00DA411C" w:rsidRDefault="00DA411C" w:rsidP="002103C9">
      <w:pPr>
        <w:rPr>
          <w:lang w:val="en-US"/>
        </w:rPr>
      </w:pPr>
    </w:p>
    <w:p w14:paraId="5A78CBEF" w14:textId="77777777" w:rsidR="00565522" w:rsidRDefault="00565522" w:rsidP="002103C9">
      <w:pPr>
        <w:rPr>
          <w:lang w:val="en-US"/>
        </w:rPr>
      </w:pPr>
    </w:p>
    <w:p w14:paraId="67348562" w14:textId="77777777" w:rsidR="00565522" w:rsidRDefault="00565522" w:rsidP="002103C9">
      <w:pPr>
        <w:rPr>
          <w:lang w:val="en-US"/>
        </w:rPr>
      </w:pPr>
    </w:p>
    <w:tbl>
      <w:tblPr>
        <w:tblStyle w:val="Lentelstinklelis"/>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86"/>
      </w:tblGrid>
      <w:tr w:rsidR="00565522" w:rsidRPr="005844A5" w14:paraId="255ABAFE" w14:textId="77777777" w:rsidTr="00565522">
        <w:tc>
          <w:tcPr>
            <w:tcW w:w="9486" w:type="dxa"/>
            <w:hideMark/>
          </w:tcPr>
          <w:p w14:paraId="0A6888DC" w14:textId="249FBFEC" w:rsidR="00565522" w:rsidRPr="005844A5" w:rsidRDefault="005844A5" w:rsidP="00565522">
            <w:pPr>
              <w:spacing w:line="276" w:lineRule="auto"/>
              <w:contextualSpacing/>
              <w:jc w:val="both"/>
              <w:rPr>
                <w:rFonts w:ascii="Times New Roman" w:hAnsi="Times New Roman"/>
                <w:caps/>
                <w:lang w:eastAsia="en-US"/>
              </w:rPr>
            </w:pPr>
            <w:bookmarkStart w:id="0" w:name="_Hlk140216779"/>
            <w:r w:rsidRPr="005844A5">
              <w:rPr>
                <w:rFonts w:ascii="Times New Roman" w:hAnsi="Times New Roman"/>
                <w:lang w:eastAsia="en-US"/>
              </w:rPr>
              <w:t>T</w:t>
            </w:r>
            <w:r w:rsidR="00572773" w:rsidRPr="005844A5">
              <w:rPr>
                <w:rFonts w:ascii="Times New Roman" w:hAnsi="Times New Roman"/>
                <w:lang w:eastAsia="en-US"/>
              </w:rPr>
              <w:t>iekėjams</w:t>
            </w:r>
            <w:r w:rsidR="00565522" w:rsidRPr="005844A5">
              <w:rPr>
                <w:rFonts w:ascii="Times New Roman" w:hAnsi="Times New Roman"/>
                <w:caps/>
                <w:lang w:eastAsia="en-US"/>
              </w:rPr>
              <w:t xml:space="preserve">                                         </w:t>
            </w:r>
            <w:r w:rsidR="00572773" w:rsidRPr="005844A5">
              <w:rPr>
                <w:rFonts w:ascii="Times New Roman" w:hAnsi="Times New Roman"/>
                <w:caps/>
                <w:lang w:eastAsia="en-US"/>
              </w:rPr>
              <w:t xml:space="preserve">            </w:t>
            </w:r>
            <w:r w:rsidRPr="005844A5">
              <w:rPr>
                <w:rFonts w:ascii="Times New Roman" w:hAnsi="Times New Roman"/>
                <w:caps/>
                <w:lang w:eastAsia="en-US"/>
              </w:rPr>
              <w:t xml:space="preserve">                    </w:t>
            </w:r>
            <w:r w:rsidR="00296148">
              <w:rPr>
                <w:rFonts w:ascii="Times New Roman" w:hAnsi="Times New Roman"/>
                <w:caps/>
                <w:lang w:eastAsia="en-US"/>
              </w:rPr>
              <w:t xml:space="preserve"> 2025-11</w:t>
            </w:r>
            <w:r w:rsidR="000B2A50">
              <w:rPr>
                <w:rFonts w:ascii="Times New Roman" w:hAnsi="Times New Roman"/>
                <w:caps/>
                <w:lang w:eastAsia="en-US"/>
              </w:rPr>
              <w:t>-</w:t>
            </w:r>
            <w:r w:rsidR="00295CF1">
              <w:rPr>
                <w:rFonts w:ascii="Times New Roman" w:hAnsi="Times New Roman"/>
                <w:caps/>
                <w:lang w:eastAsia="en-US"/>
              </w:rPr>
              <w:t>19</w:t>
            </w:r>
            <w:r w:rsidR="000B2A50">
              <w:rPr>
                <w:rFonts w:ascii="Times New Roman" w:hAnsi="Times New Roman"/>
                <w:caps/>
                <w:lang w:eastAsia="en-US"/>
              </w:rPr>
              <w:t xml:space="preserve">  </w:t>
            </w:r>
            <w:r w:rsidR="000B2A50">
              <w:rPr>
                <w:rFonts w:ascii="Times New Roman" w:hAnsi="Times New Roman"/>
                <w:caps/>
                <w:lang w:eastAsia="en-US"/>
              </w:rPr>
              <w:tab/>
              <w:t>Nr.25SR-VPS</w:t>
            </w:r>
            <w:r w:rsidR="00296148">
              <w:rPr>
                <w:rFonts w:ascii="Times New Roman" w:hAnsi="Times New Roman"/>
                <w:caps/>
                <w:lang w:eastAsia="en-US"/>
              </w:rPr>
              <w:t>-</w:t>
            </w:r>
            <w:r w:rsidR="002B6CAE">
              <w:rPr>
                <w:rFonts w:ascii="Times New Roman" w:hAnsi="Times New Roman"/>
                <w:caps/>
                <w:lang w:eastAsia="en-US"/>
              </w:rPr>
              <w:t>4886</w:t>
            </w:r>
          </w:p>
          <w:p w14:paraId="38B4CD11" w14:textId="6AA35FE9" w:rsidR="00565522" w:rsidRPr="005844A5" w:rsidRDefault="00565522" w:rsidP="00565522">
            <w:pPr>
              <w:spacing w:line="276" w:lineRule="auto"/>
              <w:contextualSpacing/>
              <w:jc w:val="both"/>
              <w:rPr>
                <w:rFonts w:ascii="Times New Roman" w:hAnsi="Times New Roman"/>
                <w:i/>
                <w:caps/>
                <w:lang w:eastAsia="en-US"/>
              </w:rPr>
            </w:pPr>
            <w:r w:rsidRPr="005844A5">
              <w:rPr>
                <w:rFonts w:ascii="Times New Roman" w:hAnsi="Times New Roman"/>
                <w:i/>
                <w:lang w:eastAsia="en-US"/>
              </w:rPr>
              <w:t>Siunčiama CVP IS priemonėmis</w:t>
            </w:r>
          </w:p>
          <w:p w14:paraId="0B2BD461" w14:textId="77777777" w:rsidR="00565522" w:rsidRPr="005844A5" w:rsidRDefault="00565522" w:rsidP="00565522">
            <w:pPr>
              <w:spacing w:line="276" w:lineRule="auto"/>
              <w:contextualSpacing/>
              <w:jc w:val="both"/>
              <w:rPr>
                <w:rFonts w:ascii="Times New Roman" w:hAnsi="Times New Roman"/>
                <w:caps/>
                <w:lang w:eastAsia="en-US"/>
              </w:rPr>
            </w:pPr>
          </w:p>
          <w:bookmarkEnd w:id="0"/>
          <w:p w14:paraId="366524B2" w14:textId="54AE275D" w:rsidR="005844A5" w:rsidRPr="005844A5" w:rsidRDefault="005844A5" w:rsidP="005844A5">
            <w:pPr>
              <w:jc w:val="both"/>
              <w:rPr>
                <w:rFonts w:ascii="Times New Roman" w:hAnsi="Times New Roman"/>
                <w:b/>
                <w:lang w:eastAsia="en-US"/>
              </w:rPr>
            </w:pPr>
            <w:r w:rsidRPr="005844A5">
              <w:rPr>
                <w:rFonts w:ascii="Times New Roman" w:hAnsi="Times New Roman"/>
                <w:b/>
                <w:bCs/>
                <w:sz w:val="22"/>
                <w:szCs w:val="22"/>
                <w:lang w:eastAsia="en-US"/>
              </w:rPr>
              <w:t xml:space="preserve">KVIETIMAS DALYVAUTI RINKOS KONSULTACIJOJE </w:t>
            </w:r>
          </w:p>
          <w:p w14:paraId="613DA2BE" w14:textId="1E3D6C7E" w:rsidR="005844A5" w:rsidRPr="005844A5" w:rsidRDefault="005844A5" w:rsidP="005844A5">
            <w:pPr>
              <w:tabs>
                <w:tab w:val="left" w:pos="7600"/>
              </w:tabs>
              <w:rPr>
                <w:rFonts w:ascii="Times New Roman" w:hAnsi="Times New Roman"/>
                <w:b/>
                <w:lang w:eastAsia="en-US"/>
              </w:rPr>
            </w:pPr>
          </w:p>
          <w:p w14:paraId="14994A50" w14:textId="554BA0F1" w:rsidR="005844A5" w:rsidRPr="005844A5" w:rsidRDefault="005844A5" w:rsidP="005844A5">
            <w:pPr>
              <w:tabs>
                <w:tab w:val="right" w:leader="underscore" w:pos="8505"/>
              </w:tabs>
              <w:spacing w:line="276" w:lineRule="auto"/>
              <w:jc w:val="both"/>
              <w:rPr>
                <w:rFonts w:ascii="Times New Roman" w:hAnsi="Times New Roman"/>
                <w:lang w:eastAsia="en-US"/>
              </w:rPr>
            </w:pPr>
            <w:r w:rsidRPr="005844A5">
              <w:rPr>
                <w:rFonts w:ascii="Times New Roman" w:hAnsi="Times New Roman"/>
                <w:lang w:eastAsia="en-US"/>
              </w:rPr>
              <w:tab/>
              <w:t xml:space="preserve">            Viešoji įstaiga Vilniaus universiteto ligoninė Santaros klinikos (toliau – Perkančioji organizacija) numato vykdyti </w:t>
            </w:r>
            <w:r>
              <w:rPr>
                <w:rFonts w:ascii="Times New Roman" w:hAnsi="Times New Roman"/>
                <w:lang w:eastAsia="en-US"/>
              </w:rPr>
              <w:t>„</w:t>
            </w:r>
            <w:r w:rsidR="00295CF1" w:rsidRPr="00295CF1">
              <w:rPr>
                <w:rFonts w:ascii="Times New Roman" w:hAnsi="Times New Roman"/>
                <w:lang w:eastAsia="en-US"/>
              </w:rPr>
              <w:t xml:space="preserve">Natrio chloridas su </w:t>
            </w:r>
            <w:proofErr w:type="spellStart"/>
            <w:r w:rsidR="00295CF1" w:rsidRPr="00295CF1">
              <w:rPr>
                <w:rFonts w:ascii="Times New Roman" w:hAnsi="Times New Roman"/>
                <w:lang w:eastAsia="en-US"/>
              </w:rPr>
              <w:t>Luer</w:t>
            </w:r>
            <w:proofErr w:type="spellEnd"/>
            <w:r w:rsidR="00295CF1" w:rsidRPr="00295CF1">
              <w:rPr>
                <w:rFonts w:ascii="Times New Roman" w:hAnsi="Times New Roman"/>
                <w:lang w:eastAsia="en-US"/>
              </w:rPr>
              <w:t xml:space="preserve"> jungtimi</w:t>
            </w:r>
            <w:r>
              <w:rPr>
                <w:rFonts w:ascii="Times New Roman" w:hAnsi="Times New Roman"/>
                <w:lang w:eastAsia="en-US"/>
              </w:rPr>
              <w:t>“</w:t>
            </w:r>
            <w:r w:rsidR="008271AA">
              <w:rPr>
                <w:rFonts w:ascii="Times New Roman" w:hAnsi="Times New Roman"/>
                <w:lang w:eastAsia="en-US"/>
              </w:rPr>
              <w:t xml:space="preserve"> pirkimą</w:t>
            </w:r>
            <w:r w:rsidRPr="005844A5">
              <w:rPr>
                <w:rFonts w:ascii="Times New Roman" w:hAnsi="Times New Roman"/>
                <w:lang w:eastAsia="en-US"/>
              </w:rPr>
              <w:t xml:space="preserve"> </w:t>
            </w:r>
            <w:r w:rsidR="00296148">
              <w:rPr>
                <w:rFonts w:ascii="Times New Roman" w:hAnsi="Times New Roman"/>
                <w:lang w:eastAsia="en-US"/>
              </w:rPr>
              <w:t xml:space="preserve"> </w:t>
            </w:r>
            <w:r w:rsidRPr="005844A5">
              <w:rPr>
                <w:rFonts w:ascii="Times New Roman" w:hAnsi="Times New Roman"/>
                <w:lang w:eastAsia="en-US"/>
              </w:rPr>
              <w:t>(toliau – Pirkimas) ir vadovaujantis Lietuvos Respublikos viešųjų pirkimų įstatymo (toliau – VPĮ) 27 str., kviečia nepriklausomus ekspertus ir rinkos dalyvius, turinčius patirtį ir kompetencijas srityje, su kuria susijęs numatomas atlikti Pirkimas, suteikti išankstines konsultacijas.</w:t>
            </w:r>
          </w:p>
          <w:p w14:paraId="57C49921" w14:textId="77777777" w:rsidR="005844A5" w:rsidRPr="005844A5" w:rsidRDefault="005844A5" w:rsidP="005844A5">
            <w:pPr>
              <w:keepNext/>
              <w:widowControl w:val="0"/>
              <w:spacing w:line="276" w:lineRule="auto"/>
              <w:ind w:firstLine="567"/>
              <w:jc w:val="both"/>
              <w:outlineLvl w:val="1"/>
              <w:rPr>
                <w:rFonts w:ascii="Times New Roman" w:hAnsi="Times New Roman"/>
                <w:lang w:eastAsia="en-US"/>
              </w:rPr>
            </w:pPr>
            <w:r w:rsidRPr="005844A5">
              <w:rPr>
                <w:rFonts w:ascii="Times New Roman" w:hAnsi="Times New Roman"/>
                <w:b/>
                <w:lang w:eastAsia="en-US"/>
              </w:rPr>
              <w:t xml:space="preserve">Konsultacijos tikslas: </w:t>
            </w:r>
            <w:r w:rsidRPr="005844A5">
              <w:rPr>
                <w:rFonts w:ascii="Times New Roman" w:hAnsi="Times New Roman"/>
                <w:lang w:eastAsia="en-US"/>
              </w:rPr>
              <w:t>informuoti rinkos dalyvius apie numatomą vykdyti Pirkimą ir gauti jų nuomonę bei pasiūlymus dėl Pirkimo techninės specifikacijos projekto, t</w:t>
            </w:r>
            <w:r w:rsidRPr="005844A5">
              <w:rPr>
                <w:rFonts w:ascii="Times New Roman" w:hAnsi="Times New Roman"/>
                <w:bCs/>
                <w:lang w:eastAsia="en-US"/>
              </w:rPr>
              <w:t>inkamai</w:t>
            </w:r>
            <w:r w:rsidRPr="005844A5">
              <w:rPr>
                <w:rFonts w:ascii="Times New Roman" w:hAnsi="Times New Roman"/>
                <w:b/>
                <w:lang w:eastAsia="en-US"/>
              </w:rPr>
              <w:t xml:space="preserve"> </w:t>
            </w:r>
            <w:r w:rsidRPr="005844A5">
              <w:rPr>
                <w:rFonts w:ascii="Times New Roman" w:hAnsi="Times New Roman"/>
                <w:lang w:eastAsia="ar-SA"/>
              </w:rPr>
              <w:t>pasirengti viešajam Pirkimui.</w:t>
            </w:r>
            <w:r w:rsidRPr="005844A5">
              <w:rPr>
                <w:rFonts w:ascii="Times New Roman" w:hAnsi="Times New Roman"/>
                <w:lang w:eastAsia="en-US"/>
              </w:rPr>
              <w:t xml:space="preserve"> </w:t>
            </w:r>
          </w:p>
          <w:p w14:paraId="2C337E6D" w14:textId="77777777" w:rsidR="005844A5" w:rsidRPr="005844A5" w:rsidRDefault="005844A5" w:rsidP="005844A5">
            <w:pPr>
              <w:spacing w:line="276" w:lineRule="auto"/>
              <w:ind w:firstLine="567"/>
              <w:jc w:val="both"/>
              <w:rPr>
                <w:rFonts w:ascii="Times New Roman" w:hAnsi="Times New Roman"/>
                <w:bCs/>
                <w:kern w:val="24"/>
              </w:rPr>
            </w:pPr>
            <w:r w:rsidRPr="005844A5">
              <w:rPr>
                <w:rFonts w:ascii="Times New Roman" w:hAnsi="Times New Roman"/>
                <w:b/>
                <w:bCs/>
                <w:lang w:eastAsia="en-US"/>
              </w:rPr>
              <w:t>Konsultacijos būdas</w:t>
            </w:r>
            <w:r w:rsidRPr="005844A5">
              <w:rPr>
                <w:rFonts w:ascii="Times New Roman" w:hAnsi="Times New Roman"/>
                <w:lang w:eastAsia="en-US"/>
              </w:rPr>
              <w:t xml:space="preserve">: rinkos konsultacija vykdoma Centrinės viešųjų pirkimų informacinės sistemos (toliau </w:t>
            </w:r>
            <w:r w:rsidRPr="005844A5">
              <w:rPr>
                <w:rFonts w:ascii="Times New Roman" w:hAnsi="Times New Roman"/>
                <w:bCs/>
                <w:kern w:val="24"/>
              </w:rPr>
              <w:t xml:space="preserve">– </w:t>
            </w:r>
            <w:r w:rsidRPr="005844A5">
              <w:rPr>
                <w:rFonts w:ascii="Times New Roman" w:hAnsi="Times New Roman"/>
                <w:b/>
                <w:kern w:val="24"/>
              </w:rPr>
              <w:t>CVP IS</w:t>
            </w:r>
            <w:r w:rsidRPr="005844A5">
              <w:rPr>
                <w:rFonts w:ascii="Times New Roman" w:hAnsi="Times New Roman"/>
                <w:bCs/>
                <w:kern w:val="24"/>
              </w:rPr>
              <w:t xml:space="preserve">) priemonėmis. </w:t>
            </w:r>
            <w:r w:rsidRPr="005844A5">
              <w:rPr>
                <w:rFonts w:ascii="Times New Roman" w:hAnsi="Times New Roman"/>
                <w:lang w:eastAsia="en-US"/>
              </w:rPr>
              <w:t xml:space="preserve">Kviečiame susipažinti su skelbiamu techninės specifikacijos projektu ir ne vėliau </w:t>
            </w:r>
            <w:r w:rsidRPr="005844A5">
              <w:rPr>
                <w:rFonts w:ascii="Times New Roman" w:hAnsi="Times New Roman"/>
                <w:b/>
                <w:lang w:eastAsia="en-US"/>
              </w:rPr>
              <w:t>kaip iki termino nurodyto CVP IS</w:t>
            </w:r>
            <w:r w:rsidRPr="005844A5">
              <w:rPr>
                <w:rFonts w:ascii="Times New Roman" w:hAnsi="Times New Roman"/>
                <w:lang w:eastAsia="en-US"/>
              </w:rPr>
              <w:t xml:space="preserve"> pateikti pastabas, klausimus ir pasiūlymus bei atsakymus į žemiau nurodytus klausimus. Klausimai, pastabos, siūlymai gauti pasibaigus CVP IS nurodytam terminui, gali būti nenagrinėjami.</w:t>
            </w:r>
            <w:r w:rsidRPr="005844A5">
              <w:rPr>
                <w:rFonts w:ascii="Times New Roman" w:hAnsi="Times New Roman"/>
                <w:bCs/>
                <w:kern w:val="24"/>
              </w:rPr>
              <w:t xml:space="preserve"> </w:t>
            </w:r>
          </w:p>
          <w:p w14:paraId="4E85E39A" w14:textId="77777777" w:rsidR="005844A5" w:rsidRPr="005844A5" w:rsidRDefault="005844A5" w:rsidP="005844A5">
            <w:pPr>
              <w:spacing w:line="276" w:lineRule="auto"/>
              <w:ind w:firstLine="567"/>
              <w:jc w:val="both"/>
              <w:rPr>
                <w:rFonts w:ascii="Times New Roman" w:hAnsi="Times New Roman"/>
                <w:lang w:eastAsia="en-US"/>
              </w:rPr>
            </w:pPr>
            <w:r w:rsidRPr="005844A5">
              <w:rPr>
                <w:rFonts w:ascii="Times New Roman" w:hAnsi="Times New Roman"/>
                <w:lang w:eastAsia="en-US"/>
              </w:rPr>
              <w:t xml:space="preserve">  Susitikimai su dalyviais rengiami nebus.</w:t>
            </w:r>
          </w:p>
          <w:p w14:paraId="01797A25" w14:textId="77777777" w:rsidR="005844A5" w:rsidRPr="005844A5" w:rsidRDefault="005844A5" w:rsidP="005844A5">
            <w:pPr>
              <w:pStyle w:val="prastasiniatinklio"/>
              <w:shd w:val="clear" w:color="auto" w:fill="FFFFFF"/>
              <w:spacing w:before="0" w:beforeAutospacing="0" w:after="0" w:afterAutospacing="0" w:line="276" w:lineRule="auto"/>
              <w:ind w:firstLine="720"/>
              <w:jc w:val="both"/>
              <w:rPr>
                <w:rFonts w:ascii="Times New Roman" w:hAnsi="Times New Roman"/>
                <w:b/>
                <w:bCs/>
                <w:i/>
                <w:lang w:eastAsia="en-US"/>
              </w:rPr>
            </w:pPr>
            <w:r w:rsidRPr="005844A5">
              <w:rPr>
                <w:rFonts w:ascii="Times New Roman" w:hAnsi="Times New Roman"/>
                <w:lang w:eastAsia="en-US"/>
              </w:rPr>
              <w:t>Rinkos konsultacija nėra skelbimas apie Pirkimą ar išankstinis skelbimas apie Pirkimą, techninės specifikacijos projektas nėra galutinis Pirkimo dokumentas. Dalyvavimas rinkos konsultacijoje yra neatlygintinas, nesuteikiantis pirmenybinio statuso dalyvaujant Pirkime. Jokios išlaidos dėl dalyvavimo šioje rinkos konsultacijoje dalyviams neatlyginamos, kompensacijos nemokamos, dalyvavimas rinkos konsultacijoje neturi įtakos ir nesuteikia dalyviui prioriteto/pirmenybės viešiesiems pirkimams, kurie bus skelbiami ateityje, ar jų rezultatams. Techninės specifikacijos projektai yra skelbiami </w:t>
            </w:r>
            <w:r w:rsidRPr="005844A5">
              <w:rPr>
                <w:rFonts w:ascii="Times New Roman" w:hAnsi="Times New Roman"/>
                <w:b/>
                <w:bCs/>
                <w:i/>
                <w:lang w:eastAsia="en-US"/>
              </w:rPr>
              <w:t>tik tiekėjų pastaboms ir pasiūlymams gauti prieš organizuojamo pirkimo pradžią, o ne tiekėjų pasiūlymams teikti. </w:t>
            </w:r>
          </w:p>
          <w:p w14:paraId="1DA8A0E4" w14:textId="77777777" w:rsidR="00572773" w:rsidRDefault="005844A5" w:rsidP="00424A2E">
            <w:pPr>
              <w:pBdr>
                <w:top w:val="nil"/>
                <w:left w:val="nil"/>
                <w:bottom w:val="nil"/>
                <w:right w:val="nil"/>
                <w:between w:val="nil"/>
                <w:bar w:val="nil"/>
              </w:pBdr>
              <w:suppressAutoHyphens/>
              <w:spacing w:after="40" w:line="276" w:lineRule="auto"/>
              <w:ind w:firstLine="567"/>
              <w:jc w:val="both"/>
              <w:rPr>
                <w:rFonts w:ascii="Times New Roman" w:eastAsia="Arial Unicode MS" w:hAnsi="Times New Roman"/>
                <w:color w:val="000000"/>
                <w:bdr w:val="nil"/>
              </w:rPr>
            </w:pPr>
            <w:r w:rsidRPr="005844A5">
              <w:rPr>
                <w:rFonts w:ascii="Times New Roman" w:eastAsia="Arial Unicode MS" w:hAnsi="Times New Roman"/>
                <w:color w:val="000000"/>
                <w:bdr w:val="nil"/>
              </w:rPr>
              <w:t>Siekdami parengti Pirkimo sąlygas atitinkančias naujausias rinkos tendencijas ir galimybes bei užtikrinančias sąžiningą tiekėjų konkurenciją, vadovaudamiesi VPĮ 27 str., prašome laisva forma pateikti atsakymus į šiuos klausimus: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9"/>
              <w:gridCol w:w="3661"/>
            </w:tblGrid>
            <w:tr w:rsidR="00296148" w:rsidRPr="009D41B7" w14:paraId="10DB11B3" w14:textId="77777777" w:rsidTr="00117019">
              <w:trPr>
                <w:trHeight w:val="512"/>
                <w:tblHeader/>
              </w:trPr>
              <w:tc>
                <w:tcPr>
                  <w:tcW w:w="3023" w:type="pct"/>
                  <w:shd w:val="clear" w:color="auto" w:fill="auto"/>
                  <w:vAlign w:val="center"/>
                </w:tcPr>
                <w:p w14:paraId="4476047F" w14:textId="77777777" w:rsidR="00296148" w:rsidRPr="00614B57" w:rsidRDefault="00296148" w:rsidP="00296148">
                  <w:pPr>
                    <w:tabs>
                      <w:tab w:val="left" w:pos="284"/>
                    </w:tabs>
                    <w:ind w:right="-183"/>
                    <w:contextualSpacing/>
                    <w:jc w:val="center"/>
                    <w:rPr>
                      <w:rFonts w:eastAsia="Calibri"/>
                      <w:bCs/>
                    </w:rPr>
                  </w:pPr>
                  <w:r w:rsidRPr="00614B57">
                    <w:rPr>
                      <w:bCs/>
                    </w:rPr>
                    <w:br w:type="page"/>
                    <w:t>K</w:t>
                  </w:r>
                  <w:r w:rsidRPr="00614B57">
                    <w:rPr>
                      <w:rFonts w:eastAsia="Calibri"/>
                      <w:bCs/>
                    </w:rPr>
                    <w:t>LAUSIMAS</w:t>
                  </w:r>
                </w:p>
              </w:tc>
              <w:tc>
                <w:tcPr>
                  <w:tcW w:w="1977" w:type="pct"/>
                  <w:shd w:val="clear" w:color="auto" w:fill="auto"/>
                  <w:vAlign w:val="center"/>
                </w:tcPr>
                <w:p w14:paraId="7E9763C2" w14:textId="77777777" w:rsidR="00296148" w:rsidRPr="00614B57" w:rsidRDefault="00296148" w:rsidP="00296148">
                  <w:pPr>
                    <w:tabs>
                      <w:tab w:val="left" w:pos="426"/>
                    </w:tabs>
                    <w:contextualSpacing/>
                    <w:jc w:val="center"/>
                    <w:rPr>
                      <w:rFonts w:eastAsia="Calibri"/>
                      <w:bCs/>
                    </w:rPr>
                  </w:pPr>
                  <w:r w:rsidRPr="00614B57">
                    <w:rPr>
                      <w:rFonts w:eastAsia="Calibri"/>
                      <w:bCs/>
                    </w:rPr>
                    <w:t>RINKOS KONSULTACIJOS DALYVIO ATSAKYMAS IR (AR) SIŪLYMAI</w:t>
                  </w:r>
                </w:p>
              </w:tc>
            </w:tr>
            <w:tr w:rsidR="0046150F" w:rsidRPr="009D41B7" w14:paraId="08E36F9C" w14:textId="77777777" w:rsidTr="00117019">
              <w:tc>
                <w:tcPr>
                  <w:tcW w:w="3023" w:type="pct"/>
                  <w:shd w:val="clear" w:color="auto" w:fill="auto"/>
                </w:tcPr>
                <w:p w14:paraId="167C8B3E" w14:textId="11A8640C" w:rsidR="0046150F" w:rsidRPr="00296148" w:rsidRDefault="0046150F" w:rsidP="0046150F">
                  <w:pPr>
                    <w:numPr>
                      <w:ilvl w:val="0"/>
                      <w:numId w:val="9"/>
                    </w:numPr>
                    <w:tabs>
                      <w:tab w:val="left" w:pos="360"/>
                    </w:tabs>
                    <w:ind w:left="346"/>
                    <w:contextualSpacing/>
                    <w:jc w:val="both"/>
                    <w:rPr>
                      <w:rFonts w:eastAsia="Arial Unicode MS"/>
                      <w:color w:val="000000"/>
                      <w:bdr w:val="nil"/>
                    </w:rPr>
                  </w:pPr>
                  <w:r>
                    <w:rPr>
                      <w:rFonts w:eastAsia="Arial Unicode MS"/>
                      <w:color w:val="000000"/>
                      <w:bdr w:val="nil"/>
                    </w:rPr>
                    <w:t>Ar nurodyta prekė tiekiama</w:t>
                  </w:r>
                  <w:r w:rsidRPr="0046150F">
                    <w:rPr>
                      <w:rFonts w:eastAsia="Arial Unicode MS"/>
                      <w:color w:val="000000"/>
                      <w:bdr w:val="nil"/>
                    </w:rPr>
                    <w:t xml:space="preserve"> Lietuvos rinkai</w:t>
                  </w:r>
                  <w:r>
                    <w:rPr>
                      <w:rFonts w:eastAsia="Arial Unicode MS"/>
                      <w:color w:val="000000"/>
                      <w:bdr w:val="nil"/>
                    </w:rPr>
                    <w:t xml:space="preserve"> ?</w:t>
                  </w:r>
                </w:p>
              </w:tc>
              <w:tc>
                <w:tcPr>
                  <w:tcW w:w="1977" w:type="pct"/>
                  <w:shd w:val="clear" w:color="auto" w:fill="auto"/>
                </w:tcPr>
                <w:p w14:paraId="42F695F3" w14:textId="77777777" w:rsidR="0046150F" w:rsidRPr="00614B57" w:rsidRDefault="0046150F" w:rsidP="00296148">
                  <w:pPr>
                    <w:tabs>
                      <w:tab w:val="left" w:pos="426"/>
                    </w:tabs>
                    <w:contextualSpacing/>
                    <w:rPr>
                      <w:rFonts w:eastAsia="Calibri"/>
                    </w:rPr>
                  </w:pPr>
                </w:p>
              </w:tc>
            </w:tr>
            <w:tr w:rsidR="00296148" w:rsidRPr="009D41B7" w14:paraId="29E0B57A" w14:textId="77777777" w:rsidTr="00117019">
              <w:tc>
                <w:tcPr>
                  <w:tcW w:w="3023" w:type="pct"/>
                  <w:shd w:val="clear" w:color="auto" w:fill="auto"/>
                </w:tcPr>
                <w:p w14:paraId="1F5B3D26" w14:textId="77777777" w:rsidR="008271AA" w:rsidRDefault="00296148" w:rsidP="00295CF1">
                  <w:pPr>
                    <w:numPr>
                      <w:ilvl w:val="0"/>
                      <w:numId w:val="9"/>
                    </w:numPr>
                    <w:tabs>
                      <w:tab w:val="left" w:pos="360"/>
                    </w:tabs>
                    <w:ind w:left="346" w:hanging="346"/>
                    <w:contextualSpacing/>
                    <w:jc w:val="both"/>
                    <w:rPr>
                      <w:rFonts w:eastAsia="Arial Unicode MS"/>
                      <w:color w:val="000000"/>
                      <w:bdr w:val="nil"/>
                    </w:rPr>
                  </w:pPr>
                  <w:r w:rsidRPr="00296148">
                    <w:rPr>
                      <w:rFonts w:eastAsia="Arial Unicode MS"/>
                      <w:color w:val="000000"/>
                      <w:bdr w:val="nil"/>
                    </w:rPr>
                    <w:t>Kokios p</w:t>
                  </w:r>
                  <w:r w:rsidR="008271AA">
                    <w:rPr>
                      <w:rFonts w:eastAsia="Arial Unicode MS"/>
                      <w:color w:val="000000"/>
                      <w:bdr w:val="nil"/>
                    </w:rPr>
                    <w:t xml:space="preserve">astabos ir pasiūlymai techninei </w:t>
                  </w:r>
                </w:p>
                <w:p w14:paraId="3F42BC32" w14:textId="0A45A510" w:rsidR="00296148" w:rsidRPr="00296148" w:rsidRDefault="00296148" w:rsidP="008271AA">
                  <w:pPr>
                    <w:tabs>
                      <w:tab w:val="left" w:pos="360"/>
                    </w:tabs>
                    <w:contextualSpacing/>
                    <w:jc w:val="both"/>
                    <w:rPr>
                      <w:rFonts w:eastAsia="Arial Unicode MS"/>
                      <w:color w:val="000000"/>
                      <w:bdr w:val="nil"/>
                    </w:rPr>
                  </w:pPr>
                  <w:r w:rsidRPr="00296148">
                    <w:rPr>
                      <w:rFonts w:eastAsia="Arial Unicode MS"/>
                      <w:color w:val="000000"/>
                      <w:bdr w:val="nil"/>
                    </w:rPr>
                    <w:t>specifikacijai? Prašome</w:t>
                  </w:r>
                  <w:r w:rsidR="008271AA">
                    <w:rPr>
                      <w:rFonts w:eastAsia="Arial Unicode MS"/>
                      <w:color w:val="000000"/>
                      <w:bdr w:val="nil"/>
                    </w:rPr>
                    <w:t xml:space="preserve"> kiekvieną siūlymą argumentuoti, </w:t>
                  </w:r>
                  <w:r w:rsidR="008271AA" w:rsidRPr="008271AA">
                    <w:rPr>
                      <w:rFonts w:eastAsia="Arial Unicode MS"/>
                      <w:color w:val="000000"/>
                      <w:bdr w:val="nil"/>
                    </w:rPr>
                    <w:t>kur, jūsų nuomone, turi būti atliekamos korekcijos</w:t>
                  </w:r>
                </w:p>
              </w:tc>
              <w:tc>
                <w:tcPr>
                  <w:tcW w:w="1977" w:type="pct"/>
                  <w:shd w:val="clear" w:color="auto" w:fill="auto"/>
                </w:tcPr>
                <w:p w14:paraId="7E3A9E88" w14:textId="77777777" w:rsidR="00296148" w:rsidRPr="00614B57" w:rsidRDefault="00296148" w:rsidP="00296148">
                  <w:pPr>
                    <w:tabs>
                      <w:tab w:val="left" w:pos="426"/>
                    </w:tabs>
                    <w:contextualSpacing/>
                    <w:rPr>
                      <w:rFonts w:eastAsia="Calibri"/>
                    </w:rPr>
                  </w:pPr>
                </w:p>
              </w:tc>
            </w:tr>
            <w:tr w:rsidR="00296148" w:rsidRPr="009D41B7" w14:paraId="33B37019" w14:textId="77777777" w:rsidTr="00117019">
              <w:trPr>
                <w:trHeight w:val="289"/>
              </w:trPr>
              <w:tc>
                <w:tcPr>
                  <w:tcW w:w="3023" w:type="pct"/>
                  <w:shd w:val="clear" w:color="auto" w:fill="auto"/>
                </w:tcPr>
                <w:p w14:paraId="5A0D5C49" w14:textId="0740D7CD" w:rsidR="00296148" w:rsidRPr="00296148" w:rsidRDefault="00465F21" w:rsidP="008271AA">
                  <w:pPr>
                    <w:tabs>
                      <w:tab w:val="left" w:pos="284"/>
                      <w:tab w:val="left" w:pos="709"/>
                    </w:tabs>
                    <w:jc w:val="both"/>
                    <w:rPr>
                      <w:rFonts w:eastAsia="Arial Unicode MS"/>
                      <w:color w:val="000000"/>
                      <w:bdr w:val="nil"/>
                    </w:rPr>
                  </w:pPr>
                  <w:r>
                    <w:rPr>
                      <w:rFonts w:eastAsia="Arial Unicode MS"/>
                      <w:color w:val="000000"/>
                      <w:bdr w:val="nil"/>
                    </w:rPr>
                    <w:t>3</w:t>
                  </w:r>
                  <w:r w:rsidR="00296148" w:rsidRPr="00296148">
                    <w:rPr>
                      <w:rFonts w:eastAsia="Arial Unicode MS"/>
                      <w:color w:val="000000"/>
                      <w:bdr w:val="nil"/>
                    </w:rPr>
                    <w:t>.</w:t>
                  </w:r>
                  <w:r w:rsidR="008271AA" w:rsidRPr="008271AA">
                    <w:rPr>
                      <w:rFonts w:eastAsia="Arial Unicode MS"/>
                      <w:color w:val="000000"/>
                      <w:bdr w:val="nil"/>
                    </w:rPr>
                    <w:t xml:space="preserve"> Nurodykite, kokia būtų preliminari pasiūlymo kaina </w:t>
                  </w:r>
                  <w:r w:rsidR="00E53474">
                    <w:rPr>
                      <w:rFonts w:eastAsia="Arial Unicode MS"/>
                      <w:color w:val="000000"/>
                      <w:bdr w:val="nil"/>
                    </w:rPr>
                    <w:t xml:space="preserve">  (su PVM ir</w:t>
                  </w:r>
                  <w:bookmarkStart w:id="1" w:name="_GoBack"/>
                  <w:bookmarkEnd w:id="1"/>
                  <w:r w:rsidR="008271AA" w:rsidRPr="008271AA">
                    <w:rPr>
                      <w:rFonts w:eastAsia="Arial Unicode MS"/>
                      <w:color w:val="000000"/>
                      <w:bdr w:val="nil"/>
                    </w:rPr>
                    <w:t xml:space="preserve"> be PVM )</w:t>
                  </w:r>
                  <w:r w:rsidR="00296148" w:rsidRPr="00296148">
                    <w:rPr>
                      <w:rFonts w:eastAsia="Arial Unicode MS"/>
                      <w:color w:val="000000"/>
                      <w:bdr w:val="nil"/>
                    </w:rPr>
                    <w:t>?</w:t>
                  </w:r>
                </w:p>
              </w:tc>
              <w:tc>
                <w:tcPr>
                  <w:tcW w:w="1977" w:type="pct"/>
                  <w:shd w:val="clear" w:color="auto" w:fill="auto"/>
                </w:tcPr>
                <w:p w14:paraId="4D9A4E1C" w14:textId="77777777" w:rsidR="00296148" w:rsidRPr="00614B57" w:rsidRDefault="00296148" w:rsidP="00296148">
                  <w:pPr>
                    <w:tabs>
                      <w:tab w:val="left" w:pos="426"/>
                    </w:tabs>
                    <w:contextualSpacing/>
                    <w:rPr>
                      <w:rFonts w:eastAsia="Calibri"/>
                    </w:rPr>
                  </w:pPr>
                </w:p>
              </w:tc>
            </w:tr>
            <w:tr w:rsidR="0069796A" w:rsidRPr="009D41B7" w14:paraId="588739B5" w14:textId="77777777" w:rsidTr="00117019">
              <w:trPr>
                <w:trHeight w:val="289"/>
              </w:trPr>
              <w:tc>
                <w:tcPr>
                  <w:tcW w:w="3023" w:type="pct"/>
                  <w:shd w:val="clear" w:color="auto" w:fill="auto"/>
                </w:tcPr>
                <w:p w14:paraId="195B702E" w14:textId="073E8A02" w:rsidR="0069796A" w:rsidRPr="0069796A" w:rsidRDefault="0069796A" w:rsidP="0069796A">
                  <w:pPr>
                    <w:tabs>
                      <w:tab w:val="left" w:pos="284"/>
                      <w:tab w:val="left" w:pos="709"/>
                    </w:tabs>
                    <w:jc w:val="both"/>
                    <w:rPr>
                      <w:rFonts w:eastAsia="Arial Unicode MS"/>
                      <w:color w:val="000000"/>
                      <w:bdr w:val="nil"/>
                    </w:rPr>
                  </w:pPr>
                  <w:r>
                    <w:rPr>
                      <w:rFonts w:eastAsia="Arial Unicode MS"/>
                      <w:color w:val="000000"/>
                      <w:bdr w:val="nil"/>
                    </w:rPr>
                    <w:t>4.</w:t>
                  </w:r>
                  <w:r>
                    <w:t xml:space="preserve"> </w:t>
                  </w:r>
                  <w:r w:rsidRPr="0069796A">
                    <w:rPr>
                      <w:rFonts w:eastAsia="Arial Unicode MS"/>
                      <w:color w:val="000000"/>
                      <w:bdr w:val="nil"/>
                    </w:rPr>
                    <w:t xml:space="preserve">Vadovaujantis Lietuvos Respublikos vyriausybės nutarimu 2021 m. birželio 21 d. Nr. 478 dėl žaliųjų </w:t>
                  </w:r>
                  <w:r w:rsidRPr="0069796A">
                    <w:rPr>
                      <w:rFonts w:eastAsia="Arial Unicode MS"/>
                      <w:color w:val="000000"/>
                      <w:bdr w:val="nil"/>
                    </w:rPr>
                    <w:lastRenderedPageBreak/>
                    <w:t>pirkimų tikslų nustatymo ir įgyvendinimo, kuriame nurodyta, kad nuo 2023 m. perkančiosios organizacijos pirkimams turi taikyti žaliųjų pirkimų reikalavimus, pateikite savo siūlymus dėl techninės specifikacijos ir dėl sutarties sąlygų žaliųjų pirkimų reikalavimų</w:t>
                  </w:r>
                  <w:r>
                    <w:rPr>
                      <w:rFonts w:eastAsia="Arial Unicode MS"/>
                      <w:color w:val="000000"/>
                      <w:bdr w:val="nil"/>
                    </w:rPr>
                    <w:t>.</w:t>
                  </w:r>
                </w:p>
              </w:tc>
              <w:tc>
                <w:tcPr>
                  <w:tcW w:w="1977" w:type="pct"/>
                  <w:shd w:val="clear" w:color="auto" w:fill="auto"/>
                </w:tcPr>
                <w:p w14:paraId="63EB64CF" w14:textId="77777777" w:rsidR="0069796A" w:rsidRPr="00614B57" w:rsidRDefault="0069796A" w:rsidP="00296148">
                  <w:pPr>
                    <w:tabs>
                      <w:tab w:val="left" w:pos="426"/>
                    </w:tabs>
                    <w:contextualSpacing/>
                    <w:rPr>
                      <w:rFonts w:eastAsia="Calibri"/>
                    </w:rPr>
                  </w:pPr>
                </w:p>
              </w:tc>
            </w:tr>
            <w:tr w:rsidR="00296148" w:rsidRPr="009D41B7" w14:paraId="55C463C7" w14:textId="77777777" w:rsidTr="00117019">
              <w:trPr>
                <w:trHeight w:val="262"/>
              </w:trPr>
              <w:tc>
                <w:tcPr>
                  <w:tcW w:w="3023" w:type="pct"/>
                  <w:shd w:val="clear" w:color="auto" w:fill="auto"/>
                </w:tcPr>
                <w:p w14:paraId="05E04674" w14:textId="3C398F62" w:rsidR="00296148" w:rsidRPr="00296148" w:rsidRDefault="0069796A" w:rsidP="00296148">
                  <w:pPr>
                    <w:tabs>
                      <w:tab w:val="left" w:pos="284"/>
                      <w:tab w:val="left" w:pos="709"/>
                    </w:tabs>
                    <w:jc w:val="both"/>
                    <w:rPr>
                      <w:rFonts w:eastAsia="Arial Unicode MS"/>
                      <w:color w:val="000000"/>
                      <w:bdr w:val="nil"/>
                    </w:rPr>
                  </w:pPr>
                  <w:r>
                    <w:rPr>
                      <w:rFonts w:eastAsia="Arial Unicode MS"/>
                      <w:color w:val="000000"/>
                      <w:bdr w:val="nil"/>
                    </w:rPr>
                    <w:lastRenderedPageBreak/>
                    <w:t>5</w:t>
                  </w:r>
                  <w:r w:rsidR="00296148" w:rsidRPr="00296148">
                    <w:rPr>
                      <w:rFonts w:eastAsia="Arial Unicode MS"/>
                      <w:color w:val="000000"/>
                      <w:bdr w:val="nil"/>
                    </w:rPr>
                    <w:t>. Kitos pastabos/pasiūlymai</w:t>
                  </w:r>
                </w:p>
              </w:tc>
              <w:tc>
                <w:tcPr>
                  <w:tcW w:w="1977" w:type="pct"/>
                  <w:shd w:val="clear" w:color="auto" w:fill="auto"/>
                </w:tcPr>
                <w:p w14:paraId="07FB7BAD" w14:textId="77777777" w:rsidR="00296148" w:rsidRPr="00614B57" w:rsidRDefault="00296148" w:rsidP="00296148">
                  <w:pPr>
                    <w:tabs>
                      <w:tab w:val="left" w:pos="426"/>
                    </w:tabs>
                    <w:contextualSpacing/>
                    <w:rPr>
                      <w:rFonts w:eastAsia="Calibri"/>
                    </w:rPr>
                  </w:pPr>
                </w:p>
              </w:tc>
            </w:tr>
          </w:tbl>
          <w:p w14:paraId="2CED441C" w14:textId="5D04D693" w:rsidR="00424A2E" w:rsidRPr="00424A2E" w:rsidRDefault="00424A2E" w:rsidP="00424A2E">
            <w:pPr>
              <w:pBdr>
                <w:top w:val="nil"/>
                <w:left w:val="nil"/>
                <w:bottom w:val="nil"/>
                <w:right w:val="nil"/>
                <w:between w:val="nil"/>
                <w:bar w:val="nil"/>
              </w:pBdr>
              <w:suppressAutoHyphens/>
              <w:spacing w:after="40" w:line="276" w:lineRule="auto"/>
              <w:ind w:firstLine="567"/>
              <w:jc w:val="both"/>
              <w:rPr>
                <w:rFonts w:ascii="Times New Roman" w:eastAsia="Arial Unicode MS" w:hAnsi="Times New Roman"/>
                <w:color w:val="000000"/>
                <w:bdr w:val="nil"/>
              </w:rPr>
            </w:pPr>
          </w:p>
        </w:tc>
      </w:tr>
      <w:tr w:rsidR="005844A5" w:rsidRPr="005844A5" w14:paraId="7DE84D41" w14:textId="77777777" w:rsidTr="00565522">
        <w:tc>
          <w:tcPr>
            <w:tcW w:w="9486" w:type="dxa"/>
          </w:tcPr>
          <w:p w14:paraId="4FCCC682" w14:textId="77777777" w:rsidR="005844A5" w:rsidRPr="005844A5" w:rsidRDefault="005844A5" w:rsidP="00565522">
            <w:pPr>
              <w:spacing w:line="276" w:lineRule="auto"/>
              <w:contextualSpacing/>
              <w:jc w:val="both"/>
              <w:rPr>
                <w:rFonts w:ascii="Times New Roman" w:hAnsi="Times New Roman"/>
                <w:lang w:eastAsia="en-US"/>
              </w:rPr>
            </w:pPr>
          </w:p>
        </w:tc>
      </w:tr>
    </w:tbl>
    <w:p w14:paraId="1864A827" w14:textId="1A392779" w:rsidR="00565522" w:rsidRPr="005844A5" w:rsidRDefault="00257AC3" w:rsidP="00424A2E">
      <w:pPr>
        <w:spacing w:line="276" w:lineRule="auto"/>
        <w:ind w:firstLine="720"/>
        <w:jc w:val="both"/>
      </w:pPr>
      <w:r>
        <w:t xml:space="preserve">PRIDEDAMA. Techninės </w:t>
      </w:r>
      <w:r w:rsidR="00465F21">
        <w:t>specifikacijos projektas</w:t>
      </w:r>
      <w:r w:rsidR="00296148">
        <w:t>.</w:t>
      </w:r>
      <w:r>
        <w:t xml:space="preserve"> </w:t>
      </w:r>
    </w:p>
    <w:sectPr w:rsidR="00565522" w:rsidRPr="005844A5" w:rsidSect="00CE10CF">
      <w:headerReference w:type="default" r:id="rId8"/>
      <w:footerReference w:type="default" r:id="rId9"/>
      <w:pgSz w:w="11906" w:h="16838"/>
      <w:pgMar w:top="1701" w:right="567" w:bottom="1134" w:left="1701" w:header="1701" w:footer="5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5906F9" w14:textId="77777777" w:rsidR="003A53C1" w:rsidRDefault="003A53C1" w:rsidP="00196479">
      <w:r>
        <w:separator/>
      </w:r>
    </w:p>
  </w:endnote>
  <w:endnote w:type="continuationSeparator" w:id="0">
    <w:p w14:paraId="60A44D77" w14:textId="77777777" w:rsidR="003A53C1" w:rsidRDefault="003A53C1" w:rsidP="00196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C5F589" w14:textId="62852D6A" w:rsidR="00453A4A" w:rsidRDefault="00E104D4">
    <w:pPr>
      <w:pStyle w:val="Porat"/>
    </w:pPr>
    <w:r>
      <w:rPr>
        <w:rFonts w:ascii="Arial Narrow" w:hAnsi="Arial Narrow"/>
        <w:noProof/>
        <w:color w:val="156082" w:themeColor="accent1"/>
        <w:sz w:val="15"/>
        <w:szCs w:val="15"/>
      </w:rPr>
      <w:drawing>
        <wp:anchor distT="0" distB="0" distL="114300" distR="114300" simplePos="0" relativeHeight="251661312" behindDoc="1" locked="0" layoutInCell="1" allowOverlap="1" wp14:anchorId="16893FED" wp14:editId="60326B82">
          <wp:simplePos x="0" y="0"/>
          <wp:positionH relativeFrom="column">
            <wp:posOffset>-663575</wp:posOffset>
          </wp:positionH>
          <wp:positionV relativeFrom="paragraph">
            <wp:posOffset>-176107</wp:posOffset>
          </wp:positionV>
          <wp:extent cx="6731635" cy="534035"/>
          <wp:effectExtent l="0" t="0" r="0" b="0"/>
          <wp:wrapNone/>
          <wp:docPr id="5578081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133685"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731635" cy="53403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61B63E" w14:textId="77777777" w:rsidR="003A53C1" w:rsidRDefault="003A53C1" w:rsidP="00196479">
      <w:r>
        <w:separator/>
      </w:r>
    </w:p>
  </w:footnote>
  <w:footnote w:type="continuationSeparator" w:id="0">
    <w:p w14:paraId="58A75805" w14:textId="77777777" w:rsidR="003A53C1" w:rsidRDefault="003A53C1" w:rsidP="001964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FA796" w14:textId="019C88CB" w:rsidR="00196479" w:rsidRDefault="00982C1E">
    <w:pPr>
      <w:pStyle w:val="Antrats"/>
    </w:pPr>
    <w:r>
      <w:rPr>
        <w:rFonts w:ascii="Arial" w:hAnsi="Arial" w:cs="Arial"/>
        <w:noProof/>
        <w:color w:val="156082" w:themeColor="accent1"/>
      </w:rPr>
      <w:drawing>
        <wp:anchor distT="0" distB="0" distL="114300" distR="114300" simplePos="0" relativeHeight="251659264" behindDoc="1" locked="0" layoutInCell="1" allowOverlap="1" wp14:anchorId="56F3F9D9" wp14:editId="65B7893C">
          <wp:simplePos x="0" y="0"/>
          <wp:positionH relativeFrom="margin">
            <wp:posOffset>666750</wp:posOffset>
          </wp:positionH>
          <wp:positionV relativeFrom="paragraph">
            <wp:posOffset>-861272</wp:posOffset>
          </wp:positionV>
          <wp:extent cx="4069715" cy="863600"/>
          <wp:effectExtent l="0" t="0" r="0" b="0"/>
          <wp:wrapNone/>
          <wp:docPr id="2043723558" name="Picture 1" descr="A black background with pin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132343" name="Picture 1" descr="A black background with pink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4069715" cy="863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936ABB"/>
    <w:multiLevelType w:val="hybridMultilevel"/>
    <w:tmpl w:val="3B6AA9D8"/>
    <w:lvl w:ilvl="0" w:tplc="2ED405C2">
      <w:start w:val="1"/>
      <w:numFmt w:val="decimal"/>
      <w:lvlText w:val="%1)"/>
      <w:lvlJc w:val="left"/>
      <w:pPr>
        <w:ind w:left="1080" w:hanging="360"/>
      </w:pPr>
      <w:rPr>
        <w:b w:val="0"/>
        <w:i w:val="0"/>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
    <w:nsid w:val="452F586D"/>
    <w:multiLevelType w:val="hybridMultilevel"/>
    <w:tmpl w:val="B2DE64BC"/>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nsid w:val="48702E2B"/>
    <w:multiLevelType w:val="hybridMultilevel"/>
    <w:tmpl w:val="6AE2D192"/>
    <w:lvl w:ilvl="0" w:tplc="1E4ED740">
      <w:start w:val="1"/>
      <w:numFmt w:val="decimal"/>
      <w:lvlText w:val="%1)"/>
      <w:lvlJc w:val="left"/>
      <w:pPr>
        <w:ind w:left="480" w:hanging="360"/>
      </w:pPr>
    </w:lvl>
    <w:lvl w:ilvl="1" w:tplc="04270019">
      <w:start w:val="1"/>
      <w:numFmt w:val="lowerLetter"/>
      <w:lvlText w:val="%2."/>
      <w:lvlJc w:val="left"/>
      <w:pPr>
        <w:ind w:left="1200" w:hanging="360"/>
      </w:pPr>
    </w:lvl>
    <w:lvl w:ilvl="2" w:tplc="0427001B">
      <w:start w:val="1"/>
      <w:numFmt w:val="lowerRoman"/>
      <w:lvlText w:val="%3."/>
      <w:lvlJc w:val="right"/>
      <w:pPr>
        <w:ind w:left="1920" w:hanging="180"/>
      </w:pPr>
    </w:lvl>
    <w:lvl w:ilvl="3" w:tplc="0427000F">
      <w:start w:val="1"/>
      <w:numFmt w:val="decimal"/>
      <w:lvlText w:val="%4."/>
      <w:lvlJc w:val="left"/>
      <w:pPr>
        <w:ind w:left="2640" w:hanging="360"/>
      </w:pPr>
    </w:lvl>
    <w:lvl w:ilvl="4" w:tplc="04270019">
      <w:start w:val="1"/>
      <w:numFmt w:val="lowerLetter"/>
      <w:lvlText w:val="%5."/>
      <w:lvlJc w:val="left"/>
      <w:pPr>
        <w:ind w:left="3360" w:hanging="360"/>
      </w:pPr>
    </w:lvl>
    <w:lvl w:ilvl="5" w:tplc="0427001B">
      <w:start w:val="1"/>
      <w:numFmt w:val="lowerRoman"/>
      <w:lvlText w:val="%6."/>
      <w:lvlJc w:val="right"/>
      <w:pPr>
        <w:ind w:left="4080" w:hanging="180"/>
      </w:pPr>
    </w:lvl>
    <w:lvl w:ilvl="6" w:tplc="0427000F">
      <w:start w:val="1"/>
      <w:numFmt w:val="decimal"/>
      <w:lvlText w:val="%7."/>
      <w:lvlJc w:val="left"/>
      <w:pPr>
        <w:ind w:left="4800" w:hanging="360"/>
      </w:pPr>
    </w:lvl>
    <w:lvl w:ilvl="7" w:tplc="04270019">
      <w:start w:val="1"/>
      <w:numFmt w:val="lowerLetter"/>
      <w:lvlText w:val="%8."/>
      <w:lvlJc w:val="left"/>
      <w:pPr>
        <w:ind w:left="5520" w:hanging="360"/>
      </w:pPr>
    </w:lvl>
    <w:lvl w:ilvl="8" w:tplc="0427001B">
      <w:start w:val="1"/>
      <w:numFmt w:val="lowerRoman"/>
      <w:lvlText w:val="%9."/>
      <w:lvlJc w:val="right"/>
      <w:pPr>
        <w:ind w:left="6240" w:hanging="180"/>
      </w:pPr>
    </w:lvl>
  </w:abstractNum>
  <w:abstractNum w:abstractNumId="3">
    <w:nsid w:val="4B496778"/>
    <w:multiLevelType w:val="hybridMultilevel"/>
    <w:tmpl w:val="9DEAB77A"/>
    <w:lvl w:ilvl="0" w:tplc="04270011">
      <w:start w:val="1"/>
      <w:numFmt w:val="decimal"/>
      <w:lvlText w:val="%1)"/>
      <w:lvlJc w:val="left"/>
      <w:pPr>
        <w:ind w:left="720" w:hanging="360"/>
      </w:pPr>
      <w:rPr>
        <w:b w:val="0"/>
        <w:i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nsid w:val="4DCF42C5"/>
    <w:multiLevelType w:val="hybridMultilevel"/>
    <w:tmpl w:val="D53E67AE"/>
    <w:lvl w:ilvl="0" w:tplc="258CB268">
      <w:start w:val="1"/>
      <w:numFmt w:val="decimal"/>
      <w:lvlText w:val="%1."/>
      <w:lvlJc w:val="left"/>
      <w:pPr>
        <w:ind w:left="720" w:hanging="360"/>
      </w:pPr>
      <w:rPr>
        <w:b/>
        <w:i/>
        <w:color w:val="00000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nsid w:val="5CFE5643"/>
    <w:multiLevelType w:val="hybridMultilevel"/>
    <w:tmpl w:val="99B6846C"/>
    <w:lvl w:ilvl="0" w:tplc="921473E0">
      <w:start w:val="1"/>
      <w:numFmt w:val="decimal"/>
      <w:lvlText w:val="%1)"/>
      <w:lvlJc w:val="left"/>
      <w:pPr>
        <w:ind w:left="1080" w:hanging="360"/>
      </w:pPr>
      <w:rPr>
        <w:b w:val="0"/>
        <w:i w:val="0"/>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6">
    <w:nsid w:val="5EAB0110"/>
    <w:multiLevelType w:val="hybridMultilevel"/>
    <w:tmpl w:val="6B8A0BFE"/>
    <w:lvl w:ilvl="0" w:tplc="04270011">
      <w:start w:val="2"/>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nsid w:val="655C3EFF"/>
    <w:multiLevelType w:val="hybridMultilevel"/>
    <w:tmpl w:val="1A92A782"/>
    <w:lvl w:ilvl="0" w:tplc="0427000F">
      <w:start w:val="1"/>
      <w:numFmt w:val="decimal"/>
      <w:lvlText w:val="%1."/>
      <w:lvlJc w:val="left"/>
      <w:pPr>
        <w:ind w:left="723" w:hanging="360"/>
      </w:pPr>
      <w:rPr>
        <w:rFonts w:hint="default"/>
      </w:rPr>
    </w:lvl>
    <w:lvl w:ilvl="1" w:tplc="04270019">
      <w:start w:val="1"/>
      <w:numFmt w:val="lowerLetter"/>
      <w:lvlText w:val="%2."/>
      <w:lvlJc w:val="left"/>
      <w:pPr>
        <w:ind w:left="1443" w:hanging="360"/>
      </w:pPr>
    </w:lvl>
    <w:lvl w:ilvl="2" w:tplc="0427001B" w:tentative="1">
      <w:start w:val="1"/>
      <w:numFmt w:val="lowerRoman"/>
      <w:lvlText w:val="%3."/>
      <w:lvlJc w:val="right"/>
      <w:pPr>
        <w:ind w:left="2163" w:hanging="180"/>
      </w:pPr>
    </w:lvl>
    <w:lvl w:ilvl="3" w:tplc="0427000F" w:tentative="1">
      <w:start w:val="1"/>
      <w:numFmt w:val="decimal"/>
      <w:lvlText w:val="%4."/>
      <w:lvlJc w:val="left"/>
      <w:pPr>
        <w:ind w:left="2883" w:hanging="360"/>
      </w:pPr>
    </w:lvl>
    <w:lvl w:ilvl="4" w:tplc="04270019" w:tentative="1">
      <w:start w:val="1"/>
      <w:numFmt w:val="lowerLetter"/>
      <w:lvlText w:val="%5."/>
      <w:lvlJc w:val="left"/>
      <w:pPr>
        <w:ind w:left="3603" w:hanging="360"/>
      </w:pPr>
    </w:lvl>
    <w:lvl w:ilvl="5" w:tplc="0427001B" w:tentative="1">
      <w:start w:val="1"/>
      <w:numFmt w:val="lowerRoman"/>
      <w:lvlText w:val="%6."/>
      <w:lvlJc w:val="right"/>
      <w:pPr>
        <w:ind w:left="4323" w:hanging="180"/>
      </w:pPr>
    </w:lvl>
    <w:lvl w:ilvl="6" w:tplc="0427000F" w:tentative="1">
      <w:start w:val="1"/>
      <w:numFmt w:val="decimal"/>
      <w:lvlText w:val="%7."/>
      <w:lvlJc w:val="left"/>
      <w:pPr>
        <w:ind w:left="5043" w:hanging="360"/>
      </w:pPr>
    </w:lvl>
    <w:lvl w:ilvl="7" w:tplc="04270019" w:tentative="1">
      <w:start w:val="1"/>
      <w:numFmt w:val="lowerLetter"/>
      <w:lvlText w:val="%8."/>
      <w:lvlJc w:val="left"/>
      <w:pPr>
        <w:ind w:left="5763" w:hanging="360"/>
      </w:pPr>
    </w:lvl>
    <w:lvl w:ilvl="8" w:tplc="0427001B" w:tentative="1">
      <w:start w:val="1"/>
      <w:numFmt w:val="lowerRoman"/>
      <w:lvlText w:val="%9."/>
      <w:lvlJc w:val="right"/>
      <w:pPr>
        <w:ind w:left="6483" w:hanging="180"/>
      </w:pPr>
    </w:lvl>
  </w:abstractNum>
  <w:abstractNum w:abstractNumId="8">
    <w:nsid w:val="664129E9"/>
    <w:multiLevelType w:val="hybridMultilevel"/>
    <w:tmpl w:val="1C869530"/>
    <w:lvl w:ilvl="0" w:tplc="FF201786">
      <w:start w:val="1"/>
      <w:numFmt w:val="decimal"/>
      <w:lvlText w:val="%1)"/>
      <w:lvlJc w:val="left"/>
      <w:pPr>
        <w:ind w:left="720" w:hanging="360"/>
      </w:pPr>
      <w:rPr>
        <w:b w:val="0"/>
        <w:i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E73"/>
    <w:rsid w:val="00030AF6"/>
    <w:rsid w:val="000B2A50"/>
    <w:rsid w:val="000E1D5C"/>
    <w:rsid w:val="000F791E"/>
    <w:rsid w:val="0014756E"/>
    <w:rsid w:val="00196479"/>
    <w:rsid w:val="001C4E19"/>
    <w:rsid w:val="002103C9"/>
    <w:rsid w:val="00257AC3"/>
    <w:rsid w:val="00295CF1"/>
    <w:rsid w:val="00296148"/>
    <w:rsid w:val="002B6CAE"/>
    <w:rsid w:val="002F1C0E"/>
    <w:rsid w:val="003351AB"/>
    <w:rsid w:val="00343DA8"/>
    <w:rsid w:val="00347B48"/>
    <w:rsid w:val="00365B44"/>
    <w:rsid w:val="003A53C1"/>
    <w:rsid w:val="003E56DB"/>
    <w:rsid w:val="00424A2E"/>
    <w:rsid w:val="004270AA"/>
    <w:rsid w:val="00445131"/>
    <w:rsid w:val="00453A4A"/>
    <w:rsid w:val="00455BFD"/>
    <w:rsid w:val="0046150F"/>
    <w:rsid w:val="00465F21"/>
    <w:rsid w:val="004964DA"/>
    <w:rsid w:val="004E0B66"/>
    <w:rsid w:val="005152FC"/>
    <w:rsid w:val="00524A63"/>
    <w:rsid w:val="00551B86"/>
    <w:rsid w:val="00565522"/>
    <w:rsid w:val="00572773"/>
    <w:rsid w:val="005844A5"/>
    <w:rsid w:val="00586584"/>
    <w:rsid w:val="005F0E3A"/>
    <w:rsid w:val="00627C37"/>
    <w:rsid w:val="0069796A"/>
    <w:rsid w:val="006B0ADA"/>
    <w:rsid w:val="00791603"/>
    <w:rsid w:val="00796949"/>
    <w:rsid w:val="007B1DD3"/>
    <w:rsid w:val="007C0576"/>
    <w:rsid w:val="007C2C05"/>
    <w:rsid w:val="008271AA"/>
    <w:rsid w:val="00863941"/>
    <w:rsid w:val="00910549"/>
    <w:rsid w:val="009322A4"/>
    <w:rsid w:val="00982C1E"/>
    <w:rsid w:val="009C1A50"/>
    <w:rsid w:val="009D7E9A"/>
    <w:rsid w:val="00A00848"/>
    <w:rsid w:val="00AE080F"/>
    <w:rsid w:val="00B25E69"/>
    <w:rsid w:val="00B355AB"/>
    <w:rsid w:val="00B37DBB"/>
    <w:rsid w:val="00B81EC2"/>
    <w:rsid w:val="00BE1E73"/>
    <w:rsid w:val="00CD7C7B"/>
    <w:rsid w:val="00CE10CF"/>
    <w:rsid w:val="00D34228"/>
    <w:rsid w:val="00DA411C"/>
    <w:rsid w:val="00DD23D9"/>
    <w:rsid w:val="00E104D4"/>
    <w:rsid w:val="00E53474"/>
    <w:rsid w:val="00E76BDD"/>
    <w:rsid w:val="00ED6D9B"/>
    <w:rsid w:val="00FF74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F6843F"/>
  <w15:chartTrackingRefBased/>
  <w15:docId w15:val="{E8C23F37-C1C4-7E4C-A943-2A0AAF63A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322A4"/>
    <w:rPr>
      <w:sz w:val="24"/>
      <w:szCs w:val="24"/>
      <w:lang w:eastAsia="lt-LT"/>
    </w:rPr>
  </w:style>
  <w:style w:type="paragraph" w:styleId="Antrat1">
    <w:name w:val="heading 1"/>
    <w:basedOn w:val="prastasis"/>
    <w:next w:val="prastasis"/>
    <w:link w:val="Antrat1Diagrama"/>
    <w:qFormat/>
    <w:rsid w:val="00B81EC2"/>
    <w:pPr>
      <w:keepNext/>
      <w:spacing w:before="240" w:after="60"/>
      <w:outlineLvl w:val="0"/>
    </w:pPr>
    <w:rPr>
      <w:rFonts w:asciiTheme="majorHAnsi" w:eastAsiaTheme="majorEastAsia" w:hAnsiTheme="majorHAnsi" w:cstheme="majorBidi"/>
      <w:b/>
      <w:bCs/>
      <w:kern w:val="32"/>
      <w:sz w:val="32"/>
      <w:szCs w:val="32"/>
    </w:rPr>
  </w:style>
  <w:style w:type="paragraph" w:styleId="Antrat2">
    <w:name w:val="heading 2"/>
    <w:basedOn w:val="prastasis"/>
    <w:next w:val="prastasis"/>
    <w:link w:val="Antrat2Diagrama"/>
    <w:semiHidden/>
    <w:unhideWhenUsed/>
    <w:qFormat/>
    <w:rsid w:val="00B81EC2"/>
    <w:pPr>
      <w:keepNext/>
      <w:spacing w:before="240" w:after="60"/>
      <w:outlineLvl w:val="1"/>
    </w:pPr>
    <w:rPr>
      <w:rFonts w:asciiTheme="majorHAnsi" w:eastAsiaTheme="majorEastAsia" w:hAnsiTheme="majorHAnsi" w:cstheme="majorBidi"/>
      <w:b/>
      <w:bCs/>
      <w:i/>
      <w:iCs/>
      <w:sz w:val="28"/>
      <w:szCs w:val="28"/>
    </w:rPr>
  </w:style>
  <w:style w:type="paragraph" w:styleId="Antrat3">
    <w:name w:val="heading 3"/>
    <w:basedOn w:val="prastasis"/>
    <w:next w:val="prastasis"/>
    <w:link w:val="Antrat3Diagrama"/>
    <w:semiHidden/>
    <w:unhideWhenUsed/>
    <w:qFormat/>
    <w:rsid w:val="00B81EC2"/>
    <w:pPr>
      <w:keepNext/>
      <w:spacing w:before="240" w:after="60"/>
      <w:outlineLvl w:val="2"/>
    </w:pPr>
    <w:rPr>
      <w:rFonts w:asciiTheme="majorHAnsi" w:eastAsiaTheme="majorEastAsia" w:hAnsiTheme="majorHAnsi" w:cstheme="majorBidi"/>
      <w:b/>
      <w:bCs/>
      <w:sz w:val="26"/>
      <w:szCs w:val="26"/>
    </w:rPr>
  </w:style>
  <w:style w:type="paragraph" w:styleId="Antrat4">
    <w:name w:val="heading 4"/>
    <w:basedOn w:val="prastasis"/>
    <w:next w:val="prastasis"/>
    <w:link w:val="Antrat4Diagrama"/>
    <w:semiHidden/>
    <w:unhideWhenUsed/>
    <w:qFormat/>
    <w:rsid w:val="00B81EC2"/>
    <w:pPr>
      <w:keepNext/>
      <w:spacing w:before="240" w:after="60"/>
      <w:outlineLvl w:val="3"/>
    </w:pPr>
    <w:rPr>
      <w:rFonts w:asciiTheme="minorHAnsi" w:eastAsiaTheme="minorEastAsia" w:hAnsiTheme="minorHAnsi" w:cstheme="minorBidi"/>
      <w:b/>
      <w:bCs/>
      <w:sz w:val="28"/>
      <w:szCs w:val="28"/>
    </w:rPr>
  </w:style>
  <w:style w:type="paragraph" w:styleId="Antrat5">
    <w:name w:val="heading 5"/>
    <w:basedOn w:val="prastasis"/>
    <w:next w:val="prastasis"/>
    <w:link w:val="Antrat5Diagrama"/>
    <w:semiHidden/>
    <w:unhideWhenUsed/>
    <w:qFormat/>
    <w:rsid w:val="00B81EC2"/>
    <w:pPr>
      <w:spacing w:before="240" w:after="60"/>
      <w:outlineLvl w:val="4"/>
    </w:pPr>
    <w:rPr>
      <w:rFonts w:asciiTheme="minorHAnsi" w:eastAsiaTheme="minorEastAsia" w:hAnsiTheme="minorHAnsi" w:cstheme="minorBidi"/>
      <w:b/>
      <w:bCs/>
      <w:i/>
      <w:iCs/>
      <w:sz w:val="26"/>
      <w:szCs w:val="26"/>
    </w:rPr>
  </w:style>
  <w:style w:type="paragraph" w:styleId="Antrat6">
    <w:name w:val="heading 6"/>
    <w:basedOn w:val="prastasis"/>
    <w:next w:val="prastasis"/>
    <w:link w:val="Antrat6Diagrama"/>
    <w:semiHidden/>
    <w:unhideWhenUsed/>
    <w:qFormat/>
    <w:rsid w:val="00B81EC2"/>
    <w:pPr>
      <w:spacing w:before="240" w:after="60"/>
      <w:outlineLvl w:val="5"/>
    </w:pPr>
    <w:rPr>
      <w:rFonts w:asciiTheme="minorHAnsi" w:eastAsiaTheme="minorEastAsia" w:hAnsiTheme="minorHAnsi" w:cstheme="minorBidi"/>
      <w:b/>
      <w:bCs/>
      <w:sz w:val="22"/>
      <w:szCs w:val="22"/>
    </w:rPr>
  </w:style>
  <w:style w:type="paragraph" w:styleId="Antrat7">
    <w:name w:val="heading 7"/>
    <w:basedOn w:val="prastasis"/>
    <w:next w:val="prastasis"/>
    <w:link w:val="Antrat7Diagrama"/>
    <w:semiHidden/>
    <w:unhideWhenUsed/>
    <w:qFormat/>
    <w:rsid w:val="00B81EC2"/>
    <w:pPr>
      <w:spacing w:before="240" w:after="60"/>
      <w:outlineLvl w:val="6"/>
    </w:pPr>
    <w:rPr>
      <w:rFonts w:asciiTheme="minorHAnsi" w:eastAsiaTheme="minorEastAsia" w:hAnsiTheme="minorHAnsi" w:cstheme="minorBidi"/>
    </w:rPr>
  </w:style>
  <w:style w:type="paragraph" w:styleId="Antrat8">
    <w:name w:val="heading 8"/>
    <w:basedOn w:val="prastasis"/>
    <w:next w:val="prastasis"/>
    <w:link w:val="Antrat8Diagrama"/>
    <w:semiHidden/>
    <w:unhideWhenUsed/>
    <w:qFormat/>
    <w:rsid w:val="00B81EC2"/>
    <w:pPr>
      <w:spacing w:before="240" w:after="60"/>
      <w:outlineLvl w:val="7"/>
    </w:pPr>
    <w:rPr>
      <w:rFonts w:asciiTheme="minorHAnsi" w:eastAsiaTheme="minorEastAsia" w:hAnsiTheme="minorHAnsi" w:cstheme="minorBidi"/>
      <w:i/>
      <w:iCs/>
    </w:rPr>
  </w:style>
  <w:style w:type="paragraph" w:styleId="Antrat9">
    <w:name w:val="heading 9"/>
    <w:basedOn w:val="prastasis"/>
    <w:next w:val="prastasis"/>
    <w:link w:val="Antrat9Diagrama"/>
    <w:semiHidden/>
    <w:unhideWhenUsed/>
    <w:qFormat/>
    <w:rsid w:val="00B81EC2"/>
    <w:pPr>
      <w:spacing w:before="240" w:after="60"/>
      <w:outlineLvl w:val="8"/>
    </w:pPr>
    <w:rPr>
      <w:rFonts w:asciiTheme="majorHAnsi" w:eastAsiaTheme="majorEastAsia" w:hAnsiTheme="majorHAnsi" w:cstheme="majorBidi"/>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81EC2"/>
    <w:rPr>
      <w:rFonts w:asciiTheme="majorHAnsi" w:eastAsiaTheme="majorEastAsia" w:hAnsiTheme="majorHAnsi" w:cstheme="majorBidi"/>
      <w:b/>
      <w:bCs/>
      <w:kern w:val="32"/>
      <w:sz w:val="32"/>
      <w:szCs w:val="32"/>
      <w:lang w:val="lt-LT" w:eastAsia="lt-LT"/>
    </w:rPr>
  </w:style>
  <w:style w:type="character" w:customStyle="1" w:styleId="Antrat2Diagrama">
    <w:name w:val="Antraštė 2 Diagrama"/>
    <w:basedOn w:val="Numatytasispastraiposriftas"/>
    <w:link w:val="Antrat2"/>
    <w:semiHidden/>
    <w:rsid w:val="00B81EC2"/>
    <w:rPr>
      <w:rFonts w:asciiTheme="majorHAnsi" w:eastAsiaTheme="majorEastAsia" w:hAnsiTheme="majorHAnsi" w:cstheme="majorBidi"/>
      <w:b/>
      <w:bCs/>
      <w:i/>
      <w:iCs/>
      <w:sz w:val="28"/>
      <w:szCs w:val="28"/>
      <w:lang w:val="lt-LT" w:eastAsia="lt-LT"/>
    </w:rPr>
  </w:style>
  <w:style w:type="character" w:customStyle="1" w:styleId="Antrat3Diagrama">
    <w:name w:val="Antraštė 3 Diagrama"/>
    <w:basedOn w:val="Numatytasispastraiposriftas"/>
    <w:link w:val="Antrat3"/>
    <w:semiHidden/>
    <w:rsid w:val="00B81EC2"/>
    <w:rPr>
      <w:rFonts w:asciiTheme="majorHAnsi" w:eastAsiaTheme="majorEastAsia" w:hAnsiTheme="majorHAnsi" w:cstheme="majorBidi"/>
      <w:b/>
      <w:bCs/>
      <w:sz w:val="26"/>
      <w:szCs w:val="26"/>
      <w:lang w:val="lt-LT" w:eastAsia="lt-LT"/>
    </w:rPr>
  </w:style>
  <w:style w:type="character" w:customStyle="1" w:styleId="Antrat4Diagrama">
    <w:name w:val="Antraštė 4 Diagrama"/>
    <w:basedOn w:val="Numatytasispastraiposriftas"/>
    <w:link w:val="Antrat4"/>
    <w:semiHidden/>
    <w:rsid w:val="00B81EC2"/>
    <w:rPr>
      <w:rFonts w:asciiTheme="minorHAnsi" w:eastAsiaTheme="minorEastAsia" w:hAnsiTheme="minorHAnsi" w:cstheme="minorBidi"/>
      <w:b/>
      <w:bCs/>
      <w:sz w:val="28"/>
      <w:szCs w:val="28"/>
      <w:lang w:val="lt-LT" w:eastAsia="lt-LT"/>
    </w:rPr>
  </w:style>
  <w:style w:type="character" w:customStyle="1" w:styleId="Antrat5Diagrama">
    <w:name w:val="Antraštė 5 Diagrama"/>
    <w:basedOn w:val="Numatytasispastraiposriftas"/>
    <w:link w:val="Antrat5"/>
    <w:semiHidden/>
    <w:rsid w:val="00B81EC2"/>
    <w:rPr>
      <w:rFonts w:asciiTheme="minorHAnsi" w:eastAsiaTheme="minorEastAsia" w:hAnsiTheme="minorHAnsi" w:cstheme="minorBidi"/>
      <w:b/>
      <w:bCs/>
      <w:i/>
      <w:iCs/>
      <w:sz w:val="26"/>
      <w:szCs w:val="26"/>
      <w:lang w:val="lt-LT" w:eastAsia="lt-LT"/>
    </w:rPr>
  </w:style>
  <w:style w:type="character" w:customStyle="1" w:styleId="Antrat6Diagrama">
    <w:name w:val="Antraštė 6 Diagrama"/>
    <w:basedOn w:val="Numatytasispastraiposriftas"/>
    <w:link w:val="Antrat6"/>
    <w:semiHidden/>
    <w:rsid w:val="00B81EC2"/>
    <w:rPr>
      <w:rFonts w:asciiTheme="minorHAnsi" w:eastAsiaTheme="minorEastAsia" w:hAnsiTheme="minorHAnsi" w:cstheme="minorBidi"/>
      <w:b/>
      <w:bCs/>
      <w:sz w:val="22"/>
      <w:szCs w:val="22"/>
      <w:lang w:val="lt-LT" w:eastAsia="lt-LT"/>
    </w:rPr>
  </w:style>
  <w:style w:type="character" w:customStyle="1" w:styleId="Antrat7Diagrama">
    <w:name w:val="Antraštė 7 Diagrama"/>
    <w:basedOn w:val="Numatytasispastraiposriftas"/>
    <w:link w:val="Antrat7"/>
    <w:semiHidden/>
    <w:rsid w:val="00B81EC2"/>
    <w:rPr>
      <w:rFonts w:asciiTheme="minorHAnsi" w:eastAsiaTheme="minorEastAsia" w:hAnsiTheme="minorHAnsi" w:cstheme="minorBidi"/>
      <w:sz w:val="24"/>
      <w:szCs w:val="24"/>
      <w:lang w:val="lt-LT" w:eastAsia="lt-LT"/>
    </w:rPr>
  </w:style>
  <w:style w:type="character" w:customStyle="1" w:styleId="Antrat8Diagrama">
    <w:name w:val="Antraštė 8 Diagrama"/>
    <w:basedOn w:val="Numatytasispastraiposriftas"/>
    <w:link w:val="Antrat8"/>
    <w:semiHidden/>
    <w:rsid w:val="00B81EC2"/>
    <w:rPr>
      <w:rFonts w:asciiTheme="minorHAnsi" w:eastAsiaTheme="minorEastAsia" w:hAnsiTheme="minorHAnsi" w:cstheme="minorBidi"/>
      <w:i/>
      <w:iCs/>
      <w:sz w:val="24"/>
      <w:szCs w:val="24"/>
      <w:lang w:val="lt-LT" w:eastAsia="lt-LT"/>
    </w:rPr>
  </w:style>
  <w:style w:type="character" w:customStyle="1" w:styleId="Antrat9Diagrama">
    <w:name w:val="Antraštė 9 Diagrama"/>
    <w:basedOn w:val="Numatytasispastraiposriftas"/>
    <w:link w:val="Antrat9"/>
    <w:semiHidden/>
    <w:rsid w:val="00B81EC2"/>
    <w:rPr>
      <w:rFonts w:asciiTheme="majorHAnsi" w:eastAsiaTheme="majorEastAsia" w:hAnsiTheme="majorHAnsi" w:cstheme="majorBidi"/>
      <w:sz w:val="22"/>
      <w:szCs w:val="22"/>
      <w:lang w:val="lt-LT" w:eastAsia="lt-LT"/>
    </w:rPr>
  </w:style>
  <w:style w:type="paragraph" w:styleId="Pavadinimas">
    <w:name w:val="Title"/>
    <w:basedOn w:val="prastasis"/>
    <w:next w:val="prastasis"/>
    <w:link w:val="PavadinimasDiagrama"/>
    <w:qFormat/>
    <w:rsid w:val="00B81EC2"/>
    <w:pPr>
      <w:spacing w:before="240" w:after="60"/>
      <w:jc w:val="center"/>
      <w:outlineLvl w:val="0"/>
    </w:pPr>
    <w:rPr>
      <w:rFonts w:asciiTheme="majorHAnsi" w:eastAsiaTheme="majorEastAsia" w:hAnsiTheme="majorHAnsi" w:cstheme="majorBidi"/>
      <w:b/>
      <w:bCs/>
      <w:kern w:val="28"/>
      <w:sz w:val="32"/>
      <w:szCs w:val="32"/>
    </w:rPr>
  </w:style>
  <w:style w:type="character" w:customStyle="1" w:styleId="PavadinimasDiagrama">
    <w:name w:val="Pavadinimas Diagrama"/>
    <w:basedOn w:val="Numatytasispastraiposriftas"/>
    <w:link w:val="Pavadinimas"/>
    <w:rsid w:val="00B81EC2"/>
    <w:rPr>
      <w:rFonts w:asciiTheme="majorHAnsi" w:eastAsiaTheme="majorEastAsia" w:hAnsiTheme="majorHAnsi" w:cstheme="majorBidi"/>
      <w:b/>
      <w:bCs/>
      <w:kern w:val="28"/>
      <w:sz w:val="32"/>
      <w:szCs w:val="32"/>
      <w:lang w:val="lt-LT" w:eastAsia="lt-LT"/>
    </w:rPr>
  </w:style>
  <w:style w:type="paragraph" w:styleId="Paantrat">
    <w:name w:val="Subtitle"/>
    <w:basedOn w:val="prastasis"/>
    <w:next w:val="prastasis"/>
    <w:link w:val="PaantratDiagrama"/>
    <w:qFormat/>
    <w:rsid w:val="00B81EC2"/>
    <w:pPr>
      <w:spacing w:after="60"/>
      <w:jc w:val="center"/>
      <w:outlineLvl w:val="1"/>
    </w:pPr>
    <w:rPr>
      <w:rFonts w:asciiTheme="majorHAnsi" w:eastAsiaTheme="majorEastAsia" w:hAnsiTheme="majorHAnsi" w:cstheme="majorBidi"/>
    </w:rPr>
  </w:style>
  <w:style w:type="character" w:customStyle="1" w:styleId="PaantratDiagrama">
    <w:name w:val="Paantraštė Diagrama"/>
    <w:basedOn w:val="Numatytasispastraiposriftas"/>
    <w:link w:val="Paantrat"/>
    <w:rsid w:val="00B81EC2"/>
    <w:rPr>
      <w:rFonts w:asciiTheme="majorHAnsi" w:eastAsiaTheme="majorEastAsia" w:hAnsiTheme="majorHAnsi" w:cstheme="majorBidi"/>
      <w:sz w:val="24"/>
      <w:szCs w:val="24"/>
      <w:lang w:val="lt-LT" w:eastAsia="lt-LT"/>
    </w:rPr>
  </w:style>
  <w:style w:type="paragraph" w:styleId="Sraopastraipa">
    <w:name w:val="List Paragraph"/>
    <w:basedOn w:val="prastasis"/>
    <w:uiPriority w:val="34"/>
    <w:qFormat/>
    <w:rsid w:val="00B81EC2"/>
    <w:pPr>
      <w:ind w:left="720"/>
    </w:pPr>
  </w:style>
  <w:style w:type="paragraph" w:styleId="Citata">
    <w:name w:val="Quote"/>
    <w:basedOn w:val="prastasis"/>
    <w:next w:val="prastasis"/>
    <w:link w:val="CitataDiagrama"/>
    <w:uiPriority w:val="29"/>
    <w:qFormat/>
    <w:rsid w:val="00B81EC2"/>
    <w:pPr>
      <w:spacing w:before="200" w:after="160"/>
      <w:ind w:left="864" w:right="864"/>
      <w:jc w:val="center"/>
    </w:pPr>
    <w:rPr>
      <w:i/>
      <w:iCs/>
      <w:color w:val="404040" w:themeColor="text1" w:themeTint="BF"/>
    </w:rPr>
  </w:style>
  <w:style w:type="character" w:customStyle="1" w:styleId="CitataDiagrama">
    <w:name w:val="Citata Diagrama"/>
    <w:basedOn w:val="Numatytasispastraiposriftas"/>
    <w:link w:val="Citata"/>
    <w:uiPriority w:val="29"/>
    <w:rsid w:val="00B81EC2"/>
    <w:rPr>
      <w:i/>
      <w:iCs/>
      <w:color w:val="404040" w:themeColor="text1" w:themeTint="BF"/>
      <w:sz w:val="24"/>
      <w:szCs w:val="24"/>
      <w:lang w:val="lt-LT" w:eastAsia="lt-LT"/>
    </w:rPr>
  </w:style>
  <w:style w:type="paragraph" w:styleId="Iskirtacitata">
    <w:name w:val="Intense Quote"/>
    <w:basedOn w:val="prastasis"/>
    <w:next w:val="prastasis"/>
    <w:link w:val="IskirtacitataDiagrama"/>
    <w:uiPriority w:val="30"/>
    <w:qFormat/>
    <w:rsid w:val="00B81EC2"/>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skirtacitataDiagrama">
    <w:name w:val="Išskirta citata Diagrama"/>
    <w:basedOn w:val="Numatytasispastraiposriftas"/>
    <w:link w:val="Iskirtacitata"/>
    <w:uiPriority w:val="30"/>
    <w:rsid w:val="00B81EC2"/>
    <w:rPr>
      <w:i/>
      <w:iCs/>
      <w:color w:val="156082" w:themeColor="accent1"/>
      <w:sz w:val="24"/>
      <w:szCs w:val="24"/>
      <w:lang w:val="lt-LT" w:eastAsia="lt-LT"/>
    </w:rPr>
  </w:style>
  <w:style w:type="character" w:styleId="Rykuspabraukimas">
    <w:name w:val="Intense Emphasis"/>
    <w:basedOn w:val="Numatytasispastraiposriftas"/>
    <w:uiPriority w:val="21"/>
    <w:qFormat/>
    <w:rsid w:val="00B81EC2"/>
    <w:rPr>
      <w:i/>
      <w:iCs/>
      <w:color w:val="156082" w:themeColor="accent1"/>
    </w:rPr>
  </w:style>
  <w:style w:type="character" w:styleId="Rykinuoroda">
    <w:name w:val="Intense Reference"/>
    <w:basedOn w:val="Numatytasispastraiposriftas"/>
    <w:uiPriority w:val="32"/>
    <w:qFormat/>
    <w:rsid w:val="00B81EC2"/>
    <w:rPr>
      <w:b/>
      <w:bCs/>
      <w:smallCaps/>
      <w:color w:val="156082" w:themeColor="accent1"/>
      <w:spacing w:val="5"/>
    </w:rPr>
  </w:style>
  <w:style w:type="paragraph" w:styleId="Antrats">
    <w:name w:val="header"/>
    <w:basedOn w:val="prastasis"/>
    <w:link w:val="AntratsDiagrama"/>
    <w:uiPriority w:val="99"/>
    <w:unhideWhenUsed/>
    <w:rsid w:val="00196479"/>
    <w:pPr>
      <w:tabs>
        <w:tab w:val="center" w:pos="4513"/>
        <w:tab w:val="right" w:pos="9026"/>
      </w:tabs>
    </w:pPr>
  </w:style>
  <w:style w:type="character" w:customStyle="1" w:styleId="AntratsDiagrama">
    <w:name w:val="Antraštės Diagrama"/>
    <w:basedOn w:val="Numatytasispastraiposriftas"/>
    <w:link w:val="Antrats"/>
    <w:uiPriority w:val="99"/>
    <w:rsid w:val="00196479"/>
    <w:rPr>
      <w:sz w:val="24"/>
      <w:szCs w:val="24"/>
      <w:lang w:val="lt-LT" w:eastAsia="lt-LT"/>
    </w:rPr>
  </w:style>
  <w:style w:type="paragraph" w:styleId="Porat">
    <w:name w:val="footer"/>
    <w:basedOn w:val="prastasis"/>
    <w:link w:val="PoratDiagrama"/>
    <w:uiPriority w:val="99"/>
    <w:unhideWhenUsed/>
    <w:rsid w:val="00196479"/>
    <w:pPr>
      <w:tabs>
        <w:tab w:val="center" w:pos="4513"/>
        <w:tab w:val="right" w:pos="9026"/>
      </w:tabs>
    </w:pPr>
  </w:style>
  <w:style w:type="character" w:customStyle="1" w:styleId="PoratDiagrama">
    <w:name w:val="Poraštė Diagrama"/>
    <w:basedOn w:val="Numatytasispastraiposriftas"/>
    <w:link w:val="Porat"/>
    <w:uiPriority w:val="99"/>
    <w:rsid w:val="00196479"/>
    <w:rPr>
      <w:sz w:val="24"/>
      <w:szCs w:val="24"/>
      <w:lang w:val="lt-LT" w:eastAsia="lt-LT"/>
    </w:rPr>
  </w:style>
  <w:style w:type="table" w:styleId="Lentelstinklelis">
    <w:name w:val="Table Grid"/>
    <w:basedOn w:val="prastojilentel"/>
    <w:uiPriority w:val="59"/>
    <w:rsid w:val="00565522"/>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72773"/>
    <w:pPr>
      <w:autoSpaceDE w:val="0"/>
      <w:autoSpaceDN w:val="0"/>
      <w:adjustRightInd w:val="0"/>
    </w:pPr>
    <w:rPr>
      <w:color w:val="000000"/>
      <w:sz w:val="24"/>
      <w:szCs w:val="24"/>
    </w:rPr>
  </w:style>
  <w:style w:type="paragraph" w:styleId="prastasiniatinklio">
    <w:name w:val="Normal (Web)"/>
    <w:basedOn w:val="prastasis"/>
    <w:uiPriority w:val="99"/>
    <w:unhideWhenUsed/>
    <w:rsid w:val="005844A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79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611C1B-33EA-49FE-81DB-4FEAA0E1A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Pages>
  <Words>1943</Words>
  <Characters>1109</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Linas Braz</dc:creator>
  <cp:keywords/>
  <dc:description/>
  <cp:lastModifiedBy>Rita Vasiliauskienė</cp:lastModifiedBy>
  <cp:revision>30</cp:revision>
  <dcterms:created xsi:type="dcterms:W3CDTF">2025-10-21T11:22:00Z</dcterms:created>
  <dcterms:modified xsi:type="dcterms:W3CDTF">2025-11-19T11:42:00Z</dcterms:modified>
</cp:coreProperties>
</file>