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20450" w14:textId="77777777" w:rsidR="00E3730B" w:rsidRPr="00CC5D41" w:rsidRDefault="003F6F25" w:rsidP="00CC5D41">
      <w:pPr>
        <w:jc w:val="right"/>
        <w:rPr>
          <w:rFonts w:ascii="Cambria" w:hAnsi="Cambria"/>
          <w:sz w:val="18"/>
          <w:szCs w:val="18"/>
        </w:rPr>
      </w:pPr>
      <w:bookmarkStart w:id="0" w:name="_GoBack"/>
      <w:r w:rsidRPr="00CC5D41">
        <w:rPr>
          <w:rFonts w:ascii="Cambria" w:hAnsi="Cambria"/>
          <w:sz w:val="18"/>
          <w:szCs w:val="18"/>
        </w:rPr>
        <w:t>TSD-</w:t>
      </w:r>
      <w:r w:rsidR="00A40EC8" w:rsidRPr="00CC5D41">
        <w:rPr>
          <w:rFonts w:ascii="Cambria" w:hAnsi="Cambria"/>
          <w:sz w:val="18"/>
          <w:szCs w:val="18"/>
        </w:rPr>
        <w:t>1112</w:t>
      </w:r>
    </w:p>
    <w:p w14:paraId="4FA20451" w14:textId="77777777" w:rsidR="004E1CAC" w:rsidRPr="00CC5D41" w:rsidRDefault="004E1CAC" w:rsidP="00CC5D41">
      <w:pPr>
        <w:jc w:val="center"/>
        <w:rPr>
          <w:rFonts w:ascii="Cambria" w:hAnsi="Cambria"/>
          <w:b/>
          <w:sz w:val="18"/>
          <w:szCs w:val="18"/>
        </w:rPr>
      </w:pPr>
      <w:r w:rsidRPr="00CC5D41">
        <w:rPr>
          <w:rFonts w:ascii="Cambria" w:hAnsi="Cambria"/>
          <w:b/>
          <w:sz w:val="18"/>
          <w:szCs w:val="18"/>
        </w:rPr>
        <w:t xml:space="preserve">PRIEŠGAISRINĖS SIGNALIZACIJOS ĮRENGINIAI </w:t>
      </w:r>
    </w:p>
    <w:p w14:paraId="4FA20452" w14:textId="77777777" w:rsidR="006F4C45" w:rsidRPr="00CC5D41" w:rsidRDefault="003F6F25" w:rsidP="00CC5D41">
      <w:pPr>
        <w:jc w:val="center"/>
        <w:rPr>
          <w:rFonts w:ascii="Cambria" w:hAnsi="Cambria"/>
          <w:b/>
          <w:sz w:val="18"/>
          <w:szCs w:val="18"/>
        </w:rPr>
      </w:pPr>
      <w:r w:rsidRPr="00CC5D41">
        <w:rPr>
          <w:rFonts w:ascii="Cambria" w:hAnsi="Cambria"/>
          <w:b/>
          <w:sz w:val="18"/>
          <w:szCs w:val="18"/>
        </w:rPr>
        <w:t xml:space="preserve">TECHNINĖ </w:t>
      </w:r>
      <w:r w:rsidR="006F4C45" w:rsidRPr="00CC5D41">
        <w:rPr>
          <w:rFonts w:ascii="Cambria" w:hAnsi="Cambria"/>
          <w:b/>
          <w:sz w:val="18"/>
          <w:szCs w:val="18"/>
        </w:rPr>
        <w:t>SPECIFIKACIJA</w:t>
      </w:r>
    </w:p>
    <w:p w14:paraId="4FA20453" w14:textId="77777777" w:rsidR="00E3730B" w:rsidRPr="00CC5D41" w:rsidRDefault="00E3730B" w:rsidP="00CC5D41">
      <w:pPr>
        <w:ind w:firstLine="720"/>
        <w:jc w:val="both"/>
        <w:rPr>
          <w:rFonts w:ascii="Cambria" w:hAnsi="Cambria"/>
          <w:color w:val="000000"/>
          <w:sz w:val="18"/>
          <w:szCs w:val="18"/>
        </w:rPr>
      </w:pPr>
    </w:p>
    <w:tbl>
      <w:tblPr>
        <w:tblW w:w="11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032"/>
        <w:gridCol w:w="1099"/>
        <w:gridCol w:w="1513"/>
        <w:gridCol w:w="2159"/>
      </w:tblGrid>
      <w:tr w:rsidR="00CC5D41" w:rsidRPr="00CC5D41" w14:paraId="4FA20458" w14:textId="73B0966E" w:rsidTr="00CC5D41">
        <w:trPr>
          <w:trHeight w:val="609"/>
          <w:tblHeader/>
          <w:jc w:val="center"/>
        </w:trPr>
        <w:tc>
          <w:tcPr>
            <w:tcW w:w="696" w:type="dxa"/>
            <w:tcBorders>
              <w:top w:val="single" w:sz="4" w:space="0" w:color="auto"/>
              <w:left w:val="single" w:sz="4" w:space="0" w:color="auto"/>
              <w:bottom w:val="single" w:sz="4" w:space="0" w:color="auto"/>
              <w:right w:val="single" w:sz="4" w:space="0" w:color="auto"/>
            </w:tcBorders>
          </w:tcPr>
          <w:p w14:paraId="4FA20454" w14:textId="77777777" w:rsidR="00CC5D41" w:rsidRPr="00CC5D41" w:rsidRDefault="00CC5D41" w:rsidP="00CC5D41">
            <w:pPr>
              <w:jc w:val="center"/>
              <w:rPr>
                <w:rFonts w:ascii="Cambria" w:hAnsi="Cambria"/>
                <w:b/>
                <w:bCs/>
                <w:sz w:val="18"/>
                <w:szCs w:val="18"/>
              </w:rPr>
            </w:pPr>
            <w:r w:rsidRPr="00CC5D41">
              <w:rPr>
                <w:rFonts w:ascii="Cambria" w:hAnsi="Cambria"/>
                <w:b/>
                <w:bCs/>
                <w:sz w:val="18"/>
                <w:szCs w:val="18"/>
              </w:rPr>
              <w:t>Eil. Nr.</w:t>
            </w:r>
          </w:p>
        </w:tc>
        <w:tc>
          <w:tcPr>
            <w:tcW w:w="6652" w:type="dxa"/>
            <w:tcBorders>
              <w:top w:val="single" w:sz="4" w:space="0" w:color="auto"/>
              <w:left w:val="single" w:sz="4" w:space="0" w:color="auto"/>
              <w:bottom w:val="single" w:sz="4" w:space="0" w:color="auto"/>
              <w:right w:val="single" w:sz="4" w:space="0" w:color="auto"/>
            </w:tcBorders>
            <w:vAlign w:val="center"/>
            <w:hideMark/>
          </w:tcPr>
          <w:p w14:paraId="4FA20455" w14:textId="77777777" w:rsidR="00CC5D41" w:rsidRPr="00CC5D41" w:rsidRDefault="00CC5D41" w:rsidP="00CC5D41">
            <w:pPr>
              <w:jc w:val="center"/>
              <w:rPr>
                <w:rFonts w:ascii="Cambria" w:hAnsi="Cambria"/>
                <w:b/>
                <w:bCs/>
                <w:sz w:val="18"/>
                <w:szCs w:val="18"/>
              </w:rPr>
            </w:pPr>
            <w:r w:rsidRPr="00CC5D41">
              <w:rPr>
                <w:rFonts w:ascii="Cambria" w:hAnsi="Cambria"/>
                <w:b/>
                <w:bCs/>
                <w:sz w:val="18"/>
                <w:szCs w:val="18"/>
              </w:rPr>
              <w:t>Prekės pavadinimas</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FA20456" w14:textId="77777777" w:rsidR="00CC5D41" w:rsidRPr="00CC5D41" w:rsidRDefault="00CC5D41" w:rsidP="00CC5D41">
            <w:pPr>
              <w:jc w:val="center"/>
              <w:rPr>
                <w:rFonts w:ascii="Cambria" w:hAnsi="Cambria"/>
                <w:b/>
                <w:bCs/>
                <w:sz w:val="18"/>
                <w:szCs w:val="18"/>
              </w:rPr>
            </w:pPr>
            <w:r w:rsidRPr="00CC5D41">
              <w:rPr>
                <w:rFonts w:ascii="Cambria" w:hAnsi="Cambria"/>
                <w:b/>
                <w:bCs/>
                <w:sz w:val="18"/>
                <w:szCs w:val="18"/>
              </w:rPr>
              <w:t>Mato vienetas</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FA20457" w14:textId="77777777" w:rsidR="00CC5D41" w:rsidRPr="00CC5D41" w:rsidRDefault="00CC5D41" w:rsidP="00CC5D41">
            <w:pPr>
              <w:jc w:val="center"/>
              <w:rPr>
                <w:rFonts w:ascii="Cambria" w:hAnsi="Cambria"/>
                <w:b/>
                <w:bCs/>
                <w:sz w:val="18"/>
                <w:szCs w:val="18"/>
              </w:rPr>
            </w:pPr>
            <w:r w:rsidRPr="00CC5D41">
              <w:rPr>
                <w:rFonts w:ascii="Cambria" w:hAnsi="Cambria"/>
                <w:b/>
                <w:bCs/>
                <w:sz w:val="18"/>
                <w:szCs w:val="18"/>
              </w:rPr>
              <w:t>Orientacinis kiekis</w:t>
            </w:r>
          </w:p>
        </w:tc>
        <w:tc>
          <w:tcPr>
            <w:tcW w:w="1445" w:type="dxa"/>
            <w:tcBorders>
              <w:top w:val="single" w:sz="4" w:space="0" w:color="auto"/>
              <w:left w:val="single" w:sz="4" w:space="0" w:color="auto"/>
              <w:bottom w:val="single" w:sz="4" w:space="0" w:color="auto"/>
              <w:right w:val="single" w:sz="4" w:space="0" w:color="auto"/>
            </w:tcBorders>
          </w:tcPr>
          <w:p w14:paraId="5887DDB0" w14:textId="193ACB71" w:rsidR="00CC5D41" w:rsidRPr="00CC5D41" w:rsidRDefault="00CC5D41" w:rsidP="00CC5D41">
            <w:pPr>
              <w:rPr>
                <w:rFonts w:ascii="Cambria" w:hAnsi="Cambria"/>
                <w:b/>
                <w:bCs/>
                <w:sz w:val="18"/>
                <w:szCs w:val="18"/>
              </w:rPr>
            </w:pPr>
            <w:r w:rsidRPr="00CC5D41">
              <w:rPr>
                <w:rFonts w:ascii="Cambria" w:hAnsi="Cambria"/>
                <w:b/>
                <w:bCs/>
                <w:sz w:val="18"/>
                <w:szCs w:val="18"/>
              </w:rPr>
              <w:t xml:space="preserve">Prekės </w:t>
            </w:r>
            <w:proofErr w:type="spellStart"/>
            <w:r w:rsidRPr="00CC5D41">
              <w:rPr>
                <w:rFonts w:ascii="Cambria" w:hAnsi="Cambria"/>
                <w:b/>
                <w:bCs/>
                <w:sz w:val="18"/>
                <w:szCs w:val="18"/>
              </w:rPr>
              <w:t>pavadinimas,techniniai</w:t>
            </w:r>
            <w:proofErr w:type="spellEnd"/>
            <w:r w:rsidRPr="00CC5D41">
              <w:rPr>
                <w:rFonts w:ascii="Cambria" w:hAnsi="Cambria"/>
                <w:b/>
                <w:bCs/>
                <w:sz w:val="18"/>
                <w:szCs w:val="18"/>
              </w:rPr>
              <w:t xml:space="preserve"> duomenys, gamintojas</w:t>
            </w:r>
          </w:p>
        </w:tc>
      </w:tr>
      <w:tr w:rsidR="00CC5D41" w:rsidRPr="00CC5D41" w14:paraId="4FA2045D" w14:textId="6F50A025" w:rsidTr="00CC5D41">
        <w:trPr>
          <w:trHeight w:val="609"/>
          <w:jc w:val="center"/>
        </w:trPr>
        <w:tc>
          <w:tcPr>
            <w:tcW w:w="696" w:type="dxa"/>
            <w:tcBorders>
              <w:top w:val="single" w:sz="4" w:space="0" w:color="auto"/>
              <w:left w:val="single" w:sz="4" w:space="0" w:color="auto"/>
              <w:bottom w:val="single" w:sz="4" w:space="0" w:color="auto"/>
              <w:right w:val="single" w:sz="4" w:space="0" w:color="auto"/>
            </w:tcBorders>
          </w:tcPr>
          <w:p w14:paraId="4FA20459" w14:textId="77777777" w:rsidR="00CC5D41" w:rsidRPr="00CC5D41" w:rsidRDefault="00CC5D41" w:rsidP="00CC5D41">
            <w:pPr>
              <w:pStyle w:val="Footer"/>
              <w:tabs>
                <w:tab w:val="left" w:pos="629"/>
              </w:tabs>
              <w:jc w:val="center"/>
              <w:rPr>
                <w:rFonts w:ascii="Cambria" w:hAnsi="Cambria"/>
                <w:sz w:val="18"/>
                <w:szCs w:val="18"/>
                <w:lang w:val="lt-LT"/>
              </w:rPr>
            </w:pPr>
            <w:r w:rsidRPr="00CC5D41">
              <w:rPr>
                <w:rFonts w:ascii="Cambria" w:hAnsi="Cambria"/>
                <w:sz w:val="18"/>
                <w:szCs w:val="18"/>
                <w:lang w:val="lt-LT"/>
              </w:rPr>
              <w:t>1.</w:t>
            </w:r>
          </w:p>
        </w:tc>
        <w:tc>
          <w:tcPr>
            <w:tcW w:w="6652" w:type="dxa"/>
            <w:tcBorders>
              <w:top w:val="single" w:sz="4" w:space="0" w:color="auto"/>
              <w:left w:val="single" w:sz="4" w:space="0" w:color="auto"/>
              <w:bottom w:val="single" w:sz="4" w:space="0" w:color="auto"/>
              <w:right w:val="single" w:sz="4" w:space="0" w:color="auto"/>
            </w:tcBorders>
            <w:vAlign w:val="center"/>
          </w:tcPr>
          <w:p w14:paraId="4FA2045A" w14:textId="77777777" w:rsidR="00CC5D41" w:rsidRPr="00CC5D41" w:rsidRDefault="00CC5D41" w:rsidP="00CC5D41">
            <w:pPr>
              <w:suppressAutoHyphens w:val="0"/>
              <w:rPr>
                <w:rFonts w:ascii="Cambria" w:hAnsi="Cambria"/>
                <w:color w:val="000000"/>
                <w:sz w:val="18"/>
                <w:szCs w:val="18"/>
                <w:lang w:val="en-US" w:eastAsia="en-US"/>
              </w:rPr>
            </w:pPr>
            <w:proofErr w:type="spellStart"/>
            <w:r w:rsidRPr="00CC5D41">
              <w:rPr>
                <w:rFonts w:ascii="Cambria" w:hAnsi="Cambria"/>
                <w:color w:val="000000"/>
                <w:sz w:val="18"/>
                <w:szCs w:val="18"/>
              </w:rPr>
              <w:t>Adresinio</w:t>
            </w:r>
            <w:proofErr w:type="spellEnd"/>
            <w:r w:rsidRPr="00CC5D41">
              <w:rPr>
                <w:rFonts w:ascii="Cambria" w:hAnsi="Cambria"/>
                <w:color w:val="000000"/>
                <w:sz w:val="18"/>
                <w:szCs w:val="18"/>
              </w:rPr>
              <w:t xml:space="preserve"> gaisro daviklio pagrindas (bazė) turi tenkinti tokias charakteristikas:</w:t>
            </w:r>
            <w:r w:rsidRPr="00CC5D41">
              <w:rPr>
                <w:rFonts w:ascii="Cambria" w:hAnsi="Cambria"/>
                <w:color w:val="000000"/>
                <w:sz w:val="18"/>
                <w:szCs w:val="18"/>
              </w:rPr>
              <w:br/>
              <w:t>Bazė turi būti suderinama su Nr.2 ir Nr.3 pozicija;</w:t>
            </w:r>
            <w:r w:rsidRPr="00CC5D41">
              <w:rPr>
                <w:rFonts w:ascii="Cambria" w:hAnsi="Cambria"/>
                <w:color w:val="000000"/>
                <w:sz w:val="18"/>
                <w:szCs w:val="18"/>
              </w:rPr>
              <w:br/>
              <w:t xml:space="preserve">Bendras bazinio pagrindo žymuo – B501AP arba lygiavertis suderinamas su </w:t>
            </w:r>
            <w:proofErr w:type="spellStart"/>
            <w:r w:rsidRPr="00CC5D41">
              <w:rPr>
                <w:rFonts w:ascii="Cambria" w:hAnsi="Cambria"/>
                <w:color w:val="000000"/>
                <w:sz w:val="18"/>
                <w:szCs w:val="18"/>
              </w:rPr>
              <w:t>Schneider</w:t>
            </w:r>
            <w:proofErr w:type="spellEnd"/>
            <w:r w:rsidRPr="00CC5D41">
              <w:rPr>
                <w:rFonts w:ascii="Cambria" w:hAnsi="Cambria"/>
                <w:color w:val="000000"/>
                <w:sz w:val="18"/>
                <w:szCs w:val="18"/>
              </w:rPr>
              <w:t xml:space="preserve"> SLC serijos prietaisais/sistema (centralėmis);</w:t>
            </w:r>
            <w:r w:rsidRPr="00CC5D41">
              <w:rPr>
                <w:rFonts w:ascii="Cambria" w:hAnsi="Cambria"/>
                <w:color w:val="000000"/>
                <w:sz w:val="18"/>
                <w:szCs w:val="18"/>
              </w:rPr>
              <w:br/>
              <w:t>Spalva: balta</w:t>
            </w:r>
          </w:p>
        </w:tc>
        <w:tc>
          <w:tcPr>
            <w:tcW w:w="1126" w:type="dxa"/>
            <w:tcBorders>
              <w:top w:val="single" w:sz="4" w:space="0" w:color="auto"/>
              <w:left w:val="single" w:sz="4" w:space="0" w:color="auto"/>
              <w:bottom w:val="single" w:sz="4" w:space="0" w:color="auto"/>
              <w:right w:val="single" w:sz="4" w:space="0" w:color="auto"/>
            </w:tcBorders>
            <w:vAlign w:val="center"/>
          </w:tcPr>
          <w:p w14:paraId="4FA2045B" w14:textId="77777777" w:rsidR="00CC5D41" w:rsidRPr="00CC5D41" w:rsidRDefault="00CC5D41" w:rsidP="00CC5D41">
            <w:pPr>
              <w:suppressAutoHyphens w:val="0"/>
              <w:jc w:val="center"/>
              <w:rPr>
                <w:rFonts w:ascii="Cambria" w:hAnsi="Cambria"/>
                <w:color w:val="000000"/>
                <w:sz w:val="18"/>
                <w:szCs w:val="18"/>
                <w:lang w:val="en-US" w:eastAsia="en-US"/>
              </w:rPr>
            </w:pPr>
            <w:proofErr w:type="spellStart"/>
            <w:r w:rsidRPr="00CC5D41">
              <w:rPr>
                <w:rFonts w:ascii="Cambria" w:hAnsi="Cambria"/>
                <w:color w:val="000000"/>
                <w:sz w:val="18"/>
                <w:szCs w:val="18"/>
              </w:rPr>
              <w:t>vnt</w:t>
            </w:r>
            <w:proofErr w:type="spellEnd"/>
          </w:p>
        </w:tc>
        <w:tc>
          <w:tcPr>
            <w:tcW w:w="1553" w:type="dxa"/>
            <w:tcBorders>
              <w:top w:val="single" w:sz="4" w:space="0" w:color="auto"/>
              <w:left w:val="single" w:sz="4" w:space="0" w:color="auto"/>
              <w:bottom w:val="single" w:sz="4" w:space="0" w:color="auto"/>
              <w:right w:val="single" w:sz="4" w:space="0" w:color="auto"/>
            </w:tcBorders>
            <w:vAlign w:val="center"/>
          </w:tcPr>
          <w:p w14:paraId="4FA2045C" w14:textId="77777777" w:rsidR="00CC5D41" w:rsidRPr="00CC5D41" w:rsidRDefault="00CC5D41" w:rsidP="00CC5D41">
            <w:pPr>
              <w:jc w:val="center"/>
              <w:rPr>
                <w:rFonts w:ascii="Cambria" w:hAnsi="Cambria"/>
                <w:color w:val="000000"/>
                <w:sz w:val="18"/>
                <w:szCs w:val="18"/>
              </w:rPr>
            </w:pPr>
            <w:r w:rsidRPr="00CC5D41">
              <w:rPr>
                <w:rFonts w:ascii="Cambria" w:hAnsi="Cambria"/>
                <w:color w:val="000000"/>
                <w:sz w:val="18"/>
                <w:szCs w:val="18"/>
              </w:rPr>
              <w:t>200</w:t>
            </w:r>
          </w:p>
        </w:tc>
        <w:tc>
          <w:tcPr>
            <w:tcW w:w="1445" w:type="dxa"/>
            <w:tcBorders>
              <w:top w:val="single" w:sz="4" w:space="0" w:color="auto"/>
              <w:left w:val="single" w:sz="4" w:space="0" w:color="auto"/>
              <w:bottom w:val="single" w:sz="4" w:space="0" w:color="auto"/>
              <w:right w:val="single" w:sz="4" w:space="0" w:color="auto"/>
            </w:tcBorders>
          </w:tcPr>
          <w:p w14:paraId="031CAB46" w14:textId="77777777" w:rsidR="00CC5D41" w:rsidRPr="00CC5D41" w:rsidRDefault="00CC5D41" w:rsidP="00CC5D41">
            <w:pPr>
              <w:jc w:val="center"/>
              <w:rPr>
                <w:rFonts w:ascii="Cambria" w:hAnsi="Cambria"/>
                <w:color w:val="000000"/>
                <w:sz w:val="18"/>
                <w:szCs w:val="18"/>
              </w:rPr>
            </w:pPr>
          </w:p>
        </w:tc>
      </w:tr>
      <w:tr w:rsidR="00CC5D41" w:rsidRPr="00CC5D41" w14:paraId="4FA20462" w14:textId="7DE34B68" w:rsidTr="00CC5D41">
        <w:trPr>
          <w:trHeight w:val="205"/>
          <w:jc w:val="center"/>
        </w:trPr>
        <w:tc>
          <w:tcPr>
            <w:tcW w:w="696" w:type="dxa"/>
            <w:tcBorders>
              <w:top w:val="single" w:sz="4" w:space="0" w:color="auto"/>
              <w:left w:val="single" w:sz="4" w:space="0" w:color="auto"/>
              <w:bottom w:val="single" w:sz="4" w:space="0" w:color="auto"/>
              <w:right w:val="single" w:sz="4" w:space="0" w:color="auto"/>
            </w:tcBorders>
          </w:tcPr>
          <w:p w14:paraId="4FA2045E" w14:textId="77777777" w:rsidR="00CC5D41" w:rsidRPr="00CC5D41" w:rsidRDefault="00CC5D41" w:rsidP="00CC5D41">
            <w:pPr>
              <w:pStyle w:val="Footer"/>
              <w:tabs>
                <w:tab w:val="left" w:pos="1296"/>
              </w:tabs>
              <w:jc w:val="center"/>
              <w:rPr>
                <w:rFonts w:ascii="Cambria" w:hAnsi="Cambria"/>
                <w:sz w:val="18"/>
                <w:szCs w:val="18"/>
                <w:lang w:val="lt-LT"/>
              </w:rPr>
            </w:pPr>
            <w:r w:rsidRPr="00CC5D41">
              <w:rPr>
                <w:rFonts w:ascii="Cambria" w:hAnsi="Cambria"/>
                <w:sz w:val="18"/>
                <w:szCs w:val="18"/>
                <w:lang w:val="lt-LT"/>
              </w:rPr>
              <w:t>2.</w:t>
            </w:r>
          </w:p>
        </w:tc>
        <w:tc>
          <w:tcPr>
            <w:tcW w:w="6652" w:type="dxa"/>
            <w:tcBorders>
              <w:top w:val="single" w:sz="4" w:space="0" w:color="auto"/>
              <w:left w:val="single" w:sz="4" w:space="0" w:color="auto"/>
              <w:bottom w:val="single" w:sz="4" w:space="0" w:color="auto"/>
              <w:right w:val="single" w:sz="4" w:space="0" w:color="auto"/>
            </w:tcBorders>
            <w:vAlign w:val="center"/>
          </w:tcPr>
          <w:p w14:paraId="4FA2045F" w14:textId="77777777" w:rsidR="00CC5D41" w:rsidRPr="00CC5D41" w:rsidRDefault="00CC5D41" w:rsidP="00CC5D41">
            <w:pPr>
              <w:rPr>
                <w:rFonts w:ascii="Cambria" w:hAnsi="Cambria"/>
                <w:color w:val="000000"/>
                <w:sz w:val="18"/>
                <w:szCs w:val="18"/>
              </w:rPr>
            </w:pPr>
            <w:proofErr w:type="spellStart"/>
            <w:r w:rsidRPr="00CC5D41">
              <w:rPr>
                <w:rFonts w:ascii="Cambria" w:hAnsi="Cambria"/>
                <w:color w:val="000000"/>
                <w:sz w:val="18"/>
                <w:szCs w:val="18"/>
              </w:rPr>
              <w:t>Adresinis</w:t>
            </w:r>
            <w:proofErr w:type="spellEnd"/>
            <w:r w:rsidRPr="00CC5D41">
              <w:rPr>
                <w:rFonts w:ascii="Cambria" w:hAnsi="Cambria"/>
                <w:color w:val="000000"/>
                <w:sz w:val="18"/>
                <w:szCs w:val="18"/>
              </w:rPr>
              <w:t xml:space="preserve"> optinis dūmų daviklis turi tenkinti tokias charakteristikas:</w:t>
            </w:r>
            <w:r w:rsidRPr="00CC5D41">
              <w:rPr>
                <w:rFonts w:ascii="Cambria" w:hAnsi="Cambria"/>
                <w:color w:val="000000"/>
                <w:sz w:val="18"/>
                <w:szCs w:val="18"/>
              </w:rPr>
              <w:br/>
              <w:t>Standartas EN 54-7 arba lygiavertis</w:t>
            </w:r>
            <w:r w:rsidRPr="00CC5D41">
              <w:rPr>
                <w:rFonts w:ascii="Cambria" w:hAnsi="Cambria"/>
                <w:color w:val="000000"/>
                <w:sz w:val="18"/>
                <w:szCs w:val="18"/>
              </w:rPr>
              <w:br/>
              <w:t>Aplinkos darbinė temperatūra: -30*C iki +70*C±10*C;</w:t>
            </w:r>
            <w:r w:rsidRPr="00CC5D41">
              <w:rPr>
                <w:rFonts w:ascii="Cambria" w:hAnsi="Cambria"/>
                <w:color w:val="000000"/>
                <w:sz w:val="18"/>
                <w:szCs w:val="18"/>
              </w:rPr>
              <w:br/>
              <w:t>Daviklio korpusas – PVC medžiaga arba analogas;</w:t>
            </w:r>
            <w:r w:rsidRPr="00CC5D41">
              <w:rPr>
                <w:rFonts w:ascii="Cambria" w:hAnsi="Cambria"/>
                <w:color w:val="000000"/>
                <w:sz w:val="18"/>
                <w:szCs w:val="18"/>
              </w:rPr>
              <w:br/>
              <w:t>Daviklio korpuso spalva – balta;</w:t>
            </w:r>
            <w:r w:rsidRPr="00CC5D41">
              <w:rPr>
                <w:rFonts w:ascii="Cambria" w:hAnsi="Cambria"/>
                <w:color w:val="000000"/>
                <w:sz w:val="18"/>
                <w:szCs w:val="18"/>
              </w:rPr>
              <w:br/>
              <w:t>Daviklio suderinamumas su montavimo bazėmis B501, B501DG, B524RTE</w:t>
            </w:r>
            <w:r w:rsidRPr="00CC5D41">
              <w:rPr>
                <w:rFonts w:ascii="Cambria" w:hAnsi="Cambria"/>
                <w:color w:val="000000"/>
                <w:sz w:val="18"/>
                <w:szCs w:val="18"/>
              </w:rPr>
              <w:br/>
              <w:t xml:space="preserve">Bendras daviklio žymuo – ESMI 22051E arba lygiavertis suderinamas su </w:t>
            </w:r>
            <w:proofErr w:type="spellStart"/>
            <w:r w:rsidRPr="00CC5D41">
              <w:rPr>
                <w:rFonts w:ascii="Cambria" w:hAnsi="Cambria"/>
                <w:color w:val="000000"/>
                <w:sz w:val="18"/>
                <w:szCs w:val="18"/>
              </w:rPr>
              <w:t>Schneider</w:t>
            </w:r>
            <w:proofErr w:type="spellEnd"/>
            <w:r w:rsidRPr="00CC5D41">
              <w:rPr>
                <w:rFonts w:ascii="Cambria" w:hAnsi="Cambria"/>
                <w:color w:val="000000"/>
                <w:sz w:val="18"/>
                <w:szCs w:val="18"/>
              </w:rPr>
              <w:t xml:space="preserve"> SLC serijos prietaisais/sistema (centralėmis).</w:t>
            </w:r>
          </w:p>
        </w:tc>
        <w:tc>
          <w:tcPr>
            <w:tcW w:w="1126" w:type="dxa"/>
            <w:tcBorders>
              <w:top w:val="single" w:sz="4" w:space="0" w:color="auto"/>
              <w:left w:val="single" w:sz="4" w:space="0" w:color="auto"/>
              <w:bottom w:val="single" w:sz="4" w:space="0" w:color="auto"/>
              <w:right w:val="single" w:sz="4" w:space="0" w:color="auto"/>
            </w:tcBorders>
            <w:vAlign w:val="center"/>
          </w:tcPr>
          <w:p w14:paraId="4FA20460" w14:textId="77777777" w:rsidR="00CC5D41" w:rsidRPr="00CC5D41" w:rsidRDefault="00CC5D41" w:rsidP="00CC5D41">
            <w:pPr>
              <w:jc w:val="center"/>
              <w:rPr>
                <w:rFonts w:ascii="Cambria" w:hAnsi="Cambria"/>
                <w:color w:val="000000"/>
                <w:sz w:val="18"/>
                <w:szCs w:val="18"/>
              </w:rPr>
            </w:pPr>
            <w:proofErr w:type="spellStart"/>
            <w:r w:rsidRPr="00CC5D41">
              <w:rPr>
                <w:rFonts w:ascii="Cambria" w:hAnsi="Cambria"/>
                <w:color w:val="000000"/>
                <w:sz w:val="18"/>
                <w:szCs w:val="18"/>
              </w:rPr>
              <w:t>vnt</w:t>
            </w:r>
            <w:proofErr w:type="spellEnd"/>
          </w:p>
        </w:tc>
        <w:tc>
          <w:tcPr>
            <w:tcW w:w="1553" w:type="dxa"/>
            <w:tcBorders>
              <w:top w:val="single" w:sz="4" w:space="0" w:color="auto"/>
              <w:left w:val="single" w:sz="4" w:space="0" w:color="auto"/>
              <w:bottom w:val="single" w:sz="4" w:space="0" w:color="auto"/>
              <w:right w:val="single" w:sz="4" w:space="0" w:color="auto"/>
            </w:tcBorders>
            <w:vAlign w:val="center"/>
          </w:tcPr>
          <w:p w14:paraId="4FA20461" w14:textId="77777777" w:rsidR="00CC5D41" w:rsidRPr="00CC5D41" w:rsidRDefault="00CC5D41" w:rsidP="00CC5D41">
            <w:pPr>
              <w:jc w:val="center"/>
              <w:rPr>
                <w:rFonts w:ascii="Cambria" w:hAnsi="Cambria"/>
                <w:color w:val="000000"/>
                <w:sz w:val="18"/>
                <w:szCs w:val="18"/>
              </w:rPr>
            </w:pPr>
            <w:r w:rsidRPr="00CC5D41">
              <w:rPr>
                <w:rFonts w:ascii="Cambria" w:hAnsi="Cambria"/>
                <w:color w:val="000000"/>
                <w:sz w:val="18"/>
                <w:szCs w:val="18"/>
              </w:rPr>
              <w:t>100</w:t>
            </w:r>
          </w:p>
        </w:tc>
        <w:tc>
          <w:tcPr>
            <w:tcW w:w="1445" w:type="dxa"/>
            <w:tcBorders>
              <w:top w:val="single" w:sz="4" w:space="0" w:color="auto"/>
              <w:left w:val="single" w:sz="4" w:space="0" w:color="auto"/>
              <w:bottom w:val="single" w:sz="4" w:space="0" w:color="auto"/>
              <w:right w:val="single" w:sz="4" w:space="0" w:color="auto"/>
            </w:tcBorders>
          </w:tcPr>
          <w:p w14:paraId="13D0D0B8" w14:textId="77777777" w:rsidR="00CC5D41" w:rsidRPr="00CC5D41" w:rsidRDefault="00CC5D41" w:rsidP="00CC5D41">
            <w:pPr>
              <w:jc w:val="center"/>
              <w:rPr>
                <w:rFonts w:ascii="Cambria" w:hAnsi="Cambria"/>
                <w:color w:val="000000"/>
                <w:sz w:val="18"/>
                <w:szCs w:val="18"/>
              </w:rPr>
            </w:pPr>
          </w:p>
        </w:tc>
      </w:tr>
      <w:tr w:rsidR="00CC5D41" w:rsidRPr="00CC5D41" w14:paraId="4FA20467" w14:textId="4CE3D7AB" w:rsidTr="00CC5D41">
        <w:trPr>
          <w:trHeight w:val="205"/>
          <w:jc w:val="center"/>
        </w:trPr>
        <w:tc>
          <w:tcPr>
            <w:tcW w:w="696" w:type="dxa"/>
            <w:tcBorders>
              <w:top w:val="single" w:sz="4" w:space="0" w:color="auto"/>
              <w:left w:val="single" w:sz="4" w:space="0" w:color="auto"/>
              <w:bottom w:val="single" w:sz="4" w:space="0" w:color="auto"/>
              <w:right w:val="single" w:sz="4" w:space="0" w:color="auto"/>
            </w:tcBorders>
          </w:tcPr>
          <w:p w14:paraId="4FA20463" w14:textId="77777777" w:rsidR="00CC5D41" w:rsidRPr="00CC5D41" w:rsidRDefault="00CC5D41" w:rsidP="00CC5D41">
            <w:pPr>
              <w:pStyle w:val="Footer"/>
              <w:tabs>
                <w:tab w:val="left" w:pos="1296"/>
              </w:tabs>
              <w:jc w:val="center"/>
              <w:rPr>
                <w:rFonts w:ascii="Cambria" w:hAnsi="Cambria"/>
                <w:sz w:val="18"/>
                <w:szCs w:val="18"/>
                <w:lang w:val="lt-LT"/>
              </w:rPr>
            </w:pPr>
            <w:r w:rsidRPr="00CC5D41">
              <w:rPr>
                <w:rFonts w:ascii="Cambria" w:hAnsi="Cambria"/>
                <w:sz w:val="18"/>
                <w:szCs w:val="18"/>
                <w:lang w:val="lt-LT"/>
              </w:rPr>
              <w:t>3.</w:t>
            </w:r>
          </w:p>
        </w:tc>
        <w:tc>
          <w:tcPr>
            <w:tcW w:w="6652" w:type="dxa"/>
            <w:tcBorders>
              <w:top w:val="single" w:sz="4" w:space="0" w:color="auto"/>
              <w:left w:val="single" w:sz="4" w:space="0" w:color="auto"/>
              <w:bottom w:val="single" w:sz="4" w:space="0" w:color="auto"/>
              <w:right w:val="single" w:sz="4" w:space="0" w:color="auto"/>
            </w:tcBorders>
            <w:vAlign w:val="center"/>
          </w:tcPr>
          <w:p w14:paraId="4FA20464" w14:textId="77777777" w:rsidR="00CC5D41" w:rsidRPr="00CC5D41" w:rsidRDefault="00CC5D41" w:rsidP="00CC5D41">
            <w:pPr>
              <w:rPr>
                <w:rFonts w:ascii="Cambria" w:hAnsi="Cambria"/>
                <w:color w:val="000000"/>
                <w:sz w:val="18"/>
                <w:szCs w:val="18"/>
              </w:rPr>
            </w:pPr>
            <w:proofErr w:type="spellStart"/>
            <w:r w:rsidRPr="00CC5D41">
              <w:rPr>
                <w:rFonts w:ascii="Cambria" w:hAnsi="Cambria"/>
                <w:color w:val="000000"/>
                <w:sz w:val="18"/>
                <w:szCs w:val="18"/>
              </w:rPr>
              <w:t>Adresinis</w:t>
            </w:r>
            <w:proofErr w:type="spellEnd"/>
            <w:r w:rsidRPr="00CC5D41">
              <w:rPr>
                <w:rFonts w:ascii="Cambria" w:hAnsi="Cambria"/>
                <w:color w:val="000000"/>
                <w:sz w:val="18"/>
                <w:szCs w:val="18"/>
              </w:rPr>
              <w:t xml:space="preserve"> optinis dūmų daviklis turi tenkinti tokias charakteristikas:</w:t>
            </w:r>
            <w:r w:rsidRPr="00CC5D41">
              <w:rPr>
                <w:rFonts w:ascii="Cambria" w:hAnsi="Cambria"/>
                <w:color w:val="000000"/>
                <w:sz w:val="18"/>
                <w:szCs w:val="18"/>
              </w:rPr>
              <w:br/>
              <w:t>Standartas EN 54-7 arba lygiavertis</w:t>
            </w:r>
            <w:r w:rsidRPr="00CC5D41">
              <w:rPr>
                <w:rFonts w:ascii="Cambria" w:hAnsi="Cambria"/>
                <w:color w:val="000000"/>
                <w:sz w:val="18"/>
                <w:szCs w:val="18"/>
              </w:rPr>
              <w:br/>
              <w:t>Aplinkos darbinė temperatūra: -30*C iki +70*C±10*C;</w:t>
            </w:r>
            <w:r w:rsidRPr="00CC5D41">
              <w:rPr>
                <w:rFonts w:ascii="Cambria" w:hAnsi="Cambria"/>
                <w:color w:val="000000"/>
                <w:sz w:val="18"/>
                <w:szCs w:val="18"/>
              </w:rPr>
              <w:br/>
              <w:t>Daviklio korpusas – PVC medžiaga arba analogas;</w:t>
            </w:r>
            <w:r w:rsidRPr="00CC5D41">
              <w:rPr>
                <w:rFonts w:ascii="Cambria" w:hAnsi="Cambria"/>
                <w:color w:val="000000"/>
                <w:sz w:val="18"/>
                <w:szCs w:val="18"/>
              </w:rPr>
              <w:br/>
              <w:t>Daviklio korpuso spalva – balta;</w:t>
            </w:r>
            <w:r w:rsidRPr="00CC5D41">
              <w:rPr>
                <w:rFonts w:ascii="Cambria" w:hAnsi="Cambria"/>
                <w:color w:val="000000"/>
                <w:sz w:val="18"/>
                <w:szCs w:val="18"/>
              </w:rPr>
              <w:br/>
              <w:t>Daviklio suderinamumas su montavimo bazėmis B501, B501DG, B524RTE B501AP-IV</w:t>
            </w:r>
            <w:r w:rsidRPr="00CC5D41">
              <w:rPr>
                <w:rFonts w:ascii="Cambria" w:hAnsi="Cambria"/>
                <w:color w:val="000000"/>
                <w:sz w:val="18"/>
                <w:szCs w:val="18"/>
              </w:rPr>
              <w:br/>
              <w:t xml:space="preserve">Bendras daviklio žymuo – ESMI 22051EI  su izoliatoriumi arba lygiavertis suderinamas su </w:t>
            </w:r>
            <w:proofErr w:type="spellStart"/>
            <w:r w:rsidRPr="00CC5D41">
              <w:rPr>
                <w:rFonts w:ascii="Cambria" w:hAnsi="Cambria"/>
                <w:color w:val="000000"/>
                <w:sz w:val="18"/>
                <w:szCs w:val="18"/>
              </w:rPr>
              <w:t>Schneider</w:t>
            </w:r>
            <w:proofErr w:type="spellEnd"/>
            <w:r w:rsidRPr="00CC5D41">
              <w:rPr>
                <w:rFonts w:ascii="Cambria" w:hAnsi="Cambria"/>
                <w:color w:val="000000"/>
                <w:sz w:val="18"/>
                <w:szCs w:val="18"/>
              </w:rPr>
              <w:t xml:space="preserve"> SLC serijos prietaisais/sistema (centralėmis).</w:t>
            </w:r>
          </w:p>
        </w:tc>
        <w:tc>
          <w:tcPr>
            <w:tcW w:w="1126" w:type="dxa"/>
            <w:tcBorders>
              <w:top w:val="single" w:sz="4" w:space="0" w:color="auto"/>
              <w:left w:val="single" w:sz="4" w:space="0" w:color="auto"/>
              <w:bottom w:val="single" w:sz="4" w:space="0" w:color="auto"/>
              <w:right w:val="single" w:sz="4" w:space="0" w:color="auto"/>
            </w:tcBorders>
            <w:vAlign w:val="center"/>
          </w:tcPr>
          <w:p w14:paraId="4FA20465" w14:textId="77777777" w:rsidR="00CC5D41" w:rsidRPr="00CC5D41" w:rsidRDefault="00CC5D41" w:rsidP="00CC5D41">
            <w:pPr>
              <w:jc w:val="center"/>
              <w:rPr>
                <w:rFonts w:ascii="Cambria" w:hAnsi="Cambria"/>
                <w:color w:val="000000"/>
                <w:sz w:val="18"/>
                <w:szCs w:val="18"/>
              </w:rPr>
            </w:pPr>
            <w:proofErr w:type="spellStart"/>
            <w:r w:rsidRPr="00CC5D41">
              <w:rPr>
                <w:rFonts w:ascii="Cambria" w:hAnsi="Cambria"/>
                <w:color w:val="000000"/>
                <w:sz w:val="18"/>
                <w:szCs w:val="18"/>
              </w:rPr>
              <w:t>vnt</w:t>
            </w:r>
            <w:proofErr w:type="spellEnd"/>
          </w:p>
        </w:tc>
        <w:tc>
          <w:tcPr>
            <w:tcW w:w="1553" w:type="dxa"/>
            <w:tcBorders>
              <w:top w:val="single" w:sz="4" w:space="0" w:color="auto"/>
              <w:left w:val="single" w:sz="4" w:space="0" w:color="auto"/>
              <w:bottom w:val="single" w:sz="4" w:space="0" w:color="auto"/>
              <w:right w:val="single" w:sz="4" w:space="0" w:color="auto"/>
            </w:tcBorders>
            <w:vAlign w:val="center"/>
          </w:tcPr>
          <w:p w14:paraId="4FA20466" w14:textId="77777777" w:rsidR="00CC5D41" w:rsidRPr="00CC5D41" w:rsidRDefault="00CC5D41" w:rsidP="00CC5D41">
            <w:pPr>
              <w:jc w:val="center"/>
              <w:rPr>
                <w:rFonts w:ascii="Cambria" w:hAnsi="Cambria"/>
                <w:color w:val="000000"/>
                <w:sz w:val="18"/>
                <w:szCs w:val="18"/>
              </w:rPr>
            </w:pPr>
            <w:r w:rsidRPr="00CC5D41">
              <w:rPr>
                <w:rFonts w:ascii="Cambria" w:hAnsi="Cambria"/>
                <w:color w:val="000000"/>
                <w:sz w:val="18"/>
                <w:szCs w:val="18"/>
              </w:rPr>
              <w:t>50</w:t>
            </w:r>
          </w:p>
        </w:tc>
        <w:tc>
          <w:tcPr>
            <w:tcW w:w="1445" w:type="dxa"/>
            <w:tcBorders>
              <w:top w:val="single" w:sz="4" w:space="0" w:color="auto"/>
              <w:left w:val="single" w:sz="4" w:space="0" w:color="auto"/>
              <w:bottom w:val="single" w:sz="4" w:space="0" w:color="auto"/>
              <w:right w:val="single" w:sz="4" w:space="0" w:color="auto"/>
            </w:tcBorders>
          </w:tcPr>
          <w:p w14:paraId="5BD59722" w14:textId="77777777" w:rsidR="00CC5D41" w:rsidRPr="00CC5D41" w:rsidRDefault="00CC5D41" w:rsidP="00CC5D41">
            <w:pPr>
              <w:jc w:val="center"/>
              <w:rPr>
                <w:rFonts w:ascii="Cambria" w:hAnsi="Cambria"/>
                <w:color w:val="000000"/>
                <w:sz w:val="18"/>
                <w:szCs w:val="18"/>
              </w:rPr>
            </w:pPr>
          </w:p>
        </w:tc>
      </w:tr>
      <w:tr w:rsidR="00CC5D41" w:rsidRPr="00CC5D41" w14:paraId="4FA2046C" w14:textId="2C13CF4A" w:rsidTr="00CC5D41">
        <w:trPr>
          <w:trHeight w:val="205"/>
          <w:jc w:val="center"/>
        </w:trPr>
        <w:tc>
          <w:tcPr>
            <w:tcW w:w="696" w:type="dxa"/>
            <w:tcBorders>
              <w:top w:val="single" w:sz="4" w:space="0" w:color="auto"/>
              <w:left w:val="single" w:sz="4" w:space="0" w:color="auto"/>
              <w:bottom w:val="single" w:sz="4" w:space="0" w:color="auto"/>
              <w:right w:val="single" w:sz="4" w:space="0" w:color="auto"/>
            </w:tcBorders>
          </w:tcPr>
          <w:p w14:paraId="4FA20468" w14:textId="77777777" w:rsidR="00CC5D41" w:rsidRPr="00CC5D41" w:rsidRDefault="00CC5D41" w:rsidP="00CC5D41">
            <w:pPr>
              <w:pStyle w:val="Footer"/>
              <w:tabs>
                <w:tab w:val="left" w:pos="1296"/>
              </w:tabs>
              <w:jc w:val="center"/>
              <w:rPr>
                <w:rFonts w:ascii="Cambria" w:hAnsi="Cambria"/>
                <w:sz w:val="18"/>
                <w:szCs w:val="18"/>
                <w:lang w:val="lt-LT"/>
              </w:rPr>
            </w:pPr>
            <w:r w:rsidRPr="00CC5D41">
              <w:rPr>
                <w:rFonts w:ascii="Cambria" w:hAnsi="Cambria"/>
                <w:sz w:val="18"/>
                <w:szCs w:val="18"/>
                <w:lang w:val="lt-LT"/>
              </w:rPr>
              <w:t>4.</w:t>
            </w:r>
          </w:p>
        </w:tc>
        <w:tc>
          <w:tcPr>
            <w:tcW w:w="6652" w:type="dxa"/>
            <w:tcBorders>
              <w:top w:val="single" w:sz="4" w:space="0" w:color="auto"/>
              <w:left w:val="single" w:sz="4" w:space="0" w:color="auto"/>
              <w:bottom w:val="single" w:sz="4" w:space="0" w:color="auto"/>
              <w:right w:val="single" w:sz="4" w:space="0" w:color="auto"/>
            </w:tcBorders>
            <w:vAlign w:val="center"/>
          </w:tcPr>
          <w:p w14:paraId="4FA20469" w14:textId="77777777" w:rsidR="00CC5D41" w:rsidRPr="00CC5D41" w:rsidRDefault="00CC5D41" w:rsidP="00CC5D41">
            <w:pPr>
              <w:rPr>
                <w:rFonts w:ascii="Cambria" w:hAnsi="Cambria"/>
                <w:color w:val="000000"/>
                <w:sz w:val="18"/>
                <w:szCs w:val="18"/>
              </w:rPr>
            </w:pPr>
            <w:proofErr w:type="spellStart"/>
            <w:r w:rsidRPr="00CC5D41">
              <w:rPr>
                <w:rFonts w:ascii="Cambria" w:hAnsi="Cambria"/>
                <w:color w:val="000000"/>
                <w:sz w:val="18"/>
                <w:szCs w:val="18"/>
              </w:rPr>
              <w:t>Adresinė</w:t>
            </w:r>
            <w:proofErr w:type="spellEnd"/>
            <w:r w:rsidRPr="00CC5D41">
              <w:rPr>
                <w:rFonts w:ascii="Cambria" w:hAnsi="Cambria"/>
                <w:color w:val="000000"/>
                <w:sz w:val="18"/>
                <w:szCs w:val="18"/>
              </w:rPr>
              <w:t xml:space="preserve"> gaisro signalizacijos patalpų vidinė sirena turi tenkinti tokias charakteristikas:</w:t>
            </w:r>
            <w:r w:rsidRPr="00CC5D41">
              <w:rPr>
                <w:rFonts w:ascii="Cambria" w:hAnsi="Cambria"/>
                <w:color w:val="000000"/>
                <w:sz w:val="18"/>
                <w:szCs w:val="18"/>
              </w:rPr>
              <w:br/>
              <w:t>Standartas EN 54-3 arba lygiavertis</w:t>
            </w:r>
            <w:r w:rsidRPr="00CC5D41">
              <w:rPr>
                <w:rFonts w:ascii="Cambria" w:hAnsi="Cambria"/>
                <w:color w:val="000000"/>
                <w:sz w:val="18"/>
                <w:szCs w:val="18"/>
              </w:rPr>
              <w:br/>
              <w:t>Aplinkos darbinė temperatūra -25*C iki +70*C±10 *C;</w:t>
            </w:r>
            <w:r w:rsidRPr="00CC5D41">
              <w:rPr>
                <w:rFonts w:ascii="Cambria" w:hAnsi="Cambria"/>
                <w:color w:val="000000"/>
                <w:sz w:val="18"/>
                <w:szCs w:val="18"/>
              </w:rPr>
              <w:br/>
              <w:t>Apsaugos klasė –Reguliuojamas garsumas – 1 padėtis-aukštas, 2 padėtis – vidutinis, 3 padėtis – žemas;</w:t>
            </w:r>
            <w:r w:rsidRPr="00CC5D41">
              <w:rPr>
                <w:rFonts w:ascii="Cambria" w:hAnsi="Cambria"/>
                <w:color w:val="000000"/>
                <w:sz w:val="18"/>
                <w:szCs w:val="18"/>
              </w:rPr>
              <w:br/>
              <w:t>Sirenos korpusas PVC medžiaga arba analogas;</w:t>
            </w:r>
            <w:r w:rsidRPr="00CC5D41">
              <w:rPr>
                <w:rFonts w:ascii="Cambria" w:hAnsi="Cambria"/>
                <w:color w:val="000000"/>
                <w:sz w:val="18"/>
                <w:szCs w:val="18"/>
              </w:rPr>
              <w:br/>
              <w:t>Sirenos korpuso spalva – raudona;</w:t>
            </w:r>
            <w:r w:rsidRPr="00CC5D41">
              <w:rPr>
                <w:rFonts w:ascii="Cambria" w:hAnsi="Cambria"/>
                <w:color w:val="000000"/>
                <w:sz w:val="18"/>
                <w:szCs w:val="18"/>
              </w:rPr>
              <w:br/>
              <w:t>Sirenos suderinamumas su bazėmis – B501AP;</w:t>
            </w:r>
            <w:r w:rsidRPr="00CC5D41">
              <w:rPr>
                <w:rFonts w:ascii="Cambria" w:hAnsi="Cambria"/>
                <w:color w:val="000000"/>
                <w:sz w:val="18"/>
                <w:szCs w:val="18"/>
              </w:rPr>
              <w:br/>
              <w:t xml:space="preserve">Bendras sirenos žymuo– WSO-PR-N33 arba lygiavertis suderinamas su </w:t>
            </w:r>
            <w:proofErr w:type="spellStart"/>
            <w:r w:rsidRPr="00CC5D41">
              <w:rPr>
                <w:rFonts w:ascii="Cambria" w:hAnsi="Cambria"/>
                <w:color w:val="000000"/>
                <w:sz w:val="18"/>
                <w:szCs w:val="18"/>
              </w:rPr>
              <w:t>Schneider</w:t>
            </w:r>
            <w:proofErr w:type="spellEnd"/>
            <w:r w:rsidRPr="00CC5D41">
              <w:rPr>
                <w:rFonts w:ascii="Cambria" w:hAnsi="Cambria"/>
                <w:color w:val="000000"/>
                <w:sz w:val="18"/>
                <w:szCs w:val="18"/>
              </w:rPr>
              <w:t xml:space="preserve"> SLC serijos prietaisais/sistema (centralėmis).</w:t>
            </w:r>
          </w:p>
        </w:tc>
        <w:tc>
          <w:tcPr>
            <w:tcW w:w="1126" w:type="dxa"/>
            <w:tcBorders>
              <w:top w:val="single" w:sz="4" w:space="0" w:color="auto"/>
              <w:left w:val="single" w:sz="4" w:space="0" w:color="auto"/>
              <w:bottom w:val="single" w:sz="4" w:space="0" w:color="auto"/>
              <w:right w:val="single" w:sz="4" w:space="0" w:color="auto"/>
            </w:tcBorders>
            <w:vAlign w:val="center"/>
          </w:tcPr>
          <w:p w14:paraId="4FA2046A" w14:textId="77777777" w:rsidR="00CC5D41" w:rsidRPr="00CC5D41" w:rsidRDefault="00CC5D41" w:rsidP="00CC5D41">
            <w:pPr>
              <w:jc w:val="center"/>
              <w:rPr>
                <w:rFonts w:ascii="Cambria" w:hAnsi="Cambria"/>
                <w:color w:val="000000"/>
                <w:sz w:val="18"/>
                <w:szCs w:val="18"/>
              </w:rPr>
            </w:pPr>
            <w:proofErr w:type="spellStart"/>
            <w:r w:rsidRPr="00CC5D41">
              <w:rPr>
                <w:rFonts w:ascii="Cambria" w:hAnsi="Cambria"/>
                <w:color w:val="000000"/>
                <w:sz w:val="18"/>
                <w:szCs w:val="18"/>
              </w:rPr>
              <w:t>vnt</w:t>
            </w:r>
            <w:proofErr w:type="spellEnd"/>
          </w:p>
        </w:tc>
        <w:tc>
          <w:tcPr>
            <w:tcW w:w="1553" w:type="dxa"/>
            <w:tcBorders>
              <w:top w:val="single" w:sz="4" w:space="0" w:color="auto"/>
              <w:left w:val="single" w:sz="4" w:space="0" w:color="auto"/>
              <w:bottom w:val="single" w:sz="4" w:space="0" w:color="auto"/>
              <w:right w:val="single" w:sz="4" w:space="0" w:color="auto"/>
            </w:tcBorders>
            <w:vAlign w:val="center"/>
          </w:tcPr>
          <w:p w14:paraId="4FA2046B" w14:textId="77777777" w:rsidR="00CC5D41" w:rsidRPr="00CC5D41" w:rsidRDefault="00CC5D41" w:rsidP="00CC5D41">
            <w:pPr>
              <w:jc w:val="center"/>
              <w:rPr>
                <w:rFonts w:ascii="Cambria" w:hAnsi="Cambria"/>
                <w:color w:val="000000"/>
                <w:sz w:val="18"/>
                <w:szCs w:val="18"/>
              </w:rPr>
            </w:pPr>
            <w:r w:rsidRPr="00CC5D41">
              <w:rPr>
                <w:rFonts w:ascii="Cambria" w:hAnsi="Cambria"/>
                <w:color w:val="000000"/>
                <w:sz w:val="18"/>
                <w:szCs w:val="18"/>
              </w:rPr>
              <w:t>50</w:t>
            </w:r>
          </w:p>
        </w:tc>
        <w:tc>
          <w:tcPr>
            <w:tcW w:w="1445" w:type="dxa"/>
            <w:tcBorders>
              <w:top w:val="single" w:sz="4" w:space="0" w:color="auto"/>
              <w:left w:val="single" w:sz="4" w:space="0" w:color="auto"/>
              <w:bottom w:val="single" w:sz="4" w:space="0" w:color="auto"/>
              <w:right w:val="single" w:sz="4" w:space="0" w:color="auto"/>
            </w:tcBorders>
          </w:tcPr>
          <w:p w14:paraId="0F041EDB" w14:textId="77777777" w:rsidR="00CC5D41" w:rsidRPr="00CC5D41" w:rsidRDefault="00CC5D41" w:rsidP="00CC5D41">
            <w:pPr>
              <w:jc w:val="center"/>
              <w:rPr>
                <w:rFonts w:ascii="Cambria" w:hAnsi="Cambria"/>
                <w:color w:val="000000"/>
                <w:sz w:val="18"/>
                <w:szCs w:val="18"/>
              </w:rPr>
            </w:pPr>
          </w:p>
        </w:tc>
      </w:tr>
      <w:tr w:rsidR="00CC5D41" w:rsidRPr="00CC5D41" w14:paraId="4FA20471" w14:textId="2C206A49" w:rsidTr="00CC5D41">
        <w:trPr>
          <w:trHeight w:val="205"/>
          <w:jc w:val="center"/>
        </w:trPr>
        <w:tc>
          <w:tcPr>
            <w:tcW w:w="696" w:type="dxa"/>
            <w:tcBorders>
              <w:top w:val="single" w:sz="4" w:space="0" w:color="auto"/>
              <w:left w:val="single" w:sz="4" w:space="0" w:color="auto"/>
              <w:bottom w:val="single" w:sz="4" w:space="0" w:color="auto"/>
              <w:right w:val="single" w:sz="4" w:space="0" w:color="auto"/>
            </w:tcBorders>
          </w:tcPr>
          <w:p w14:paraId="4FA2046D" w14:textId="77777777" w:rsidR="00CC5D41" w:rsidRPr="00CC5D41" w:rsidRDefault="00CC5D41" w:rsidP="00CC5D41">
            <w:pPr>
              <w:jc w:val="center"/>
              <w:rPr>
                <w:rFonts w:ascii="Cambria" w:hAnsi="Cambria"/>
                <w:sz w:val="18"/>
                <w:szCs w:val="18"/>
              </w:rPr>
            </w:pPr>
            <w:r w:rsidRPr="00CC5D41">
              <w:rPr>
                <w:rFonts w:ascii="Cambria" w:hAnsi="Cambria"/>
                <w:sz w:val="18"/>
                <w:szCs w:val="18"/>
              </w:rPr>
              <w:t>5.</w:t>
            </w:r>
          </w:p>
        </w:tc>
        <w:tc>
          <w:tcPr>
            <w:tcW w:w="6652" w:type="dxa"/>
            <w:tcBorders>
              <w:top w:val="single" w:sz="4" w:space="0" w:color="auto"/>
              <w:left w:val="single" w:sz="4" w:space="0" w:color="auto"/>
              <w:bottom w:val="single" w:sz="4" w:space="0" w:color="auto"/>
              <w:right w:val="single" w:sz="4" w:space="0" w:color="auto"/>
            </w:tcBorders>
            <w:vAlign w:val="center"/>
          </w:tcPr>
          <w:p w14:paraId="4FA2046E" w14:textId="77777777" w:rsidR="00CC5D41" w:rsidRPr="00CC5D41" w:rsidRDefault="00CC5D41" w:rsidP="00CC5D41">
            <w:pPr>
              <w:rPr>
                <w:rFonts w:ascii="Cambria" w:hAnsi="Cambria"/>
                <w:color w:val="000000"/>
                <w:sz w:val="18"/>
                <w:szCs w:val="18"/>
              </w:rPr>
            </w:pPr>
            <w:r w:rsidRPr="00CC5D41">
              <w:rPr>
                <w:rFonts w:ascii="Cambria" w:hAnsi="Cambria"/>
                <w:color w:val="000000"/>
                <w:sz w:val="18"/>
                <w:szCs w:val="18"/>
              </w:rPr>
              <w:t>Gaisro signalizacijos patalpų vidinis švyturys turi tenkinti tokias charakteristikas:</w:t>
            </w:r>
            <w:r w:rsidRPr="00CC5D41">
              <w:rPr>
                <w:rFonts w:ascii="Cambria" w:hAnsi="Cambria"/>
                <w:color w:val="000000"/>
                <w:sz w:val="18"/>
                <w:szCs w:val="18"/>
              </w:rPr>
              <w:br/>
              <w:t>Standartas EN 54-3 arba lygiavertis</w:t>
            </w:r>
            <w:r w:rsidRPr="00CC5D41">
              <w:rPr>
                <w:rFonts w:ascii="Cambria" w:hAnsi="Cambria"/>
                <w:color w:val="000000"/>
                <w:sz w:val="18"/>
                <w:szCs w:val="18"/>
              </w:rPr>
              <w:br/>
              <w:t>Švyturio korpusas PVC medžiaga arba analogas;</w:t>
            </w:r>
            <w:r w:rsidRPr="00CC5D41">
              <w:rPr>
                <w:rFonts w:ascii="Cambria" w:hAnsi="Cambria"/>
                <w:color w:val="000000"/>
                <w:sz w:val="18"/>
                <w:szCs w:val="18"/>
              </w:rPr>
              <w:br/>
              <w:t>Švyturio korpuso spalva – raudona;</w:t>
            </w:r>
            <w:r w:rsidRPr="00CC5D41">
              <w:rPr>
                <w:rFonts w:ascii="Cambria" w:hAnsi="Cambria"/>
                <w:color w:val="000000"/>
                <w:sz w:val="18"/>
                <w:szCs w:val="18"/>
              </w:rPr>
              <w:br/>
              <w:t>Švyturio suderinamumas su bazėmis – B501AP;</w:t>
            </w:r>
            <w:r w:rsidRPr="00CC5D41">
              <w:rPr>
                <w:rFonts w:ascii="Cambria" w:hAnsi="Cambria"/>
                <w:color w:val="000000"/>
                <w:sz w:val="18"/>
                <w:szCs w:val="18"/>
              </w:rPr>
              <w:br/>
              <w:t xml:space="preserve">Bendras sirenos žymuo– WST-PR-N33 arba lygiavertis suderinamas su </w:t>
            </w:r>
            <w:proofErr w:type="spellStart"/>
            <w:r w:rsidRPr="00CC5D41">
              <w:rPr>
                <w:rFonts w:ascii="Cambria" w:hAnsi="Cambria"/>
                <w:color w:val="000000"/>
                <w:sz w:val="18"/>
                <w:szCs w:val="18"/>
              </w:rPr>
              <w:t>Schneider</w:t>
            </w:r>
            <w:proofErr w:type="spellEnd"/>
            <w:r w:rsidRPr="00CC5D41">
              <w:rPr>
                <w:rFonts w:ascii="Cambria" w:hAnsi="Cambria"/>
                <w:color w:val="000000"/>
                <w:sz w:val="18"/>
                <w:szCs w:val="18"/>
              </w:rPr>
              <w:t xml:space="preserve"> SLC serijos prietaisais/sistema (centralėmis).</w:t>
            </w:r>
          </w:p>
        </w:tc>
        <w:tc>
          <w:tcPr>
            <w:tcW w:w="1126" w:type="dxa"/>
            <w:tcBorders>
              <w:top w:val="single" w:sz="4" w:space="0" w:color="auto"/>
              <w:left w:val="single" w:sz="4" w:space="0" w:color="auto"/>
              <w:bottom w:val="single" w:sz="4" w:space="0" w:color="auto"/>
              <w:right w:val="single" w:sz="4" w:space="0" w:color="auto"/>
            </w:tcBorders>
            <w:vAlign w:val="center"/>
          </w:tcPr>
          <w:p w14:paraId="4FA2046F" w14:textId="77777777" w:rsidR="00CC5D41" w:rsidRPr="00CC5D41" w:rsidRDefault="00CC5D41" w:rsidP="00CC5D41">
            <w:pPr>
              <w:jc w:val="center"/>
              <w:rPr>
                <w:rFonts w:ascii="Cambria" w:hAnsi="Cambria"/>
                <w:color w:val="000000"/>
                <w:sz w:val="18"/>
                <w:szCs w:val="18"/>
              </w:rPr>
            </w:pPr>
            <w:proofErr w:type="spellStart"/>
            <w:r w:rsidRPr="00CC5D41">
              <w:rPr>
                <w:rFonts w:ascii="Cambria" w:hAnsi="Cambria"/>
                <w:color w:val="000000"/>
                <w:sz w:val="18"/>
                <w:szCs w:val="18"/>
              </w:rPr>
              <w:t>vnt</w:t>
            </w:r>
            <w:proofErr w:type="spellEnd"/>
          </w:p>
        </w:tc>
        <w:tc>
          <w:tcPr>
            <w:tcW w:w="1553" w:type="dxa"/>
            <w:tcBorders>
              <w:top w:val="single" w:sz="4" w:space="0" w:color="auto"/>
              <w:left w:val="single" w:sz="4" w:space="0" w:color="auto"/>
              <w:bottom w:val="single" w:sz="4" w:space="0" w:color="auto"/>
              <w:right w:val="single" w:sz="4" w:space="0" w:color="auto"/>
            </w:tcBorders>
            <w:vAlign w:val="center"/>
          </w:tcPr>
          <w:p w14:paraId="4FA20470" w14:textId="77777777" w:rsidR="00CC5D41" w:rsidRPr="00CC5D41" w:rsidRDefault="00CC5D41" w:rsidP="00CC5D41">
            <w:pPr>
              <w:jc w:val="center"/>
              <w:rPr>
                <w:rFonts w:ascii="Cambria" w:hAnsi="Cambria"/>
                <w:color w:val="000000"/>
                <w:sz w:val="18"/>
                <w:szCs w:val="18"/>
              </w:rPr>
            </w:pPr>
            <w:r w:rsidRPr="00CC5D41">
              <w:rPr>
                <w:rFonts w:ascii="Cambria" w:hAnsi="Cambria"/>
                <w:color w:val="000000"/>
                <w:sz w:val="18"/>
                <w:szCs w:val="18"/>
              </w:rPr>
              <w:t>20</w:t>
            </w:r>
          </w:p>
        </w:tc>
        <w:tc>
          <w:tcPr>
            <w:tcW w:w="1445" w:type="dxa"/>
            <w:tcBorders>
              <w:top w:val="single" w:sz="4" w:space="0" w:color="auto"/>
              <w:left w:val="single" w:sz="4" w:space="0" w:color="auto"/>
              <w:bottom w:val="single" w:sz="4" w:space="0" w:color="auto"/>
              <w:right w:val="single" w:sz="4" w:space="0" w:color="auto"/>
            </w:tcBorders>
          </w:tcPr>
          <w:p w14:paraId="729A4B3B" w14:textId="77777777" w:rsidR="00CC5D41" w:rsidRPr="00CC5D41" w:rsidRDefault="00CC5D41" w:rsidP="00CC5D41">
            <w:pPr>
              <w:jc w:val="center"/>
              <w:rPr>
                <w:rFonts w:ascii="Cambria" w:hAnsi="Cambria"/>
                <w:color w:val="000000"/>
                <w:sz w:val="18"/>
                <w:szCs w:val="18"/>
              </w:rPr>
            </w:pPr>
          </w:p>
        </w:tc>
      </w:tr>
      <w:tr w:rsidR="00CC5D41" w:rsidRPr="00CC5D41" w14:paraId="4FA20476" w14:textId="24451909" w:rsidTr="00CC5D41">
        <w:trPr>
          <w:trHeight w:val="205"/>
          <w:jc w:val="center"/>
        </w:trPr>
        <w:tc>
          <w:tcPr>
            <w:tcW w:w="696" w:type="dxa"/>
            <w:tcBorders>
              <w:top w:val="single" w:sz="4" w:space="0" w:color="auto"/>
              <w:left w:val="single" w:sz="4" w:space="0" w:color="auto"/>
              <w:bottom w:val="single" w:sz="4" w:space="0" w:color="auto"/>
              <w:right w:val="single" w:sz="4" w:space="0" w:color="auto"/>
            </w:tcBorders>
          </w:tcPr>
          <w:p w14:paraId="4FA20472" w14:textId="77777777" w:rsidR="00CC5D41" w:rsidRPr="00CC5D41" w:rsidRDefault="00CC5D41" w:rsidP="00CC5D41">
            <w:pPr>
              <w:jc w:val="center"/>
              <w:rPr>
                <w:rFonts w:ascii="Cambria" w:hAnsi="Cambria"/>
                <w:sz w:val="18"/>
                <w:szCs w:val="18"/>
              </w:rPr>
            </w:pPr>
            <w:r w:rsidRPr="00CC5D41">
              <w:rPr>
                <w:rFonts w:ascii="Cambria" w:hAnsi="Cambria"/>
                <w:sz w:val="18"/>
                <w:szCs w:val="18"/>
              </w:rPr>
              <w:t>6.</w:t>
            </w:r>
          </w:p>
        </w:tc>
        <w:tc>
          <w:tcPr>
            <w:tcW w:w="6652" w:type="dxa"/>
            <w:tcBorders>
              <w:top w:val="single" w:sz="4" w:space="0" w:color="auto"/>
              <w:left w:val="single" w:sz="4" w:space="0" w:color="auto"/>
              <w:bottom w:val="single" w:sz="4" w:space="0" w:color="auto"/>
              <w:right w:val="single" w:sz="4" w:space="0" w:color="auto"/>
            </w:tcBorders>
            <w:vAlign w:val="center"/>
          </w:tcPr>
          <w:p w14:paraId="4FA20473" w14:textId="77777777" w:rsidR="00CC5D41" w:rsidRPr="00CC5D41" w:rsidRDefault="00CC5D41" w:rsidP="00CC5D41">
            <w:pPr>
              <w:rPr>
                <w:rFonts w:ascii="Cambria" w:hAnsi="Cambria"/>
                <w:color w:val="000000"/>
                <w:sz w:val="18"/>
                <w:szCs w:val="18"/>
              </w:rPr>
            </w:pPr>
            <w:proofErr w:type="spellStart"/>
            <w:r w:rsidRPr="00CC5D41">
              <w:rPr>
                <w:rFonts w:ascii="Cambria" w:hAnsi="Cambria"/>
                <w:color w:val="000000"/>
                <w:sz w:val="18"/>
                <w:szCs w:val="18"/>
              </w:rPr>
              <w:t>Adresinis</w:t>
            </w:r>
            <w:proofErr w:type="spellEnd"/>
            <w:r w:rsidRPr="00CC5D41">
              <w:rPr>
                <w:rFonts w:ascii="Cambria" w:hAnsi="Cambria"/>
                <w:color w:val="000000"/>
                <w:sz w:val="18"/>
                <w:szCs w:val="18"/>
              </w:rPr>
              <w:t xml:space="preserve"> gaisro aliarmo mygtukas su dėžute turi tenkinti tokias charakteristikas:</w:t>
            </w:r>
            <w:r w:rsidRPr="00CC5D41">
              <w:rPr>
                <w:rFonts w:ascii="Cambria" w:hAnsi="Cambria"/>
                <w:color w:val="000000"/>
                <w:sz w:val="18"/>
                <w:szCs w:val="18"/>
              </w:rPr>
              <w:br/>
              <w:t>Standartas EN 54-11 arba lygiavertis</w:t>
            </w:r>
            <w:r w:rsidRPr="00CC5D41">
              <w:rPr>
                <w:rFonts w:ascii="Cambria" w:hAnsi="Cambria"/>
                <w:color w:val="000000"/>
                <w:sz w:val="18"/>
                <w:szCs w:val="18"/>
              </w:rPr>
              <w:br/>
              <w:t>Aplinkos darbinė temperatūra  -10*C iki +55*C±10*C;</w:t>
            </w:r>
            <w:r w:rsidRPr="00CC5D41">
              <w:rPr>
                <w:rFonts w:ascii="Cambria" w:hAnsi="Cambria"/>
                <w:color w:val="000000"/>
                <w:sz w:val="18"/>
                <w:szCs w:val="18"/>
              </w:rPr>
              <w:br/>
              <w:t>Apsaugos klasė ne žemesnė kaip IP24</w:t>
            </w:r>
            <w:r w:rsidRPr="00CC5D41">
              <w:rPr>
                <w:rFonts w:ascii="Cambria" w:hAnsi="Cambria"/>
                <w:color w:val="000000"/>
                <w:sz w:val="18"/>
                <w:szCs w:val="18"/>
              </w:rPr>
              <w:br/>
              <w:t>Mygtuko korpusas – PVC medžiaga arba analogas;</w:t>
            </w:r>
            <w:r w:rsidRPr="00CC5D41">
              <w:rPr>
                <w:rFonts w:ascii="Cambria" w:hAnsi="Cambria"/>
                <w:color w:val="000000"/>
                <w:sz w:val="18"/>
                <w:szCs w:val="18"/>
              </w:rPr>
              <w:br/>
              <w:t>Mygtuko korpuso  spalva – raudona RAL 3001;</w:t>
            </w:r>
            <w:r w:rsidRPr="00CC5D41">
              <w:rPr>
                <w:rFonts w:ascii="Cambria" w:hAnsi="Cambria"/>
                <w:color w:val="000000"/>
                <w:sz w:val="18"/>
                <w:szCs w:val="18"/>
              </w:rPr>
              <w:br/>
              <w:t xml:space="preserve">Bendras daviklio žymuo – MCP5A arba lygiavertis suderinamas su </w:t>
            </w:r>
            <w:proofErr w:type="spellStart"/>
            <w:r w:rsidRPr="00CC5D41">
              <w:rPr>
                <w:rFonts w:ascii="Cambria" w:hAnsi="Cambria"/>
                <w:color w:val="000000"/>
                <w:sz w:val="18"/>
                <w:szCs w:val="18"/>
              </w:rPr>
              <w:t>Schneider</w:t>
            </w:r>
            <w:proofErr w:type="spellEnd"/>
            <w:r w:rsidRPr="00CC5D41">
              <w:rPr>
                <w:rFonts w:ascii="Cambria" w:hAnsi="Cambria"/>
                <w:color w:val="000000"/>
                <w:sz w:val="18"/>
                <w:szCs w:val="18"/>
              </w:rPr>
              <w:t xml:space="preserve"> SLC serijos prietaisais/sistema (centralėmis).</w:t>
            </w:r>
          </w:p>
        </w:tc>
        <w:tc>
          <w:tcPr>
            <w:tcW w:w="1126" w:type="dxa"/>
            <w:tcBorders>
              <w:top w:val="single" w:sz="4" w:space="0" w:color="auto"/>
              <w:left w:val="single" w:sz="4" w:space="0" w:color="auto"/>
              <w:bottom w:val="single" w:sz="4" w:space="0" w:color="auto"/>
              <w:right w:val="single" w:sz="4" w:space="0" w:color="auto"/>
            </w:tcBorders>
            <w:vAlign w:val="center"/>
          </w:tcPr>
          <w:p w14:paraId="4FA20474" w14:textId="77777777" w:rsidR="00CC5D41" w:rsidRPr="00CC5D41" w:rsidRDefault="00CC5D41" w:rsidP="00CC5D41">
            <w:pPr>
              <w:jc w:val="center"/>
              <w:rPr>
                <w:rFonts w:ascii="Cambria" w:hAnsi="Cambria"/>
                <w:color w:val="000000"/>
                <w:sz w:val="18"/>
                <w:szCs w:val="18"/>
              </w:rPr>
            </w:pPr>
            <w:proofErr w:type="spellStart"/>
            <w:r w:rsidRPr="00CC5D41">
              <w:rPr>
                <w:rFonts w:ascii="Cambria" w:hAnsi="Cambria"/>
                <w:color w:val="000000"/>
                <w:sz w:val="18"/>
                <w:szCs w:val="18"/>
              </w:rPr>
              <w:t>vnt</w:t>
            </w:r>
            <w:proofErr w:type="spellEnd"/>
          </w:p>
        </w:tc>
        <w:tc>
          <w:tcPr>
            <w:tcW w:w="1553" w:type="dxa"/>
            <w:tcBorders>
              <w:top w:val="single" w:sz="4" w:space="0" w:color="auto"/>
              <w:left w:val="single" w:sz="4" w:space="0" w:color="auto"/>
              <w:bottom w:val="single" w:sz="4" w:space="0" w:color="auto"/>
              <w:right w:val="single" w:sz="4" w:space="0" w:color="auto"/>
            </w:tcBorders>
            <w:vAlign w:val="center"/>
          </w:tcPr>
          <w:p w14:paraId="4FA20475" w14:textId="77777777" w:rsidR="00CC5D41" w:rsidRPr="00CC5D41" w:rsidRDefault="00CC5D41" w:rsidP="00CC5D41">
            <w:pPr>
              <w:jc w:val="center"/>
              <w:rPr>
                <w:rFonts w:ascii="Cambria" w:hAnsi="Cambria"/>
                <w:color w:val="000000"/>
                <w:sz w:val="18"/>
                <w:szCs w:val="18"/>
              </w:rPr>
            </w:pPr>
            <w:r w:rsidRPr="00CC5D41">
              <w:rPr>
                <w:rFonts w:ascii="Cambria" w:hAnsi="Cambria"/>
                <w:color w:val="000000"/>
                <w:sz w:val="18"/>
                <w:szCs w:val="18"/>
              </w:rPr>
              <w:t>50</w:t>
            </w:r>
          </w:p>
        </w:tc>
        <w:tc>
          <w:tcPr>
            <w:tcW w:w="1445" w:type="dxa"/>
            <w:tcBorders>
              <w:top w:val="single" w:sz="4" w:space="0" w:color="auto"/>
              <w:left w:val="single" w:sz="4" w:space="0" w:color="auto"/>
              <w:bottom w:val="single" w:sz="4" w:space="0" w:color="auto"/>
              <w:right w:val="single" w:sz="4" w:space="0" w:color="auto"/>
            </w:tcBorders>
          </w:tcPr>
          <w:p w14:paraId="09DE38D4" w14:textId="77777777" w:rsidR="00CC5D41" w:rsidRPr="00CC5D41" w:rsidRDefault="00CC5D41" w:rsidP="00CC5D41">
            <w:pPr>
              <w:jc w:val="center"/>
              <w:rPr>
                <w:rFonts w:ascii="Cambria" w:hAnsi="Cambria"/>
                <w:color w:val="000000"/>
                <w:sz w:val="18"/>
                <w:szCs w:val="18"/>
              </w:rPr>
            </w:pPr>
          </w:p>
        </w:tc>
      </w:tr>
      <w:tr w:rsidR="00CC5D41" w:rsidRPr="00CC5D41" w14:paraId="4FA2047B" w14:textId="2D36C63A" w:rsidTr="00CC5D41">
        <w:trPr>
          <w:trHeight w:val="205"/>
          <w:jc w:val="center"/>
        </w:trPr>
        <w:tc>
          <w:tcPr>
            <w:tcW w:w="696" w:type="dxa"/>
            <w:tcBorders>
              <w:top w:val="single" w:sz="4" w:space="0" w:color="auto"/>
              <w:left w:val="single" w:sz="4" w:space="0" w:color="auto"/>
              <w:bottom w:val="single" w:sz="4" w:space="0" w:color="auto"/>
              <w:right w:val="single" w:sz="4" w:space="0" w:color="auto"/>
            </w:tcBorders>
          </w:tcPr>
          <w:p w14:paraId="4FA20477" w14:textId="77777777" w:rsidR="00CC5D41" w:rsidRPr="00CC5D41" w:rsidRDefault="00CC5D41" w:rsidP="00CC5D41">
            <w:pPr>
              <w:jc w:val="center"/>
              <w:rPr>
                <w:rFonts w:ascii="Cambria" w:hAnsi="Cambria"/>
                <w:sz w:val="18"/>
                <w:szCs w:val="18"/>
              </w:rPr>
            </w:pPr>
            <w:r w:rsidRPr="00CC5D41">
              <w:rPr>
                <w:rFonts w:ascii="Cambria" w:hAnsi="Cambria"/>
                <w:sz w:val="18"/>
                <w:szCs w:val="18"/>
              </w:rPr>
              <w:t>7.</w:t>
            </w:r>
          </w:p>
        </w:tc>
        <w:tc>
          <w:tcPr>
            <w:tcW w:w="6652" w:type="dxa"/>
            <w:tcBorders>
              <w:top w:val="single" w:sz="4" w:space="0" w:color="auto"/>
              <w:left w:val="single" w:sz="4" w:space="0" w:color="auto"/>
              <w:bottom w:val="single" w:sz="4" w:space="0" w:color="auto"/>
              <w:right w:val="single" w:sz="4" w:space="0" w:color="auto"/>
            </w:tcBorders>
            <w:vAlign w:val="center"/>
          </w:tcPr>
          <w:p w14:paraId="4FA20478" w14:textId="77777777" w:rsidR="00CC5D41" w:rsidRPr="00CC5D41" w:rsidRDefault="00CC5D41" w:rsidP="00CC5D41">
            <w:pPr>
              <w:rPr>
                <w:rFonts w:ascii="Cambria" w:hAnsi="Cambria"/>
                <w:color w:val="000000"/>
                <w:sz w:val="18"/>
                <w:szCs w:val="18"/>
              </w:rPr>
            </w:pPr>
            <w:proofErr w:type="spellStart"/>
            <w:r w:rsidRPr="00CC5D41">
              <w:rPr>
                <w:rFonts w:ascii="Cambria" w:hAnsi="Cambria"/>
                <w:color w:val="000000"/>
                <w:sz w:val="18"/>
                <w:szCs w:val="18"/>
              </w:rPr>
              <w:t>Adresinis</w:t>
            </w:r>
            <w:proofErr w:type="spellEnd"/>
            <w:r w:rsidRPr="00CC5D41">
              <w:rPr>
                <w:rFonts w:ascii="Cambria" w:hAnsi="Cambria"/>
                <w:color w:val="000000"/>
                <w:sz w:val="18"/>
                <w:szCs w:val="18"/>
              </w:rPr>
              <w:t xml:space="preserve"> relinis kontaktas automatikos valdymui turi tenkinti tokias charakteristikas:</w:t>
            </w:r>
            <w:r w:rsidRPr="00CC5D41">
              <w:rPr>
                <w:rFonts w:ascii="Cambria" w:hAnsi="Cambria"/>
                <w:color w:val="000000"/>
                <w:sz w:val="18"/>
                <w:szCs w:val="18"/>
              </w:rPr>
              <w:br/>
              <w:t>Standartas EN54-18 arba lygiavertis</w:t>
            </w:r>
            <w:r w:rsidRPr="00CC5D41">
              <w:rPr>
                <w:rFonts w:ascii="Cambria" w:hAnsi="Cambria"/>
                <w:color w:val="000000"/>
                <w:sz w:val="18"/>
                <w:szCs w:val="18"/>
              </w:rPr>
              <w:br/>
              <w:t>Aplinkos darbinė temperatūra: -20*C iki +609C ±10*C</w:t>
            </w:r>
            <w:r w:rsidRPr="00CC5D41">
              <w:rPr>
                <w:rFonts w:ascii="Cambria" w:hAnsi="Cambria"/>
                <w:color w:val="000000"/>
                <w:sz w:val="18"/>
                <w:szCs w:val="18"/>
              </w:rPr>
              <w:br/>
              <w:t xml:space="preserve">Bendras žymuo – EM201E arba lygiavertis suderinamas su </w:t>
            </w:r>
            <w:proofErr w:type="spellStart"/>
            <w:r w:rsidRPr="00CC5D41">
              <w:rPr>
                <w:rFonts w:ascii="Cambria" w:hAnsi="Cambria"/>
                <w:color w:val="000000"/>
                <w:sz w:val="18"/>
                <w:szCs w:val="18"/>
              </w:rPr>
              <w:t>Schneider</w:t>
            </w:r>
            <w:proofErr w:type="spellEnd"/>
            <w:r w:rsidRPr="00CC5D41">
              <w:rPr>
                <w:rFonts w:ascii="Cambria" w:hAnsi="Cambria"/>
                <w:color w:val="000000"/>
                <w:sz w:val="18"/>
                <w:szCs w:val="18"/>
              </w:rPr>
              <w:t xml:space="preserve"> SLC serijos prietaisais/sistema (centralėmis).</w:t>
            </w:r>
          </w:p>
        </w:tc>
        <w:tc>
          <w:tcPr>
            <w:tcW w:w="1126" w:type="dxa"/>
            <w:tcBorders>
              <w:top w:val="single" w:sz="4" w:space="0" w:color="auto"/>
              <w:left w:val="single" w:sz="4" w:space="0" w:color="auto"/>
              <w:bottom w:val="single" w:sz="4" w:space="0" w:color="auto"/>
              <w:right w:val="single" w:sz="4" w:space="0" w:color="auto"/>
            </w:tcBorders>
            <w:vAlign w:val="center"/>
          </w:tcPr>
          <w:p w14:paraId="4FA20479" w14:textId="77777777" w:rsidR="00CC5D41" w:rsidRPr="00CC5D41" w:rsidRDefault="00CC5D41" w:rsidP="00CC5D41">
            <w:pPr>
              <w:jc w:val="center"/>
              <w:rPr>
                <w:rFonts w:ascii="Cambria" w:hAnsi="Cambria"/>
                <w:color w:val="000000"/>
                <w:sz w:val="18"/>
                <w:szCs w:val="18"/>
              </w:rPr>
            </w:pPr>
            <w:proofErr w:type="spellStart"/>
            <w:r w:rsidRPr="00CC5D41">
              <w:rPr>
                <w:rFonts w:ascii="Cambria" w:hAnsi="Cambria"/>
                <w:color w:val="000000"/>
                <w:sz w:val="18"/>
                <w:szCs w:val="18"/>
              </w:rPr>
              <w:t>vnt</w:t>
            </w:r>
            <w:proofErr w:type="spellEnd"/>
          </w:p>
        </w:tc>
        <w:tc>
          <w:tcPr>
            <w:tcW w:w="1553" w:type="dxa"/>
            <w:tcBorders>
              <w:top w:val="single" w:sz="4" w:space="0" w:color="auto"/>
              <w:left w:val="single" w:sz="4" w:space="0" w:color="auto"/>
              <w:bottom w:val="single" w:sz="4" w:space="0" w:color="auto"/>
              <w:right w:val="single" w:sz="4" w:space="0" w:color="auto"/>
            </w:tcBorders>
            <w:vAlign w:val="center"/>
          </w:tcPr>
          <w:p w14:paraId="4FA2047A" w14:textId="77777777" w:rsidR="00CC5D41" w:rsidRPr="00CC5D41" w:rsidRDefault="00CC5D41" w:rsidP="00CC5D41">
            <w:pPr>
              <w:jc w:val="center"/>
              <w:rPr>
                <w:rFonts w:ascii="Cambria" w:hAnsi="Cambria"/>
                <w:color w:val="000000"/>
                <w:sz w:val="18"/>
                <w:szCs w:val="18"/>
              </w:rPr>
            </w:pPr>
            <w:r w:rsidRPr="00CC5D41">
              <w:rPr>
                <w:rFonts w:ascii="Cambria" w:hAnsi="Cambria"/>
                <w:color w:val="000000"/>
                <w:sz w:val="18"/>
                <w:szCs w:val="18"/>
              </w:rPr>
              <w:t>20</w:t>
            </w:r>
          </w:p>
        </w:tc>
        <w:tc>
          <w:tcPr>
            <w:tcW w:w="1445" w:type="dxa"/>
            <w:tcBorders>
              <w:top w:val="single" w:sz="4" w:space="0" w:color="auto"/>
              <w:left w:val="single" w:sz="4" w:space="0" w:color="auto"/>
              <w:bottom w:val="single" w:sz="4" w:space="0" w:color="auto"/>
              <w:right w:val="single" w:sz="4" w:space="0" w:color="auto"/>
            </w:tcBorders>
          </w:tcPr>
          <w:p w14:paraId="295F752A" w14:textId="77777777" w:rsidR="00CC5D41" w:rsidRPr="00CC5D41" w:rsidRDefault="00CC5D41" w:rsidP="00CC5D41">
            <w:pPr>
              <w:jc w:val="center"/>
              <w:rPr>
                <w:rFonts w:ascii="Cambria" w:hAnsi="Cambria"/>
                <w:color w:val="000000"/>
                <w:sz w:val="18"/>
                <w:szCs w:val="18"/>
              </w:rPr>
            </w:pPr>
          </w:p>
        </w:tc>
      </w:tr>
      <w:tr w:rsidR="00CC5D41" w:rsidRPr="00CC5D41" w14:paraId="4FA20480" w14:textId="4E1E9AC8" w:rsidTr="00CC5D41">
        <w:trPr>
          <w:trHeight w:val="205"/>
          <w:jc w:val="center"/>
        </w:trPr>
        <w:tc>
          <w:tcPr>
            <w:tcW w:w="696" w:type="dxa"/>
            <w:tcBorders>
              <w:top w:val="single" w:sz="4" w:space="0" w:color="auto"/>
              <w:left w:val="single" w:sz="4" w:space="0" w:color="auto"/>
              <w:bottom w:val="single" w:sz="4" w:space="0" w:color="auto"/>
              <w:right w:val="single" w:sz="4" w:space="0" w:color="auto"/>
            </w:tcBorders>
          </w:tcPr>
          <w:p w14:paraId="4FA2047C" w14:textId="77777777" w:rsidR="00CC5D41" w:rsidRPr="00CC5D41" w:rsidRDefault="00CC5D41" w:rsidP="00CC5D41">
            <w:pPr>
              <w:pStyle w:val="Footer"/>
              <w:tabs>
                <w:tab w:val="left" w:pos="1296"/>
              </w:tabs>
              <w:jc w:val="center"/>
              <w:rPr>
                <w:rFonts w:ascii="Cambria" w:hAnsi="Cambria"/>
                <w:bCs/>
                <w:sz w:val="18"/>
                <w:szCs w:val="18"/>
                <w:lang w:val="lt-LT"/>
              </w:rPr>
            </w:pPr>
            <w:r w:rsidRPr="00CC5D41">
              <w:rPr>
                <w:rFonts w:ascii="Cambria" w:hAnsi="Cambria"/>
                <w:bCs/>
                <w:sz w:val="18"/>
                <w:szCs w:val="18"/>
                <w:lang w:val="lt-LT"/>
              </w:rPr>
              <w:t>8.</w:t>
            </w:r>
          </w:p>
        </w:tc>
        <w:tc>
          <w:tcPr>
            <w:tcW w:w="6652" w:type="dxa"/>
            <w:tcBorders>
              <w:top w:val="single" w:sz="4" w:space="0" w:color="auto"/>
              <w:left w:val="single" w:sz="4" w:space="0" w:color="auto"/>
              <w:bottom w:val="single" w:sz="4" w:space="0" w:color="auto"/>
              <w:right w:val="single" w:sz="4" w:space="0" w:color="auto"/>
            </w:tcBorders>
            <w:vAlign w:val="center"/>
          </w:tcPr>
          <w:p w14:paraId="4FA2047D" w14:textId="77777777" w:rsidR="00CC5D41" w:rsidRPr="00CC5D41" w:rsidRDefault="00CC5D41" w:rsidP="00CC5D41">
            <w:pPr>
              <w:rPr>
                <w:rFonts w:ascii="Cambria" w:hAnsi="Cambria"/>
                <w:color w:val="000000"/>
                <w:sz w:val="18"/>
                <w:szCs w:val="18"/>
              </w:rPr>
            </w:pPr>
            <w:r w:rsidRPr="00CC5D41">
              <w:rPr>
                <w:rFonts w:ascii="Cambria" w:hAnsi="Cambria"/>
                <w:color w:val="000000"/>
                <w:sz w:val="18"/>
                <w:szCs w:val="18"/>
              </w:rPr>
              <w:t>Nuotolinis gaisro daviklio indikatorius turi tenkinti tokias charakteristikas:</w:t>
            </w:r>
            <w:r w:rsidRPr="00CC5D41">
              <w:rPr>
                <w:rFonts w:ascii="Cambria" w:hAnsi="Cambria"/>
                <w:color w:val="000000"/>
                <w:sz w:val="18"/>
                <w:szCs w:val="18"/>
              </w:rPr>
              <w:br/>
              <w:t>Standartas –EN 54 arba lygiavertis;</w:t>
            </w:r>
            <w:r w:rsidRPr="00CC5D41">
              <w:rPr>
                <w:rFonts w:ascii="Cambria" w:hAnsi="Cambria"/>
                <w:color w:val="000000"/>
                <w:sz w:val="18"/>
                <w:szCs w:val="18"/>
              </w:rPr>
              <w:br/>
            </w:r>
            <w:r w:rsidRPr="00CC5D41">
              <w:rPr>
                <w:rFonts w:ascii="Cambria" w:hAnsi="Cambria"/>
                <w:color w:val="000000"/>
                <w:sz w:val="18"/>
                <w:szCs w:val="18"/>
              </w:rPr>
              <w:lastRenderedPageBreak/>
              <w:t xml:space="preserve">Aplinkos darbinė temperatūra -10*C iki +60*C±10 *C; </w:t>
            </w:r>
            <w:r w:rsidRPr="00CC5D41">
              <w:rPr>
                <w:rFonts w:ascii="Cambria" w:hAnsi="Cambria"/>
                <w:color w:val="000000"/>
                <w:sz w:val="18"/>
                <w:szCs w:val="18"/>
              </w:rPr>
              <w:br/>
              <w:t>Jutiklio korpusas – PVC medžiaga arba lygiavertė;</w:t>
            </w:r>
            <w:r w:rsidRPr="00CC5D41">
              <w:rPr>
                <w:rFonts w:ascii="Cambria" w:hAnsi="Cambria"/>
                <w:color w:val="000000"/>
                <w:sz w:val="18"/>
                <w:szCs w:val="18"/>
              </w:rPr>
              <w:br/>
              <w:t>Jutiklio korpuso spalva – balta;</w:t>
            </w:r>
            <w:r w:rsidRPr="00CC5D41">
              <w:rPr>
                <w:rFonts w:ascii="Cambria" w:hAnsi="Cambria"/>
                <w:color w:val="000000"/>
                <w:sz w:val="18"/>
                <w:szCs w:val="18"/>
              </w:rPr>
              <w:br/>
              <w:t xml:space="preserve">Bendras daviklio žymuo – ERI-10 Mini </w:t>
            </w:r>
            <w:proofErr w:type="spellStart"/>
            <w:r w:rsidRPr="00CC5D41">
              <w:rPr>
                <w:rFonts w:ascii="Cambria" w:hAnsi="Cambria"/>
                <w:color w:val="000000"/>
                <w:sz w:val="18"/>
                <w:szCs w:val="18"/>
              </w:rPr>
              <w:t>Disc</w:t>
            </w:r>
            <w:proofErr w:type="spellEnd"/>
            <w:r w:rsidRPr="00CC5D41">
              <w:rPr>
                <w:rFonts w:ascii="Cambria" w:hAnsi="Cambria"/>
                <w:color w:val="000000"/>
                <w:sz w:val="18"/>
                <w:szCs w:val="18"/>
              </w:rPr>
              <w:t xml:space="preserve"> arba lygiavertis suderinamas su </w:t>
            </w:r>
            <w:proofErr w:type="spellStart"/>
            <w:r w:rsidRPr="00CC5D41">
              <w:rPr>
                <w:rFonts w:ascii="Cambria" w:hAnsi="Cambria"/>
                <w:color w:val="000000"/>
                <w:sz w:val="18"/>
                <w:szCs w:val="18"/>
              </w:rPr>
              <w:t>Schneider</w:t>
            </w:r>
            <w:proofErr w:type="spellEnd"/>
            <w:r w:rsidRPr="00CC5D41">
              <w:rPr>
                <w:rFonts w:ascii="Cambria" w:hAnsi="Cambria"/>
                <w:color w:val="000000"/>
                <w:sz w:val="18"/>
                <w:szCs w:val="18"/>
              </w:rPr>
              <w:t xml:space="preserve"> SLC serijos prietaisais/sistema (centralėmis).</w:t>
            </w:r>
          </w:p>
        </w:tc>
        <w:tc>
          <w:tcPr>
            <w:tcW w:w="1126" w:type="dxa"/>
            <w:tcBorders>
              <w:top w:val="single" w:sz="4" w:space="0" w:color="auto"/>
              <w:left w:val="single" w:sz="4" w:space="0" w:color="auto"/>
              <w:bottom w:val="single" w:sz="4" w:space="0" w:color="auto"/>
              <w:right w:val="single" w:sz="4" w:space="0" w:color="auto"/>
            </w:tcBorders>
            <w:vAlign w:val="center"/>
          </w:tcPr>
          <w:p w14:paraId="4FA2047E" w14:textId="77777777" w:rsidR="00CC5D41" w:rsidRPr="00CC5D41" w:rsidRDefault="00CC5D41" w:rsidP="00CC5D41">
            <w:pPr>
              <w:jc w:val="center"/>
              <w:rPr>
                <w:rFonts w:ascii="Cambria" w:hAnsi="Cambria"/>
                <w:color w:val="000000"/>
                <w:sz w:val="18"/>
                <w:szCs w:val="18"/>
              </w:rPr>
            </w:pPr>
            <w:proofErr w:type="spellStart"/>
            <w:r w:rsidRPr="00CC5D41">
              <w:rPr>
                <w:rFonts w:ascii="Cambria" w:hAnsi="Cambria"/>
                <w:color w:val="000000"/>
                <w:sz w:val="18"/>
                <w:szCs w:val="18"/>
              </w:rPr>
              <w:lastRenderedPageBreak/>
              <w:t>vnt</w:t>
            </w:r>
            <w:proofErr w:type="spellEnd"/>
          </w:p>
        </w:tc>
        <w:tc>
          <w:tcPr>
            <w:tcW w:w="1553" w:type="dxa"/>
            <w:tcBorders>
              <w:top w:val="single" w:sz="4" w:space="0" w:color="auto"/>
              <w:left w:val="single" w:sz="4" w:space="0" w:color="auto"/>
              <w:bottom w:val="single" w:sz="4" w:space="0" w:color="auto"/>
              <w:right w:val="single" w:sz="4" w:space="0" w:color="auto"/>
            </w:tcBorders>
            <w:vAlign w:val="center"/>
          </w:tcPr>
          <w:p w14:paraId="4FA2047F" w14:textId="77777777" w:rsidR="00CC5D41" w:rsidRPr="00CC5D41" w:rsidRDefault="00CC5D41" w:rsidP="00CC5D41">
            <w:pPr>
              <w:jc w:val="center"/>
              <w:rPr>
                <w:rFonts w:ascii="Cambria" w:hAnsi="Cambria"/>
                <w:color w:val="000000"/>
                <w:sz w:val="18"/>
                <w:szCs w:val="18"/>
              </w:rPr>
            </w:pPr>
            <w:r w:rsidRPr="00CC5D41">
              <w:rPr>
                <w:rFonts w:ascii="Cambria" w:hAnsi="Cambria"/>
                <w:color w:val="000000"/>
                <w:sz w:val="18"/>
                <w:szCs w:val="18"/>
              </w:rPr>
              <w:t>10</w:t>
            </w:r>
          </w:p>
        </w:tc>
        <w:tc>
          <w:tcPr>
            <w:tcW w:w="1445" w:type="dxa"/>
            <w:tcBorders>
              <w:top w:val="single" w:sz="4" w:space="0" w:color="auto"/>
              <w:left w:val="single" w:sz="4" w:space="0" w:color="auto"/>
              <w:bottom w:val="single" w:sz="4" w:space="0" w:color="auto"/>
              <w:right w:val="single" w:sz="4" w:space="0" w:color="auto"/>
            </w:tcBorders>
          </w:tcPr>
          <w:p w14:paraId="0724D249" w14:textId="77777777" w:rsidR="00CC5D41" w:rsidRPr="00CC5D41" w:rsidRDefault="00CC5D41" w:rsidP="00CC5D41">
            <w:pPr>
              <w:jc w:val="center"/>
              <w:rPr>
                <w:rFonts w:ascii="Cambria" w:hAnsi="Cambria"/>
                <w:color w:val="000000"/>
                <w:sz w:val="18"/>
                <w:szCs w:val="18"/>
              </w:rPr>
            </w:pPr>
          </w:p>
        </w:tc>
      </w:tr>
    </w:tbl>
    <w:p w14:paraId="4FA20481" w14:textId="77777777" w:rsidR="005D33F9" w:rsidRPr="00CC5D41" w:rsidRDefault="005D33F9" w:rsidP="00CC5D41">
      <w:pPr>
        <w:rPr>
          <w:rFonts w:ascii="Cambria" w:hAnsi="Cambria"/>
          <w:sz w:val="18"/>
          <w:szCs w:val="18"/>
        </w:rPr>
      </w:pPr>
    </w:p>
    <w:p w14:paraId="4FA20482" w14:textId="77777777" w:rsidR="0075659D" w:rsidRPr="00CC5D41" w:rsidRDefault="0075659D" w:rsidP="00CC5D41">
      <w:pPr>
        <w:pStyle w:val="Tekstas"/>
        <w:tabs>
          <w:tab w:val="clear" w:pos="8789"/>
        </w:tabs>
        <w:spacing w:line="240" w:lineRule="auto"/>
        <w:ind w:left="851" w:firstLine="360"/>
        <w:jc w:val="left"/>
        <w:rPr>
          <w:rFonts w:ascii="Cambria" w:hAnsi="Cambria"/>
          <w:b/>
          <w:sz w:val="18"/>
          <w:szCs w:val="18"/>
        </w:rPr>
      </w:pPr>
      <w:r w:rsidRPr="00CC5D41">
        <w:rPr>
          <w:rFonts w:ascii="Cambria" w:hAnsi="Cambria"/>
          <w:b/>
          <w:sz w:val="18"/>
          <w:szCs w:val="18"/>
        </w:rPr>
        <w:t>Papildomi reikalavimai:</w:t>
      </w:r>
    </w:p>
    <w:p w14:paraId="4FA20483" w14:textId="77777777" w:rsidR="0075659D" w:rsidRPr="00CC5D41" w:rsidRDefault="0075659D" w:rsidP="00CC5D41">
      <w:pPr>
        <w:numPr>
          <w:ilvl w:val="0"/>
          <w:numId w:val="9"/>
        </w:numPr>
        <w:suppressAutoHyphens w:val="0"/>
        <w:ind w:left="851"/>
        <w:jc w:val="both"/>
        <w:rPr>
          <w:rFonts w:ascii="Cambria" w:hAnsi="Cambria"/>
          <w:noProof/>
          <w:sz w:val="18"/>
          <w:szCs w:val="18"/>
        </w:rPr>
      </w:pPr>
      <w:r w:rsidRPr="00CC5D41">
        <w:rPr>
          <w:rFonts w:ascii="Cambria" w:hAnsi="Cambria"/>
          <w:noProof/>
          <w:sz w:val="18"/>
          <w:szCs w:val="18"/>
        </w:rPr>
        <w:t xml:space="preserve">Konkurso dalyvio siūlomos prekės techninės charakteristikos turi būti ne blogesnės nei reikalaujamos techninėje specifikacijoje, t.y. siūloma prekė savo savybėmis turi būti lygiavertė techninėje specifikacijoje reikalaujamai arba geresnių techninių parametrų. </w:t>
      </w:r>
      <w:r w:rsidRPr="00CC5D41">
        <w:rPr>
          <w:rFonts w:ascii="Cambria" w:hAnsi="Cambria"/>
          <w:b/>
          <w:noProof/>
          <w:sz w:val="18"/>
          <w:szCs w:val="18"/>
        </w:rPr>
        <w:t>Kartu su pasiūlymu reikalinga pateikti dokumentus, ar nuorodas, patvirtinančias prekių techninių parametrų atitikimus.</w:t>
      </w:r>
      <w:r w:rsidRPr="00CC5D41">
        <w:rPr>
          <w:rFonts w:ascii="Cambria" w:hAnsi="Cambria"/>
          <w:noProof/>
          <w:sz w:val="18"/>
          <w:szCs w:val="18"/>
        </w:rPr>
        <w:t xml:space="preserve"> </w:t>
      </w:r>
    </w:p>
    <w:p w14:paraId="4FA20484" w14:textId="77777777" w:rsidR="0075659D" w:rsidRPr="00CC5D41" w:rsidRDefault="0075659D" w:rsidP="00CC5D41">
      <w:pPr>
        <w:pStyle w:val="ListParagraph"/>
        <w:numPr>
          <w:ilvl w:val="0"/>
          <w:numId w:val="9"/>
        </w:numPr>
        <w:suppressAutoHyphens w:val="0"/>
        <w:ind w:left="851"/>
        <w:jc w:val="both"/>
        <w:rPr>
          <w:rFonts w:ascii="Cambria" w:hAnsi="Cambria"/>
          <w:color w:val="000000"/>
          <w:sz w:val="18"/>
          <w:szCs w:val="18"/>
          <w:lang w:eastAsia="lt-LT"/>
        </w:rPr>
      </w:pPr>
      <w:r w:rsidRPr="00CC5D41">
        <w:rPr>
          <w:rFonts w:ascii="Cambria" w:hAnsi="Cambria"/>
          <w:noProof/>
          <w:sz w:val="18"/>
          <w:szCs w:val="18"/>
        </w:rPr>
        <w:t xml:space="preserve">Techninės specifikacijos </w:t>
      </w:r>
      <w:r w:rsidRPr="00CC5D41">
        <w:rPr>
          <w:rFonts w:ascii="Cambria" w:hAnsi="Cambria"/>
          <w:color w:val="000000"/>
          <w:sz w:val="18"/>
          <w:szCs w:val="18"/>
          <w:lang w:eastAsia="lt-LT"/>
        </w:rPr>
        <w:t>lentelėje nurodyti orientaciniai kiekiai naudojami tik pasiūlymų vertinimui/palyginimui, tai nebus sutarties maksimalūs kiekiai, sutartyje bus nurodyti tik prek</w:t>
      </w:r>
      <w:r w:rsidR="004E1CAC" w:rsidRPr="00CC5D41">
        <w:rPr>
          <w:rFonts w:ascii="Cambria" w:hAnsi="Cambria"/>
          <w:color w:val="000000"/>
          <w:sz w:val="18"/>
          <w:szCs w:val="18"/>
          <w:lang w:eastAsia="lt-LT"/>
        </w:rPr>
        <w:t xml:space="preserve">ių įkainiai. Sutarties vertė: </w:t>
      </w:r>
      <w:r w:rsidR="00115FD6" w:rsidRPr="00CC5D41">
        <w:rPr>
          <w:rFonts w:ascii="Cambria" w:hAnsi="Cambria"/>
          <w:color w:val="000000"/>
          <w:sz w:val="18"/>
          <w:szCs w:val="18"/>
          <w:lang w:eastAsia="lt-LT"/>
        </w:rPr>
        <w:t>32</w:t>
      </w:r>
      <w:r w:rsidR="004E1CAC" w:rsidRPr="00CC5D41">
        <w:rPr>
          <w:rFonts w:ascii="Cambria" w:hAnsi="Cambria"/>
          <w:color w:val="000000"/>
          <w:sz w:val="18"/>
          <w:szCs w:val="18"/>
          <w:lang w:eastAsia="lt-LT"/>
        </w:rPr>
        <w:t>.</w:t>
      </w:r>
      <w:r w:rsidRPr="00CC5D41">
        <w:rPr>
          <w:rFonts w:ascii="Cambria" w:hAnsi="Cambria"/>
          <w:color w:val="000000"/>
          <w:sz w:val="18"/>
          <w:szCs w:val="18"/>
          <w:lang w:eastAsia="lt-LT"/>
        </w:rPr>
        <w:t xml:space="preserve">000,00 Eur su PVM. </w:t>
      </w:r>
    </w:p>
    <w:p w14:paraId="4FA20485" w14:textId="77777777" w:rsidR="00E3730B" w:rsidRPr="00CC5D41" w:rsidRDefault="0075659D" w:rsidP="00CC5D41">
      <w:pPr>
        <w:numPr>
          <w:ilvl w:val="0"/>
          <w:numId w:val="9"/>
        </w:numPr>
        <w:suppressAutoHyphens w:val="0"/>
        <w:ind w:left="851"/>
        <w:jc w:val="both"/>
        <w:rPr>
          <w:rFonts w:ascii="Cambria" w:hAnsi="Cambria"/>
          <w:noProof/>
          <w:sz w:val="18"/>
          <w:szCs w:val="18"/>
        </w:rPr>
      </w:pPr>
      <w:r w:rsidRPr="00CC5D41">
        <w:rPr>
          <w:rFonts w:ascii="Cambria" w:hAnsi="Cambria"/>
          <w:noProof/>
          <w:sz w:val="18"/>
          <w:szCs w:val="18"/>
        </w:rPr>
        <w:t>Prekes numatoma užsakyti pagal poreikį, tam tikro dydžio partijomis. Tiekimo terminas ne ilgesnis kaip 20 darbo dienų. Siūlomų prekių kaina turi būti pateikta įvertinant transporto, krovimo ir kitas išlaidas, kurias patiria Tiekėjas pateikdamas prekes iki Užsakovo nurodytos vietos (Eivenių g. 2, Kaunas). Planu</w:t>
      </w:r>
      <w:r w:rsidR="004E1CAC" w:rsidRPr="00CC5D41">
        <w:rPr>
          <w:rFonts w:ascii="Cambria" w:hAnsi="Cambria"/>
          <w:noProof/>
          <w:sz w:val="18"/>
          <w:szCs w:val="18"/>
        </w:rPr>
        <w:t>ojama prekių tiekimo sutartis 12</w:t>
      </w:r>
      <w:r w:rsidRPr="00CC5D41">
        <w:rPr>
          <w:rFonts w:ascii="Cambria" w:hAnsi="Cambria"/>
          <w:noProof/>
          <w:sz w:val="18"/>
          <w:szCs w:val="18"/>
        </w:rPr>
        <w:t xml:space="preserve"> mėn. laikotarpiui. </w:t>
      </w:r>
      <w:bookmarkEnd w:id="0"/>
    </w:p>
    <w:sectPr w:rsidR="00E3730B" w:rsidRPr="00CC5D41" w:rsidSect="0075659D">
      <w:pgSz w:w="12240" w:h="15840"/>
      <w:pgMar w:top="426" w:right="616" w:bottom="1239" w:left="14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1927E" w14:textId="77777777" w:rsidR="00E845DE" w:rsidRDefault="00E845DE" w:rsidP="001D2568">
      <w:r>
        <w:separator/>
      </w:r>
    </w:p>
  </w:endnote>
  <w:endnote w:type="continuationSeparator" w:id="0">
    <w:p w14:paraId="60CA5665" w14:textId="77777777" w:rsidR="00E845DE" w:rsidRDefault="00E845DE" w:rsidP="001D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F9029" w14:textId="77777777" w:rsidR="00E845DE" w:rsidRDefault="00E845DE" w:rsidP="001D2568">
      <w:r>
        <w:separator/>
      </w:r>
    </w:p>
  </w:footnote>
  <w:footnote w:type="continuationSeparator" w:id="0">
    <w:p w14:paraId="7E2D4761" w14:textId="77777777" w:rsidR="00E845DE" w:rsidRDefault="00E845DE" w:rsidP="001D2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A1F"/>
    <w:multiLevelType w:val="hybridMultilevel"/>
    <w:tmpl w:val="95CC421E"/>
    <w:lvl w:ilvl="0" w:tplc="569C29B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AD7D12"/>
    <w:multiLevelType w:val="hybridMultilevel"/>
    <w:tmpl w:val="E96427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A97FA6"/>
    <w:multiLevelType w:val="hybridMultilevel"/>
    <w:tmpl w:val="2508221E"/>
    <w:lvl w:ilvl="0" w:tplc="2F62178E">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44840E4"/>
    <w:multiLevelType w:val="hybridMultilevel"/>
    <w:tmpl w:val="D6E81284"/>
    <w:lvl w:ilvl="0" w:tplc="F44CC3F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C31B44"/>
    <w:multiLevelType w:val="hybridMultilevel"/>
    <w:tmpl w:val="EB500ABE"/>
    <w:lvl w:ilvl="0" w:tplc="A5E856AA">
      <w:start w:val="1"/>
      <w:numFmt w:val="decimal"/>
      <w:lvlText w:val="%1."/>
      <w:lvlJc w:val="left"/>
      <w:pPr>
        <w:tabs>
          <w:tab w:val="num" w:pos="720"/>
        </w:tabs>
        <w:ind w:left="720" w:hanging="360"/>
      </w:pPr>
      <w:rPr>
        <w:rFonts w:hint="default"/>
      </w:rPr>
    </w:lvl>
    <w:lvl w:ilvl="1" w:tplc="DDCC91DA">
      <w:start w:val="1"/>
      <w:numFmt w:val="bullet"/>
      <w:lvlText w:val=""/>
      <w:lvlJc w:val="left"/>
      <w:pPr>
        <w:tabs>
          <w:tab w:val="num" w:pos="1440"/>
        </w:tabs>
        <w:ind w:left="1440" w:hanging="360"/>
      </w:pPr>
      <w:rPr>
        <w:rFonts w:ascii="Symbol" w:hAnsi="Symbol" w:hint="default"/>
      </w:rPr>
    </w:lvl>
    <w:lvl w:ilvl="2" w:tplc="9842ABE8">
      <w:start w:val="9"/>
      <w:numFmt w:val="bullet"/>
      <w:lvlText w:val="-"/>
      <w:lvlJc w:val="left"/>
      <w:pPr>
        <w:tabs>
          <w:tab w:val="num" w:pos="2340"/>
        </w:tabs>
        <w:ind w:left="2340" w:hanging="360"/>
      </w:pPr>
      <w:rPr>
        <w:rFonts w:ascii="Times New Roman" w:eastAsia="Times New Roman" w:hAnsi="Times New Roman" w:cs="Times New Roman"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4545EF9"/>
    <w:multiLevelType w:val="hybridMultilevel"/>
    <w:tmpl w:val="4B44D778"/>
    <w:lvl w:ilvl="0" w:tplc="EF44B108">
      <w:start w:val="1"/>
      <w:numFmt w:val="decimal"/>
      <w:lvlText w:val="%1."/>
      <w:lvlJc w:val="left"/>
      <w:pPr>
        <w:tabs>
          <w:tab w:val="num" w:pos="644"/>
        </w:tabs>
        <w:ind w:left="644" w:hanging="360"/>
      </w:pPr>
      <w:rPr>
        <w:b w:val="0"/>
      </w:rPr>
    </w:lvl>
    <w:lvl w:ilvl="1" w:tplc="C264F462">
      <w:start w:val="1"/>
      <w:numFmt w:val="decimal"/>
      <w:lvlText w:val="%2)"/>
      <w:lvlJc w:val="left"/>
      <w:pPr>
        <w:tabs>
          <w:tab w:val="num" w:pos="1364"/>
        </w:tabs>
        <w:ind w:left="1364" w:hanging="360"/>
      </w:pPr>
      <w:rPr>
        <w:rFonts w:hint="default"/>
      </w:r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6" w15:restartNumberingAfterBreak="0">
    <w:nsid w:val="65467627"/>
    <w:multiLevelType w:val="multilevel"/>
    <w:tmpl w:val="AD82C1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A07631B"/>
    <w:multiLevelType w:val="hybridMultilevel"/>
    <w:tmpl w:val="85DCC1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AA87F6C"/>
    <w:multiLevelType w:val="hybridMultilevel"/>
    <w:tmpl w:val="43B61694"/>
    <w:lvl w:ilvl="0" w:tplc="C3D2EC84">
      <w:numFmt w:val="bullet"/>
      <w:lvlText w:val="-"/>
      <w:lvlJc w:val="left"/>
      <w:pPr>
        <w:ind w:left="720" w:hanging="360"/>
      </w:pPr>
      <w:rPr>
        <w:rFonts w:ascii="TimesLT" w:eastAsia="Times New Roman" w:hAnsi="TimesLT"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8"/>
  </w:num>
  <w:num w:numId="5">
    <w:abstractNumId w:val="7"/>
  </w:num>
  <w:num w:numId="6">
    <w:abstractNumId w:val="5"/>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45"/>
    <w:rsid w:val="00016310"/>
    <w:rsid w:val="0002343B"/>
    <w:rsid w:val="000330E6"/>
    <w:rsid w:val="00072385"/>
    <w:rsid w:val="000A6ECA"/>
    <w:rsid w:val="000B5434"/>
    <w:rsid w:val="00111ADD"/>
    <w:rsid w:val="00115FD6"/>
    <w:rsid w:val="001433EA"/>
    <w:rsid w:val="00144723"/>
    <w:rsid w:val="001479F1"/>
    <w:rsid w:val="00163437"/>
    <w:rsid w:val="001B066D"/>
    <w:rsid w:val="001D2568"/>
    <w:rsid w:val="001F7B04"/>
    <w:rsid w:val="00234F99"/>
    <w:rsid w:val="002C301D"/>
    <w:rsid w:val="00335FA0"/>
    <w:rsid w:val="00384EBE"/>
    <w:rsid w:val="003B14ED"/>
    <w:rsid w:val="003F6F25"/>
    <w:rsid w:val="00425C86"/>
    <w:rsid w:val="00446744"/>
    <w:rsid w:val="0046273F"/>
    <w:rsid w:val="004E1CAC"/>
    <w:rsid w:val="004E59B6"/>
    <w:rsid w:val="0050673C"/>
    <w:rsid w:val="00513663"/>
    <w:rsid w:val="005752A6"/>
    <w:rsid w:val="00582AA1"/>
    <w:rsid w:val="005D33F9"/>
    <w:rsid w:val="005E4600"/>
    <w:rsid w:val="005F5C6C"/>
    <w:rsid w:val="00677550"/>
    <w:rsid w:val="006D313E"/>
    <w:rsid w:val="006E39DA"/>
    <w:rsid w:val="006F3AA7"/>
    <w:rsid w:val="006F4C45"/>
    <w:rsid w:val="00726676"/>
    <w:rsid w:val="007514C8"/>
    <w:rsid w:val="0075659D"/>
    <w:rsid w:val="00780FE7"/>
    <w:rsid w:val="007C4542"/>
    <w:rsid w:val="007D0304"/>
    <w:rsid w:val="007E40DA"/>
    <w:rsid w:val="00817FF6"/>
    <w:rsid w:val="00824022"/>
    <w:rsid w:val="0084601A"/>
    <w:rsid w:val="0084680F"/>
    <w:rsid w:val="00853A59"/>
    <w:rsid w:val="00892F54"/>
    <w:rsid w:val="00893CFC"/>
    <w:rsid w:val="008B1820"/>
    <w:rsid w:val="008B5637"/>
    <w:rsid w:val="00907159"/>
    <w:rsid w:val="00915BA1"/>
    <w:rsid w:val="009C5AB3"/>
    <w:rsid w:val="009C740B"/>
    <w:rsid w:val="009C795C"/>
    <w:rsid w:val="00A37D30"/>
    <w:rsid w:val="00A40EC8"/>
    <w:rsid w:val="00A47656"/>
    <w:rsid w:val="00AA4E65"/>
    <w:rsid w:val="00AA52E5"/>
    <w:rsid w:val="00AB09CC"/>
    <w:rsid w:val="00AE7F58"/>
    <w:rsid w:val="00B111D9"/>
    <w:rsid w:val="00B1473C"/>
    <w:rsid w:val="00B44F3B"/>
    <w:rsid w:val="00BA4925"/>
    <w:rsid w:val="00BF55F4"/>
    <w:rsid w:val="00C15796"/>
    <w:rsid w:val="00C312D1"/>
    <w:rsid w:val="00C34A0B"/>
    <w:rsid w:val="00C97581"/>
    <w:rsid w:val="00CC548B"/>
    <w:rsid w:val="00CC5D41"/>
    <w:rsid w:val="00CD6305"/>
    <w:rsid w:val="00D06A56"/>
    <w:rsid w:val="00D3236D"/>
    <w:rsid w:val="00D41494"/>
    <w:rsid w:val="00D5752C"/>
    <w:rsid w:val="00D71402"/>
    <w:rsid w:val="00D976F1"/>
    <w:rsid w:val="00DA3529"/>
    <w:rsid w:val="00DB6F25"/>
    <w:rsid w:val="00DF3770"/>
    <w:rsid w:val="00E3730B"/>
    <w:rsid w:val="00E7411E"/>
    <w:rsid w:val="00E845DE"/>
    <w:rsid w:val="00EF0A29"/>
    <w:rsid w:val="00F42B9F"/>
    <w:rsid w:val="00F651BC"/>
    <w:rsid w:val="00F71E11"/>
    <w:rsid w:val="00F87DCE"/>
    <w:rsid w:val="00FF068D"/>
    <w:rsid w:val="00FF2C53"/>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0450"/>
  <w15:docId w15:val="{407B1809-F931-4198-8C28-95A7559B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550"/>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4C45"/>
    <w:pPr>
      <w:tabs>
        <w:tab w:val="center" w:pos="4513"/>
        <w:tab w:val="right" w:pos="9026"/>
      </w:tabs>
      <w:suppressAutoHyphens w:val="0"/>
    </w:pPr>
    <w:rPr>
      <w:rFonts w:ascii="TimesLT" w:hAnsi="TimesLT"/>
      <w:szCs w:val="20"/>
      <w:lang w:val="en-US" w:eastAsia="en-US"/>
    </w:rPr>
  </w:style>
  <w:style w:type="character" w:customStyle="1" w:styleId="FooterChar">
    <w:name w:val="Footer Char"/>
    <w:basedOn w:val="DefaultParagraphFont"/>
    <w:link w:val="Footer"/>
    <w:uiPriority w:val="99"/>
    <w:rsid w:val="006F4C45"/>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B44F3B"/>
    <w:pPr>
      <w:suppressAutoHyphens w:val="0"/>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B44F3B"/>
    <w:rPr>
      <w:rFonts w:ascii="Tahoma" w:eastAsia="Calibri" w:hAnsi="Tahoma" w:cs="Tahoma"/>
      <w:sz w:val="16"/>
      <w:szCs w:val="16"/>
      <w:lang w:val="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C15796"/>
    <w:pPr>
      <w:ind w:left="720"/>
      <w:contextualSpacing/>
    </w:pPr>
  </w:style>
  <w:style w:type="paragraph" w:styleId="FootnoteText">
    <w:name w:val="footnote text"/>
    <w:basedOn w:val="Normal"/>
    <w:link w:val="FootnoteTextChar"/>
    <w:uiPriority w:val="99"/>
    <w:semiHidden/>
    <w:unhideWhenUsed/>
    <w:rsid w:val="001D2568"/>
    <w:rPr>
      <w:sz w:val="20"/>
      <w:szCs w:val="20"/>
    </w:rPr>
  </w:style>
  <w:style w:type="character" w:customStyle="1" w:styleId="FootnoteTextChar">
    <w:name w:val="Footnote Text Char"/>
    <w:basedOn w:val="DefaultParagraphFont"/>
    <w:link w:val="FootnoteText"/>
    <w:uiPriority w:val="99"/>
    <w:semiHidden/>
    <w:rsid w:val="001D2568"/>
    <w:rPr>
      <w:rFonts w:ascii="Times New Roman" w:eastAsia="Times New Roman" w:hAnsi="Times New Roman" w:cs="Times New Roman"/>
      <w:sz w:val="20"/>
      <w:szCs w:val="20"/>
      <w:lang w:val="lt-LT" w:eastAsia="zh-CN"/>
    </w:rPr>
  </w:style>
  <w:style w:type="character" w:styleId="FootnoteReference">
    <w:name w:val="footnote reference"/>
    <w:basedOn w:val="DefaultParagraphFont"/>
    <w:uiPriority w:val="99"/>
    <w:semiHidden/>
    <w:unhideWhenUsed/>
    <w:rsid w:val="001D2568"/>
    <w:rPr>
      <w:vertAlign w:val="superscript"/>
    </w:rPr>
  </w:style>
  <w:style w:type="paragraph" w:styleId="Header">
    <w:name w:val="header"/>
    <w:basedOn w:val="Normal"/>
    <w:link w:val="HeaderChar"/>
    <w:uiPriority w:val="99"/>
    <w:semiHidden/>
    <w:unhideWhenUsed/>
    <w:rsid w:val="00E3730B"/>
    <w:pPr>
      <w:tabs>
        <w:tab w:val="center" w:pos="4819"/>
        <w:tab w:val="right" w:pos="9638"/>
      </w:tabs>
    </w:pPr>
  </w:style>
  <w:style w:type="character" w:customStyle="1" w:styleId="HeaderChar">
    <w:name w:val="Header Char"/>
    <w:basedOn w:val="DefaultParagraphFont"/>
    <w:link w:val="Header"/>
    <w:uiPriority w:val="99"/>
    <w:semiHidden/>
    <w:rsid w:val="00E3730B"/>
    <w:rPr>
      <w:rFonts w:ascii="Times New Roman" w:eastAsia="Times New Roman" w:hAnsi="Times New Roman" w:cs="Times New Roman"/>
      <w:sz w:val="24"/>
      <w:szCs w:val="24"/>
      <w:lang w:val="lt-LT" w:eastAsia="zh-CN"/>
    </w:rPr>
  </w:style>
  <w:style w:type="paragraph" w:styleId="BodyTextIndent3">
    <w:name w:val="Body Text Indent 3"/>
    <w:basedOn w:val="Normal"/>
    <w:link w:val="BodyTextIndent3Char"/>
    <w:rsid w:val="00E3730B"/>
    <w:pPr>
      <w:tabs>
        <w:tab w:val="left" w:pos="2552"/>
      </w:tabs>
      <w:suppressAutoHyphens w:val="0"/>
      <w:overflowPunct w:val="0"/>
      <w:autoSpaceDE w:val="0"/>
      <w:autoSpaceDN w:val="0"/>
      <w:adjustRightInd w:val="0"/>
      <w:spacing w:before="120"/>
      <w:ind w:left="2595" w:hanging="2595"/>
      <w:jc w:val="both"/>
      <w:textAlignment w:val="baseline"/>
    </w:pPr>
    <w:rPr>
      <w:noProof/>
      <w:sz w:val="22"/>
      <w:szCs w:val="20"/>
      <w:lang w:eastAsia="lt-LT"/>
    </w:rPr>
  </w:style>
  <w:style w:type="character" w:customStyle="1" w:styleId="BodyTextIndent3Char">
    <w:name w:val="Body Text Indent 3 Char"/>
    <w:basedOn w:val="DefaultParagraphFont"/>
    <w:link w:val="BodyTextIndent3"/>
    <w:rsid w:val="00E3730B"/>
    <w:rPr>
      <w:rFonts w:ascii="Times New Roman" w:eastAsia="Times New Roman" w:hAnsi="Times New Roman" w:cs="Times New Roman"/>
      <w:noProof/>
      <w:szCs w:val="20"/>
      <w:lang w:val="lt-LT" w:eastAsia="lt-LT"/>
    </w:rPr>
  </w:style>
  <w:style w:type="paragraph" w:customStyle="1" w:styleId="Standard">
    <w:name w:val="Standard"/>
    <w:rsid w:val="00234F99"/>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paragraph" w:customStyle="1" w:styleId="Tekstas">
    <w:name w:val="Tekstas"/>
    <w:basedOn w:val="Normal"/>
    <w:rsid w:val="00234F99"/>
    <w:pPr>
      <w:widowControl w:val="0"/>
      <w:tabs>
        <w:tab w:val="right" w:leader="underscore" w:pos="8789"/>
      </w:tabs>
      <w:suppressAutoHyphens w:val="0"/>
      <w:spacing w:line="360" w:lineRule="auto"/>
      <w:jc w:val="both"/>
    </w:pPr>
    <w:rPr>
      <w:szCs w:val="20"/>
      <w:lang w:eastAsia="en-US"/>
    </w:rPr>
  </w:style>
  <w:style w:type="character" w:styleId="Hyperlink">
    <w:name w:val="Hyperlink"/>
    <w:basedOn w:val="DefaultParagraphFont"/>
    <w:uiPriority w:val="99"/>
    <w:semiHidden/>
    <w:unhideWhenUsed/>
    <w:rsid w:val="0075659D"/>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75659D"/>
    <w:rPr>
      <w:rFonts w:ascii="Times New Roman" w:eastAsia="Times New Roman" w:hAnsi="Times New Roman" w:cs="Times New Roman"/>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3101">
      <w:bodyDiv w:val="1"/>
      <w:marLeft w:val="0"/>
      <w:marRight w:val="0"/>
      <w:marTop w:val="0"/>
      <w:marBottom w:val="0"/>
      <w:divBdr>
        <w:top w:val="none" w:sz="0" w:space="0" w:color="auto"/>
        <w:left w:val="none" w:sz="0" w:space="0" w:color="auto"/>
        <w:bottom w:val="none" w:sz="0" w:space="0" w:color="auto"/>
        <w:right w:val="none" w:sz="0" w:space="0" w:color="auto"/>
      </w:divBdr>
    </w:div>
    <w:div w:id="1367637753">
      <w:bodyDiv w:val="1"/>
      <w:marLeft w:val="0"/>
      <w:marRight w:val="0"/>
      <w:marTop w:val="0"/>
      <w:marBottom w:val="0"/>
      <w:divBdr>
        <w:top w:val="none" w:sz="0" w:space="0" w:color="auto"/>
        <w:left w:val="none" w:sz="0" w:space="0" w:color="auto"/>
        <w:bottom w:val="none" w:sz="0" w:space="0" w:color="auto"/>
        <w:right w:val="none" w:sz="0" w:space="0" w:color="auto"/>
      </w:divBdr>
    </w:div>
    <w:div w:id="205187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21E4B-30F0-43A4-806C-6E38D8226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9F55F5-BDAF-420A-8DDB-4DC4406DDD60}">
  <ds:schemaRefs>
    <ds:schemaRef ds:uri="http://schemas.microsoft.com/sharepoint/v3/contenttype/forms"/>
  </ds:schemaRefs>
</ds:datastoreItem>
</file>

<file path=customXml/itemProps3.xml><?xml version="1.0" encoding="utf-8"?>
<ds:datastoreItem xmlns:ds="http://schemas.openxmlformats.org/officeDocument/2006/customXml" ds:itemID="{DCECFFD1-B405-4616-B0E6-C1F831B194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FDA97A-3B9D-4EC6-BB8C-40E3F04D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2834</Words>
  <Characters>1616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DariusP</dc:creator>
  <cp:lastModifiedBy>Deimantė Valavičiūtė</cp:lastModifiedBy>
  <cp:revision>3</cp:revision>
  <cp:lastPrinted>2025-11-18T07:53:00Z</cp:lastPrinted>
  <dcterms:created xsi:type="dcterms:W3CDTF">2025-11-18T07:54:00Z</dcterms:created>
  <dcterms:modified xsi:type="dcterms:W3CDTF">2025-11-18T07:59:00Z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