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49F2A80" w:rsidR="00B45AD1" w:rsidRPr="00760B52" w:rsidRDefault="00A5784B" w:rsidP="00FF3643">
      <w:pPr>
        <w:autoSpaceDE w:val="0"/>
        <w:autoSpaceDN w:val="0"/>
        <w:adjustRightInd w:val="0"/>
        <w:jc w:val="center"/>
        <w:rPr>
          <w:rFonts w:eastAsiaTheme="minorHAnsi"/>
          <w:b/>
          <w:bCs/>
        </w:rPr>
      </w:pPr>
      <w:bookmarkStart w:id="0" w:name="_Hlk176526559"/>
      <w:r w:rsidRPr="00A5784B">
        <w:rPr>
          <w:b/>
          <w:lang w:eastAsia="lt-LT"/>
        </w:rPr>
        <w:t>PROJEKTO „DARNAUS JUDUMO PRIEMONIŲ ĮGYVENDINIMAS (TAIKOS PR.)</w:t>
      </w:r>
      <w:r>
        <w:rPr>
          <w:b/>
          <w:lang w:eastAsia="lt-LT"/>
        </w:rPr>
        <w:t>“</w:t>
      </w:r>
      <w:r w:rsidRPr="00A5784B">
        <w:rPr>
          <w:b/>
          <w:lang w:eastAsia="lt-LT"/>
        </w:rPr>
        <w:t xml:space="preserve"> I, II IR III ETAPŲ RANGOS DARB</w:t>
      </w:r>
      <w:r>
        <w:rPr>
          <w:b/>
          <w:lang w:eastAsia="lt-LT"/>
        </w:rPr>
        <w:t xml:space="preserve">Ų </w:t>
      </w:r>
      <w:r w:rsidR="00760B52">
        <w:rPr>
          <w:b/>
          <w:lang w:eastAsia="lt-LT"/>
        </w:rPr>
        <w:t xml:space="preserve">PIRKIMO </w:t>
      </w:r>
      <w:r w:rsidR="00760B52" w:rsidRPr="00031EB2">
        <w:rPr>
          <w:b/>
          <w:bCs/>
        </w:rPr>
        <w:t>ATVIRO</w:t>
      </w:r>
      <w:r w:rsidR="003B2443">
        <w:rPr>
          <w:b/>
          <w:bCs/>
        </w:rPr>
        <w:t xml:space="preserve"> (TARPTAUTINIO)</w:t>
      </w:r>
      <w:r w:rsidR="00760B52" w:rsidRPr="00031EB2">
        <w:rPr>
          <w:b/>
          <w:bCs/>
        </w:rPr>
        <w:t xml:space="preserve">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CD1019D"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48253D83" w:rsidR="00F253B4" w:rsidRPr="0078723E" w:rsidRDefault="00504493" w:rsidP="00F253B4">
      <w:pPr>
        <w:widowControl w:val="0"/>
        <w:jc w:val="both"/>
      </w:pPr>
      <w:r>
        <w:t>3</w:t>
      </w:r>
      <w:r w:rsidR="00F253B4" w:rsidRPr="0078723E">
        <w:t xml:space="preserve"> priedas – </w:t>
      </w:r>
      <w:r w:rsidR="000A5177">
        <w:t>Technini</w:t>
      </w:r>
      <w:r w:rsidR="00222708">
        <w:t>ai</w:t>
      </w:r>
      <w:r w:rsidR="000A5177">
        <w:t xml:space="preserve"> darbo projekta</w:t>
      </w:r>
      <w:r w:rsidR="00222708">
        <w:t>i</w:t>
      </w:r>
      <w:r w:rsidR="000A5177">
        <w:t xml:space="preserve"> </w:t>
      </w:r>
      <w:r w:rsidR="00222708">
        <w:t>(</w:t>
      </w:r>
      <w:r w:rsidR="000A5177">
        <w:t>I</w:t>
      </w:r>
      <w:r w:rsidR="00222708">
        <w:t>, II ir III</w:t>
      </w:r>
      <w:r w:rsidR="000A5177">
        <w:t xml:space="preserve"> etap</w:t>
      </w:r>
      <w:r w:rsidR="00222708">
        <w:t>ai)</w:t>
      </w:r>
      <w:r w:rsidR="000A5177">
        <w:t>;</w:t>
      </w:r>
    </w:p>
    <w:p w14:paraId="2347E169" w14:textId="50B4E974" w:rsidR="00C301AA" w:rsidRDefault="00222708" w:rsidP="00F253B4">
      <w:pPr>
        <w:widowControl w:val="0"/>
        <w:jc w:val="both"/>
      </w:pPr>
      <w:r>
        <w:t>4</w:t>
      </w:r>
      <w:r w:rsidR="000A5177">
        <w:t xml:space="preserve"> priedas – </w:t>
      </w:r>
      <w:r w:rsidR="00C301AA" w:rsidRPr="0078723E">
        <w:t xml:space="preserve">Specialistų, kurie bus </w:t>
      </w:r>
      <w:r w:rsidR="00C301AA" w:rsidRPr="00C8762B">
        <w:t>atsakingi už sutarties vykdymą, sąrašo forma</w:t>
      </w:r>
      <w:r w:rsidR="00C301AA">
        <w:t>;</w:t>
      </w:r>
    </w:p>
    <w:p w14:paraId="3E2B421E" w14:textId="393EC074" w:rsidR="00C56F97" w:rsidRDefault="00222708" w:rsidP="00426786">
      <w:pPr>
        <w:widowControl w:val="0"/>
        <w:jc w:val="both"/>
      </w:pPr>
      <w:r>
        <w:t>5</w:t>
      </w:r>
      <w:r w:rsidR="000A5177">
        <w:t xml:space="preserve"> priedas – </w:t>
      </w:r>
      <w:r w:rsidR="00C56F97" w:rsidRPr="00C8762B">
        <w:t>Europos bendrasis viešųjų pirkimų dokumentas</w:t>
      </w:r>
      <w:r w:rsidR="00C56F97">
        <w:t>;</w:t>
      </w:r>
    </w:p>
    <w:p w14:paraId="76B24D68" w14:textId="79A6AA53" w:rsidR="00E1253D" w:rsidRDefault="00222708" w:rsidP="00E1253D">
      <w:pPr>
        <w:widowControl w:val="0"/>
        <w:jc w:val="both"/>
      </w:pPr>
      <w:r>
        <w:t>6</w:t>
      </w:r>
      <w:r w:rsidR="000A5177">
        <w:t xml:space="preserve"> priedas – </w:t>
      </w:r>
      <w:r w:rsidR="00E1253D" w:rsidRPr="00C8762B">
        <w:t>Rangos sutartis (</w:t>
      </w:r>
      <w:r w:rsidR="00E1253D">
        <w:t>bendrosios ir specialiosios sutarties sąlygos su priedais</w:t>
      </w:r>
      <w:r w:rsidR="00E1253D" w:rsidRPr="00C8762B">
        <w:t>)</w:t>
      </w:r>
      <w:r w:rsidR="00442D78">
        <w:t>;</w:t>
      </w:r>
    </w:p>
    <w:p w14:paraId="07499AE3" w14:textId="1DFF8E1F" w:rsidR="00F3789C" w:rsidRPr="00234ECE" w:rsidRDefault="00222708" w:rsidP="00F3789C">
      <w:pPr>
        <w:widowControl w:val="0"/>
        <w:jc w:val="both"/>
      </w:pPr>
      <w:r>
        <w:t>7</w:t>
      </w:r>
      <w:r w:rsidR="000A5177">
        <w:t xml:space="preserve"> priedas – </w:t>
      </w:r>
      <w:r w:rsidR="00EB278D">
        <w:t>D</w:t>
      </w:r>
      <w:r w:rsidR="00EB278D" w:rsidRPr="00EB278D">
        <w:t>eklaracij</w:t>
      </w:r>
      <w:r w:rsidR="00EB278D">
        <w:t>os</w:t>
      </w:r>
      <w:r w:rsidR="00EB278D" w:rsidRPr="00EB278D">
        <w:t xml:space="preserve"> dėl </w:t>
      </w:r>
      <w:r w:rsidR="00EB278D">
        <w:t>T</w:t>
      </w:r>
      <w:r w:rsidR="00EB278D" w:rsidRPr="00EB278D">
        <w:t>arybos reglamento (ES) 2022/576</w:t>
      </w:r>
      <w:r w:rsidR="00EB278D">
        <w:t xml:space="preserve"> forma.</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B3FC816"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F0845" w:rsidRPr="008F0845">
        <w:rPr>
          <w:rFonts w:eastAsia="TimesNewRomanPS-BoldMT"/>
          <w:b/>
          <w:bCs/>
        </w:rPr>
        <w:t>projekto „</w:t>
      </w:r>
      <w:r w:rsidR="008F0845">
        <w:rPr>
          <w:rFonts w:eastAsia="TimesNewRomanPS-BoldMT"/>
          <w:b/>
          <w:bCs/>
        </w:rPr>
        <w:t>D</w:t>
      </w:r>
      <w:r w:rsidR="008F0845" w:rsidRPr="008F0845">
        <w:rPr>
          <w:rFonts w:eastAsia="TimesNewRomanPS-BoldMT"/>
          <w:b/>
          <w:bCs/>
        </w:rPr>
        <w:t>arnaus judumo priemonių įgyvendinimas (</w:t>
      </w:r>
      <w:r w:rsidR="008F0845">
        <w:rPr>
          <w:rFonts w:eastAsia="TimesNewRomanPS-BoldMT"/>
          <w:b/>
          <w:bCs/>
        </w:rPr>
        <w:t>T</w:t>
      </w:r>
      <w:r w:rsidR="008F0845" w:rsidRPr="008F0845">
        <w:rPr>
          <w:rFonts w:eastAsia="TimesNewRomanPS-BoldMT"/>
          <w:b/>
          <w:bCs/>
        </w:rPr>
        <w:t>aikos pr.)“ I, II ir III etapų rangos darb</w:t>
      </w:r>
      <w:r w:rsidR="008F0845">
        <w:rPr>
          <w:rFonts w:eastAsia="TimesNewRomanPS-BoldMT"/>
          <w:b/>
          <w:bCs/>
        </w:rPr>
        <w:t>us</w:t>
      </w:r>
      <w:r w:rsidR="008F0845"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30C535F" w14:textId="0DF62D49" w:rsidR="00207E60" w:rsidRPr="00222708" w:rsidRDefault="00C82676" w:rsidP="00222708">
      <w:pPr>
        <w:pStyle w:val="Sraopastraipa"/>
        <w:numPr>
          <w:ilvl w:val="0"/>
          <w:numId w:val="1"/>
        </w:numPr>
        <w:tabs>
          <w:tab w:val="clear" w:pos="709"/>
          <w:tab w:val="left" w:pos="1134"/>
        </w:tabs>
        <w:jc w:val="both"/>
        <w:rPr>
          <w:rFonts w:eastAsia="Calibri"/>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AE3A24" w:rsidRPr="00AE3A24">
        <w:rPr>
          <w:rFonts w:eastAsia="TimesNewRomanPS-BoldMT"/>
          <w:b/>
          <w:bCs/>
          <w:sz w:val="24"/>
          <w:szCs w:val="24"/>
        </w:rPr>
        <w:t>projekto „Darnaus judumo priemonių įgyvendinimas (Taikos pr.)“ I, II ir III etapų rangos darb</w:t>
      </w:r>
      <w:r w:rsidR="00AE3A24">
        <w:rPr>
          <w:rFonts w:eastAsia="TimesNewRomanPS-BoldMT"/>
          <w:b/>
          <w:bCs/>
          <w:sz w:val="24"/>
          <w:szCs w:val="24"/>
        </w:rPr>
        <w:t>ai</w:t>
      </w:r>
      <w:r w:rsidR="008037B3" w:rsidRPr="00032BA2">
        <w:rPr>
          <w:rFonts w:eastAsia="Calibri"/>
          <w:bCs/>
          <w:sz w:val="24"/>
          <w:szCs w:val="24"/>
        </w:rPr>
        <w:t>.</w:t>
      </w:r>
      <w:r w:rsidR="008037B3" w:rsidRPr="00032BA2">
        <w:rPr>
          <w:sz w:val="24"/>
          <w:szCs w:val="24"/>
        </w:rPr>
        <w:t xml:space="preserve"> </w:t>
      </w:r>
      <w:r w:rsidR="00512BEE" w:rsidRPr="00222708">
        <w:rPr>
          <w:rFonts w:eastAsia="Calibri"/>
          <w:sz w:val="24"/>
          <w:szCs w:val="24"/>
        </w:rPr>
        <w:t>Išsamesnė perkamų darbų informacija ir reikalavimai pateikiami Užsakovo užduotyje (techninėje specifikacijoje) (konkurso sąlygų aprašo 2 priedas) ir Technini</w:t>
      </w:r>
      <w:r w:rsidR="00222708">
        <w:rPr>
          <w:rFonts w:eastAsia="Calibri"/>
          <w:sz w:val="24"/>
          <w:szCs w:val="24"/>
        </w:rPr>
        <w:t>uose</w:t>
      </w:r>
      <w:r w:rsidR="00512BEE" w:rsidRPr="00222708">
        <w:rPr>
          <w:rFonts w:eastAsia="Calibri"/>
          <w:sz w:val="24"/>
          <w:szCs w:val="24"/>
        </w:rPr>
        <w:t xml:space="preserve"> darbo projekt</w:t>
      </w:r>
      <w:r w:rsidR="00222708">
        <w:rPr>
          <w:rFonts w:eastAsia="Calibri"/>
          <w:sz w:val="24"/>
          <w:szCs w:val="24"/>
        </w:rPr>
        <w:t>uos</w:t>
      </w:r>
      <w:r w:rsidR="00512BEE" w:rsidRPr="00222708">
        <w:rPr>
          <w:rFonts w:eastAsia="Calibri"/>
          <w:sz w:val="24"/>
          <w:szCs w:val="24"/>
        </w:rPr>
        <w:t xml:space="preserve">e (konkurso sąlygų aprašo </w:t>
      </w:r>
      <w:r w:rsidR="00222708">
        <w:rPr>
          <w:rFonts w:eastAsia="Calibri"/>
          <w:sz w:val="24"/>
          <w:szCs w:val="24"/>
        </w:rPr>
        <w:t>3</w:t>
      </w:r>
      <w:r w:rsidR="00512BEE" w:rsidRPr="00222708">
        <w:rPr>
          <w:rFonts w:eastAsia="Calibri"/>
          <w:sz w:val="24"/>
          <w:szCs w:val="24"/>
        </w:rPr>
        <w:t xml:space="preserve"> priedas).</w:t>
      </w:r>
    </w:p>
    <w:p w14:paraId="1A824D2A" w14:textId="4E9F04B8" w:rsidR="00E1253D" w:rsidRPr="00E1253D" w:rsidRDefault="00C75EBD" w:rsidP="00EE606D">
      <w:pPr>
        <w:pStyle w:val="Sraopastraipa"/>
        <w:numPr>
          <w:ilvl w:val="0"/>
          <w:numId w:val="1"/>
        </w:numPr>
        <w:tabs>
          <w:tab w:val="clear" w:pos="709"/>
          <w:tab w:val="left" w:pos="1134"/>
        </w:tabs>
        <w:jc w:val="both"/>
        <w:rPr>
          <w:rFonts w:eastAsia="TimesNewRomanPSMT"/>
          <w:sz w:val="24"/>
          <w:szCs w:val="24"/>
        </w:rPr>
      </w:pPr>
      <w:r w:rsidRPr="00C75EBD">
        <w:rPr>
          <w:sz w:val="24"/>
          <w:szCs w:val="24"/>
        </w:rPr>
        <w:t>Perkančioji organizacija turi teisę nesudaryti sutarties su išrinktu laimėtoju, o sudarius sutartį, turi teisę ją nutraukti, jei šiam pirkimo objektui neskiriamas finansavimas</w:t>
      </w:r>
      <w:r w:rsidR="000762B9">
        <w:rPr>
          <w:sz w:val="24"/>
          <w:szCs w:val="24"/>
        </w:rPr>
        <w:t>.</w:t>
      </w:r>
    </w:p>
    <w:p w14:paraId="2930AE19" w14:textId="2B584AB2" w:rsidR="00270A41" w:rsidRPr="002B32B9" w:rsidRDefault="008037B3" w:rsidP="002B32B9">
      <w:pPr>
        <w:pStyle w:val="Sraopastraipa"/>
        <w:numPr>
          <w:ilvl w:val="0"/>
          <w:numId w:val="1"/>
        </w:numPr>
        <w:tabs>
          <w:tab w:val="clear" w:pos="709"/>
          <w:tab w:val="left" w:pos="1134"/>
        </w:tabs>
        <w:jc w:val="both"/>
        <w:rPr>
          <w:rFonts w:eastAsia="TimesNewRomanPSMT"/>
          <w:sz w:val="24"/>
          <w:szCs w:val="24"/>
        </w:rPr>
      </w:pPr>
      <w:r w:rsidRPr="00032BA2">
        <w:rPr>
          <w:sz w:val="24"/>
          <w:szCs w:val="24"/>
        </w:rPr>
        <w:t>Išsamesnė perkamų darbų informacija ir reikalavimai pateikiami Užsakovo užduotyje (techninėje specifikacijoje)</w:t>
      </w:r>
      <w:r w:rsidR="00AE3A24">
        <w:rPr>
          <w:sz w:val="24"/>
          <w:szCs w:val="24"/>
        </w:rPr>
        <w:t xml:space="preserve"> ir </w:t>
      </w:r>
      <w:r w:rsidRPr="00032BA2">
        <w:rPr>
          <w:sz w:val="24"/>
          <w:szCs w:val="24"/>
        </w:rPr>
        <w:t>Techni</w:t>
      </w:r>
      <w:r w:rsidR="00AE3A24">
        <w:rPr>
          <w:sz w:val="24"/>
          <w:szCs w:val="24"/>
        </w:rPr>
        <w:t>niuos</w:t>
      </w:r>
      <w:r w:rsidRPr="00032BA2">
        <w:rPr>
          <w:sz w:val="24"/>
          <w:szCs w:val="24"/>
        </w:rPr>
        <w:t xml:space="preserve">e </w:t>
      </w:r>
      <w:r w:rsidR="00AE3A24">
        <w:rPr>
          <w:sz w:val="24"/>
          <w:szCs w:val="24"/>
        </w:rPr>
        <w:t xml:space="preserve">darbo </w:t>
      </w:r>
      <w:r w:rsidRPr="00032BA2">
        <w:rPr>
          <w:sz w:val="24"/>
          <w:szCs w:val="24"/>
        </w:rPr>
        <w:t>projekt</w:t>
      </w:r>
      <w:r w:rsidR="00AE3A24">
        <w:rPr>
          <w:sz w:val="24"/>
          <w:szCs w:val="24"/>
        </w:rPr>
        <w:t>uose.</w:t>
      </w:r>
      <w:bookmarkEnd w:id="5"/>
      <w:bookmarkEnd w:id="6"/>
      <w:bookmarkEnd w:id="7"/>
      <w:r w:rsidR="002B32B9">
        <w:rPr>
          <w:sz w:val="24"/>
          <w:szCs w:val="24"/>
        </w:rPr>
        <w:t xml:space="preserve"> </w:t>
      </w:r>
      <w:r w:rsidR="007F0300">
        <w:rPr>
          <w:sz w:val="24"/>
          <w:szCs w:val="24"/>
        </w:rPr>
        <w:t>Jei a</w:t>
      </w:r>
      <w:r w:rsidR="00FE3B0E" w:rsidRPr="002B32B9">
        <w:rPr>
          <w:sz w:val="24"/>
          <w:szCs w:val="24"/>
        </w:rPr>
        <w:t xml:space="preserve">pibūdinant pirkimo objektą </w:t>
      </w:r>
      <w:r w:rsidR="00D14EB1" w:rsidRPr="002B32B9">
        <w:rPr>
          <w:sz w:val="24"/>
          <w:szCs w:val="24"/>
        </w:rPr>
        <w:t>Užsakovo užduotyje (t</w:t>
      </w:r>
      <w:r w:rsidR="00FE3B0E" w:rsidRPr="002B32B9">
        <w:rPr>
          <w:sz w:val="24"/>
          <w:szCs w:val="24"/>
        </w:rPr>
        <w:t>echninėje specifikacijoje</w:t>
      </w:r>
      <w:r w:rsidR="00D14EB1" w:rsidRPr="002B32B9">
        <w:rPr>
          <w:sz w:val="24"/>
          <w:szCs w:val="24"/>
        </w:rPr>
        <w:t>)</w:t>
      </w:r>
      <w:r w:rsidR="00446F74" w:rsidRPr="002B32B9">
        <w:rPr>
          <w:sz w:val="24"/>
          <w:szCs w:val="24"/>
        </w:rPr>
        <w:t>, Technini</w:t>
      </w:r>
      <w:r w:rsidR="0055585A" w:rsidRPr="002B32B9">
        <w:rPr>
          <w:sz w:val="24"/>
          <w:szCs w:val="24"/>
        </w:rPr>
        <w:t>uose darbo</w:t>
      </w:r>
      <w:r w:rsidR="00446F74" w:rsidRPr="002B32B9">
        <w:rPr>
          <w:sz w:val="24"/>
          <w:szCs w:val="24"/>
        </w:rPr>
        <w:t xml:space="preserve"> projekt</w:t>
      </w:r>
      <w:r w:rsidR="0055585A" w:rsidRPr="002B32B9">
        <w:rPr>
          <w:sz w:val="24"/>
          <w:szCs w:val="24"/>
        </w:rPr>
        <w:t>uos</w:t>
      </w:r>
      <w:r w:rsidR="00446F74" w:rsidRPr="002B32B9">
        <w:rPr>
          <w:sz w:val="24"/>
          <w:szCs w:val="24"/>
        </w:rPr>
        <w:t>e</w:t>
      </w:r>
      <w:r w:rsidR="00FE3B0E" w:rsidRPr="002B32B9">
        <w:rPr>
          <w:sz w:val="24"/>
          <w:szCs w:val="24"/>
        </w:rPr>
        <w:t xml:space="preserve"> ar kituose pirkimo dokumentuose </w:t>
      </w:r>
      <w:r w:rsidR="007F0300">
        <w:rPr>
          <w:sz w:val="24"/>
          <w:szCs w:val="24"/>
        </w:rPr>
        <w:t>yra</w:t>
      </w:r>
      <w:r w:rsidR="00FE3B0E" w:rsidRPr="002B32B9">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2B32B9">
        <w:rPr>
          <w:sz w:val="24"/>
          <w:szCs w:val="24"/>
        </w:rPr>
        <w:t xml:space="preserve">Užsakovo užduotyje </w:t>
      </w:r>
      <w:r w:rsidR="005C56BB" w:rsidRPr="002B32B9">
        <w:rPr>
          <w:sz w:val="24"/>
          <w:szCs w:val="24"/>
        </w:rPr>
        <w:t>(</w:t>
      </w:r>
      <w:r w:rsidR="00FE3B0E" w:rsidRPr="002B32B9">
        <w:rPr>
          <w:sz w:val="24"/>
          <w:szCs w:val="24"/>
        </w:rPr>
        <w:t>techninėje specifikacijoje</w:t>
      </w:r>
      <w:r w:rsidR="005C56BB" w:rsidRPr="002B32B9">
        <w:rPr>
          <w:sz w:val="24"/>
          <w:szCs w:val="24"/>
        </w:rPr>
        <w:t>), Technini</w:t>
      </w:r>
      <w:r w:rsidR="000762B9" w:rsidRPr="002B32B9">
        <w:rPr>
          <w:sz w:val="24"/>
          <w:szCs w:val="24"/>
        </w:rPr>
        <w:t>uose</w:t>
      </w:r>
      <w:r w:rsidR="005C56BB" w:rsidRPr="002B32B9">
        <w:rPr>
          <w:sz w:val="24"/>
          <w:szCs w:val="24"/>
        </w:rPr>
        <w:t xml:space="preserve"> </w:t>
      </w:r>
      <w:r w:rsidR="0055585A" w:rsidRPr="002B32B9">
        <w:rPr>
          <w:sz w:val="24"/>
          <w:szCs w:val="24"/>
        </w:rPr>
        <w:t xml:space="preserve">darbo </w:t>
      </w:r>
      <w:r w:rsidR="005C56BB" w:rsidRPr="002B32B9">
        <w:rPr>
          <w:sz w:val="24"/>
          <w:szCs w:val="24"/>
        </w:rPr>
        <w:t>projekt</w:t>
      </w:r>
      <w:r w:rsidR="000762B9" w:rsidRPr="002B32B9">
        <w:rPr>
          <w:sz w:val="24"/>
          <w:szCs w:val="24"/>
        </w:rPr>
        <w:t>uos</w:t>
      </w:r>
      <w:r w:rsidR="005C56BB" w:rsidRPr="002B32B9">
        <w:rPr>
          <w:sz w:val="24"/>
          <w:szCs w:val="24"/>
        </w:rPr>
        <w:t>e</w:t>
      </w:r>
      <w:r w:rsidR="00FE3B0E" w:rsidRPr="002B32B9">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2B32B9">
        <w:t xml:space="preserve"> </w:t>
      </w:r>
    </w:p>
    <w:p w14:paraId="0F0841CB" w14:textId="7D900B3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4F7E5F">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13C591C1" w14:textId="77777777" w:rsidR="004F7E5F" w:rsidRDefault="004F7E5F" w:rsidP="004F7E5F">
      <w:pPr>
        <w:widowControl w:val="0"/>
        <w:numPr>
          <w:ilvl w:val="0"/>
          <w:numId w:val="1"/>
        </w:numPr>
        <w:tabs>
          <w:tab w:val="left" w:pos="1134"/>
        </w:tabs>
        <w:jc w:val="both"/>
        <w:rPr>
          <w:bCs/>
          <w:color w:val="000000" w:themeColor="text1"/>
        </w:rPr>
      </w:pPr>
      <w:bookmarkStart w:id="9" w:name="_Hlk172626315"/>
      <w:bookmarkEnd w:id="8"/>
      <w:r>
        <w:rPr>
          <w:b/>
          <w:color w:val="000000" w:themeColor="text1"/>
        </w:rPr>
        <w:t>Šis pirkimas į dalis neskaidomas, todėl tiekėjas turi pateikti pasiūlymą visai pirkimo apimčiai bendrai.</w:t>
      </w:r>
      <w:r>
        <w:rPr>
          <w:bCs/>
          <w:color w:val="000000" w:themeColor="text1"/>
        </w:rPr>
        <w:t xml:space="preserve"> Pagrindimas dėl neskaidymo:</w:t>
      </w:r>
      <w:r>
        <w:t xml:space="preserve"> visas p</w:t>
      </w:r>
      <w:r>
        <w:rPr>
          <w:bCs/>
          <w:color w:val="000000" w:themeColor="text1"/>
        </w:rPr>
        <w:t xml:space="preserve">rojektas „Darbaus judumo priemonių įgyvendinimas Taikos pr.“ suskirstytas į 7 atskirus etapus. Šiuo pirkimu perkami I, II ir III etapo rangos darbai, taigi šis pirkimas jau yra dalis visos apimties darbų. Vieno rangovo pasirinkimas šių etapų įgyvendinimui užtikrina nuoseklų jų vykdymą ir tinkamą sąveiką tarpusavyje, kadangi šie darbai yra glaudžiai susiję. Jei pirkimas būtų išskaidytas į tris dalis ir kiekvieną jų vykdytų atskiras </w:t>
      </w:r>
      <w:r>
        <w:rPr>
          <w:bCs/>
          <w:color w:val="000000" w:themeColor="text1"/>
        </w:rPr>
        <w:lastRenderedPageBreak/>
        <w:t>rangovas, atsirastų būtinybė įrengti tris statybvietes, o šios išlaidos proporcingai padidintų sutarčių vertes. Pasirinkus vieną rangovą visiems darbams, pakanka vienos statybvietės, efektyviau valdomi žmogiškieji ir techniniai resursai, todėl sąnaudos yra mažesnės. Be to, vieno tiekėjo atveju mažėja ir kiti papildomi kaštai (sutarties įvykdymo užtikrinimai, civilinės atsakomybės draudimai, defektų šalinimo užtikrinimai ir pan.), kurie atskirų sutarčių atveju būtų taikomi kiekvienai daliai atskirai. Neskaidant pirkimo, vienas rangovas prisiima visą atsakomybę už statybos darbų suderinamumą, kas leidžia efektyviau valdyti rizikas ir sumažinti darbų vėlavimo tikimybę. Pirkimo neskaidymas užtikrina vientisą darbų koordinavimą, efektyvesnį planavimą ir trumpesnę įgyvendinimo trukmę. Sumažėja projekto vėlavimo rizika dėl skirtingų rangovų grafikų nesuderinamumo. Atsižvelgiant į darbų apimtis ir įtaką miesto eismo trikdymui, netikslinga turėti atskirus rangovus – neskaidant pirkimo į dalis, sumažinamos rizikos dėl eismo pralaidumo mieste (Taikos pr. yra viena pagrindinių miesto gatvių).</w:t>
      </w:r>
      <w:bookmarkEnd w:id="9"/>
    </w:p>
    <w:p w14:paraId="21B15301" w14:textId="334FCEC8"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 xml:space="preserve">Aprašo 2 priedo XVII skyriaus </w:t>
      </w:r>
      <w:r w:rsidR="00BA6A86" w:rsidRPr="00644424">
        <w:rPr>
          <w:color w:val="000000" w:themeColor="text1"/>
        </w:rPr>
        <w:t>26.1</w:t>
      </w:r>
      <w:r w:rsidR="00E27EED">
        <w:rPr>
          <w:color w:val="000000" w:themeColor="text1"/>
        </w:rPr>
        <w:t xml:space="preserve"> p</w:t>
      </w:r>
      <w:r w:rsidR="00BA6A86" w:rsidRPr="00644424">
        <w:rPr>
          <w:color w:val="000000" w:themeColor="text1"/>
        </w:rPr>
        <w:t>.</w:t>
      </w:r>
      <w:r w:rsidR="00F717AA" w:rsidRPr="00BA6A86">
        <w:t xml:space="preserve">). </w:t>
      </w:r>
      <w:r w:rsidR="00D14EB1" w:rsidRPr="00BA6A86">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7A6EEE4"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BA6A86">
        <w:t>CPO LT kataloge nėra</w:t>
      </w:r>
      <w:r w:rsidR="00BA6A86" w:rsidRPr="00BA6A86">
        <w:t xml:space="preserve"> siūlom</w:t>
      </w:r>
      <w:r w:rsidR="00A617AD">
        <w:t>i</w:t>
      </w:r>
      <w:r w:rsidR="00BA6A86" w:rsidRPr="00BA6A86">
        <w:t xml:space="preserve"> pirkimo objektą </w:t>
      </w:r>
      <w:r w:rsidR="00A617AD">
        <w:t>atitinkantys</w:t>
      </w:r>
      <w:r w:rsidR="00BA6A86" w:rsidRPr="00BA6A86">
        <w:t xml:space="preserve"> darb</w:t>
      </w:r>
      <w:r w:rsidR="00A617AD">
        <w:t>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0"/>
    <w:p w14:paraId="23B782B1" w14:textId="42067D8A"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7F0300">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sub</w:t>
      </w:r>
      <w:r w:rsidR="00A617AD">
        <w:rPr>
          <w:sz w:val="24"/>
          <w:szCs w:val="24"/>
        </w:rPr>
        <w:t>rangovams</w:t>
      </w:r>
      <w:r w:rsidR="00A617AD" w:rsidRPr="00A617AD">
        <w:rPr>
          <w:sz w:val="24"/>
          <w:szCs w:val="24"/>
        </w:rPr>
        <w:t>, kurių pajėgumais tiekėjas nesiremia, ir kvazisubtiekėjams pašalinimo pagrindai netaikomi ir jiems EBVPD teikti nereikia.</w:t>
      </w:r>
      <w:r w:rsidR="00A617AD">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761102">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761102">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lastRenderedPageBreak/>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63D72604" w14:textId="77777777" w:rsidR="00BA6A86" w:rsidRPr="00F71CDA" w:rsidRDefault="00BA6A86" w:rsidP="00761102">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 xml:space="preserve">valstybės įmonės Registrų centro Lietuvos Respublikos Vyriausybės </w:t>
            </w:r>
            <w:r w:rsidRPr="00F71CDA">
              <w:lastRenderedPageBreak/>
              <w:t>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761102">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761102">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7DB66240" w14:textId="77777777" w:rsidR="00BA6A86" w:rsidRPr="00F71CDA" w:rsidRDefault="00BA6A86" w:rsidP="00761102">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394"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761102">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761102">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761102">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761102">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lastRenderedPageBreak/>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lastRenderedPageBreak/>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AD3BA4"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AD3BA4" w:rsidP="00761102">
            <w:pPr>
              <w:jc w:val="both"/>
            </w:pPr>
            <w:hyperlink r:id="rId16" w:history="1"/>
          </w:p>
        </w:tc>
      </w:tr>
      <w:tr w:rsidR="00BA6A86" w:rsidRPr="00F71CDA" w14:paraId="7A029B15" w14:textId="77777777" w:rsidTr="00761102">
        <w:tc>
          <w:tcPr>
            <w:tcW w:w="1134" w:type="dxa"/>
          </w:tcPr>
          <w:p w14:paraId="295BB7B0" w14:textId="77777777" w:rsidR="00BA6A86" w:rsidRPr="00F71CDA" w:rsidRDefault="00BA6A86" w:rsidP="00761102">
            <w:pPr>
              <w:jc w:val="both"/>
            </w:pPr>
            <w:r w:rsidRPr="00F71CDA">
              <w:lastRenderedPageBreak/>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761102">
        <w:tc>
          <w:tcPr>
            <w:tcW w:w="1134" w:type="dxa"/>
          </w:tcPr>
          <w:p w14:paraId="51045E6B" w14:textId="77777777" w:rsidR="00BA6A86" w:rsidRPr="00F71CDA" w:rsidRDefault="00BA6A86" w:rsidP="00761102">
            <w:pPr>
              <w:jc w:val="both"/>
            </w:pPr>
            <w:r w:rsidRPr="00F71CDA">
              <w:lastRenderedPageBreak/>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761102">
            <w:pPr>
              <w:jc w:val="both"/>
            </w:pPr>
            <w:r w:rsidRPr="00F71CDA">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AD3BA4" w:rsidP="00761102">
            <w:pPr>
              <w:jc w:val="both"/>
            </w:pPr>
            <w:hyperlink r:id="rId17" w:history="1">
              <w:r w:rsidR="00BA6A86" w:rsidRPr="00F71CDA">
                <w:rPr>
                  <w:rStyle w:val="Hipersaitas"/>
                </w:rPr>
                <w:t>Nepatikimi tiekėjai - Viešųjų pirkimų tarnyba (lrv.lt)</w:t>
              </w:r>
            </w:hyperlink>
          </w:p>
          <w:p w14:paraId="1FE66D1C" w14:textId="77777777" w:rsidR="00BA6A86" w:rsidRPr="00F71CDA" w:rsidRDefault="00BA6A86" w:rsidP="00761102">
            <w:pPr>
              <w:jc w:val="both"/>
              <w:rPr>
                <w:rFonts w:eastAsia="Yu Mincho"/>
              </w:rPr>
            </w:pPr>
          </w:p>
          <w:p w14:paraId="65F48264" w14:textId="77777777" w:rsidR="00BA6A86" w:rsidRPr="00F71CDA" w:rsidRDefault="00AD3BA4" w:rsidP="00761102">
            <w:pPr>
              <w:jc w:val="both"/>
            </w:pPr>
            <w:hyperlink r:id="rId18" w:history="1">
              <w:r w:rsidR="00BA6A86" w:rsidRPr="00F71CDA">
                <w:rPr>
                  <w:rStyle w:val="Hipersaitas"/>
                </w:rPr>
                <w:t>Nepatikimų koncesininkų sąrašas - Viešųjų pirkimų tarnyba (lrv.lt)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761102">
        <w:tc>
          <w:tcPr>
            <w:tcW w:w="1134" w:type="dxa"/>
          </w:tcPr>
          <w:p w14:paraId="3F116E8B" w14:textId="77777777" w:rsidR="00BA6A86" w:rsidRPr="00F71CDA" w:rsidDel="005335F4" w:rsidRDefault="00BA6A86" w:rsidP="00761102">
            <w:pPr>
              <w:jc w:val="both"/>
            </w:pPr>
            <w:r w:rsidRPr="00F71CDA">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1" w:name="part_030e6c6c64ba4f96a23474e439d1b80c"/>
            <w:bookmarkEnd w:id="11"/>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AD3BA4" w:rsidP="00761102">
            <w:pPr>
              <w:jc w:val="both"/>
            </w:pPr>
            <w:hyperlink r:id="rId20" w:history="1">
              <w:r w:rsidR="00BA6A86" w:rsidRPr="00F71CDA">
                <w:rPr>
                  <w:rStyle w:val="Hipersaitas"/>
                </w:rPr>
                <w:t>Finansinių ataskaitų nepateikimas gali tapti kliūtimi dalyvauti viešuosiuose pirkimuose - Viešųjų pirkimų tarnyba (lrv.lt)</w:t>
              </w:r>
            </w:hyperlink>
          </w:p>
        </w:tc>
      </w:tr>
      <w:tr w:rsidR="00BA6A86" w:rsidRPr="00F71CDA" w:rsidDel="005335F4" w14:paraId="3B988CDC" w14:textId="77777777" w:rsidTr="00761102">
        <w:tc>
          <w:tcPr>
            <w:tcW w:w="1134" w:type="dxa"/>
          </w:tcPr>
          <w:p w14:paraId="5A1C1CBA" w14:textId="77777777" w:rsidR="00BA6A86" w:rsidRPr="00F71CDA" w:rsidDel="005335F4" w:rsidRDefault="00BA6A86" w:rsidP="00761102">
            <w:pPr>
              <w:jc w:val="both"/>
            </w:pPr>
            <w:r w:rsidRPr="00F71CDA">
              <w:lastRenderedPageBreak/>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761102">
            <w:pPr>
              <w:jc w:val="both"/>
            </w:pPr>
            <w:r w:rsidRPr="00F71CDA">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761102">
        <w:tc>
          <w:tcPr>
            <w:tcW w:w="1134" w:type="dxa"/>
          </w:tcPr>
          <w:p w14:paraId="6660ABE3" w14:textId="77777777" w:rsidR="00BA6A86" w:rsidRPr="00F71CDA" w:rsidDel="005335F4" w:rsidRDefault="00BA6A86" w:rsidP="00761102">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AD3BA4" w:rsidP="00761102">
            <w:pPr>
              <w:jc w:val="both"/>
            </w:pPr>
            <w:hyperlink r:id="rId22" w:history="1">
              <w:r w:rsidR="00BA6A86" w:rsidRPr="00F71CDA">
                <w:rPr>
                  <w:color w:val="0000FF"/>
                  <w:u w:val="single"/>
                </w:rPr>
                <w:t>Atviri duomenys | Konkurencijos taryba (kt.gov.lt)</w:t>
              </w:r>
            </w:hyperlink>
            <w:r w:rsidR="00BA6A86" w:rsidRPr="00F71CDA">
              <w:t xml:space="preserve"> skelbiamą informaciją. </w:t>
            </w:r>
          </w:p>
        </w:tc>
      </w:tr>
      <w:tr w:rsidR="00BA6A86" w:rsidRPr="00F71CDA" w:rsidDel="005335F4" w14:paraId="0982F701" w14:textId="77777777" w:rsidTr="00761102">
        <w:tc>
          <w:tcPr>
            <w:tcW w:w="1134" w:type="dxa"/>
          </w:tcPr>
          <w:p w14:paraId="5D75B853" w14:textId="77777777" w:rsidR="00BA6A86" w:rsidRPr="00F71CDA" w:rsidDel="005335F4" w:rsidRDefault="00BA6A86" w:rsidP="00761102">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AD3BA4"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w:t>
            </w:r>
            <w:r w:rsidRPr="00F71CDA">
              <w:rPr>
                <w:rFonts w:eastAsia="Yu Mincho"/>
                <w:iCs/>
                <w:color w:val="000000" w:themeColor="text1"/>
              </w:rPr>
              <w:lastRenderedPageBreak/>
              <w:t>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753B5F0"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tcPr>
          <w:p w14:paraId="7E52C71C" w14:textId="78802751" w:rsidR="00C736A4" w:rsidRPr="00FC0FFD" w:rsidRDefault="00C736A4" w:rsidP="00C736A4">
            <w:pPr>
              <w:rPr>
                <w:bCs/>
              </w:rPr>
            </w:pPr>
            <w:r>
              <w:rPr>
                <w:bCs/>
              </w:rPr>
              <w:t>18.1.</w:t>
            </w:r>
          </w:p>
        </w:tc>
        <w:tc>
          <w:tcPr>
            <w:tcW w:w="4678" w:type="dxa"/>
          </w:tcPr>
          <w:p w14:paraId="15D1C905" w14:textId="1D538381" w:rsidR="00E92491" w:rsidRPr="00E92491" w:rsidRDefault="00E92491" w:rsidP="00E92491">
            <w:pPr>
              <w:jc w:val="both"/>
              <w:rPr>
                <w:bCs/>
              </w:rPr>
            </w:pPr>
            <w:r w:rsidRPr="00E92491">
              <w:rPr>
                <w:bCs/>
              </w:rPr>
              <w:t xml:space="preserve">Tiekėjas turi teisę būti ypatingojo statinio statybos rangovu (inžinerinių statinių grupė </w:t>
            </w:r>
            <w:r w:rsidRPr="00CE5837">
              <w:rPr>
                <w:bCs/>
              </w:rPr>
              <w:t>–</w:t>
            </w:r>
            <w:r w:rsidRPr="00E92491">
              <w:rPr>
                <w:bCs/>
              </w:rPr>
              <w:t xml:space="preserve"> susisiekimo komunikacijų (inžinerinių statinių </w:t>
            </w:r>
            <w:r w:rsidR="0036350C">
              <w:rPr>
                <w:bCs/>
              </w:rPr>
              <w:t>pogrupis (</w:t>
            </w:r>
            <w:r w:rsidRPr="00E92491">
              <w:rPr>
                <w:bCs/>
              </w:rPr>
              <w:t>paskirtis</w:t>
            </w:r>
            <w:r w:rsidR="0036350C">
              <w:rPr>
                <w:bCs/>
              </w:rPr>
              <w:t>)</w:t>
            </w:r>
            <w:r w:rsidRPr="00E92491">
              <w:rPr>
                <w:bCs/>
              </w:rPr>
              <w:t xml:space="preserve"> </w:t>
            </w:r>
            <w:r w:rsidRPr="00CE5837">
              <w:rPr>
                <w:bCs/>
              </w:rPr>
              <w:t>–</w:t>
            </w:r>
            <w:r w:rsidRPr="00E92491">
              <w:rPr>
                <w:bCs/>
              </w:rPr>
              <w:t xml:space="preserve"> gatvių); statybos darbų sritys </w:t>
            </w:r>
            <w:r w:rsidRPr="00CE5837">
              <w:rPr>
                <w:bCs/>
              </w:rPr>
              <w:t>–</w:t>
            </w:r>
            <w:r w:rsidRPr="00E92491">
              <w:rPr>
                <w:bCs/>
              </w:rPr>
              <w:t xml:space="preserve"> bendrieji statybos darbai: žemės darbai </w:t>
            </w:r>
            <w:r w:rsidRPr="00CE5837">
              <w:rPr>
                <w:bCs/>
              </w:rPr>
              <w:t>–</w:t>
            </w:r>
            <w:r w:rsidRPr="00E92491">
              <w:rPr>
                <w:bCs/>
              </w:rPr>
              <w:t xml:space="preserve"> statybos sklypo reljefo tvarkymas, tranšėjų kasimas ir užpylimas).</w:t>
            </w:r>
          </w:p>
          <w:p w14:paraId="4B5E82D6" w14:textId="77777777" w:rsidR="00E92491" w:rsidRDefault="00E92491" w:rsidP="004B36B6">
            <w:pPr>
              <w:tabs>
                <w:tab w:val="left" w:pos="3531"/>
              </w:tabs>
              <w:jc w:val="both"/>
              <w:rPr>
                <w:bCs/>
              </w:rPr>
            </w:pPr>
          </w:p>
          <w:p w14:paraId="7221A513" w14:textId="77777777" w:rsidR="004B36B6" w:rsidRDefault="004B36B6" w:rsidP="004B36B6">
            <w:pPr>
              <w:tabs>
                <w:tab w:val="left" w:pos="3531"/>
              </w:tabs>
              <w:jc w:val="both"/>
              <w:rPr>
                <w:bCs/>
              </w:rPr>
            </w:pPr>
            <w:r w:rsidRPr="00CE5837">
              <w:rPr>
                <w:bCs/>
              </w:rPr>
              <w:t>Teisinis pagrindas – Lietuvos Respublikos statybos įstatymo 18 str. 2 d.</w:t>
            </w:r>
          </w:p>
          <w:p w14:paraId="55674075" w14:textId="77777777" w:rsidR="00BD07E0" w:rsidRDefault="00BD07E0" w:rsidP="004B36B6">
            <w:pPr>
              <w:tabs>
                <w:tab w:val="left" w:pos="3531"/>
              </w:tabs>
              <w:jc w:val="both"/>
              <w:rPr>
                <w:bCs/>
              </w:rPr>
            </w:pPr>
          </w:p>
          <w:p w14:paraId="7520B0F3" w14:textId="77777777" w:rsidR="00BD07E0" w:rsidRPr="00DA7A9B" w:rsidRDefault="00BD07E0" w:rsidP="00BD07E0">
            <w:pPr>
              <w:tabs>
                <w:tab w:val="left" w:pos="3531"/>
              </w:tabs>
              <w:jc w:val="both"/>
              <w:rPr>
                <w:bCs/>
                <w:i/>
                <w:iCs/>
              </w:rPr>
            </w:pPr>
            <w:r w:rsidRPr="00DA7A9B">
              <w:rPr>
                <w:bCs/>
                <w:i/>
                <w:iCs/>
              </w:rPr>
              <w:t>Pastabos:</w:t>
            </w:r>
          </w:p>
          <w:p w14:paraId="0231626D" w14:textId="77777777" w:rsidR="00BD07E0" w:rsidRDefault="00BD07E0" w:rsidP="00BD07E0">
            <w:pPr>
              <w:tabs>
                <w:tab w:val="left" w:pos="3531"/>
              </w:tabs>
              <w:jc w:val="both"/>
              <w:rPr>
                <w:bCs/>
                <w:i/>
                <w:iCs/>
              </w:rPr>
            </w:pPr>
            <w:r w:rsidRPr="00DA7A9B">
              <w:rPr>
                <w:bCs/>
                <w:i/>
                <w:iCs/>
              </w:rPr>
              <w:t>- jeigu pasiūlymą teikia ūkio subjektų grupė – reikalavimą turi atitikti kiekvienas ūkio subjektų grupės narys (-iai), pagal jų prisiimamus įsipareigojimus pirkimo sutarčiai vykdyti;</w:t>
            </w:r>
          </w:p>
          <w:p w14:paraId="3B99A4B9" w14:textId="77777777" w:rsidR="00BD07E0" w:rsidRPr="00DA7A9B" w:rsidRDefault="00BD07E0" w:rsidP="00BD07E0">
            <w:pPr>
              <w:tabs>
                <w:tab w:val="left" w:pos="3531"/>
              </w:tabs>
              <w:jc w:val="both"/>
              <w:rPr>
                <w:bCs/>
                <w:i/>
                <w:iCs/>
              </w:rPr>
            </w:pPr>
            <w:r w:rsidRPr="00DA7A9B">
              <w:rPr>
                <w:bCs/>
                <w:i/>
                <w:iCs/>
              </w:rPr>
              <w:t>- tiekėjas gali remtis kitų ūkio subjektų pajėgumais tik tuomet, kai tie subjektai, kurių pajėgumais buvo pasiremta, patys atliks darbus, kuriems reikia jų pajėgumų;</w:t>
            </w:r>
          </w:p>
          <w:p w14:paraId="48AD7E46" w14:textId="605EA41B" w:rsidR="00BD07E0" w:rsidRPr="00FC0FFD" w:rsidRDefault="00BD07E0" w:rsidP="00527DEB">
            <w:pPr>
              <w:tabs>
                <w:tab w:val="left" w:pos="3531"/>
              </w:tabs>
              <w:jc w:val="both"/>
              <w:rPr>
                <w:bCs/>
              </w:rPr>
            </w:pPr>
            <w:r w:rsidRPr="00DA7A9B">
              <w:rPr>
                <w:bCs/>
                <w:i/>
                <w:iCs/>
              </w:rPr>
              <w:t>- subrangovai, kuriuos tiekėjas pasitelks pirkimo sutarties vykdymui (kurių pajėgumais tiekėjas nesiremia, kad atitiktų pirkimo dokumentuose nustatytus kvalifikacijos reikalavimus), privalo / privalės turėti teisę verstis ta veikla, kuriai jis pasitelkiamas</w:t>
            </w:r>
            <w:r>
              <w:rPr>
                <w:bCs/>
                <w:i/>
                <w:iCs/>
              </w:rPr>
              <w:t xml:space="preserve">. </w:t>
            </w:r>
            <w:r w:rsidRPr="0076591B">
              <w:rPr>
                <w:bCs/>
                <w:i/>
                <w:iCs/>
              </w:rPr>
              <w:t>T</w:t>
            </w:r>
            <w:r>
              <w:rPr>
                <w:bCs/>
                <w:i/>
                <w:iCs/>
              </w:rPr>
              <w:t>eikdamas pasiūlymą t</w:t>
            </w:r>
            <w:r w:rsidRPr="0076591B">
              <w:rPr>
                <w:bCs/>
                <w:i/>
                <w:iCs/>
              </w:rPr>
              <w:t xml:space="preserve">iekėjas įsipareigoja, jog pirkimo sutartį vykdys tik tokią teisę </w:t>
            </w:r>
            <w:r w:rsidRPr="0076591B">
              <w:rPr>
                <w:bCs/>
                <w:i/>
                <w:iCs/>
              </w:rPr>
              <w:lastRenderedPageBreak/>
              <w:t>turintys asmenys, ir Perkančiajai organizacijai pareikalavus</w:t>
            </w:r>
            <w:r w:rsidR="007F0300">
              <w:rPr>
                <w:bCs/>
                <w:i/>
                <w:iCs/>
              </w:rPr>
              <w:t xml:space="preserve"> (jei bus pareikalauta)</w:t>
            </w:r>
            <w:r w:rsidRPr="0076591B">
              <w:rPr>
                <w:bCs/>
                <w:i/>
                <w:iCs/>
              </w:rPr>
              <w:t>, tiekėjas turės pateikti dokumentus, įrodančius (subrangovo) teisę verstis atitinkama veikla, kuriai jis pasitelkiamas.</w:t>
            </w:r>
          </w:p>
        </w:tc>
        <w:tc>
          <w:tcPr>
            <w:tcW w:w="4252" w:type="dxa"/>
          </w:tcPr>
          <w:p w14:paraId="57CEBCCC" w14:textId="77777777" w:rsidR="004B36B6" w:rsidRDefault="004B36B6" w:rsidP="004B36B6">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w:t>
            </w:r>
            <w:r w:rsidRPr="00D35F7B">
              <w:rPr>
                <w:i/>
                <w:iCs/>
              </w:rPr>
              <w:lastRenderedPageBreak/>
              <w:t xml:space="preserve">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pateikimo datos, tačiau pačią teisę </w:t>
            </w:r>
            <w:r w:rsidRPr="00701D94">
              <w:rPr>
                <w:i/>
                <w:iCs/>
              </w:rPr>
              <w:lastRenderedPageBreak/>
              <w:t>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tcPr>
          <w:p w14:paraId="6C4DA229" w14:textId="1DE45D0D" w:rsidR="00035990" w:rsidRDefault="00035990" w:rsidP="00C736A4">
            <w:pPr>
              <w:rPr>
                <w:bCs/>
              </w:rPr>
            </w:pPr>
            <w:r>
              <w:lastRenderedPageBreak/>
              <w:t>18</w:t>
            </w:r>
            <w:r w:rsidRPr="00031EB2">
              <w:t>.</w:t>
            </w:r>
            <w:r>
              <w:t>2</w:t>
            </w:r>
            <w:r w:rsidRPr="00031EB2">
              <w:t>.</w:t>
            </w:r>
          </w:p>
        </w:tc>
        <w:tc>
          <w:tcPr>
            <w:tcW w:w="4678" w:type="dxa"/>
          </w:tcPr>
          <w:p w14:paraId="39FE386C" w14:textId="584A9FBC"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4F7E5F">
              <w:rPr>
                <w:bCs/>
              </w:rPr>
              <w:t>1</w:t>
            </w:r>
            <w:r w:rsidR="007F0300">
              <w:rPr>
                <w:bCs/>
              </w:rPr>
              <w:t>0</w:t>
            </w:r>
            <w:r w:rsidR="00FD3FC6">
              <w:rPr>
                <w:bCs/>
              </w:rPr>
              <w:t> 000 000,00</w:t>
            </w:r>
            <w:r>
              <w:rPr>
                <w:bCs/>
              </w:rPr>
              <w:t xml:space="preserve"> </w:t>
            </w:r>
            <w:r w:rsidRPr="00315EEB">
              <w:rPr>
                <w:bCs/>
              </w:rPr>
              <w:t>Eur</w:t>
            </w:r>
            <w:r>
              <w:rPr>
                <w:bCs/>
              </w:rPr>
              <w:t xml:space="preserve"> (be PVM).</w:t>
            </w:r>
          </w:p>
          <w:p w14:paraId="68C76B43" w14:textId="77777777" w:rsidR="00035990" w:rsidRDefault="00035990" w:rsidP="00035990">
            <w:pPr>
              <w:autoSpaceDE w:val="0"/>
              <w:autoSpaceDN w:val="0"/>
              <w:adjustRightInd w:val="0"/>
              <w:jc w:val="both"/>
              <w:rPr>
                <w:bCs/>
              </w:rPr>
            </w:pPr>
          </w:p>
          <w:p w14:paraId="5C271D3D" w14:textId="77777777" w:rsidR="00BD07E0" w:rsidRPr="00AC5C74" w:rsidRDefault="00BD07E0" w:rsidP="00BD07E0">
            <w:pPr>
              <w:jc w:val="both"/>
              <w:rPr>
                <w:i/>
              </w:rPr>
            </w:pPr>
            <w:r w:rsidRPr="00AC5C74">
              <w:rPr>
                <w:i/>
              </w:rPr>
              <w:t>Pastabos:</w:t>
            </w:r>
          </w:p>
          <w:p w14:paraId="6399A006" w14:textId="77777777" w:rsidR="00BD07E0" w:rsidRPr="00AC5C74" w:rsidRDefault="00BD07E0" w:rsidP="00BD07E0">
            <w:pPr>
              <w:jc w:val="both"/>
              <w:rPr>
                <w:i/>
              </w:rPr>
            </w:pPr>
            <w:r>
              <w:rPr>
                <w:i/>
              </w:rPr>
              <w:t xml:space="preserve">- </w:t>
            </w:r>
            <w:r w:rsidRPr="00AC5C74">
              <w:rPr>
                <w:i/>
              </w:rPr>
              <w:t>jeigu pasiūlymą teikia ūkio subjektų grupė – reikalavimą turi atitikti visi kartu (pajėgumai sumuojami);</w:t>
            </w:r>
          </w:p>
          <w:p w14:paraId="179CF17B" w14:textId="77777777" w:rsidR="00BD07E0" w:rsidRDefault="00BD07E0" w:rsidP="00BD07E0">
            <w:pPr>
              <w:autoSpaceDE w:val="0"/>
              <w:autoSpaceDN w:val="0"/>
              <w:adjustRightInd w:val="0"/>
              <w:jc w:val="both"/>
              <w:rPr>
                <w:i/>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7952F2CE" w14:textId="69B4B84F" w:rsidR="00035990" w:rsidRDefault="00BD07E0" w:rsidP="00BD07E0">
            <w:pPr>
              <w:autoSpaceDE w:val="0"/>
              <w:autoSpaceDN w:val="0"/>
              <w:adjustRightInd w:val="0"/>
              <w:jc w:val="both"/>
              <w:rPr>
                <w:bCs/>
              </w:rPr>
            </w:pPr>
            <w:r>
              <w:rPr>
                <w:i/>
              </w:rPr>
              <w:t>- subrangovams šis reikalavimas nenustatomas</w:t>
            </w:r>
            <w:r w:rsidRPr="00AC5C74">
              <w:rPr>
                <w:i/>
              </w:rPr>
              <w:t>.</w:t>
            </w:r>
          </w:p>
        </w:tc>
        <w:tc>
          <w:tcPr>
            <w:tcW w:w="4252" w:type="dxa"/>
          </w:tcPr>
          <w:p w14:paraId="5D1836EF" w14:textId="33F8B5A8" w:rsidR="00035990" w:rsidRDefault="00035990" w:rsidP="00035990">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75DABD8" w14:textId="0F96780E" w:rsidR="002B23CD" w:rsidRDefault="002B23CD" w:rsidP="00035990">
            <w:pPr>
              <w:tabs>
                <w:tab w:val="left" w:pos="347"/>
                <w:tab w:val="left" w:pos="1665"/>
              </w:tabs>
              <w:jc w:val="both"/>
              <w:rPr>
                <w:color w:val="000000" w:themeColor="text1"/>
              </w:rPr>
            </w:pPr>
          </w:p>
          <w:p w14:paraId="4E73482A" w14:textId="77777777" w:rsidR="00BD07E0" w:rsidRPr="004F7E5F" w:rsidRDefault="00BD07E0" w:rsidP="00BD07E0">
            <w:pPr>
              <w:tabs>
                <w:tab w:val="left" w:pos="347"/>
                <w:tab w:val="left" w:pos="1665"/>
              </w:tabs>
              <w:jc w:val="both"/>
              <w:rPr>
                <w:i/>
                <w:iCs/>
                <w:color w:val="000000" w:themeColor="text1"/>
              </w:rPr>
            </w:pPr>
            <w:r w:rsidRPr="004F7E5F">
              <w:rPr>
                <w:i/>
                <w:iCs/>
                <w:color w:val="000000" w:themeColor="text1"/>
              </w:rPr>
              <w:t xml:space="preserve">Pastabos: </w:t>
            </w:r>
          </w:p>
          <w:p w14:paraId="37A45198" w14:textId="77777777" w:rsidR="00BD07E0" w:rsidRDefault="00BD07E0" w:rsidP="00BD07E0">
            <w:pPr>
              <w:tabs>
                <w:tab w:val="left" w:pos="347"/>
                <w:tab w:val="left" w:pos="1665"/>
              </w:tabs>
              <w:jc w:val="both"/>
              <w:rPr>
                <w:color w:val="000000" w:themeColor="text1"/>
              </w:rPr>
            </w:pPr>
            <w:r>
              <w:rPr>
                <w:color w:val="000000" w:themeColor="text1"/>
              </w:rPr>
              <w:t xml:space="preserve">- </w:t>
            </w:r>
            <w:r w:rsidRPr="008E1476">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35DB01FF" w14:textId="77777777" w:rsidR="00BD07E0" w:rsidRDefault="00BD07E0" w:rsidP="00BD07E0">
            <w:pPr>
              <w:tabs>
                <w:tab w:val="left" w:pos="347"/>
                <w:tab w:val="left" w:pos="1665"/>
              </w:tabs>
              <w:jc w:val="both"/>
              <w:rPr>
                <w:i/>
                <w:iCs/>
                <w:color w:val="000000" w:themeColor="text1"/>
              </w:rPr>
            </w:pPr>
            <w:r w:rsidRPr="008E1476">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r>
              <w:rPr>
                <w:i/>
                <w:iCs/>
                <w:color w:val="000000" w:themeColor="text1"/>
              </w:rPr>
              <w:t>;</w:t>
            </w:r>
          </w:p>
          <w:p w14:paraId="7E39C909" w14:textId="2DE85BF2" w:rsidR="00035990" w:rsidRPr="001F01B7" w:rsidRDefault="00BD07E0" w:rsidP="00BD07E0">
            <w:pPr>
              <w:tabs>
                <w:tab w:val="left" w:pos="347"/>
                <w:tab w:val="left" w:pos="1665"/>
              </w:tabs>
              <w:jc w:val="both"/>
              <w:rPr>
                <w:color w:val="000000" w:themeColor="text1"/>
              </w:rPr>
            </w:pPr>
            <w:r>
              <w:rPr>
                <w:i/>
                <w:iCs/>
              </w:rPr>
              <w:t>- p</w:t>
            </w:r>
            <w:r w:rsidRPr="008247BF">
              <w:rPr>
                <w:i/>
                <w:iCs/>
              </w:rPr>
              <w:t>ateikiami skenuoti arba el. parašu pasirašyti dokumentai</w:t>
            </w:r>
            <w:r w:rsidRPr="00D35F7B">
              <w:rPr>
                <w:i/>
                <w:iCs/>
              </w:rPr>
              <w:t>.</w:t>
            </w:r>
          </w:p>
        </w:tc>
      </w:tr>
      <w:tr w:rsidR="00CA117C" w:rsidRPr="00031EB2" w14:paraId="063F6D58" w14:textId="77777777" w:rsidTr="00D23DCC">
        <w:tc>
          <w:tcPr>
            <w:tcW w:w="704" w:type="dxa"/>
          </w:tcPr>
          <w:p w14:paraId="1F8A8CFF" w14:textId="25716410" w:rsidR="00CA117C" w:rsidRPr="00031EB2" w:rsidRDefault="003434BB" w:rsidP="00CA117C">
            <w:pPr>
              <w:widowControl w:val="0"/>
            </w:pPr>
            <w:bookmarkStart w:id="14" w:name="_Hlk126918054"/>
            <w:r>
              <w:t>18.3.</w:t>
            </w:r>
          </w:p>
        </w:tc>
        <w:tc>
          <w:tcPr>
            <w:tcW w:w="4678" w:type="dxa"/>
          </w:tcPr>
          <w:p w14:paraId="1FB9DB6F" w14:textId="64EEE0C8" w:rsidR="00596503" w:rsidRDefault="004849D5" w:rsidP="00596503">
            <w:pPr>
              <w:autoSpaceDE w:val="0"/>
              <w:autoSpaceDN w:val="0"/>
              <w:adjustRightInd w:val="0"/>
              <w:jc w:val="both"/>
              <w:rPr>
                <w:bCs/>
              </w:rPr>
            </w:pPr>
            <w:r w:rsidRPr="004849D5">
              <w:rPr>
                <w:bCs/>
              </w:rPr>
              <w:t>Tiekėjas sutarčiai vykdyti turi pasiūlyti</w:t>
            </w:r>
            <w:r w:rsidR="00596503">
              <w:rPr>
                <w:bCs/>
              </w:rPr>
              <w:t xml:space="preserve"> </w:t>
            </w:r>
            <w:r w:rsidR="00596503" w:rsidRPr="00596503">
              <w:rPr>
                <w:bCs/>
              </w:rPr>
              <w:t xml:space="preserve"> kvalifikuotą statinio statybos vadovą, turintį teisę eiti ypatingojo statinio statybos vadovo pareigas (inžinerinių statinių grupė – susisiekimo komunikacijų (inžinerinių statinių </w:t>
            </w:r>
            <w:r w:rsidR="0036350C">
              <w:rPr>
                <w:bCs/>
              </w:rPr>
              <w:t>pogrupis (</w:t>
            </w:r>
            <w:r w:rsidR="00596503" w:rsidRPr="00596503">
              <w:rPr>
                <w:bCs/>
              </w:rPr>
              <w:t>paskirtis</w:t>
            </w:r>
            <w:r w:rsidR="0036350C">
              <w:rPr>
                <w:bCs/>
              </w:rPr>
              <w:t>)</w:t>
            </w:r>
            <w:r w:rsidR="00596503" w:rsidRPr="00596503">
              <w:rPr>
                <w:bCs/>
              </w:rPr>
              <w:t xml:space="preserve"> – gatvių)).</w:t>
            </w:r>
          </w:p>
          <w:p w14:paraId="3B323D36" w14:textId="11631151" w:rsidR="00F159B3" w:rsidRDefault="00F159B3" w:rsidP="00596503">
            <w:pPr>
              <w:autoSpaceDE w:val="0"/>
              <w:autoSpaceDN w:val="0"/>
              <w:adjustRightInd w:val="0"/>
              <w:jc w:val="both"/>
              <w:rPr>
                <w:bCs/>
              </w:rPr>
            </w:pPr>
          </w:p>
          <w:p w14:paraId="7A168175" w14:textId="01491D7D" w:rsidR="00BD07E0" w:rsidRDefault="00F159B3" w:rsidP="00596503">
            <w:pPr>
              <w:autoSpaceDE w:val="0"/>
              <w:autoSpaceDN w:val="0"/>
              <w:adjustRightInd w:val="0"/>
              <w:jc w:val="both"/>
              <w:rPr>
                <w:bCs/>
                <w:i/>
                <w:iCs/>
              </w:rPr>
            </w:pPr>
            <w:r w:rsidRPr="00F159B3">
              <w:rPr>
                <w:bCs/>
                <w:i/>
                <w:iCs/>
              </w:rPr>
              <w:t>Pastab</w:t>
            </w:r>
            <w:r w:rsidR="00BD07E0">
              <w:rPr>
                <w:bCs/>
                <w:i/>
                <w:iCs/>
              </w:rPr>
              <w:t>os</w:t>
            </w:r>
            <w:r w:rsidRPr="00F159B3">
              <w:rPr>
                <w:bCs/>
                <w:i/>
                <w:iCs/>
              </w:rPr>
              <w:t xml:space="preserve">: </w:t>
            </w:r>
          </w:p>
          <w:p w14:paraId="4E6C241F" w14:textId="77777777" w:rsidR="00BD07E0" w:rsidRDefault="00BD07E0" w:rsidP="00BD07E0">
            <w:pPr>
              <w:autoSpaceDE w:val="0"/>
              <w:autoSpaceDN w:val="0"/>
              <w:adjustRightInd w:val="0"/>
              <w:jc w:val="both"/>
              <w:rPr>
                <w:bCs/>
                <w:i/>
                <w:iCs/>
              </w:rPr>
            </w:pPr>
            <w:r>
              <w:rPr>
                <w:bCs/>
                <w:i/>
                <w:iCs/>
              </w:rPr>
              <w:t xml:space="preserve">- </w:t>
            </w:r>
            <w:r w:rsidRPr="00E94B54">
              <w:rPr>
                <w:bCs/>
                <w:i/>
                <w:iCs/>
              </w:rPr>
              <w:t xml:space="preserve">jeigu pasiūlymą teikia ūkio subjektų grupė – reikalavimą turi atitikti ūkio subjektų grupės </w:t>
            </w:r>
            <w:r w:rsidRPr="00E94B54">
              <w:rPr>
                <w:bCs/>
                <w:i/>
                <w:iCs/>
              </w:rPr>
              <w:lastRenderedPageBreak/>
              <w:t>nario (-ių) specialistai, atsižvelgiant į jų prisiimamus įsipareigojimus pirkimo sutarčiai vykdyti;</w:t>
            </w:r>
          </w:p>
          <w:p w14:paraId="25B2A5E9" w14:textId="77777777" w:rsidR="00BD07E0" w:rsidRDefault="00BD07E0" w:rsidP="00BD07E0">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5193A91F" w14:textId="2BAD2A30" w:rsidR="00BD07E0" w:rsidRDefault="00BD07E0" w:rsidP="00BD07E0">
            <w:pPr>
              <w:autoSpaceDE w:val="0"/>
              <w:autoSpaceDN w:val="0"/>
              <w:adjustRightInd w:val="0"/>
              <w:jc w:val="both"/>
              <w:rPr>
                <w:bCs/>
                <w:i/>
                <w:iCs/>
              </w:rPr>
            </w:pPr>
            <w:r>
              <w:rPr>
                <w:bCs/>
                <w:i/>
                <w:iCs/>
              </w:rPr>
              <w:t>- subrangovai</w:t>
            </w:r>
            <w:r w:rsidRPr="00E94B54">
              <w:rPr>
                <w:bCs/>
                <w:i/>
                <w:iCs/>
              </w:rPr>
              <w:t xml:space="preserve"> – jei tiekėjas (jo pasitelkiami specialistai) pats atitinka nustatytą reikalavimą, tačiau ketina pasitelkti </w:t>
            </w:r>
            <w:r>
              <w:rPr>
                <w:bCs/>
                <w:i/>
                <w:iCs/>
              </w:rPr>
              <w:t>subrangovus</w:t>
            </w:r>
            <w:r w:rsidRPr="00E94B54">
              <w:rPr>
                <w:bCs/>
                <w:i/>
                <w:iCs/>
              </w:rPr>
              <w:t xml:space="preserve"> (jo specialistus), </w:t>
            </w:r>
            <w:r>
              <w:rPr>
                <w:bCs/>
                <w:i/>
                <w:iCs/>
              </w:rPr>
              <w:t xml:space="preserve">subrangovų </w:t>
            </w:r>
            <w:r w:rsidRPr="00E94B54">
              <w:rPr>
                <w:bCs/>
                <w:i/>
                <w:iCs/>
              </w:rPr>
              <w:t xml:space="preserve">specialistai privalo atitikti nustatytus reikalavimus, jeigu </w:t>
            </w:r>
            <w:r>
              <w:rPr>
                <w:bCs/>
                <w:i/>
                <w:iCs/>
              </w:rPr>
              <w:t>subrangovai</w:t>
            </w:r>
            <w:r w:rsidRPr="00E94B54">
              <w:rPr>
                <w:bCs/>
                <w:i/>
                <w:iCs/>
              </w:rPr>
              <w:t xml:space="preserve"> (jų darbuotojai) patys vykdys tą pirkimo sutarties dalį, kuriai reikia nustatytos kvalifikacijos.</w:t>
            </w:r>
            <w:r>
              <w:t xml:space="preserve"> </w:t>
            </w:r>
            <w:r w:rsidRPr="00E94B54">
              <w:rPr>
                <w:bCs/>
                <w:i/>
                <w:iCs/>
              </w:rPr>
              <w:t>Teikdamas pasiūlymą tiekėjas įsipareigoja, jog pirkimo sutartį vykdys tik tokią teisę turintys asmenys, ir Perkančiajai organizacijai pareikalavus</w:t>
            </w:r>
            <w:r w:rsidR="007F0300">
              <w:rPr>
                <w:bCs/>
                <w:i/>
                <w:iCs/>
              </w:rPr>
              <w:t xml:space="preserve"> (jei bus pareikalauta)</w:t>
            </w:r>
            <w:r w:rsidRPr="00E94B54">
              <w:rPr>
                <w:bCs/>
                <w:i/>
                <w:iCs/>
              </w:rPr>
              <w:t xml:space="preserve">, tiekėjas turės pateikti dokumentus, įrodančius subrangovo </w:t>
            </w:r>
            <w:r>
              <w:rPr>
                <w:bCs/>
                <w:i/>
                <w:iCs/>
              </w:rPr>
              <w:t>specialistų atitiktį reikalavimams</w:t>
            </w:r>
            <w:r w:rsidRPr="00E94B54">
              <w:rPr>
                <w:bCs/>
                <w:i/>
                <w:iCs/>
              </w:rPr>
              <w:t>.</w:t>
            </w:r>
          </w:p>
          <w:p w14:paraId="01950EF9" w14:textId="77777777" w:rsidR="00BD07E0" w:rsidRPr="00F159B3" w:rsidRDefault="00BD07E0" w:rsidP="00596503">
            <w:pPr>
              <w:autoSpaceDE w:val="0"/>
              <w:autoSpaceDN w:val="0"/>
              <w:adjustRightInd w:val="0"/>
              <w:jc w:val="both"/>
              <w:rPr>
                <w:bCs/>
                <w:i/>
                <w:iCs/>
              </w:rPr>
            </w:pPr>
          </w:p>
          <w:p w14:paraId="5BF13F08" w14:textId="064C700C" w:rsidR="00417912" w:rsidRPr="00D23DCC" w:rsidRDefault="00417912" w:rsidP="00417912">
            <w:pPr>
              <w:autoSpaceDE w:val="0"/>
              <w:autoSpaceDN w:val="0"/>
              <w:adjustRightInd w:val="0"/>
              <w:jc w:val="both"/>
              <w:rPr>
                <w:bCs/>
              </w:rPr>
            </w:pPr>
          </w:p>
        </w:tc>
        <w:tc>
          <w:tcPr>
            <w:tcW w:w="4252" w:type="dxa"/>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44EB2BD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4F7E5F">
              <w:rPr>
                <w:sz w:val="24"/>
                <w:szCs w:val="24"/>
              </w:rPr>
              <w:t>4</w:t>
            </w:r>
            <w:r w:rsidR="008C6207">
              <w:rPr>
                <w:sz w:val="24"/>
                <w:szCs w:val="24"/>
              </w:rPr>
              <w:t xml:space="preserve"> </w:t>
            </w:r>
            <w:r w:rsidRPr="0045489A">
              <w:rPr>
                <w:sz w:val="24"/>
                <w:szCs w:val="24"/>
              </w:rPr>
              <w:t>priedą;</w:t>
            </w:r>
          </w:p>
          <w:p w14:paraId="6AA860BB" w14:textId="4BF9D2D3"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EB42D9">
              <w:lastRenderedPageBreak/>
              <w:t>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620B04B5"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7F0300">
              <w:rPr>
                <w:i/>
                <w:iCs/>
              </w:rPr>
              <w:t>;</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5BC07F6D"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F0B36" w14:textId="77777777" w:rsidR="00EB696A" w:rsidRPr="00864061" w:rsidRDefault="00EB696A" w:rsidP="00EB696A">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045DF242" w14:textId="77777777" w:rsidR="00EB696A" w:rsidRPr="001D5427" w:rsidRDefault="00EB696A" w:rsidP="00EB696A">
      <w:pPr>
        <w:pStyle w:val="Sraopastraipa"/>
        <w:numPr>
          <w:ilvl w:val="0"/>
          <w:numId w:val="4"/>
        </w:numPr>
        <w:tabs>
          <w:tab w:val="left" w:pos="1134"/>
          <w:tab w:val="left" w:pos="1276"/>
        </w:tabs>
        <w:jc w:val="both"/>
        <w:rPr>
          <w:bCs/>
          <w:vanish/>
          <w:sz w:val="24"/>
          <w:szCs w:val="24"/>
        </w:rPr>
      </w:pPr>
    </w:p>
    <w:p w14:paraId="23238713"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2501A71D"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4B74DAC0"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5CF8E212" w14:textId="07A8BD68" w:rsidR="00EB696A" w:rsidRPr="00D37909" w:rsidRDefault="00EB696A" w:rsidP="00EB696A">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lastRenderedPageBreak/>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0300">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5" w:name="_Hlk126914018"/>
      <w:r w:rsidR="007F0300">
        <w:rPr>
          <w:sz w:val="24"/>
          <w:szCs w:val="24"/>
        </w:rPr>
        <w:t>R</w:t>
      </w:r>
      <w:r w:rsidRPr="00D37909">
        <w:rPr>
          <w:sz w:val="24"/>
          <w:szCs w:val="24"/>
        </w:rPr>
        <w:t xml:space="preserve">eglamente </w:t>
      </w:r>
      <w:bookmarkEnd w:id="15"/>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 (tiekėjų grupės atveju – kiekvienas grupės narys atskirai) bei kiekvienas pasitelkiamas kitas ūkio subjektas, kurio pajėgumais remiasi ir subrangovas, kuriam perduodamos vykdyti sutarties dalis yra daugiau kaip 10 proc. (jei tokie pasitelkiami).</w:t>
      </w:r>
    </w:p>
    <w:p w14:paraId="5305C313" w14:textId="1A6A8F19" w:rsidR="00EB696A" w:rsidRPr="00D37909" w:rsidRDefault="00EB696A" w:rsidP="00EB696A">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6"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16"/>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7"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7"/>
      <w:r w:rsidRPr="00D37909">
        <w:rPr>
          <w:sz w:val="24"/>
          <w:szCs w:val="24"/>
        </w:rPr>
        <w:t xml:space="preserve"> ir (ar) Reglamente nustatytų sąlygų nebuvimą įrodančius </w:t>
      </w:r>
      <w:r w:rsidRPr="00FF08CE">
        <w:rPr>
          <w:sz w:val="24"/>
          <w:szCs w:val="24"/>
        </w:rPr>
        <w:t xml:space="preserve">dokumentus. </w:t>
      </w:r>
      <w:bookmarkStart w:id="18" w:name="_Hlk137555909"/>
      <w:r w:rsidRPr="00FF08CE">
        <w:rPr>
          <w:sz w:val="24"/>
          <w:szCs w:val="24"/>
          <w:lang w:eastAsia="en-US"/>
        </w:rPr>
        <w:t>Jei Deklaracijoje pažymima, arba Perkančioji organizacija nustato, kad tiekėjas ir (ar) ūkio subjektas, kurio (-ių) pajėgumais remiamasi, ir (ar) sub</w:t>
      </w:r>
      <w:r w:rsidR="007F0300">
        <w:rPr>
          <w:sz w:val="24"/>
          <w:szCs w:val="24"/>
          <w:lang w:eastAsia="en-US"/>
        </w:rPr>
        <w:t>rangov</w:t>
      </w:r>
      <w:r w:rsidRPr="00FF08CE">
        <w:rPr>
          <w:sz w:val="24"/>
          <w:szCs w:val="24"/>
          <w:lang w:eastAsia="en-US"/>
        </w:rPr>
        <w:t xml:space="preserve">as (-ai) </w:t>
      </w:r>
      <w:r w:rsidR="007F0300">
        <w:rPr>
          <w:sz w:val="24"/>
          <w:szCs w:val="24"/>
          <w:lang w:eastAsia="en-US"/>
        </w:rPr>
        <w:t xml:space="preserve">(kai </w:t>
      </w:r>
      <w:r w:rsidR="007F0300" w:rsidRPr="00D37909">
        <w:rPr>
          <w:sz w:val="24"/>
          <w:szCs w:val="24"/>
        </w:rPr>
        <w:t>šių subjektų vykdomos sutarties dalis yra daugiau kaip 10 proc.)</w:t>
      </w:r>
      <w:r w:rsidR="007F0300">
        <w:rPr>
          <w:sz w:val="24"/>
          <w:szCs w:val="24"/>
        </w:rPr>
        <w:t xml:space="preserve"> </w:t>
      </w:r>
      <w:r w:rsidRPr="00FF08CE">
        <w:rPr>
          <w:sz w:val="24"/>
          <w:szCs w:val="24"/>
          <w:lang w:eastAsia="en-US"/>
        </w:rPr>
        <w:t>atitinka bent vieną nustatytą sąlygą, tiekėjo pasiūlymas bus atmetamas</w:t>
      </w:r>
      <w:bookmarkEnd w:id="18"/>
      <w:r w:rsidRPr="00FF08CE">
        <w:rPr>
          <w:sz w:val="24"/>
          <w:szCs w:val="24"/>
          <w:lang w:eastAsia="en-US"/>
        </w:rPr>
        <w:t>.</w:t>
      </w:r>
    </w:p>
    <w:p w14:paraId="1F199761" w14:textId="77777777" w:rsidR="00EB696A" w:rsidRPr="00D37909" w:rsidRDefault="00EB696A" w:rsidP="00EB696A">
      <w:pPr>
        <w:tabs>
          <w:tab w:val="left" w:pos="1134"/>
          <w:tab w:val="left" w:pos="1560"/>
        </w:tabs>
        <w:ind w:firstLine="709"/>
        <w:jc w:val="both"/>
        <w:rPr>
          <w:rFonts w:eastAsia="Calibri"/>
          <w:bCs/>
          <w:i/>
          <w:iCs/>
        </w:rPr>
      </w:pPr>
      <w:r w:rsidRPr="009A3E11">
        <w:rPr>
          <w:i/>
          <w:iCs/>
        </w:rPr>
        <w:t>Pastaba. 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kvazisubtiekėjo ar trečiojo asmens,</w:t>
      </w:r>
      <w:r w:rsidRPr="009A3E11">
        <w:t xml:space="preserve"> </w:t>
      </w:r>
      <w:r w:rsidRPr="009A3E11">
        <w:rPr>
          <w:i/>
          <w:iCs/>
        </w:rPr>
        <w:t>kuris tiesiogiai aktyviai nedalyvaus sutarties vykdyme, Deklaracija – ji nebus vertinama, kadangi šie duomenys nėra reikalaujami.</w:t>
      </w:r>
    </w:p>
    <w:p w14:paraId="33D13829" w14:textId="7C3385E2" w:rsidR="00EB696A" w:rsidRPr="00D37909" w:rsidRDefault="00EB696A" w:rsidP="00EB696A">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kai ši</w:t>
      </w:r>
      <w:r>
        <w:rPr>
          <w:bCs/>
          <w:sz w:val="24"/>
          <w:szCs w:val="24"/>
        </w:rPr>
        <w:t>ems</w:t>
      </w:r>
      <w:r w:rsidRPr="00FF08CE">
        <w:rPr>
          <w:bCs/>
          <w:sz w:val="24"/>
          <w:szCs w:val="24"/>
        </w:rPr>
        <w:t xml:space="preserve"> subjekt</w:t>
      </w:r>
      <w:r>
        <w:rPr>
          <w:bCs/>
          <w:sz w:val="24"/>
          <w:szCs w:val="24"/>
        </w:rPr>
        <w:t>ams perduodama</w:t>
      </w:r>
      <w:r w:rsidRPr="00FF08CE">
        <w:rPr>
          <w:bCs/>
          <w:sz w:val="24"/>
          <w:szCs w:val="24"/>
        </w:rPr>
        <w:t xml:space="preserve"> vykd</w:t>
      </w:r>
      <w:r>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Pr>
          <w:bCs/>
          <w:sz w:val="24"/>
          <w:szCs w:val="24"/>
        </w:rPr>
        <w:t xml:space="preserve"> (</w:t>
      </w:r>
      <w:r w:rsidRPr="000A3F65">
        <w:rPr>
          <w:bCs/>
          <w:sz w:val="24"/>
          <w:szCs w:val="24"/>
        </w:rPr>
        <w:t>vieną ar kelis šiuos dokumentus</w:t>
      </w:r>
      <w:r>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538FEC22" w14:textId="77777777" w:rsidR="00EB696A" w:rsidRDefault="00EB696A" w:rsidP="00EB696A">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921F039" w:rsidR="00BC70D4" w:rsidRPr="00EB696A" w:rsidRDefault="00EB696A" w:rsidP="00EB696A">
      <w:pPr>
        <w:tabs>
          <w:tab w:val="left" w:pos="1418"/>
        </w:tabs>
        <w:ind w:firstLine="709"/>
        <w:jc w:val="both"/>
        <w:rPr>
          <w:iCs/>
        </w:rPr>
      </w:pPr>
      <w:r>
        <w:rPr>
          <w:iCs/>
        </w:rPr>
        <w:t xml:space="preserve">19.4. </w:t>
      </w:r>
      <w:r w:rsidRPr="00EB696A">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w:t>
      </w:r>
      <w:r w:rsidRPr="00EB696A">
        <w:lastRenderedPageBreak/>
        <w:t xml:space="preserve">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EB696A">
          <w:rPr>
            <w:rStyle w:val="Hipersaitas"/>
            <w:color w:val="auto"/>
            <w:u w:val="none"/>
          </w:rPr>
          <w:t>Pasiūlymo patikslinimo, papildymo ar paaiškinimo taisyklėmis</w:t>
        </w:r>
      </w:hyperlink>
      <w:r w:rsidRPr="00EB696A">
        <w:t>. Jei Perkančioji organizacija nustato, kad tiekėjas ir (ar) ūkio subjektas, kurio pajėgumais remiamasi, ir (ar) subrangovas (</w:t>
      </w:r>
      <w:r w:rsidRPr="00EB696A">
        <w:rPr>
          <w:bCs/>
        </w:rPr>
        <w:t>kai šių subjektų vykdomos sutarties dalis yra daugiau kaip 10 proc.)</w:t>
      </w:r>
      <w:r w:rsidRPr="00EB696A">
        <w:t xml:space="preserve"> atitinka bent vieną </w:t>
      </w:r>
      <w:r w:rsidRPr="00EB696A">
        <w:rPr>
          <w:shd w:val="clear" w:color="auto" w:fill="FFFFFF"/>
        </w:rPr>
        <w:t xml:space="preserve">Reglamente </w:t>
      </w:r>
      <w:r w:rsidRPr="00EB696A">
        <w:t>nustatytą draudimą – tiekėjo pasiūlymas yra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1A667008"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3D57C19"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Default="004746E1" w:rsidP="00BC70D4">
      <w:pPr>
        <w:numPr>
          <w:ilvl w:val="0"/>
          <w:numId w:val="18"/>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0746F1">
        <w:t>Taip pat tiekėjas, teikdamas pasiūlymą, pateikia dvišalį susitarimą arba ketinimų protokolą, arba kitą 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r w:rsidR="000746F1" w:rsidRPr="000746F1">
        <w:rPr>
          <w:lang w:eastAsia="lt-LT"/>
        </w:rPr>
        <w:t>Kvazisubtiekėjų pašalinimo pagrindai nebus tikrinami ir kvazisubtiekėjas EBVPD neturi teikti.</w:t>
      </w:r>
      <w:r w:rsidR="000746F1">
        <w:rPr>
          <w:b/>
          <w:bCs/>
          <w:lang w:eastAsia="lt-LT"/>
        </w:rPr>
        <w:t xml:space="preserve"> </w:t>
      </w:r>
      <w:r w:rsidRPr="00B1230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w:t>
      </w:r>
      <w:r w:rsidRPr="00381EFA">
        <w:rPr>
          <w:sz w:val="24"/>
          <w:szCs w:val="24"/>
        </w:rPr>
        <w:lastRenderedPageBreak/>
        <w:t>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3" w:name="_Hlk128677470"/>
      <w:bookmarkStart w:id="24"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3"/>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lastRenderedPageBreak/>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1F098C03"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4F7E5F">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11E04AB5" w14:textId="6ED0CC93" w:rsidR="00D10121" w:rsidRPr="00D10121" w:rsidRDefault="00D10121" w:rsidP="00D10121">
      <w:pPr>
        <w:pStyle w:val="Sraopastraipa"/>
        <w:numPr>
          <w:ilvl w:val="1"/>
          <w:numId w:val="18"/>
        </w:numPr>
        <w:tabs>
          <w:tab w:val="left" w:pos="1276"/>
          <w:tab w:val="left" w:pos="1418"/>
        </w:tabs>
        <w:ind w:left="0" w:firstLine="709"/>
        <w:jc w:val="both"/>
        <w:rPr>
          <w:b/>
          <w:bCs/>
          <w:sz w:val="24"/>
          <w:szCs w:val="24"/>
        </w:rPr>
      </w:pPr>
      <w:r w:rsidRPr="000B7B4F">
        <w:rPr>
          <w:b/>
          <w:bCs/>
          <w:sz w:val="24"/>
          <w:szCs w:val="24"/>
        </w:rPr>
        <w:t xml:space="preserve">dokumentai, nurodyti konkurso sąlygų </w:t>
      </w:r>
      <w:r w:rsidRPr="007144A8">
        <w:rPr>
          <w:b/>
          <w:bCs/>
          <w:color w:val="000000" w:themeColor="text1"/>
          <w:sz w:val="24"/>
          <w:szCs w:val="24"/>
        </w:rPr>
        <w:t>7</w:t>
      </w:r>
      <w:r w:rsidR="007F0300">
        <w:rPr>
          <w:b/>
          <w:bCs/>
          <w:color w:val="000000" w:themeColor="text1"/>
          <w:sz w:val="24"/>
          <w:szCs w:val="24"/>
        </w:rPr>
        <w:t>7</w:t>
      </w:r>
      <w:r w:rsidRPr="000B7B4F">
        <w:rPr>
          <w:b/>
          <w:bCs/>
          <w:sz w:val="24"/>
          <w:szCs w:val="24"/>
        </w:rPr>
        <w:t xml:space="preserve"> 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r w:rsidR="00041070" w:rsidRPr="00D10121">
        <w:t xml:space="preserve"> </w:t>
      </w:r>
    </w:p>
    <w:p w14:paraId="2D90FA0C" w14:textId="6597F6B4" w:rsidR="00041070" w:rsidRPr="00594AEC" w:rsidRDefault="00594AEC" w:rsidP="00BC70D4">
      <w:pPr>
        <w:pStyle w:val="Sraopastraipa"/>
        <w:numPr>
          <w:ilvl w:val="1"/>
          <w:numId w:val="18"/>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51CE055" w:rsidR="00041070" w:rsidRPr="00041070" w:rsidRDefault="00041070" w:rsidP="00BC70D4">
      <w:pPr>
        <w:widowControl w:val="0"/>
        <w:numPr>
          <w:ilvl w:val="0"/>
          <w:numId w:val="18"/>
        </w:numPr>
        <w:tabs>
          <w:tab w:val="left" w:pos="1134"/>
        </w:tabs>
        <w:jc w:val="both"/>
      </w:pPr>
      <w:r w:rsidRPr="00041070">
        <w:t>Tiekėjas gali pateikti tik vieną pasiūlymą</w:t>
      </w:r>
      <w:r w:rsidR="00AB11BC">
        <w:t xml:space="preserve"> </w:t>
      </w:r>
      <w:r w:rsidRPr="00041070">
        <w:t xml:space="preserve">–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6D288F89"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 xml:space="preserve">Pasiūlymas turi galioti </w:t>
      </w:r>
      <w:r w:rsidR="007F3E44">
        <w:rPr>
          <w:b/>
          <w:bCs/>
          <w:sz w:val="24"/>
          <w:szCs w:val="24"/>
        </w:rPr>
        <w:t xml:space="preserve">ne </w:t>
      </w:r>
      <w:r w:rsidR="00190C0F">
        <w:rPr>
          <w:b/>
          <w:bCs/>
          <w:sz w:val="24"/>
          <w:szCs w:val="24"/>
        </w:rPr>
        <w:t>trumpiau</w:t>
      </w:r>
      <w:r w:rsidR="007F3E44">
        <w:rPr>
          <w:b/>
          <w:bCs/>
          <w:sz w:val="24"/>
          <w:szCs w:val="24"/>
        </w:rPr>
        <w:t xml:space="preserve"> nei </w:t>
      </w:r>
      <w:r w:rsidR="00F23D88" w:rsidRPr="003235AC">
        <w:rPr>
          <w:b/>
          <w:bCs/>
          <w:sz w:val="24"/>
          <w:szCs w:val="24"/>
        </w:rPr>
        <w:t>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 xml:space="preserve">sustabdžius pirkimo procedūras dėl laikinųjų apsaugos priemonių taikymo Perkančioji organizacija gali prašyti, kad tiekėjai pratęstų pasiūlymų galiojimą iki konkrečiai </w:t>
      </w:r>
      <w:r w:rsidRPr="00041070">
        <w:rPr>
          <w:sz w:val="24"/>
          <w:szCs w:val="24"/>
          <w:lang w:eastAsia="en-US"/>
        </w:rPr>
        <w:lastRenderedPageBreak/>
        <w:t>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interneto 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5C18B14" w:rsidR="00594AEC" w:rsidRPr="00B82E6B" w:rsidRDefault="00594AEC" w:rsidP="00190C0F">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AB11BC">
        <w:rPr>
          <w:rFonts w:ascii="Times New Roman" w:hAnsi="Times New Roman"/>
          <w:b/>
          <w:bCs/>
          <w:color w:val="auto"/>
        </w:rPr>
        <w:t xml:space="preserve"> </w:t>
      </w:r>
      <w:r w:rsidR="00142207">
        <w:rPr>
          <w:rFonts w:ascii="Times New Roman" w:hAnsi="Times New Roman"/>
          <w:b/>
          <w:bCs/>
          <w:color w:val="auto"/>
        </w:rPr>
        <w:t xml:space="preserve">ne mažesnei negu </w:t>
      </w:r>
      <w:r w:rsidR="00AB11BC">
        <w:rPr>
          <w:rFonts w:ascii="Times New Roman" w:hAnsi="Times New Roman"/>
          <w:b/>
          <w:bCs/>
          <w:color w:val="auto"/>
        </w:rPr>
        <w:t>2</w:t>
      </w:r>
      <w:r w:rsidR="007F0300">
        <w:rPr>
          <w:rFonts w:ascii="Times New Roman" w:hAnsi="Times New Roman"/>
          <w:b/>
          <w:bCs/>
          <w:color w:val="auto"/>
        </w:rPr>
        <w:t>0</w:t>
      </w:r>
      <w:r w:rsidR="00AB11BC">
        <w:rPr>
          <w:rFonts w:ascii="Times New Roman" w:hAnsi="Times New Roman"/>
          <w:b/>
          <w:bCs/>
          <w:color w:val="auto"/>
        </w:rPr>
        <w:t>0 000</w:t>
      </w:r>
      <w:r w:rsidR="003C577F">
        <w:rPr>
          <w:rFonts w:ascii="Times New Roman" w:hAnsi="Times New Roman"/>
          <w:b/>
          <w:bCs/>
          <w:color w:val="auto"/>
        </w:rPr>
        <w:t>,00 Eur sumai</w:t>
      </w:r>
      <w:r>
        <w:rPr>
          <w:rFonts w:ascii="Times New Roman" w:hAnsi="Times New Roman"/>
          <w:b/>
          <w:bCs/>
          <w:color w:val="auto"/>
        </w:rPr>
        <w:t>.</w:t>
      </w:r>
      <w:r w:rsidR="003C577F" w:rsidRPr="003C577F">
        <w:rPr>
          <w:rFonts w:ascii="Times New Roman" w:hAnsi="Times New Roman"/>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4EA545AC"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9" w:name="_Hlk184490132"/>
      <w:r w:rsidRPr="008533DC">
        <w:rPr>
          <w:sz w:val="24"/>
          <w:szCs w:val="24"/>
        </w:rPr>
        <w:t>nuo pasiūlymų pateikimo termino pabaigos</w:t>
      </w:r>
      <w:bookmarkEnd w:id="29"/>
      <w:r w:rsidRPr="008533DC">
        <w:rPr>
          <w:sz w:val="24"/>
          <w:szCs w:val="24"/>
        </w:rPr>
        <w:t xml:space="preserve"> (arba nuo garantijos ar laidavimo išdavimo datos tuo atveju, jei dokumentas nebuvo pateiktas kartu su pasiūlymu) ir galioti </w:t>
      </w:r>
      <w:r w:rsidR="007F3E44" w:rsidRPr="00D149F8">
        <w:rPr>
          <w:b/>
          <w:bCs/>
          <w:sz w:val="24"/>
          <w:szCs w:val="24"/>
        </w:rPr>
        <w:t>ne</w:t>
      </w:r>
      <w:r w:rsidR="00190C0F">
        <w:rPr>
          <w:b/>
          <w:bCs/>
          <w:sz w:val="24"/>
          <w:szCs w:val="24"/>
        </w:rPr>
        <w:t xml:space="preserve"> trumpiau</w:t>
      </w:r>
      <w:r w:rsidR="007F3E44" w:rsidRPr="00D149F8">
        <w:rPr>
          <w:b/>
          <w:bCs/>
          <w:sz w:val="24"/>
          <w:szCs w:val="24"/>
        </w:rPr>
        <w:t xml:space="preserve"> nei</w:t>
      </w:r>
      <w:r w:rsidR="007F3E44">
        <w:rPr>
          <w:sz w:val="24"/>
          <w:szCs w:val="24"/>
        </w:rPr>
        <w:t xml:space="preserve"> </w:t>
      </w:r>
      <w:r w:rsidRPr="008533DC">
        <w:rPr>
          <w:b/>
          <w:bCs/>
          <w:sz w:val="24"/>
          <w:szCs w:val="24"/>
        </w:rPr>
        <w:t>3 mėn. nuo pasiūlymų pateikimo termino pabaigos.</w:t>
      </w:r>
    </w:p>
    <w:p w14:paraId="5AB2E6C6" w14:textId="77777777"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xml:space="preserve">. Šis patvirtinimas neatima teisės iš Perkančiosios organizacijos atmesti pasiūlymo </w:t>
      </w:r>
      <w:r w:rsidRPr="00B82E6B">
        <w:lastRenderedPageBreak/>
        <w:t>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190C0F">
      <w:pPr>
        <w:pStyle w:val="Sraopastraipa"/>
        <w:numPr>
          <w:ilvl w:val="0"/>
          <w:numId w:val="10"/>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3D6073D" w:rsidR="00ED2918" w:rsidRPr="00381EFA" w:rsidRDefault="00ED2918" w:rsidP="00035990">
      <w:pPr>
        <w:numPr>
          <w:ilvl w:val="0"/>
          <w:numId w:val="10"/>
        </w:numPr>
        <w:tabs>
          <w:tab w:val="left" w:pos="1080"/>
          <w:tab w:val="left" w:pos="1276"/>
        </w:tabs>
        <w:contextualSpacing/>
        <w:jc w:val="both"/>
        <w:rPr>
          <w:i/>
        </w:rPr>
      </w:pPr>
      <w:r w:rsidRPr="00381EFA">
        <w:t>Perkančioji organizacija nerengs susitikimų su tiekėjais dėl pirkimo dokumentų paaiškinimų</w:t>
      </w:r>
      <w:r w:rsidR="00301E48">
        <w:t xml:space="preserve"> ir</w:t>
      </w:r>
      <w:r w:rsidR="00A8413F">
        <w:t xml:space="preserve"> </w:t>
      </w:r>
      <w:bookmarkStart w:id="34" w:name="_Hlk128677687"/>
      <w:r w:rsidR="007E79B8" w:rsidRPr="00424A93">
        <w:t xml:space="preserve">objekto apžiūros neorganizuos. </w:t>
      </w:r>
      <w:bookmarkEnd w:id="34"/>
      <w:r w:rsidR="00301E48">
        <w:t>Darbų vykdymo teritorija yra atvira vieta, į kurią tiekėjai gali nekliudomai patekti ir apžiūrėti.</w:t>
      </w:r>
    </w:p>
    <w:bookmarkEnd w:id="31"/>
    <w:bookmarkEnd w:id="32"/>
    <w:p w14:paraId="0585C49D" w14:textId="77777777"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190C0F">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5" w:name="_Hlk114581499"/>
      <w:r w:rsidRPr="00F71CDA">
        <w:rPr>
          <w:sz w:val="24"/>
          <w:szCs w:val="24"/>
        </w:rPr>
        <w:t>ir Deklaracijoje</w:t>
      </w:r>
      <w:bookmarkEnd w:id="35"/>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4ED0E879" w14:textId="77777777" w:rsidR="00190C0F" w:rsidRPr="00F71CDA" w:rsidRDefault="00190C0F" w:rsidP="00190C0F">
      <w:pPr>
        <w:pStyle w:val="Sraopastraipa1"/>
        <w:widowControl w:val="0"/>
        <w:numPr>
          <w:ilvl w:val="0"/>
          <w:numId w:val="20"/>
        </w:numPr>
        <w:tabs>
          <w:tab w:val="left" w:pos="993"/>
          <w:tab w:val="left" w:pos="1134"/>
        </w:tabs>
        <w:ind w:firstLine="719"/>
        <w:jc w:val="both"/>
        <w:rPr>
          <w:sz w:val="24"/>
          <w:szCs w:val="24"/>
        </w:rPr>
      </w:pPr>
      <w:r w:rsidRPr="00F71CDA">
        <w:rPr>
          <w:sz w:val="24"/>
          <w:szCs w:val="24"/>
        </w:rPr>
        <w:t>Jei tiekėjas kartu su EBVPD</w:t>
      </w:r>
      <w:r>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ar Deklaracijos</w:t>
      </w:r>
      <w:r w:rsidRPr="00F71CDA">
        <w:rPr>
          <w:sz w:val="24"/>
          <w:szCs w:val="24"/>
        </w:rPr>
        <w:t xml:space="preserve"> arba pildydamas EBVPD</w:t>
      </w:r>
      <w:r>
        <w:rPr>
          <w:sz w:val="24"/>
          <w:szCs w:val="24"/>
        </w:rPr>
        <w:t xml:space="preserve"> ar Deklaraciją</w:t>
      </w:r>
      <w:r w:rsidRPr="00F71CDA">
        <w:rPr>
          <w:sz w:val="24"/>
          <w:szCs w:val="24"/>
        </w:rPr>
        <w:t xml:space="preserve"> nepažymėjo, ar atitinka nustatytą (-us) reikalavimą (-us) arba jei pateiktoje EBVPD</w:t>
      </w:r>
      <w:r>
        <w:rPr>
          <w:sz w:val="24"/>
          <w:szCs w:val="24"/>
        </w:rPr>
        <w:t xml:space="preserve"> ar Deklaracijoje</w:t>
      </w:r>
      <w:r w:rsidRPr="00F71CDA">
        <w:rPr>
          <w:sz w:val="24"/>
          <w:szCs w:val="24"/>
        </w:rPr>
        <w:t xml:space="preserve"> nurodyti duomenys yra netikslūs, tuomet Komisija turi prašyti tiekėjo pateikti, patikslinti EBVPD</w:t>
      </w:r>
      <w:r>
        <w:rPr>
          <w:sz w:val="24"/>
          <w:szCs w:val="24"/>
        </w:rPr>
        <w:t xml:space="preserve"> ar </w:t>
      </w:r>
      <w:r>
        <w:rPr>
          <w:sz w:val="24"/>
          <w:szCs w:val="24"/>
        </w:rPr>
        <w:lastRenderedPageBreak/>
        <w:t>Deklaraciją</w:t>
      </w:r>
      <w:r w:rsidRPr="00F71CDA">
        <w:rPr>
          <w:sz w:val="24"/>
          <w:szCs w:val="24"/>
        </w:rPr>
        <w:t xml:space="preserve"> per protingą terminą. Tokiu atveju Komisija vertina tiekėjo pasiūlymą tik jam pateikus, patikslinus EBVPD</w:t>
      </w:r>
      <w:r>
        <w:rPr>
          <w:sz w:val="24"/>
          <w:szCs w:val="24"/>
        </w:rPr>
        <w:t>/Deklaraciją</w:t>
      </w:r>
      <w:r w:rsidRPr="00F71CDA">
        <w:rPr>
          <w:sz w:val="24"/>
          <w:szCs w:val="24"/>
        </w:rPr>
        <w:t>. Pasiūlymas atmetamas, kai tiekėjas, Komisijai paprašius, nepateikė, nepatikslino EBVPD</w:t>
      </w:r>
      <w:r>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32533F">
      <w:pPr>
        <w:widowControl w:val="0"/>
        <w:numPr>
          <w:ilvl w:val="0"/>
          <w:numId w:val="19"/>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6"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6"/>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 xml:space="preserve">Tiekėjui, kurio pasiūlymas pagal vertinimo rezultatus gali būti pripažintas laimėjusiu, </w:t>
      </w:r>
      <w:r w:rsidRPr="00F71CDA">
        <w:lastRenderedPageBreak/>
        <w:t>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02683671"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7" w:name="_Hlk115354843"/>
      <w:r w:rsidRPr="00F71CDA">
        <w:rPr>
          <w:sz w:val="24"/>
          <w:szCs w:val="24"/>
        </w:rPr>
        <w:t>tiekėjas, Komisijai paprašius, nepateikė užpildytos Deklaracijos ir (ar) nepatikslino pateiktoje Deklaracijoje netikslių ar neišsamių duomenų, ir (ar) Deklaracijoje pažymė</w:t>
      </w:r>
      <w:r w:rsidR="0032533F">
        <w:rPr>
          <w:sz w:val="24"/>
          <w:szCs w:val="24"/>
        </w:rPr>
        <w:t>ta</w:t>
      </w:r>
      <w:r w:rsidRPr="00F71CDA">
        <w:rPr>
          <w:sz w:val="24"/>
          <w:szCs w:val="24"/>
        </w:rPr>
        <w:t xml:space="preserve">, kad tiekėjas ir (ar) ūkio subjektas (-ai), kurio (-ių) pajėgumais remiamasi, ir (ar) </w:t>
      </w:r>
      <w:r w:rsidR="00190C0F">
        <w:rPr>
          <w:sz w:val="24"/>
          <w:szCs w:val="24"/>
        </w:rPr>
        <w:t>subrangovas</w:t>
      </w:r>
      <w:r w:rsidRPr="00F71CDA">
        <w:rPr>
          <w:sz w:val="24"/>
          <w:szCs w:val="24"/>
        </w:rPr>
        <w:t xml:space="preserve"> (-ai) </w:t>
      </w:r>
      <w:r w:rsidR="0032533F" w:rsidRPr="00F71CDA">
        <w:rPr>
          <w:sz w:val="24"/>
          <w:szCs w:val="24"/>
        </w:rPr>
        <w:t>(kai šio subjekto vykdomos sutarties dalis yra daugiau kaip 10 proc.)</w:t>
      </w:r>
      <w:r w:rsidR="0032533F">
        <w:rPr>
          <w:sz w:val="24"/>
          <w:szCs w:val="24"/>
        </w:rPr>
        <w:t xml:space="preserve"> </w:t>
      </w:r>
      <w:r w:rsidRPr="00F71CDA">
        <w:rPr>
          <w:sz w:val="24"/>
          <w:szCs w:val="24"/>
        </w:rPr>
        <w:t xml:space="preserve">atitinka bent vieną nustatytą sąlygą, ir (ar), Komisijai paprašius, nepateikė Deklaracijoje nurodytų duomenų patvirtinančių dokumentų, ir (ar) Komisija, įvertinusi pateiktus dokumentus, nustatė, kad tiekėjas ar jo nurodytas pasitelkiamas </w:t>
      </w:r>
      <w:r w:rsidR="0032533F">
        <w:rPr>
          <w:sz w:val="24"/>
          <w:szCs w:val="24"/>
        </w:rPr>
        <w:t xml:space="preserve">ūkio subjektas, kurio pajėgumais remiamasi ir (ar) </w:t>
      </w:r>
      <w:r w:rsidRPr="00F71CDA">
        <w:rPr>
          <w:sz w:val="24"/>
          <w:szCs w:val="24"/>
        </w:rPr>
        <w:t>sub</w:t>
      </w:r>
      <w:r w:rsidR="0032533F">
        <w:rPr>
          <w:sz w:val="24"/>
          <w:szCs w:val="24"/>
        </w:rPr>
        <w:t>rangov</w:t>
      </w:r>
      <w:r w:rsidRPr="00F71CDA">
        <w:rPr>
          <w:sz w:val="24"/>
          <w:szCs w:val="24"/>
        </w:rPr>
        <w:t>as (kai šio subjekto vykdomos sutarties dalis yra daugiau kaip 10 proc.) atitinka bent vieną Deklaracijoje nurodytą sąlygą, ir (ar), Komisijai paprašius, nepatikslino pateiktų netikslių ar neišsamių duomenų apie Reglamente nustatytų sąlygų nebuvimą;</w:t>
      </w:r>
      <w:bookmarkEnd w:id="37"/>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687576EB" w:rsidR="000F5EFD" w:rsidRPr="00F71CDA" w:rsidRDefault="000F5EFD" w:rsidP="000F5EFD">
      <w:pPr>
        <w:numPr>
          <w:ilvl w:val="1"/>
          <w:numId w:val="19"/>
        </w:numPr>
        <w:tabs>
          <w:tab w:val="left" w:pos="1276"/>
        </w:tabs>
        <w:ind w:right="40"/>
        <w:jc w:val="both"/>
      </w:pPr>
      <w:r w:rsidRPr="00F71CDA">
        <w:t>tiekėjas pateikė daugiau kaip vieną pasiūlymą</w:t>
      </w:r>
      <w:r w:rsidR="008C6207">
        <w:t xml:space="preserve"> </w:t>
      </w:r>
      <w:r w:rsidRPr="00F71CDA">
        <w:t>arba pasiūlymą pateikęs tiekėjas ar tiekėjų grupės partneriai atskirai pateikė pasiūlymus</w:t>
      </w:r>
      <w:r w:rsidR="008C6207">
        <w:t xml:space="preserve"> </w:t>
      </w:r>
      <w:r w:rsidRPr="00F71CDA">
        <w:t>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32533F">
      <w:pPr>
        <w:pStyle w:val="Sraopastraipa"/>
        <w:widowControl w:val="0"/>
        <w:numPr>
          <w:ilvl w:val="0"/>
          <w:numId w:val="21"/>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2B6FAE3B" w14:textId="7D60169E"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Perkančioji organizacija ekonomiškai naudingiausią pasiūlymą</w:t>
      </w:r>
      <w:r w:rsidR="00401942">
        <w:rPr>
          <w:sz w:val="24"/>
          <w:szCs w:val="24"/>
        </w:rPr>
        <w:t xml:space="preserve"> </w:t>
      </w:r>
      <w:r w:rsidRPr="00C739F7">
        <w:rPr>
          <w:sz w:val="24"/>
          <w:szCs w:val="24"/>
        </w:rPr>
        <w:t xml:space="preserve">išrenka pagal </w:t>
      </w:r>
      <w:r w:rsidRPr="0063183B">
        <w:rPr>
          <w:b/>
          <w:bCs/>
          <w:sz w:val="24"/>
          <w:szCs w:val="24"/>
        </w:rPr>
        <w:t>kainos ir kokybės santykį.</w:t>
      </w:r>
      <w:r>
        <w:rPr>
          <w:b/>
          <w:bCs/>
          <w:sz w:val="24"/>
          <w:szCs w:val="24"/>
        </w:rPr>
        <w:t xml:space="preserve"> </w:t>
      </w:r>
    </w:p>
    <w:p w14:paraId="242D7D3B" w14:textId="1189671E"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w:t>
      </w:r>
      <w:r w:rsidR="008C6207">
        <w:rPr>
          <w:sz w:val="24"/>
          <w:szCs w:val="24"/>
        </w:rPr>
        <w:t xml:space="preserve"> </w:t>
      </w:r>
      <w:r w:rsidRPr="004725FA">
        <w:rPr>
          <w:sz w:val="24"/>
          <w:szCs w:val="24"/>
        </w:rPr>
        <w:t>(</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4725FA">
        <w:rPr>
          <w:sz w:val="24"/>
          <w:szCs w:val="24"/>
        </w:rPr>
        <w:t>StatV</w:t>
      </w:r>
      <w:r w:rsidRPr="004725FA">
        <w:rPr>
          <w:sz w:val="24"/>
          <w:szCs w:val="24"/>
          <w:vertAlign w:val="subscript"/>
        </w:rPr>
        <w:t>tiekėjo</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35A9837"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lastRenderedPageBreak/>
        <w:t>V</w:t>
      </w:r>
      <w:r w:rsidR="0063183B" w:rsidRPr="00DB6497">
        <w:rPr>
          <w:color w:val="000000" w:themeColor="text1"/>
        </w:rPr>
        <w:t xml:space="preserve">ertinimo </w:t>
      </w:r>
      <w:r w:rsidR="00AB11BC">
        <w:rPr>
          <w:color w:val="000000" w:themeColor="text1"/>
        </w:rPr>
        <w:t>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358E42B5"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70758F05" w14:textId="5E14CFE9" w:rsidR="00DB6497" w:rsidRPr="005C58E2" w:rsidRDefault="00DB6497" w:rsidP="007553A7">
            <w:pPr>
              <w:jc w:val="both"/>
            </w:pPr>
            <w:r w:rsidRPr="005C58E2">
              <w:t>Vertinami 1 (vieno) siūlomo statinio statybos vadovo, atitinkančio konkurso sąlygų aprašo 18.</w:t>
            </w:r>
            <w:r w:rsidR="00DE28A6">
              <w:t>3</w:t>
            </w:r>
            <w:r w:rsidRPr="005C58E2">
              <w:t xml:space="preserve"> p. nustatytą kvalifikacijos reikalavimą, per paskutinius 5 metus iki pasiūlymų pateikimo termino pabaigos įvykdyt</w:t>
            </w:r>
            <w:r>
              <w:t>i</w:t>
            </w:r>
            <w:r w:rsidRPr="005C58E2">
              <w:t xml:space="preserve"> (vadovaut</w:t>
            </w:r>
            <w:r>
              <w:t>i</w:t>
            </w:r>
            <w:r w:rsidRPr="005C58E2">
              <w:t>) objektai (t. y. užbaigti objektai), kuriuos vykdant specialistas ėjo statinio statybos vadovo pareigas ir kurių kiekvieno apimtyje buvo atlikti</w:t>
            </w:r>
            <w:r w:rsidR="00CF59EC">
              <w:t xml:space="preserve"> </w:t>
            </w:r>
            <w:r w:rsidR="00A8180C">
              <w:t xml:space="preserve">naujo statinio statybos ir (ar) statinio rekonstravimo ir (ar) statinio kapitalinio remonto darbai (bet kuri iš šių statybos rūšių, kaip apibrėžta Lietuvos Respublikos statybos įstatyme) </w:t>
            </w:r>
            <w:r w:rsidR="00CF59EC">
              <w:rPr>
                <w:b/>
                <w:bCs/>
                <w:color w:val="000000"/>
              </w:rPr>
              <w:t xml:space="preserve">ypatingųjų statinių kategorijoje </w:t>
            </w:r>
            <w:r w:rsidR="00CF59EC">
              <w:rPr>
                <w:b/>
                <w:bCs/>
              </w:rPr>
              <w:t>inžinerinių statinių grupėje – susisiekimo komunikacijos, pogrupyje</w:t>
            </w:r>
            <w:r w:rsidR="0036350C">
              <w:rPr>
                <w:b/>
                <w:bCs/>
              </w:rPr>
              <w:t xml:space="preserve"> (paskirtyje)</w:t>
            </w:r>
            <w:r w:rsidR="00CF59EC">
              <w:rPr>
                <w:b/>
                <w:bCs/>
              </w:rPr>
              <w:t xml:space="preserve"> – keliai ir (ar) gatvės. Objekto vertė turi būti ne mažesnė nei </w:t>
            </w:r>
            <w:r w:rsidR="00F85C62">
              <w:rPr>
                <w:b/>
                <w:bCs/>
              </w:rPr>
              <w:t>2</w:t>
            </w:r>
            <w:r w:rsidR="00CF59EC">
              <w:rPr>
                <w:b/>
                <w:bCs/>
              </w:rPr>
              <w:t> 000 000,00 Eur be PVM</w:t>
            </w:r>
            <w:r w:rsidR="00CF59EC">
              <w:rPr>
                <w:b/>
                <w:bCs/>
                <w:color w:val="000000"/>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6D012B38"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r w:rsidR="00F42FA5">
              <w:t xml:space="preserve"> </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46DAE969" w14:textId="77777777" w:rsidR="00DB6497" w:rsidRPr="005B64C3" w:rsidRDefault="00DB6497" w:rsidP="007553A7">
            <w:pPr>
              <w:jc w:val="both"/>
            </w:pPr>
            <w:r w:rsidRPr="005B64C3">
              <w:t>StatV</w:t>
            </w:r>
            <w:r w:rsidRPr="005B64C3">
              <w:rPr>
                <w:vertAlign w:val="subscript"/>
              </w:rPr>
              <w:t>tiekėjo</w:t>
            </w:r>
            <w:r w:rsidRPr="005B64C3">
              <w:t xml:space="preserve"> – 0 eurų, jei statinio statybos vadovas neturi reikalavimus atitinkančių užbaigtų objektų;</w:t>
            </w:r>
          </w:p>
          <w:p w14:paraId="57392FD1" w14:textId="098E55CC" w:rsidR="00DB6497" w:rsidRPr="009F73AC" w:rsidRDefault="00DB6497" w:rsidP="007553A7">
            <w:pPr>
              <w:jc w:val="both"/>
            </w:pPr>
            <w:r w:rsidRPr="009F73AC">
              <w:t>StatV</w:t>
            </w:r>
            <w:r w:rsidRPr="009F73AC">
              <w:rPr>
                <w:vertAlign w:val="subscript"/>
              </w:rPr>
              <w:t>tiekėjo</w:t>
            </w:r>
            <w:r w:rsidRPr="009F73AC">
              <w:t xml:space="preserve"> – </w:t>
            </w:r>
            <w:r w:rsidR="00AB11BC">
              <w:t>2</w:t>
            </w:r>
            <w:r w:rsidR="003142DE" w:rsidRPr="009F73AC">
              <w:t>0</w:t>
            </w:r>
            <w:r w:rsidRPr="009F73AC">
              <w:t> 000,00 eurų, jei statinio statybos vadovas yra vadovavęs 1 (vienam) reikalavimus atitinkančiam užbaigtam objektui;</w:t>
            </w:r>
          </w:p>
          <w:p w14:paraId="47EC5A7D" w14:textId="64875216" w:rsidR="00DB6497" w:rsidRPr="009F73AC" w:rsidRDefault="00DB6497" w:rsidP="007553A7">
            <w:pPr>
              <w:jc w:val="both"/>
            </w:pPr>
            <w:r w:rsidRPr="009F73AC">
              <w:t>StatV</w:t>
            </w:r>
            <w:r w:rsidRPr="009F73AC">
              <w:rPr>
                <w:vertAlign w:val="subscript"/>
              </w:rPr>
              <w:t>tiekėjo</w:t>
            </w:r>
            <w:r w:rsidRPr="009F73AC">
              <w:t xml:space="preserve"> – </w:t>
            </w:r>
            <w:r w:rsidR="00AB11BC">
              <w:t>4</w:t>
            </w:r>
            <w:r w:rsidR="003142DE" w:rsidRPr="009F73AC">
              <w:t>0</w:t>
            </w:r>
            <w:r w:rsidRPr="009F73AC">
              <w:t> 000,00 eurų, jei statinio statybos vadovas yra vadovavęs 2 (dviems) reikalavimus atitinkantiems užbaigtiems objektams;</w:t>
            </w:r>
          </w:p>
          <w:p w14:paraId="51584706" w14:textId="5E453704" w:rsidR="00DB6497" w:rsidRPr="009F73AC" w:rsidRDefault="00DB6497" w:rsidP="007553A7">
            <w:pPr>
              <w:jc w:val="both"/>
            </w:pPr>
            <w:r w:rsidRPr="009F73AC">
              <w:t>StatV</w:t>
            </w:r>
            <w:r w:rsidRPr="009F73AC">
              <w:rPr>
                <w:vertAlign w:val="subscript"/>
              </w:rPr>
              <w:t>tiekėjo</w:t>
            </w:r>
            <w:r w:rsidRPr="009F73AC">
              <w:t xml:space="preserve"> – </w:t>
            </w:r>
            <w:r w:rsidR="00AB11BC">
              <w:t>6</w:t>
            </w:r>
            <w:r w:rsidR="003142DE" w:rsidRPr="009F73AC">
              <w:t>0</w:t>
            </w:r>
            <w:r w:rsidRPr="009F73AC">
              <w:t> 000,00 eurų, jei statinio statybos vadovas yra vadovavęs 3 (trims) reikalavimus atitinkantiems užbaigtiems objektams;</w:t>
            </w:r>
          </w:p>
          <w:p w14:paraId="42A9944F" w14:textId="18897C2F" w:rsidR="00DB6497" w:rsidRPr="009F73AC" w:rsidRDefault="00DB6497" w:rsidP="007553A7">
            <w:pPr>
              <w:jc w:val="both"/>
            </w:pPr>
            <w:r w:rsidRPr="009F73AC">
              <w:t>StatV</w:t>
            </w:r>
            <w:r w:rsidRPr="009F73AC">
              <w:rPr>
                <w:vertAlign w:val="subscript"/>
              </w:rPr>
              <w:t>tiekėjo</w:t>
            </w:r>
            <w:r w:rsidRPr="009F73AC">
              <w:t xml:space="preserve"> – </w:t>
            </w:r>
            <w:r w:rsidR="00AB11BC">
              <w:t>8</w:t>
            </w:r>
            <w:r w:rsidR="003142DE" w:rsidRPr="009F73AC">
              <w:t>0</w:t>
            </w:r>
            <w:r w:rsidRPr="009F73AC">
              <w:t> 000,00 eurų, jei statinio statybos vadovas yra vadovavęs 4 (keturiems) reikalavimus atitinkantiems užbaigtiems objektams;</w:t>
            </w:r>
          </w:p>
          <w:p w14:paraId="7EAB8073" w14:textId="5AF3883C" w:rsidR="00DB6497" w:rsidRDefault="00DB6497" w:rsidP="007553A7">
            <w:pPr>
              <w:jc w:val="both"/>
            </w:pPr>
            <w:r w:rsidRPr="009F73AC">
              <w:t>StatV</w:t>
            </w:r>
            <w:r w:rsidRPr="009F73AC">
              <w:rPr>
                <w:vertAlign w:val="subscript"/>
              </w:rPr>
              <w:t>tiekėjo</w:t>
            </w:r>
            <w:r w:rsidRPr="009F73AC">
              <w:t xml:space="preserve"> – </w:t>
            </w:r>
            <w:r w:rsidR="00AB11BC">
              <w:t>10</w:t>
            </w:r>
            <w:r w:rsidR="00641270" w:rsidRPr="009F73AC">
              <w:t>0</w:t>
            </w:r>
            <w:r w:rsidRPr="009F73AC">
              <w:t> 000,00 eurų, jei statinio statybos vadovas yra vadovavęs 5 (penkiems) ir daugiau reikalavimus atitinkantiems užbaigtiems objektams.</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w:t>
            </w:r>
            <w:r w:rsidRPr="0074783D">
              <w:rPr>
                <w:i/>
                <w:iCs/>
              </w:rPr>
              <w:lastRenderedPageBreak/>
              <w:t>tiekėjas galės rasti kitą tokios pačios (už kurią buvo skaičiuojama StatV 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1"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70A6B2C" w:rsidR="00DB6497" w:rsidRPr="006B1317" w:rsidRDefault="00DB6497" w:rsidP="007553A7">
            <w:pPr>
              <w:jc w:val="both"/>
            </w:pPr>
            <w:r w:rsidRPr="006B1317">
              <w:t xml:space="preserve">d) įvykdytų objektų sąraše nurodytų objektų </w:t>
            </w:r>
            <w:r w:rsidR="00920E42">
              <w:t>statybos užbaigimo aktai arba deklaracijos</w:t>
            </w:r>
            <w:r w:rsidR="00AD5ECC">
              <w:t xml:space="preserve"> apie statybos užbaigimą</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1"/>
          </w:p>
        </w:tc>
      </w:tr>
    </w:tbl>
    <w:p w14:paraId="472913DB" w14:textId="56E43D2F" w:rsidR="0063183B" w:rsidRPr="00641270" w:rsidRDefault="0063183B" w:rsidP="00641270">
      <w:pPr>
        <w:widowControl w:val="0"/>
        <w:tabs>
          <w:tab w:val="left" w:pos="1134"/>
        </w:tabs>
        <w:jc w:val="both"/>
        <w:rPr>
          <w:bCs/>
        </w:rPr>
      </w:pPr>
    </w:p>
    <w:bookmarkEnd w:id="40"/>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008FDB0" w:rsidR="00F97C0B" w:rsidRPr="00E82C73" w:rsidRDefault="00F97C0B" w:rsidP="00A742A4">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137D1D">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AB11BC">
        <w:rPr>
          <w:rFonts w:eastAsia="Calibri"/>
          <w:sz w:val="24"/>
          <w:szCs w:val="24"/>
        </w:rPr>
        <w:t>j</w:t>
      </w:r>
      <w:r w:rsidRPr="007B52A8">
        <w:rPr>
          <w:rFonts w:eastAsia="Calibri"/>
          <w:sz w:val="24"/>
          <w:szCs w:val="24"/>
        </w:rPr>
        <w:t>e eilė</w:t>
      </w:r>
      <w:r w:rsidR="00AB11BC">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2"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2"/>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2651E4A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7F030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7A7E8B10"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w:t>
      </w:r>
      <w:r w:rsidRPr="00C94A4B">
        <w:lastRenderedPageBreak/>
        <w:t xml:space="preserve">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0701C45" w14:textId="63F92120" w:rsidR="00C75EBD" w:rsidRDefault="00C75EBD" w:rsidP="00C75EBD">
      <w:pPr>
        <w:pStyle w:val="Sraopastraipa"/>
        <w:numPr>
          <w:ilvl w:val="0"/>
          <w:numId w:val="7"/>
        </w:numPr>
        <w:tabs>
          <w:tab w:val="clear" w:pos="710"/>
          <w:tab w:val="num" w:pos="1134"/>
        </w:tabs>
        <w:ind w:firstLine="719"/>
        <w:jc w:val="both"/>
        <w:rPr>
          <w:sz w:val="24"/>
          <w:szCs w:val="24"/>
          <w:lang w:eastAsia="en-US"/>
        </w:rPr>
      </w:pPr>
      <w:r w:rsidRPr="00707872">
        <w:rPr>
          <w:sz w:val="24"/>
          <w:szCs w:val="24"/>
          <w:lang w:eastAsia="en-US"/>
        </w:rPr>
        <w:t xml:space="preserve">Nesant skirto finansavimo, Perkančioji organizacija turi teisę nesudaryti sutarties su išrinktu laimėtoju, o sudarius sutartį, turi teisę ją nutraukti. Jeigu dėl šios priežasties Sutartis nesudaroma, Perkančioji organizacija tiekėjui atlygins tik tiesioginius nuostolius neviršijant </w:t>
      </w:r>
      <w:r>
        <w:rPr>
          <w:sz w:val="24"/>
          <w:szCs w:val="24"/>
          <w:lang w:eastAsia="en-US"/>
        </w:rPr>
        <w:t>1000</w:t>
      </w:r>
      <w:r w:rsidRPr="00707872">
        <w:rPr>
          <w:sz w:val="24"/>
          <w:szCs w:val="24"/>
          <w:lang w:eastAsia="en-US"/>
        </w:rPr>
        <w:t xml:space="preserve"> Eur ribos, tiekėjui ne vėliau kaip per 10 kalendorinių dienų raštu kreipiantis į Perkančiąją organizaciją, pateikiant tiesioginius nuostolius pagrindžiančius dokumentus</w:t>
      </w:r>
      <w:r w:rsidR="0061763E">
        <w:rPr>
          <w:sz w:val="24"/>
          <w:szCs w:val="24"/>
          <w:lang w:eastAsia="en-US"/>
        </w:rPr>
        <w:t>.</w:t>
      </w:r>
    </w:p>
    <w:p w14:paraId="6778C0CF" w14:textId="77777777" w:rsidR="00AB11BC" w:rsidRDefault="00AB11BC" w:rsidP="00AB11BC">
      <w:pPr>
        <w:pStyle w:val="Sraopastraipa"/>
        <w:ind w:left="709"/>
        <w:jc w:val="both"/>
        <w:rPr>
          <w:sz w:val="24"/>
          <w:szCs w:val="24"/>
          <w:lang w:eastAsia="en-US"/>
        </w:rPr>
      </w:pPr>
    </w:p>
    <w:p w14:paraId="591E110C" w14:textId="3332E044" w:rsidR="00137D1D" w:rsidRDefault="00F8125A" w:rsidP="00F8125A">
      <w:pPr>
        <w:widowControl w:val="0"/>
        <w:tabs>
          <w:tab w:val="left" w:pos="900"/>
          <w:tab w:val="left" w:pos="1134"/>
          <w:tab w:val="left" w:pos="1418"/>
        </w:tabs>
        <w:ind w:left="709"/>
        <w:jc w:val="center"/>
      </w:pPr>
      <w:r>
        <w:t>_____________</w:t>
      </w:r>
    </w:p>
    <w:p w14:paraId="7FF2380E" w14:textId="77777777" w:rsidR="00137D1D" w:rsidRDefault="00137D1D">
      <w:pPr>
        <w:spacing w:after="200" w:line="276" w:lineRule="auto"/>
      </w:pPr>
      <w:r>
        <w:br w:type="page"/>
      </w:r>
    </w:p>
    <w:p w14:paraId="1AE94907" w14:textId="77777777" w:rsidR="006B4E71" w:rsidRDefault="006B4E71" w:rsidP="00BB300A">
      <w:pPr>
        <w:widowControl w:val="0"/>
        <w:sectPr w:rsidR="006B4E71" w:rsidSect="00485977">
          <w:pgSz w:w="11906" w:h="16838" w:code="9"/>
          <w:pgMar w:top="1134" w:right="567" w:bottom="1134" w:left="1701" w:header="567" w:footer="567" w:gutter="0"/>
          <w:pgNumType w:start="1"/>
          <w:cols w:space="1296"/>
          <w:titlePg/>
          <w:docGrid w:linePitch="360"/>
        </w:sectPr>
      </w:pPr>
    </w:p>
    <w:tbl>
      <w:tblPr>
        <w:tblW w:w="2693" w:type="dxa"/>
        <w:tblInd w:w="7371" w:type="dxa"/>
        <w:tblLook w:val="01E0" w:firstRow="1" w:lastRow="1" w:firstColumn="1" w:lastColumn="1" w:noHBand="0" w:noVBand="0"/>
      </w:tblPr>
      <w:tblGrid>
        <w:gridCol w:w="2693"/>
      </w:tblGrid>
      <w:tr w:rsidR="007E1964" w14:paraId="574AF874" w14:textId="77777777" w:rsidTr="00765C0B">
        <w:trPr>
          <w:trHeight w:val="267"/>
        </w:trPr>
        <w:tc>
          <w:tcPr>
            <w:tcW w:w="2693" w:type="dxa"/>
          </w:tcPr>
          <w:p w14:paraId="31424B2E" w14:textId="3F402571"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765C0B">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A626E00" w:rsidR="00027BD3" w:rsidRDefault="00027BD3" w:rsidP="00027BD3">
      <w:pPr>
        <w:shd w:val="clear" w:color="auto" w:fill="FFFFFF"/>
        <w:jc w:val="center"/>
        <w:rPr>
          <w:b/>
        </w:rPr>
      </w:pPr>
      <w:r w:rsidRPr="00031EB2">
        <w:rPr>
          <w:b/>
        </w:rPr>
        <w:t xml:space="preserve"> </w:t>
      </w:r>
      <w:r w:rsidR="00495449" w:rsidRPr="00A5784B">
        <w:rPr>
          <w:b/>
          <w:lang w:eastAsia="lt-LT"/>
        </w:rPr>
        <w:t>PROJEKTO „DARNAUS JUDUMO PRIEMONIŲ ĮGYVENDINIMAS (TAIKOS PR.)</w:t>
      </w:r>
      <w:r w:rsidR="00495449">
        <w:rPr>
          <w:b/>
          <w:lang w:eastAsia="lt-LT"/>
        </w:rPr>
        <w:t>“</w:t>
      </w:r>
      <w:r w:rsidR="00495449" w:rsidRPr="00A5784B">
        <w:rPr>
          <w:b/>
          <w:lang w:eastAsia="lt-LT"/>
        </w:rPr>
        <w:t xml:space="preserve"> I, II IR III ETAPŲ RANGOS DARB</w:t>
      </w:r>
      <w:r w:rsidR="00495449">
        <w:rPr>
          <w:b/>
          <w:lang w:eastAsia="lt-LT"/>
        </w:rPr>
        <w:t xml:space="preserve">Ų </w:t>
      </w:r>
      <w:r w:rsidR="00AE3F69" w:rsidRPr="00AE3F69">
        <w:rPr>
          <w:b/>
        </w:rPr>
        <w:t>PIRKIM</w:t>
      </w:r>
      <w:r w:rsidR="00AE3F69">
        <w:rPr>
          <w:b/>
        </w:rPr>
        <w:t>UI</w:t>
      </w:r>
      <w:r w:rsidR="00AE3F69" w:rsidRPr="00AE3F69">
        <w:rPr>
          <w:b/>
        </w:rPr>
        <w:t xml:space="preserve"> ATVIRO </w:t>
      </w:r>
      <w:r w:rsidR="003B2443">
        <w:rPr>
          <w:b/>
        </w:rPr>
        <w:t xml:space="preserve">(TARPTAUTINIO) </w:t>
      </w:r>
      <w:r w:rsidR="00AE3F69" w:rsidRPr="00AE3F69">
        <w:rPr>
          <w:b/>
        </w:rPr>
        <w:t>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13B9D241" w:rsidR="00027BD3" w:rsidRPr="00987D4E" w:rsidRDefault="00E46BE6" w:rsidP="00027BD3">
      <w:pPr>
        <w:shd w:val="clear" w:color="auto" w:fill="FFFFFF"/>
        <w:ind w:left="2592" w:firstLine="1296"/>
        <w:rPr>
          <w:bCs/>
          <w:color w:val="000000"/>
          <w:sz w:val="20"/>
          <w:szCs w:val="20"/>
        </w:rPr>
      </w:pPr>
      <w:r>
        <w:rPr>
          <w:bCs/>
          <w:color w:val="000000"/>
          <w:sz w:val="20"/>
          <w:szCs w:val="20"/>
        </w:rPr>
        <w:t xml:space="preserve">        </w:t>
      </w:r>
      <w:r w:rsidR="00027BD3"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4"/>
        <w:gridCol w:w="3401"/>
      </w:tblGrid>
      <w:tr w:rsidR="00027BD3" w:rsidRPr="00031EB2" w14:paraId="43273571" w14:textId="77777777" w:rsidTr="004863E7">
        <w:tc>
          <w:tcPr>
            <w:tcW w:w="3332"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68"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4863E7">
        <w:tc>
          <w:tcPr>
            <w:tcW w:w="3332"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68" w:type="pct"/>
          </w:tcPr>
          <w:p w14:paraId="16D9AA2B" w14:textId="77777777" w:rsidR="00027BD3" w:rsidRPr="00031EB2" w:rsidRDefault="00027BD3" w:rsidP="003C5D48">
            <w:pPr>
              <w:widowControl w:val="0"/>
              <w:jc w:val="both"/>
            </w:pPr>
          </w:p>
        </w:tc>
      </w:tr>
      <w:tr w:rsidR="00027BD3" w:rsidRPr="00031EB2" w14:paraId="468F0A5A" w14:textId="77777777" w:rsidTr="004863E7">
        <w:tc>
          <w:tcPr>
            <w:tcW w:w="3332"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68" w:type="pct"/>
          </w:tcPr>
          <w:p w14:paraId="6E18C01D" w14:textId="77777777" w:rsidR="00027BD3" w:rsidRPr="00031EB2" w:rsidRDefault="00027BD3" w:rsidP="003C5D48">
            <w:pPr>
              <w:widowControl w:val="0"/>
              <w:jc w:val="both"/>
            </w:pPr>
          </w:p>
        </w:tc>
      </w:tr>
      <w:tr w:rsidR="00027BD3" w:rsidRPr="00031EB2" w14:paraId="371DA267" w14:textId="77777777" w:rsidTr="004863E7">
        <w:tc>
          <w:tcPr>
            <w:tcW w:w="3332"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68"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3402"/>
      </w:tblGrid>
      <w:tr w:rsidR="004863E7" w:rsidRPr="00031EB2" w14:paraId="2C644591" w14:textId="7FBB3BA7" w:rsidTr="004863E7">
        <w:tc>
          <w:tcPr>
            <w:tcW w:w="6804" w:type="dxa"/>
            <w:shd w:val="clear" w:color="auto" w:fill="F2F2F2" w:themeFill="background1" w:themeFillShade="F2"/>
            <w:tcMar>
              <w:top w:w="0" w:type="dxa"/>
              <w:left w:w="108" w:type="dxa"/>
              <w:bottom w:w="0" w:type="dxa"/>
              <w:right w:w="108" w:type="dxa"/>
            </w:tcMar>
            <w:hideMark/>
          </w:tcPr>
          <w:p w14:paraId="29F22518" w14:textId="118416D8" w:rsidR="004863E7" w:rsidRPr="00031EB2" w:rsidRDefault="004863E7"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402" w:type="dxa"/>
            <w:shd w:val="clear" w:color="auto" w:fill="FFFFFF" w:themeFill="background1"/>
            <w:tcMar>
              <w:top w:w="0" w:type="dxa"/>
              <w:left w:w="108" w:type="dxa"/>
              <w:bottom w:w="0" w:type="dxa"/>
              <w:right w:w="108" w:type="dxa"/>
            </w:tcMar>
          </w:tcPr>
          <w:p w14:paraId="4CEC6995" w14:textId="77777777" w:rsidR="004863E7" w:rsidRPr="00031EB2" w:rsidRDefault="004863E7" w:rsidP="003C5D48">
            <w:pPr>
              <w:ind w:left="-142" w:firstLine="720"/>
              <w:jc w:val="both"/>
              <w:rPr>
                <w:color w:val="000000" w:themeColor="text1"/>
              </w:rPr>
            </w:pPr>
          </w:p>
        </w:tc>
      </w:tr>
      <w:tr w:rsidR="004863E7" w:rsidRPr="00031EB2" w14:paraId="40803C80" w14:textId="1C87B31D" w:rsidTr="004863E7">
        <w:tc>
          <w:tcPr>
            <w:tcW w:w="6804" w:type="dxa"/>
            <w:shd w:val="clear" w:color="auto" w:fill="F2F2F2" w:themeFill="background1" w:themeFillShade="F2"/>
            <w:tcMar>
              <w:top w:w="0" w:type="dxa"/>
              <w:left w:w="108" w:type="dxa"/>
              <w:bottom w:w="0" w:type="dxa"/>
              <w:right w:w="108" w:type="dxa"/>
            </w:tcMar>
            <w:hideMark/>
          </w:tcPr>
          <w:p w14:paraId="1DCDA4D8" w14:textId="77777777" w:rsidR="004863E7" w:rsidRPr="005E018B" w:rsidRDefault="004863E7" w:rsidP="003C5D48">
            <w:pPr>
              <w:jc w:val="both"/>
              <w:rPr>
                <w:color w:val="000000" w:themeColor="text1"/>
              </w:rPr>
            </w:pPr>
            <w:r w:rsidRPr="005E018B">
              <w:t>Įsipareigojimų dalis (procentais), kuriai ketinama pasitelkti ūkio subjektą, kurio pajėgumais remiamasi</w:t>
            </w:r>
          </w:p>
        </w:tc>
        <w:tc>
          <w:tcPr>
            <w:tcW w:w="3402" w:type="dxa"/>
            <w:tcMar>
              <w:top w:w="0" w:type="dxa"/>
              <w:left w:w="108" w:type="dxa"/>
              <w:bottom w:w="0" w:type="dxa"/>
              <w:right w:w="108" w:type="dxa"/>
            </w:tcMar>
          </w:tcPr>
          <w:p w14:paraId="1CEF2E5D" w14:textId="77777777" w:rsidR="004863E7" w:rsidRPr="00031EB2" w:rsidRDefault="004863E7" w:rsidP="003C5D48">
            <w:pPr>
              <w:ind w:left="-142" w:firstLine="720"/>
              <w:jc w:val="both"/>
              <w:rPr>
                <w:color w:val="000000" w:themeColor="text1"/>
              </w:rPr>
            </w:pPr>
          </w:p>
        </w:tc>
      </w:tr>
      <w:tr w:rsidR="004863E7" w:rsidRPr="00031EB2" w14:paraId="726AC60C" w14:textId="217E27A3" w:rsidTr="004863E7">
        <w:tc>
          <w:tcPr>
            <w:tcW w:w="6804" w:type="dxa"/>
            <w:shd w:val="clear" w:color="auto" w:fill="F2F2F2" w:themeFill="background1" w:themeFillShade="F2"/>
            <w:tcMar>
              <w:top w:w="0" w:type="dxa"/>
              <w:left w:w="108" w:type="dxa"/>
              <w:bottom w:w="0" w:type="dxa"/>
              <w:right w:w="108" w:type="dxa"/>
            </w:tcMar>
            <w:hideMark/>
          </w:tcPr>
          <w:p w14:paraId="129DC55B" w14:textId="77777777" w:rsidR="004863E7" w:rsidRPr="005E018B" w:rsidRDefault="004863E7" w:rsidP="003C5D48">
            <w:pPr>
              <w:jc w:val="both"/>
              <w:rPr>
                <w:color w:val="000000" w:themeColor="text1"/>
              </w:rPr>
            </w:pPr>
            <w:r w:rsidRPr="005E018B">
              <w:t>Įsipareigojimai, kuriuos numatoma perduoti ūkio subjektui, kurio pajėgumais remiamasi</w:t>
            </w:r>
          </w:p>
        </w:tc>
        <w:tc>
          <w:tcPr>
            <w:tcW w:w="3402" w:type="dxa"/>
            <w:tcMar>
              <w:top w:w="0" w:type="dxa"/>
              <w:left w:w="108" w:type="dxa"/>
              <w:bottom w:w="0" w:type="dxa"/>
              <w:right w:w="108" w:type="dxa"/>
            </w:tcMar>
          </w:tcPr>
          <w:p w14:paraId="7FC34BE9" w14:textId="77777777" w:rsidR="004863E7" w:rsidRPr="00031EB2" w:rsidRDefault="004863E7" w:rsidP="003C5D48">
            <w:pPr>
              <w:ind w:left="-142" w:firstLine="720"/>
              <w:jc w:val="both"/>
              <w:rPr>
                <w:color w:val="000000" w:themeColor="text1"/>
              </w:rPr>
            </w:pPr>
          </w:p>
        </w:tc>
      </w:tr>
      <w:tr w:rsidR="00027BD3" w:rsidRPr="00031EB2" w14:paraId="045568EE" w14:textId="77777777" w:rsidTr="004863E7">
        <w:trPr>
          <w:trHeight w:val="199"/>
        </w:trPr>
        <w:tc>
          <w:tcPr>
            <w:tcW w:w="10206" w:type="dxa"/>
            <w:gridSpan w:val="2"/>
            <w:shd w:val="clear" w:color="auto" w:fill="F2F2F2" w:themeFill="background1" w:themeFillShade="F2"/>
            <w:tcMar>
              <w:top w:w="0" w:type="dxa"/>
              <w:left w:w="108" w:type="dxa"/>
              <w:bottom w:w="0" w:type="dxa"/>
              <w:right w:w="108" w:type="dxa"/>
            </w:tcMar>
            <w:hideMark/>
          </w:tcPr>
          <w:p w14:paraId="053CB0C0" w14:textId="7E5404A8"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AD3BA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863E7" w:rsidRPr="00031EB2" w14:paraId="42FD33A0" w14:textId="6E56B966" w:rsidTr="004863E7">
        <w:trPr>
          <w:trHeight w:val="20"/>
        </w:trPr>
        <w:tc>
          <w:tcPr>
            <w:tcW w:w="6804" w:type="dxa"/>
            <w:shd w:val="clear" w:color="auto" w:fill="F2F2F2" w:themeFill="background1" w:themeFillShade="F2"/>
            <w:tcMar>
              <w:top w:w="0" w:type="dxa"/>
              <w:left w:w="108" w:type="dxa"/>
              <w:bottom w:w="0" w:type="dxa"/>
              <w:right w:w="108" w:type="dxa"/>
            </w:tcMar>
          </w:tcPr>
          <w:p w14:paraId="5BA803E6" w14:textId="06645C26" w:rsidR="004863E7" w:rsidRPr="002D52E9" w:rsidRDefault="004863E7" w:rsidP="003C5D48">
            <w:pPr>
              <w:jc w:val="both"/>
            </w:pPr>
            <w:r>
              <w:t>K</w:t>
            </w:r>
            <w:r w:rsidRPr="00386A1E">
              <w:t>valifikuot</w:t>
            </w:r>
            <w:r>
              <w:t>as</w:t>
            </w:r>
            <w:r w:rsidRPr="00386A1E">
              <w:t xml:space="preserve"> statinio statybos vadov</w:t>
            </w:r>
            <w:r>
              <w:t>as</w:t>
            </w:r>
            <w:r w:rsidRPr="00386A1E">
              <w:t>, turint</w:t>
            </w:r>
            <w:r>
              <w:t>is</w:t>
            </w:r>
            <w:r w:rsidRPr="00386A1E">
              <w:t xml:space="preserve"> teisę eiti ypatingojo statinio statybos vadovo pareigas (inžinerinių statinių grupė – susisiekimo komunikacijų (inžinerinių statinių paskirtis – gatvių))</w:t>
            </w:r>
          </w:p>
        </w:tc>
        <w:tc>
          <w:tcPr>
            <w:tcW w:w="3402" w:type="dxa"/>
            <w:tcMar>
              <w:top w:w="0" w:type="dxa"/>
              <w:left w:w="108" w:type="dxa"/>
              <w:bottom w:w="0" w:type="dxa"/>
              <w:right w:w="108" w:type="dxa"/>
            </w:tcMar>
          </w:tcPr>
          <w:p w14:paraId="101379EA" w14:textId="77777777" w:rsidR="004863E7" w:rsidRPr="00031EB2" w:rsidRDefault="004863E7"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402"/>
      </w:tblGrid>
      <w:tr w:rsidR="004863E7" w:rsidRPr="00031EB2" w14:paraId="485DE5BD" w14:textId="4BC6B5CE" w:rsidTr="004863E7">
        <w:tc>
          <w:tcPr>
            <w:tcW w:w="6799" w:type="dxa"/>
            <w:shd w:val="clear" w:color="auto" w:fill="F2F2F2" w:themeFill="background1" w:themeFillShade="F2"/>
            <w:tcMar>
              <w:top w:w="0" w:type="dxa"/>
              <w:left w:w="108" w:type="dxa"/>
              <w:bottom w:w="0" w:type="dxa"/>
              <w:right w:w="108" w:type="dxa"/>
            </w:tcMar>
            <w:hideMark/>
          </w:tcPr>
          <w:p w14:paraId="72F23134" w14:textId="77777777" w:rsidR="004863E7" w:rsidRDefault="004863E7"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5511B207" w:rsidR="004863E7" w:rsidRPr="00031EB2" w:rsidRDefault="004863E7"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AD3BA4">
              <w:rPr>
                <w:i/>
                <w:iCs/>
              </w:rPr>
              <w:t>4</w:t>
            </w:r>
            <w:r w:rsidRPr="00C64699">
              <w:rPr>
                <w:i/>
                <w:iCs/>
              </w:rPr>
              <w:t xml:space="preserve"> p.))</w:t>
            </w:r>
          </w:p>
        </w:tc>
        <w:tc>
          <w:tcPr>
            <w:tcW w:w="3402" w:type="dxa"/>
            <w:shd w:val="clear" w:color="auto" w:fill="FFFFFF" w:themeFill="background1"/>
            <w:tcMar>
              <w:top w:w="0" w:type="dxa"/>
              <w:left w:w="108" w:type="dxa"/>
              <w:bottom w:w="0" w:type="dxa"/>
              <w:right w:w="108" w:type="dxa"/>
            </w:tcMar>
          </w:tcPr>
          <w:p w14:paraId="233877F0" w14:textId="77777777" w:rsidR="004863E7" w:rsidRPr="00031EB2" w:rsidRDefault="004863E7" w:rsidP="003C5D48">
            <w:pPr>
              <w:jc w:val="both"/>
              <w:rPr>
                <w:color w:val="000000" w:themeColor="text1"/>
              </w:rPr>
            </w:pPr>
          </w:p>
        </w:tc>
      </w:tr>
      <w:tr w:rsidR="004863E7" w:rsidRPr="00031EB2" w14:paraId="61D9D81F" w14:textId="22B40BF3" w:rsidTr="004863E7">
        <w:tc>
          <w:tcPr>
            <w:tcW w:w="6799" w:type="dxa"/>
            <w:shd w:val="clear" w:color="auto" w:fill="F2F2F2" w:themeFill="background1" w:themeFillShade="F2"/>
            <w:tcMar>
              <w:top w:w="0" w:type="dxa"/>
              <w:left w:w="108" w:type="dxa"/>
              <w:bottom w:w="0" w:type="dxa"/>
              <w:right w:w="108" w:type="dxa"/>
            </w:tcMar>
          </w:tcPr>
          <w:p w14:paraId="55435C4D"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402" w:type="dxa"/>
            <w:tcMar>
              <w:top w:w="0" w:type="dxa"/>
              <w:left w:w="108" w:type="dxa"/>
              <w:bottom w:w="0" w:type="dxa"/>
              <w:right w:w="108" w:type="dxa"/>
            </w:tcMar>
          </w:tcPr>
          <w:p w14:paraId="1438CB3E" w14:textId="77777777" w:rsidR="004863E7" w:rsidRPr="00031EB2" w:rsidRDefault="004863E7" w:rsidP="003C5D48">
            <w:pPr>
              <w:jc w:val="both"/>
              <w:rPr>
                <w:color w:val="000000" w:themeColor="text1"/>
              </w:rPr>
            </w:pPr>
          </w:p>
        </w:tc>
      </w:tr>
      <w:tr w:rsidR="004863E7" w:rsidRPr="00031EB2" w14:paraId="4BFF5613" w14:textId="07BFB4CB" w:rsidTr="004863E7">
        <w:tc>
          <w:tcPr>
            <w:tcW w:w="6799" w:type="dxa"/>
            <w:shd w:val="clear" w:color="auto" w:fill="F2F2F2" w:themeFill="background1" w:themeFillShade="F2"/>
            <w:tcMar>
              <w:top w:w="0" w:type="dxa"/>
              <w:left w:w="108" w:type="dxa"/>
              <w:bottom w:w="0" w:type="dxa"/>
              <w:right w:w="108" w:type="dxa"/>
            </w:tcMar>
            <w:hideMark/>
          </w:tcPr>
          <w:p w14:paraId="7D450BDA"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402" w:type="dxa"/>
            <w:tcMar>
              <w:top w:w="0" w:type="dxa"/>
              <w:left w:w="108" w:type="dxa"/>
              <w:bottom w:w="0" w:type="dxa"/>
              <w:right w:w="108" w:type="dxa"/>
            </w:tcMar>
          </w:tcPr>
          <w:p w14:paraId="5CE4AE4B" w14:textId="77777777" w:rsidR="004863E7" w:rsidRPr="00031EB2" w:rsidRDefault="004863E7"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10201" w:type="dxa"/>
        <w:tblLook w:val="04A0" w:firstRow="1" w:lastRow="0" w:firstColumn="1" w:lastColumn="0" w:noHBand="0" w:noVBand="1"/>
      </w:tblPr>
      <w:tblGrid>
        <w:gridCol w:w="704"/>
        <w:gridCol w:w="5954"/>
        <w:gridCol w:w="3543"/>
      </w:tblGrid>
      <w:tr w:rsidR="004863E7" w14:paraId="408D0A00"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8574E" w14:textId="77777777" w:rsidR="004863E7" w:rsidRDefault="004863E7">
            <w:pPr>
              <w:jc w:val="center"/>
              <w:rPr>
                <w:b/>
                <w:bCs/>
              </w:rPr>
            </w:pPr>
            <w:r>
              <w:rPr>
                <w:b/>
                <w:bCs/>
              </w:rPr>
              <w:lastRenderedPageBreak/>
              <w:t>Eil. Nr.</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A2135" w14:textId="77777777" w:rsidR="004863E7" w:rsidRDefault="004863E7">
            <w:pPr>
              <w:jc w:val="center"/>
              <w:rPr>
                <w:rFonts w:ascii="Calibri" w:hAnsi="Calibri" w:cs="Calibri"/>
                <w:b/>
                <w:bCs/>
                <w:sz w:val="22"/>
                <w:szCs w:val="22"/>
              </w:rPr>
            </w:pPr>
            <w:r>
              <w:rPr>
                <w:b/>
                <w:bCs/>
              </w:rPr>
              <w:t>Pavadinimas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8A7E0" w14:textId="77777777" w:rsidR="004863E7" w:rsidRDefault="004863E7">
            <w:pPr>
              <w:jc w:val="center"/>
              <w:rPr>
                <w:b/>
                <w:bCs/>
              </w:rPr>
            </w:pPr>
            <w:r>
              <w:rPr>
                <w:b/>
                <w:bCs/>
              </w:rPr>
              <w:t>Kaina Eur be PVM</w:t>
            </w:r>
          </w:p>
        </w:tc>
      </w:tr>
      <w:tr w:rsidR="004863E7" w14:paraId="69703131"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582BB" w14:textId="77777777" w:rsidR="004863E7" w:rsidRDefault="004863E7">
            <w:pPr>
              <w:jc w:val="center"/>
            </w:pPr>
            <w:bookmarkStart w:id="43" w:name="_Hlk190850686"/>
            <w: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D352CE2" w14:textId="77777777" w:rsidR="004863E7" w:rsidRDefault="004863E7">
            <w:pPr>
              <w:jc w:val="both"/>
              <w:rPr>
                <w:color w:val="000000" w:themeColor="text1"/>
              </w:rPr>
            </w:pPr>
            <w:r>
              <w:rPr>
                <w:color w:val="000000" w:themeColor="text1"/>
              </w:rPr>
              <w:t>Projekto „Darnaus judumo priemonių įgyvendinimas (Taikos pr.)“ I etapo rangos darbai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C0791C7" w14:textId="77777777" w:rsidR="004863E7" w:rsidRDefault="004863E7">
            <w:pPr>
              <w:jc w:val="center"/>
              <w:rPr>
                <w:b/>
                <w:bCs/>
              </w:rPr>
            </w:pPr>
            <w:r>
              <w:rPr>
                <w:i/>
                <w:iCs/>
                <w:highlight w:val="lightGray"/>
              </w:rPr>
              <w:t>(įrašyti skaičiais</w:t>
            </w:r>
            <w:r>
              <w:rPr>
                <w:highlight w:val="lightGray"/>
              </w:rPr>
              <w:t>)</w:t>
            </w:r>
          </w:p>
        </w:tc>
      </w:tr>
      <w:tr w:rsidR="004863E7" w14:paraId="014959C9"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C23F5" w14:textId="77777777" w:rsidR="004863E7" w:rsidRDefault="004863E7">
            <w:pPr>
              <w:jc w:val="center"/>
            </w:pPr>
            <w: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29C2AD9" w14:textId="77777777" w:rsidR="004863E7" w:rsidRDefault="004863E7">
            <w:pPr>
              <w:shd w:val="clear" w:color="auto" w:fill="FFFFFF"/>
              <w:jc w:val="both"/>
              <w:rPr>
                <w:color w:val="000000" w:themeColor="text1"/>
              </w:rPr>
            </w:pPr>
            <w:r>
              <w:rPr>
                <w:color w:val="000000" w:themeColor="text1"/>
              </w:rPr>
              <w:t>Projekto „Darnaus judumo priemonių įgyvendinimas (Taikos pr.)“ II etapo rangos darbai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C248D30" w14:textId="77777777" w:rsidR="004863E7" w:rsidRDefault="004863E7">
            <w:pPr>
              <w:jc w:val="center"/>
              <w:rPr>
                <w:b/>
                <w:bCs/>
              </w:rPr>
            </w:pPr>
            <w:r>
              <w:rPr>
                <w:i/>
                <w:iCs/>
                <w:highlight w:val="lightGray"/>
              </w:rPr>
              <w:t>(įrašyti skaičiais</w:t>
            </w:r>
            <w:r>
              <w:rPr>
                <w:highlight w:val="lightGray"/>
              </w:rPr>
              <w:t>)</w:t>
            </w:r>
          </w:p>
        </w:tc>
      </w:tr>
      <w:tr w:rsidR="004863E7" w14:paraId="6C09BCA5"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62458" w14:textId="77777777" w:rsidR="004863E7" w:rsidRDefault="004863E7">
            <w:pPr>
              <w:jc w:val="center"/>
            </w:pPr>
            <w: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4AD4A3D" w14:textId="77777777" w:rsidR="004863E7" w:rsidRDefault="004863E7">
            <w:pPr>
              <w:jc w:val="both"/>
              <w:rPr>
                <w:rFonts w:eastAsia="TimesNewRomanPS-BoldMT"/>
                <w:color w:val="000000" w:themeColor="text1"/>
              </w:rPr>
            </w:pPr>
            <w:r>
              <w:rPr>
                <w:color w:val="000000" w:themeColor="text1"/>
              </w:rPr>
              <w:t>Projekto „Darnaus judumo priemonių įgyvendinimas (Taikos pr.)“ III etapo rangos darbai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705FEB8" w14:textId="77777777" w:rsidR="004863E7" w:rsidRDefault="004863E7">
            <w:pPr>
              <w:jc w:val="center"/>
              <w:rPr>
                <w:i/>
                <w:iCs/>
                <w:highlight w:val="lightGray"/>
              </w:rPr>
            </w:pPr>
            <w:r>
              <w:rPr>
                <w:i/>
                <w:iCs/>
                <w:highlight w:val="lightGray"/>
              </w:rPr>
              <w:t>(įrašyti skaičiais</w:t>
            </w:r>
            <w:r>
              <w:rPr>
                <w:highlight w:val="lightGray"/>
              </w:rPr>
              <w:t>)</w:t>
            </w:r>
          </w:p>
        </w:tc>
        <w:bookmarkEnd w:id="43"/>
      </w:tr>
      <w:tr w:rsidR="004863E7" w14:paraId="36DBFBDC"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97040C" w14:textId="77777777" w:rsidR="004863E7" w:rsidRDefault="004863E7">
            <w:pPr>
              <w:jc w:val="right"/>
              <w:rPr>
                <w:b/>
              </w:rPr>
            </w:pPr>
            <w:r>
              <w:rPr>
                <w:b/>
              </w:rPr>
              <w:t>Pasiūlymo kaina (1-3 eil. suma) Eur be PVM:</w:t>
            </w:r>
          </w:p>
        </w:tc>
        <w:tc>
          <w:tcPr>
            <w:tcW w:w="3543" w:type="dxa"/>
            <w:tcBorders>
              <w:top w:val="single" w:sz="4" w:space="0" w:color="auto"/>
              <w:left w:val="single" w:sz="4" w:space="0" w:color="auto"/>
              <w:bottom w:val="single" w:sz="4" w:space="0" w:color="auto"/>
              <w:right w:val="single" w:sz="4" w:space="0" w:color="auto"/>
            </w:tcBorders>
            <w:hideMark/>
          </w:tcPr>
          <w:p w14:paraId="58830ECF" w14:textId="77777777" w:rsidR="004863E7" w:rsidRDefault="004863E7">
            <w:pPr>
              <w:jc w:val="center"/>
              <w:rPr>
                <w:i/>
                <w:iCs/>
                <w:highlight w:val="lightGray"/>
              </w:rPr>
            </w:pPr>
            <w:r>
              <w:rPr>
                <w:i/>
                <w:iCs/>
                <w:highlight w:val="lightGray"/>
              </w:rPr>
              <w:t>(įrašyti skaičiais ir žodžiais</w:t>
            </w:r>
            <w:r>
              <w:rPr>
                <w:highlight w:val="lightGray"/>
              </w:rPr>
              <w:t>)</w:t>
            </w:r>
          </w:p>
        </w:tc>
      </w:tr>
      <w:tr w:rsidR="004863E7" w14:paraId="5B47573F"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9E68A" w14:textId="00F59FAF" w:rsidR="004863E7" w:rsidRDefault="004863E7">
            <w:pPr>
              <w:jc w:val="right"/>
              <w:rPr>
                <w:b/>
              </w:rPr>
            </w:pPr>
            <w:r>
              <w:rPr>
                <w:b/>
              </w:rPr>
              <w:t>PVM (</w:t>
            </w:r>
            <w:r w:rsidRPr="004863E7">
              <w:rPr>
                <w:b/>
                <w:highlight w:val="lightGray"/>
              </w:rPr>
              <w:t>(įrašyti</w:t>
            </w:r>
            <w:r>
              <w:rPr>
                <w:b/>
              </w:rPr>
              <w:t>) proc.)</w:t>
            </w:r>
            <w:r>
              <w:t xml:space="preserve"> </w:t>
            </w:r>
            <w:r>
              <w:rPr>
                <w:b/>
              </w:rPr>
              <w:t>Eur:</w:t>
            </w:r>
          </w:p>
        </w:tc>
        <w:tc>
          <w:tcPr>
            <w:tcW w:w="3543" w:type="dxa"/>
            <w:tcBorders>
              <w:top w:val="single" w:sz="4" w:space="0" w:color="auto"/>
              <w:left w:val="single" w:sz="4" w:space="0" w:color="auto"/>
              <w:bottom w:val="single" w:sz="4" w:space="0" w:color="auto"/>
              <w:right w:val="single" w:sz="4" w:space="0" w:color="auto"/>
            </w:tcBorders>
            <w:hideMark/>
          </w:tcPr>
          <w:p w14:paraId="03EDF7C8" w14:textId="77777777" w:rsidR="004863E7" w:rsidRDefault="004863E7">
            <w:pPr>
              <w:jc w:val="center"/>
              <w:rPr>
                <w:i/>
                <w:iCs/>
                <w:highlight w:val="lightGray"/>
              </w:rPr>
            </w:pPr>
            <w:r>
              <w:rPr>
                <w:i/>
                <w:iCs/>
                <w:highlight w:val="lightGray"/>
              </w:rPr>
              <w:t>(įrašyti skaičiais</w:t>
            </w:r>
            <w:r>
              <w:rPr>
                <w:highlight w:val="lightGray"/>
              </w:rPr>
              <w:t>)</w:t>
            </w:r>
          </w:p>
        </w:tc>
      </w:tr>
      <w:tr w:rsidR="004863E7" w14:paraId="44F86447"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AF070" w14:textId="77777777" w:rsidR="004863E7" w:rsidRDefault="004863E7">
            <w:pPr>
              <w:jc w:val="right"/>
              <w:rPr>
                <w:b/>
              </w:rPr>
            </w:pPr>
            <w:r>
              <w:rPr>
                <w:b/>
              </w:rPr>
              <w:t>Pasiūlymo kaina Eur su PVM:</w:t>
            </w:r>
          </w:p>
        </w:tc>
        <w:tc>
          <w:tcPr>
            <w:tcW w:w="3543" w:type="dxa"/>
            <w:tcBorders>
              <w:top w:val="single" w:sz="4" w:space="0" w:color="auto"/>
              <w:left w:val="single" w:sz="4" w:space="0" w:color="auto"/>
              <w:bottom w:val="single" w:sz="4" w:space="0" w:color="auto"/>
              <w:right w:val="single" w:sz="4" w:space="0" w:color="auto"/>
            </w:tcBorders>
            <w:hideMark/>
          </w:tcPr>
          <w:p w14:paraId="0216EFC1" w14:textId="77777777" w:rsidR="004863E7" w:rsidRDefault="004863E7">
            <w:pPr>
              <w:jc w:val="center"/>
              <w:rPr>
                <w:i/>
                <w:iCs/>
                <w:highlight w:val="lightGray"/>
              </w:rPr>
            </w:pPr>
            <w:r>
              <w:rPr>
                <w:i/>
                <w:iCs/>
                <w:highlight w:val="lightGray"/>
              </w:rPr>
              <w:t>(įrašyti skaičiais ir žodžiais</w:t>
            </w:r>
            <w:r>
              <w:rPr>
                <w:highlight w:val="lightGray"/>
              </w:rPr>
              <w:t>)</w:t>
            </w:r>
          </w:p>
        </w:tc>
      </w:tr>
    </w:tbl>
    <w:p w14:paraId="082BD53C" w14:textId="77777777" w:rsidR="004863E7" w:rsidRDefault="004863E7" w:rsidP="004863E7">
      <w:pPr>
        <w:widowControl w:val="0"/>
        <w:jc w:val="both"/>
        <w:rPr>
          <w:i/>
        </w:rPr>
      </w:pPr>
    </w:p>
    <w:tbl>
      <w:tblPr>
        <w:tblStyle w:val="Lentelstinklelis"/>
        <w:tblW w:w="10201" w:type="dxa"/>
        <w:tblLook w:val="04A0" w:firstRow="1" w:lastRow="0" w:firstColumn="1" w:lastColumn="0" w:noHBand="0" w:noVBand="1"/>
      </w:tblPr>
      <w:tblGrid>
        <w:gridCol w:w="6658"/>
        <w:gridCol w:w="3543"/>
      </w:tblGrid>
      <w:tr w:rsidR="004863E7" w14:paraId="7814E9ED" w14:textId="77777777" w:rsidTr="004863E7">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01652" w14:textId="77777777" w:rsidR="004863E7" w:rsidRDefault="004863E7">
            <w:pPr>
              <w:widowControl w:val="0"/>
              <w:jc w:val="right"/>
              <w:rPr>
                <w:b/>
              </w:rPr>
            </w:pPr>
            <w:bookmarkStart w:id="44" w:name="_Hlk120516996"/>
            <w:r>
              <w:rPr>
                <w:b/>
              </w:rPr>
              <w:t>Tiekėjo pelnas procentais nuo pasiūlymo kainos Eur su PVM:</w:t>
            </w:r>
            <w:bookmarkEnd w:id="44"/>
          </w:p>
        </w:tc>
        <w:tc>
          <w:tcPr>
            <w:tcW w:w="3543" w:type="dxa"/>
            <w:tcBorders>
              <w:top w:val="single" w:sz="4" w:space="0" w:color="auto"/>
              <w:left w:val="single" w:sz="4" w:space="0" w:color="auto"/>
              <w:bottom w:val="single" w:sz="4" w:space="0" w:color="auto"/>
              <w:right w:val="single" w:sz="4" w:space="0" w:color="auto"/>
            </w:tcBorders>
            <w:vAlign w:val="center"/>
            <w:hideMark/>
          </w:tcPr>
          <w:p w14:paraId="5C85121E" w14:textId="77777777" w:rsidR="004863E7" w:rsidRDefault="004863E7">
            <w:pPr>
              <w:widowControl w:val="0"/>
              <w:jc w:val="center"/>
              <w:rPr>
                <w:i/>
              </w:rPr>
            </w:pPr>
            <w:r>
              <w:rPr>
                <w:i/>
                <w:highlight w:val="lightGray"/>
              </w:rPr>
              <w:t>(</w:t>
            </w:r>
            <w:r>
              <w:rPr>
                <w:i/>
                <w:iCs/>
                <w:highlight w:val="lightGray"/>
              </w:rPr>
              <w:t>įrašyti skaičių*</w:t>
            </w:r>
            <w:r>
              <w:rPr>
                <w:i/>
                <w:highlight w:val="lightGray"/>
              </w:rPr>
              <w:t>)</w:t>
            </w:r>
            <w:r>
              <w:rPr>
                <w:i/>
              </w:rPr>
              <w:t xml:space="preserve"> proc.</w:t>
            </w:r>
          </w:p>
        </w:tc>
      </w:tr>
    </w:tbl>
    <w:p w14:paraId="12CEB315" w14:textId="77777777" w:rsidR="00045321" w:rsidRDefault="00045321" w:rsidP="00D81F14">
      <w:pPr>
        <w:widowControl w:val="0"/>
        <w:ind w:firstLine="709"/>
        <w:jc w:val="both"/>
        <w:rPr>
          <w:i/>
        </w:rPr>
      </w:pPr>
    </w:p>
    <w:p w14:paraId="659B063A" w14:textId="078B7BBB"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2E7A7C3" w:rsidR="00027BD3" w:rsidRDefault="00027BD3" w:rsidP="000E4330">
      <w:pPr>
        <w:widowControl w:val="0"/>
        <w:ind w:firstLine="709"/>
        <w:jc w:val="both"/>
        <w:rPr>
          <w:i/>
        </w:rPr>
      </w:pPr>
      <w:bookmarkStart w:id="45" w:name="_Hlk127263941"/>
      <w:r>
        <w:rPr>
          <w:i/>
        </w:rPr>
        <w:t xml:space="preserve">- </w:t>
      </w:r>
      <w:bookmarkEnd w:id="45"/>
      <w:r w:rsidRPr="004E6D13">
        <w:rPr>
          <w:i/>
        </w:rPr>
        <w:t>kainos pasiūlyme nurodomos paliekant du skaitmenis po kablelio;</w:t>
      </w:r>
    </w:p>
    <w:p w14:paraId="2C1BA8ED" w14:textId="6538AEC0" w:rsidR="00AD3BA4" w:rsidRPr="004E6D13" w:rsidRDefault="00AD3BA4" w:rsidP="000E4330">
      <w:pPr>
        <w:widowControl w:val="0"/>
        <w:ind w:firstLine="709"/>
        <w:jc w:val="both"/>
        <w:rPr>
          <w:i/>
        </w:rPr>
      </w:pPr>
      <w:r>
        <w:rPr>
          <w:i/>
        </w:rPr>
        <w:t>- bendra kaina turi atitikti jos sudėtinių dalių sumą;</w:t>
      </w:r>
    </w:p>
    <w:p w14:paraId="2DF09B85" w14:textId="1C44CD3B" w:rsidR="00027BD3" w:rsidRPr="00B96DEC" w:rsidRDefault="00027BD3" w:rsidP="00B96DEC">
      <w:pPr>
        <w:widowControl w:val="0"/>
        <w:ind w:firstLine="709"/>
        <w:jc w:val="both"/>
        <w:rPr>
          <w:i/>
        </w:rPr>
      </w:pPr>
      <w:r w:rsidRPr="004E6D13">
        <w:rPr>
          <w:i/>
        </w:rPr>
        <w:t>- tais atvejais, kai pagal galiojančius teisės aktus tiekėjui nereikia mokėti PVM, jis kain</w:t>
      </w:r>
      <w:r w:rsidR="00AD3BA4">
        <w:rPr>
          <w:i/>
        </w:rPr>
        <w:t>ą</w:t>
      </w:r>
      <w:r w:rsidRPr="004E6D13">
        <w:rPr>
          <w:i/>
        </w:rPr>
        <w:t xml:space="preserve"> nurodo</w:t>
      </w:r>
      <w:r w:rsidR="00AD3BA4">
        <w:rPr>
          <w:i/>
        </w:rPr>
        <w:t xml:space="preserve"> tik</w:t>
      </w:r>
      <w:r w:rsidRPr="004E6D13">
        <w:rPr>
          <w:i/>
        </w:rPr>
        <w:t xml:space="preserve"> be PVM ir nurodo priežastis, dėl kurių PVM nemoka</w:t>
      </w:r>
      <w:r w:rsidR="00E10A7A">
        <w:rPr>
          <w:i/>
        </w:rPr>
        <w:t>;</w:t>
      </w:r>
      <w:r w:rsidR="00B96DEC">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D3BA4">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D3BA4">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528"/>
      </w:tblGrid>
      <w:tr w:rsidR="004863E7" w:rsidRPr="005B242D" w14:paraId="16C932C2" w14:textId="2506AB4A" w:rsidTr="004863E7">
        <w:tc>
          <w:tcPr>
            <w:tcW w:w="4673" w:type="dxa"/>
            <w:shd w:val="clear" w:color="auto" w:fill="F2F2F2"/>
            <w:vAlign w:val="center"/>
          </w:tcPr>
          <w:p w14:paraId="7276755E" w14:textId="77777777" w:rsidR="004863E7" w:rsidRPr="005B242D" w:rsidRDefault="004863E7" w:rsidP="003C5D48">
            <w:pPr>
              <w:suppressAutoHyphens/>
              <w:jc w:val="center"/>
              <w:rPr>
                <w:b/>
              </w:rPr>
            </w:pPr>
            <w:r w:rsidRPr="005B242D">
              <w:rPr>
                <w:b/>
              </w:rPr>
              <w:t>Vertinimo kriterij</w:t>
            </w:r>
            <w:r>
              <w:rPr>
                <w:b/>
              </w:rPr>
              <w:t>us</w:t>
            </w:r>
          </w:p>
        </w:tc>
        <w:tc>
          <w:tcPr>
            <w:tcW w:w="5528" w:type="dxa"/>
            <w:shd w:val="clear" w:color="auto" w:fill="F2F2F2"/>
            <w:vAlign w:val="center"/>
          </w:tcPr>
          <w:p w14:paraId="458191F5" w14:textId="0D9B7CAC" w:rsidR="004863E7" w:rsidRPr="005B242D" w:rsidRDefault="004863E7" w:rsidP="003C5D48">
            <w:pPr>
              <w:suppressAutoHyphens/>
              <w:jc w:val="center"/>
              <w:rPr>
                <w:b/>
              </w:rPr>
            </w:pPr>
            <w:r w:rsidRPr="005B242D">
              <w:rPr>
                <w:b/>
              </w:rPr>
              <w:t>Siūloma kriterijaus reikšmė</w:t>
            </w:r>
            <w:r>
              <w:rPr>
                <w:b/>
              </w:rPr>
              <w:t xml:space="preserve"> </w:t>
            </w:r>
          </w:p>
        </w:tc>
      </w:tr>
      <w:tr w:rsidR="004863E7" w:rsidRPr="005B242D" w14:paraId="5B4A1A26" w14:textId="1038C8F3" w:rsidTr="004863E7">
        <w:tc>
          <w:tcPr>
            <w:tcW w:w="4673" w:type="dxa"/>
          </w:tcPr>
          <w:p w14:paraId="2AB298E7" w14:textId="3D0F0E6B" w:rsidR="004863E7" w:rsidRPr="0036350C" w:rsidRDefault="004863E7" w:rsidP="001A0DD7">
            <w:pPr>
              <w:jc w:val="both"/>
              <w:rPr>
                <w:color w:val="000000" w:themeColor="text1"/>
              </w:rPr>
            </w:pPr>
            <w:r w:rsidRPr="0036350C">
              <w:rPr>
                <w:b/>
                <w:bCs/>
                <w:color w:val="000000" w:themeColor="text1"/>
              </w:rPr>
              <w:t>Statinio statybos vadovo patirtis (StatV)</w:t>
            </w:r>
            <w:r w:rsidRPr="0036350C">
              <w:rPr>
                <w:color w:val="000000" w:themeColor="text1"/>
              </w:rPr>
              <w:t xml:space="preserve"> </w:t>
            </w:r>
            <w:r w:rsidRPr="0036350C">
              <w:rPr>
                <w:b/>
                <w:bCs/>
                <w:color w:val="000000" w:themeColor="text1"/>
              </w:rPr>
              <w:t xml:space="preserve">– </w:t>
            </w:r>
            <w:r w:rsidRPr="0036350C">
              <w:rPr>
                <w:color w:val="000000" w:themeColor="text1"/>
              </w:rPr>
              <w:t>nurodomi siūlomo statinio statybos vadovo, atitinkančio konkurso sąlygų aprašo 18.3 p.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ypatingųjų statinių kategorijoje inžinerinių statinių grupėje – susisiekimo komunikacijos, pogrupyje (</w:t>
            </w:r>
            <w:r w:rsidRPr="003D3FDC">
              <w:rPr>
                <w:color w:val="000000" w:themeColor="text1"/>
              </w:rPr>
              <w:t>paskirtyje) – keliai ir (ar) gatvės. Objekto vertė turi būti ne mažesnė nei 2 000 000,00 Eur be PVM.</w:t>
            </w:r>
          </w:p>
          <w:p w14:paraId="21A8E247" w14:textId="2DED55FF" w:rsidR="004863E7" w:rsidRPr="0093158B" w:rsidRDefault="004863E7" w:rsidP="000C5C61">
            <w:pPr>
              <w:jc w:val="both"/>
            </w:pPr>
          </w:p>
        </w:tc>
        <w:tc>
          <w:tcPr>
            <w:tcW w:w="5528" w:type="dxa"/>
          </w:tcPr>
          <w:p w14:paraId="3EF7D037" w14:textId="11E40692" w:rsidR="004863E7" w:rsidRPr="00807491" w:rsidRDefault="004863E7"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4863E7" w:rsidRDefault="004863E7"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4863E7" w:rsidRDefault="004863E7" w:rsidP="00B167FB">
            <w:pPr>
              <w:widowControl w:val="0"/>
              <w:tabs>
                <w:tab w:val="left" w:pos="1080"/>
              </w:tabs>
              <w:contextualSpacing/>
              <w:jc w:val="both"/>
              <w:rPr>
                <w:i/>
              </w:rPr>
            </w:pPr>
          </w:p>
          <w:p w14:paraId="54CD22E2" w14:textId="77777777" w:rsidR="004863E7" w:rsidRPr="00BD1135" w:rsidRDefault="004863E7"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4863E7" w:rsidRDefault="004863E7"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4863E7" w:rsidRDefault="004863E7"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4863E7" w:rsidRDefault="004863E7"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4863E7" w:rsidRDefault="004863E7"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4863E7" w:rsidRDefault="004863E7"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xml:space="preserve">, užsakovo </w:t>
            </w:r>
            <w:r w:rsidRPr="00BD1135">
              <w:rPr>
                <w:i/>
                <w:iCs/>
                <w:color w:val="000000" w:themeColor="text1"/>
                <w:sz w:val="20"/>
                <w:szCs w:val="20"/>
              </w:rPr>
              <w:lastRenderedPageBreak/>
              <w:t>pavadinimas)</w:t>
            </w:r>
          </w:p>
          <w:p w14:paraId="250B20F1" w14:textId="407EC2C8" w:rsidR="004863E7" w:rsidRDefault="004863E7" w:rsidP="00B167FB">
            <w:pPr>
              <w:rPr>
                <w:b/>
                <w:bCs/>
              </w:rPr>
            </w:pPr>
          </w:p>
          <w:p w14:paraId="5A034B12" w14:textId="3BD48A37" w:rsidR="004863E7" w:rsidRPr="007046CC" w:rsidRDefault="004863E7" w:rsidP="00B167FB">
            <w:pPr>
              <w:rPr>
                <w:sz w:val="20"/>
                <w:szCs w:val="20"/>
              </w:rPr>
            </w:pPr>
            <w:r w:rsidRPr="007046CC">
              <w:rPr>
                <w:sz w:val="20"/>
                <w:szCs w:val="20"/>
              </w:rPr>
              <w:t>PRIDEDAMA:</w:t>
            </w:r>
          </w:p>
          <w:p w14:paraId="1945A02B" w14:textId="0FBBCE23" w:rsidR="004863E7" w:rsidRPr="007046CC" w:rsidRDefault="004863E7" w:rsidP="00335305">
            <w:pPr>
              <w:pStyle w:val="Sraopastraipa"/>
              <w:tabs>
                <w:tab w:val="left" w:pos="321"/>
              </w:tabs>
              <w:ind w:left="38"/>
              <w:jc w:val="both"/>
            </w:pPr>
            <w:r>
              <w:t xml:space="preserve">- </w:t>
            </w: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4863E7" w:rsidRPr="007B52A8" w:rsidRDefault="004863E7"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Pr="0023199F">
              <w:rPr>
                <w:sz w:val="20"/>
                <w:szCs w:val="20"/>
              </w:rPr>
              <w:t xml:space="preserve">nuo darbų pradžios </w:t>
            </w:r>
            <w:r w:rsidRPr="007B52A8">
              <w:rPr>
                <w:sz w:val="20"/>
                <w:szCs w:val="20"/>
              </w:rPr>
              <w:t>iki darbų pabaigos;</w:t>
            </w:r>
          </w:p>
          <w:p w14:paraId="2F3C87F1" w14:textId="2BDF884A" w:rsidR="004863E7" w:rsidRDefault="004863E7"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r>
              <w:rPr>
                <w:sz w:val="20"/>
                <w:szCs w:val="20"/>
              </w:rPr>
              <w:t xml:space="preserve"> apie statybos užbaigimą</w:t>
            </w:r>
            <w:r w:rsidRPr="007B52A8">
              <w:rPr>
                <w:sz w:val="20"/>
                <w:szCs w:val="20"/>
              </w:rPr>
              <w:t>;</w:t>
            </w:r>
          </w:p>
          <w:p w14:paraId="6F1A3402" w14:textId="72367BE9" w:rsidR="004863E7" w:rsidRPr="004F6072" w:rsidRDefault="004863E7" w:rsidP="007B52A8">
            <w:pPr>
              <w:jc w:val="both"/>
            </w:pPr>
            <w:r>
              <w:rPr>
                <w:sz w:val="20"/>
                <w:szCs w:val="20"/>
              </w:rPr>
              <w:t xml:space="preserve">- </w:t>
            </w:r>
            <w:r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10B4829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4EF45216"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4863E7">
        <w:rPr>
          <w:b/>
        </w:rPr>
        <w:t>.</w:t>
      </w:r>
    </w:p>
    <w:p w14:paraId="7F81AD54" w14:textId="77777777" w:rsidR="00027BD3" w:rsidRDefault="00027BD3" w:rsidP="00027BD3">
      <w:pPr>
        <w:widowControl w:val="0"/>
        <w:ind w:firstLine="709"/>
        <w:jc w:val="both"/>
        <w:rPr>
          <w:b/>
        </w:rPr>
      </w:pPr>
    </w:p>
    <w:tbl>
      <w:tblPr>
        <w:tblW w:w="10206" w:type="dxa"/>
        <w:tblLayout w:type="fixed"/>
        <w:tblLook w:val="01E0" w:firstRow="1" w:lastRow="1" w:firstColumn="1" w:lastColumn="1" w:noHBand="0" w:noVBand="0"/>
      </w:tblPr>
      <w:tblGrid>
        <w:gridCol w:w="10206"/>
      </w:tblGrid>
      <w:tr w:rsidR="00027BD3" w:rsidRPr="00031EB2" w14:paraId="61EE018F" w14:textId="77777777" w:rsidTr="004863E7">
        <w:trPr>
          <w:trHeight w:val="324"/>
        </w:trPr>
        <w:tc>
          <w:tcPr>
            <w:tcW w:w="10206" w:type="dxa"/>
          </w:tcPr>
          <w:p w14:paraId="5D849BBA" w14:textId="180A4EB8" w:rsidR="0036350C" w:rsidRPr="00031EB2" w:rsidRDefault="00027BD3" w:rsidP="00C044C7">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D3BA4">
              <w:rPr>
                <w:i/>
              </w:rPr>
              <w:t>3</w:t>
            </w:r>
            <w:r w:rsidRPr="00A32126">
              <w:rPr>
                <w:i/>
              </w:rPr>
              <w:t xml:space="preserve"> p.</w:t>
            </w:r>
            <w:r w:rsidRPr="00A32126">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702"/>
              <w:gridCol w:w="2829"/>
            </w:tblGrid>
            <w:tr w:rsidR="00027BD3" w:rsidRPr="00031EB2" w14:paraId="2E07C061" w14:textId="77777777" w:rsidTr="004863E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6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4863E7">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4863E7">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lastRenderedPageBreak/>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42D0089"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AD3BA4">
        <w:rPr>
          <w:i/>
        </w:rPr>
        <w:t>7</w:t>
      </w:r>
      <w:r w:rsidRPr="00A32126">
        <w:rPr>
          <w:i/>
        </w:rPr>
        <w:t xml:space="preserve"> p</w:t>
      </w:r>
      <w:r w:rsidRPr="00A32126">
        <w:t>.):</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406"/>
        <w:gridCol w:w="3118"/>
      </w:tblGrid>
      <w:tr w:rsidR="004863E7" w:rsidRPr="00031EB2" w14:paraId="594BF4C2" w14:textId="77777777" w:rsidTr="004863E7">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406"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3118"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4863E7" w:rsidRPr="00031EB2" w14:paraId="3C6E6DA0" w14:textId="77777777" w:rsidTr="004863E7">
        <w:trPr>
          <w:trHeight w:val="208"/>
        </w:trPr>
        <w:tc>
          <w:tcPr>
            <w:tcW w:w="679" w:type="dxa"/>
          </w:tcPr>
          <w:p w14:paraId="51F9A525" w14:textId="77777777" w:rsidR="00027BD3" w:rsidRPr="00031EB2" w:rsidRDefault="00027BD3" w:rsidP="003C5D48">
            <w:pPr>
              <w:widowControl w:val="0"/>
            </w:pPr>
          </w:p>
        </w:tc>
        <w:tc>
          <w:tcPr>
            <w:tcW w:w="6406" w:type="dxa"/>
          </w:tcPr>
          <w:p w14:paraId="71416124" w14:textId="77777777" w:rsidR="00027BD3" w:rsidRPr="00031EB2" w:rsidRDefault="00027BD3" w:rsidP="003C5D48">
            <w:pPr>
              <w:widowControl w:val="0"/>
            </w:pPr>
          </w:p>
        </w:tc>
        <w:tc>
          <w:tcPr>
            <w:tcW w:w="3118" w:type="dxa"/>
          </w:tcPr>
          <w:p w14:paraId="7438A713" w14:textId="77777777" w:rsidR="00027BD3" w:rsidRPr="00031EB2" w:rsidRDefault="00027BD3" w:rsidP="003C5D48">
            <w:pPr>
              <w:widowControl w:val="0"/>
            </w:pPr>
          </w:p>
        </w:tc>
      </w:tr>
      <w:tr w:rsidR="004863E7" w:rsidRPr="00031EB2" w14:paraId="456AB2FC" w14:textId="77777777" w:rsidTr="004863E7">
        <w:trPr>
          <w:trHeight w:val="208"/>
        </w:trPr>
        <w:tc>
          <w:tcPr>
            <w:tcW w:w="679" w:type="dxa"/>
          </w:tcPr>
          <w:p w14:paraId="7370785A" w14:textId="77777777" w:rsidR="00027BD3" w:rsidRPr="00031EB2" w:rsidRDefault="00027BD3" w:rsidP="003C5D48">
            <w:pPr>
              <w:widowControl w:val="0"/>
            </w:pPr>
          </w:p>
        </w:tc>
        <w:tc>
          <w:tcPr>
            <w:tcW w:w="6406" w:type="dxa"/>
          </w:tcPr>
          <w:p w14:paraId="3CC5FDBF" w14:textId="77777777" w:rsidR="00027BD3" w:rsidRPr="00031EB2" w:rsidRDefault="00027BD3" w:rsidP="003C5D48">
            <w:pPr>
              <w:widowControl w:val="0"/>
            </w:pPr>
          </w:p>
        </w:tc>
        <w:tc>
          <w:tcPr>
            <w:tcW w:w="3118"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4F5BE2CE" w14:textId="77777777" w:rsidR="006B4E71" w:rsidRDefault="006B4E71" w:rsidP="005331AF">
      <w:pPr>
        <w:widowControl w:val="0"/>
        <w:jc w:val="both"/>
        <w:rPr>
          <w:b/>
        </w:rPr>
        <w:sectPr w:rsidR="006B4E71" w:rsidSect="00765C0B">
          <w:pgSz w:w="11906" w:h="16838" w:code="9"/>
          <w:pgMar w:top="1134" w:right="567" w:bottom="1134" w:left="1134"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6C008F5C" w:rsidR="007E1964" w:rsidRPr="002B30D8" w:rsidRDefault="00027BD3" w:rsidP="00BB300A">
            <w:pPr>
              <w:widowControl w:val="0"/>
            </w:pPr>
            <w:r>
              <w:rPr>
                <w:b/>
                <w:lang w:val="en-US"/>
              </w:rPr>
              <w:lastRenderedPageBreak/>
              <w:br w:type="page"/>
            </w: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6" w:name="_Hlk183076718"/>
    </w:p>
    <w:bookmarkEnd w:id="46"/>
    <w:p w14:paraId="0D95BB30" w14:textId="0902A63D" w:rsidR="00CE7416" w:rsidRPr="00CE7416" w:rsidRDefault="00CE7416" w:rsidP="00CE7416">
      <w:pPr>
        <w:ind w:firstLine="709"/>
        <w:jc w:val="center"/>
        <w:rPr>
          <w:b/>
          <w:bCs/>
          <w:color w:val="000000" w:themeColor="text1"/>
        </w:rPr>
      </w:pPr>
      <w:r w:rsidRPr="00CE7416">
        <w:rPr>
          <w:b/>
          <w:bCs/>
          <w:color w:val="000000" w:themeColor="text1"/>
        </w:rPr>
        <w:t>UŽSAKOVO UŽDUOTIS (TECHNINĖ SPECIFIKACIJA)</w:t>
      </w:r>
    </w:p>
    <w:p w14:paraId="6C49163F" w14:textId="77777777" w:rsidR="00CE7416" w:rsidRDefault="00CE7416" w:rsidP="00CE7416">
      <w:pPr>
        <w:ind w:firstLine="709"/>
        <w:jc w:val="center"/>
        <w:rPr>
          <w:color w:val="000000" w:themeColor="text1"/>
        </w:rPr>
      </w:pPr>
    </w:p>
    <w:p w14:paraId="05F6C87D" w14:textId="4F8071AC" w:rsidR="00CE7416" w:rsidRDefault="00CE7416" w:rsidP="00CE7416">
      <w:pPr>
        <w:ind w:firstLine="709"/>
        <w:rPr>
          <w:color w:val="000000" w:themeColor="text1"/>
        </w:rPr>
      </w:pPr>
      <w:r>
        <w:rPr>
          <w:color w:val="000000" w:themeColor="text1"/>
        </w:rPr>
        <w:t>Reikalavimai sutarties vykdymui:</w:t>
      </w:r>
    </w:p>
    <w:p w14:paraId="67761935" w14:textId="3A59476F" w:rsidR="00CE7416" w:rsidRPr="00ED07BB" w:rsidRDefault="00CE7416" w:rsidP="00CE7416">
      <w:pPr>
        <w:numPr>
          <w:ilvl w:val="0"/>
          <w:numId w:val="22"/>
        </w:numPr>
        <w:tabs>
          <w:tab w:val="left" w:pos="993"/>
        </w:tabs>
        <w:ind w:left="0" w:firstLine="709"/>
        <w:jc w:val="both"/>
      </w:pPr>
      <w:r>
        <w:t xml:space="preserve">Rangovo dokumentai pateikiami skaitmeniniu formatu, o teisės aktų numatytais atvejais ir (ar) Užsakovo prašymu </w:t>
      </w:r>
      <w:r w:rsidR="00FD15D2">
        <w:rPr>
          <w:shd w:val="clear" w:color="auto" w:fill="FFFFFF"/>
        </w:rPr>
        <w:t>–</w:t>
      </w:r>
      <w:r>
        <w:t xml:space="preserve"> ir popierine forma. </w:t>
      </w:r>
      <w:r w:rsidRPr="00ED07BB">
        <w:t xml:space="preserve">Rangovas privalo pateikti Užsakovui įrenginių ir gaminių naudojimo instrukcijas lietuvių kalba. </w:t>
      </w:r>
    </w:p>
    <w:p w14:paraId="38B1F021" w14:textId="77777777" w:rsidR="00CE7416" w:rsidRPr="00ED07BB" w:rsidRDefault="00CE7416" w:rsidP="00CE7416">
      <w:pPr>
        <w:numPr>
          <w:ilvl w:val="0"/>
          <w:numId w:val="22"/>
        </w:numPr>
        <w:tabs>
          <w:tab w:val="left" w:pos="993"/>
        </w:tabs>
        <w:ind w:left="0" w:firstLine="709"/>
        <w:jc w:val="both"/>
      </w:pPr>
      <w:r w:rsidRPr="00ED07BB">
        <w:t>Nuo sezono priklausantys teritorijos apželdinimo/atstatymo į buvusią padėtį darbai gali būti atlikti po statybos užbaigimo.</w:t>
      </w:r>
    </w:p>
    <w:p w14:paraId="1D55EEB8" w14:textId="77777777" w:rsidR="00CE7416" w:rsidRPr="00ED07BB" w:rsidRDefault="00CE7416" w:rsidP="00CE7416">
      <w:pPr>
        <w:numPr>
          <w:ilvl w:val="0"/>
          <w:numId w:val="22"/>
        </w:numPr>
        <w:tabs>
          <w:tab w:val="left" w:pos="993"/>
        </w:tabs>
        <w:ind w:left="0" w:firstLine="709"/>
        <w:jc w:val="both"/>
      </w:pPr>
      <w:r w:rsidRPr="00ED07BB">
        <w:t>Rangovo dokumentams priskiriamas žemės darbų leidimas.</w:t>
      </w:r>
    </w:p>
    <w:p w14:paraId="04B3BC53" w14:textId="674DAFB0" w:rsidR="00CE7416" w:rsidRPr="00ED07BB" w:rsidRDefault="00CE7416" w:rsidP="00CE7416">
      <w:pPr>
        <w:numPr>
          <w:ilvl w:val="0"/>
          <w:numId w:val="22"/>
        </w:numPr>
        <w:tabs>
          <w:tab w:val="left" w:pos="314"/>
          <w:tab w:val="left" w:pos="346"/>
          <w:tab w:val="left" w:pos="388"/>
          <w:tab w:val="left" w:pos="993"/>
        </w:tabs>
        <w:spacing w:after="100" w:afterAutospacing="1"/>
        <w:ind w:left="0" w:firstLine="709"/>
        <w:contextualSpacing/>
        <w:jc w:val="both"/>
        <w:rPr>
          <w:rFonts w:eastAsiaTheme="minorHAnsi"/>
        </w:rPr>
      </w:pPr>
      <w:r w:rsidRPr="00ED07BB">
        <w:t xml:space="preserve">Statybvietės ribos – </w:t>
      </w:r>
      <w:r w:rsidR="00C150DB">
        <w:t>Techniniame darbo projekte (toliau – S</w:t>
      </w:r>
      <w:r w:rsidRPr="00ED07BB">
        <w:t>tatinio projekt</w:t>
      </w:r>
      <w:r w:rsidR="00C150DB">
        <w:t>as)</w:t>
      </w:r>
      <w:r w:rsidRPr="00ED07BB">
        <w:t xml:space="preserve"> nurodyta darbų zona. Statybvietė perduodama </w:t>
      </w:r>
      <w:r w:rsidR="004F452D">
        <w:t xml:space="preserve">ne vėliau kaip </w:t>
      </w:r>
      <w:r w:rsidRPr="00ED07BB">
        <w:t xml:space="preserve">per 14 dienų nuo sutarties įsigaliojimo. </w:t>
      </w:r>
      <w:r w:rsidRPr="00ED07BB">
        <w:rPr>
          <w:rFonts w:eastAsiaTheme="minorHAnsi"/>
        </w:rPr>
        <w:t>Rangovas</w:t>
      </w:r>
      <w:r w:rsidR="004F452D">
        <w:rPr>
          <w:rFonts w:eastAsiaTheme="minorHAnsi"/>
        </w:rPr>
        <w:t xml:space="preserve"> yra</w:t>
      </w:r>
      <w:r w:rsidRPr="00ED07BB">
        <w:rPr>
          <w:rFonts w:eastAsiaTheme="minorHAnsi"/>
        </w:rPr>
        <w:t xml:space="preserve"> atsakingas už</w:t>
      </w:r>
      <w:r w:rsidR="004F452D">
        <w:rPr>
          <w:rFonts w:eastAsiaTheme="minorHAnsi"/>
        </w:rPr>
        <w:t>:</w:t>
      </w:r>
      <w:r w:rsidRPr="00ED07BB">
        <w:rPr>
          <w:rFonts w:eastAsiaTheme="minorHAnsi"/>
        </w:rPr>
        <w:t xml:space="preserve">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ED07BB">
        <w:t>energetinių (elektros, vandens ir kt. laikinus tinklus) išteklių užsitikrinimą statybos darbų vykdymui ir jų kaštų padengimą statybos laikotarpiu</w:t>
      </w:r>
      <w:r w:rsidR="004F452D">
        <w:t>.</w:t>
      </w:r>
    </w:p>
    <w:p w14:paraId="7E4C6775" w14:textId="2C848CCE" w:rsidR="00CE7416" w:rsidRDefault="00CE7416" w:rsidP="00CE7416">
      <w:pPr>
        <w:pStyle w:val="Sraopastraipa"/>
        <w:numPr>
          <w:ilvl w:val="0"/>
          <w:numId w:val="22"/>
        </w:numPr>
        <w:tabs>
          <w:tab w:val="left" w:pos="993"/>
        </w:tabs>
        <w:ind w:left="0" w:firstLine="709"/>
        <w:jc w:val="both"/>
        <w:rPr>
          <w:rFonts w:eastAsia="Arial"/>
          <w:sz w:val="24"/>
          <w:szCs w:val="24"/>
          <w:shd w:val="clear" w:color="auto" w:fill="FFFFFF"/>
        </w:rPr>
      </w:pPr>
      <w:r w:rsidRPr="00ED07BB">
        <w:rPr>
          <w:sz w:val="24"/>
          <w:szCs w:val="24"/>
        </w:rPr>
        <w:t xml:space="preserve">Užsakovui įgaliojus, Rangovas, </w:t>
      </w:r>
      <w:r w:rsidRPr="00ED07BB">
        <w:rPr>
          <w:sz w:val="24"/>
          <w:szCs w:val="24"/>
          <w:shd w:val="clear" w:color="auto" w:fill="FFFFFF"/>
        </w:rPr>
        <w:t>vadovaudamasis</w:t>
      </w:r>
      <w:r>
        <w:rPr>
          <w:sz w:val="24"/>
          <w:szCs w:val="24"/>
          <w:shd w:val="clear" w:color="auto" w:fill="FFFFFF"/>
        </w:rPr>
        <w:t xml:space="preserve"> Lietuvos Respublikos statybos įstatymo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„Infostatyba“ arba</w:t>
      </w:r>
      <w:r>
        <w:rPr>
          <w:sz w:val="24"/>
          <w:szCs w:val="24"/>
        </w:rPr>
        <w:t xml:space="preserve"> raštu Valstybinei teritorijų planavimo ir statybos inspekcijai prie Aplinkos ministerijos</w:t>
      </w:r>
      <w:r>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5429F341" w14:textId="71617B62" w:rsidR="00CE7416" w:rsidRPr="00AD3BA4" w:rsidRDefault="00FD15D2" w:rsidP="00AD3BA4">
      <w:pPr>
        <w:pStyle w:val="Sraopastraipa"/>
        <w:numPr>
          <w:ilvl w:val="0"/>
          <w:numId w:val="22"/>
        </w:numPr>
        <w:tabs>
          <w:tab w:val="left" w:pos="993"/>
        </w:tabs>
        <w:ind w:left="0" w:firstLine="709"/>
        <w:jc w:val="both"/>
        <w:rPr>
          <w:sz w:val="24"/>
          <w:szCs w:val="24"/>
          <w:lang w:eastAsia="en-US"/>
        </w:rPr>
      </w:pPr>
      <w:r w:rsidRPr="00AD3BA4">
        <w:rPr>
          <w:sz w:val="24"/>
          <w:szCs w:val="24"/>
        </w:rPr>
        <w:t>Rangovas įrengia i</w:t>
      </w:r>
      <w:r w:rsidR="00CE7416" w:rsidRPr="00AD3BA4">
        <w:rPr>
          <w:sz w:val="24"/>
          <w:szCs w:val="24"/>
        </w:rPr>
        <w:t>nformacin</w:t>
      </w:r>
      <w:r w:rsidRPr="00AD3BA4">
        <w:rPr>
          <w:sz w:val="24"/>
          <w:szCs w:val="24"/>
        </w:rPr>
        <w:t>į</w:t>
      </w:r>
      <w:r w:rsidR="00CE7416" w:rsidRPr="00AD3BA4">
        <w:rPr>
          <w:sz w:val="24"/>
          <w:szCs w:val="24"/>
        </w:rPr>
        <w:t xml:space="preserve"> stend</w:t>
      </w:r>
      <w:r w:rsidRPr="00AD3BA4">
        <w:rPr>
          <w:sz w:val="24"/>
          <w:szCs w:val="24"/>
        </w:rPr>
        <w:t>ą</w:t>
      </w:r>
      <w:r w:rsidR="00CE7416" w:rsidRPr="00AD3BA4">
        <w:rPr>
          <w:sz w:val="24"/>
          <w:szCs w:val="24"/>
        </w:rPr>
        <w:t xml:space="preserve"> pagal </w:t>
      </w:r>
      <w:r w:rsidR="00AD3BA4" w:rsidRPr="00AD3BA4">
        <w:rPr>
          <w:sz w:val="24"/>
          <w:szCs w:val="24"/>
          <w:lang w:eastAsia="en-US"/>
        </w:rPr>
        <w:t xml:space="preserve">STR 1.06.01:2016 „Statybos darbai. Statinio statybos priežiūra“. </w:t>
      </w:r>
    </w:p>
    <w:p w14:paraId="6865F946" w14:textId="519EEDE2" w:rsidR="00CE7416" w:rsidRPr="00FD15D2" w:rsidRDefault="00FD15D2" w:rsidP="00CE7416">
      <w:pPr>
        <w:numPr>
          <w:ilvl w:val="0"/>
          <w:numId w:val="22"/>
        </w:numPr>
        <w:tabs>
          <w:tab w:val="left" w:pos="993"/>
        </w:tabs>
        <w:ind w:left="0" w:firstLine="709"/>
        <w:jc w:val="both"/>
      </w:pPr>
      <w:r>
        <w:t xml:space="preserve">Taip pat Rangovas įrengia </w:t>
      </w:r>
      <w:r w:rsidR="004F452D">
        <w:t xml:space="preserve">12 vnt. </w:t>
      </w:r>
      <w:r>
        <w:t>informacin</w:t>
      </w:r>
      <w:r w:rsidR="004F452D">
        <w:t>ių</w:t>
      </w:r>
      <w:r>
        <w:t xml:space="preserve"> stend</w:t>
      </w:r>
      <w:r w:rsidR="004F452D">
        <w:t>ų</w:t>
      </w:r>
      <w:r w:rsidR="00CE7416">
        <w:t xml:space="preserve"> statybvietėje pagal </w:t>
      </w:r>
      <w:r w:rsidR="004F452D">
        <w:t>pridedamą maketą</w:t>
      </w:r>
      <w:r w:rsidR="00CE7416">
        <w:t xml:space="preserve">. </w:t>
      </w:r>
      <w:r w:rsidR="004F452D">
        <w:rPr>
          <w:color w:val="000000" w:themeColor="text1"/>
        </w:rPr>
        <w:t>D</w:t>
      </w:r>
      <w:r w:rsidR="00CE7416">
        <w:rPr>
          <w:color w:val="000000" w:themeColor="text1"/>
        </w:rPr>
        <w:t>ydis – nurodoma</w:t>
      </w:r>
      <w:r w:rsidR="004F452D">
        <w:rPr>
          <w:color w:val="000000" w:themeColor="text1"/>
        </w:rPr>
        <w:t>s</w:t>
      </w:r>
      <w:r w:rsidR="00CE7416">
        <w:rPr>
          <w:color w:val="000000" w:themeColor="text1"/>
        </w:rPr>
        <w:t xml:space="preserve"> </w:t>
      </w:r>
      <w:r w:rsidR="004F452D">
        <w:rPr>
          <w:color w:val="000000" w:themeColor="text1"/>
        </w:rPr>
        <w:t>U</w:t>
      </w:r>
      <w:r w:rsidR="00CE7416">
        <w:rPr>
          <w:color w:val="000000" w:themeColor="text1"/>
        </w:rPr>
        <w:t>žsakovo po sutarties pasirašymo</w:t>
      </w:r>
      <w:r w:rsidR="004F452D">
        <w:rPr>
          <w:color w:val="000000" w:themeColor="text1"/>
        </w:rPr>
        <w:t>. Rangovas turi</w:t>
      </w:r>
      <w:r w:rsidR="00CE7416">
        <w:rPr>
          <w:color w:val="000000" w:themeColor="text1"/>
        </w:rPr>
        <w:t xml:space="preserve"> naudoti spalvas, tekstą, stilių, kaip nurodyta pavyzdyje 1 pav.:</w:t>
      </w:r>
    </w:p>
    <w:p w14:paraId="0B40A0DD" w14:textId="77777777" w:rsidR="00FD15D2" w:rsidRDefault="00FD15D2" w:rsidP="00FD15D2">
      <w:pPr>
        <w:tabs>
          <w:tab w:val="left" w:pos="993"/>
        </w:tabs>
        <w:ind w:left="709"/>
        <w:jc w:val="both"/>
      </w:pPr>
    </w:p>
    <w:p w14:paraId="2B18EB84" w14:textId="77777777" w:rsidR="00CE7416" w:rsidRPr="003663E5" w:rsidRDefault="00CE7416" w:rsidP="00CE7416">
      <w:pPr>
        <w:tabs>
          <w:tab w:val="left" w:pos="993"/>
        </w:tabs>
        <w:ind w:left="709"/>
        <w:jc w:val="center"/>
      </w:pPr>
      <w:r w:rsidRPr="003663E5">
        <w:rPr>
          <w:noProof/>
        </w:rPr>
        <w:drawing>
          <wp:inline distT="0" distB="0" distL="0" distR="0" wp14:anchorId="6DE6913E" wp14:editId="415EDD6D">
            <wp:extent cx="2543175" cy="1445214"/>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57699" cy="1453468"/>
                    </a:xfrm>
                    <a:prstGeom prst="rect">
                      <a:avLst/>
                    </a:prstGeom>
                  </pic:spPr>
                </pic:pic>
              </a:graphicData>
            </a:graphic>
          </wp:inline>
        </w:drawing>
      </w:r>
    </w:p>
    <w:p w14:paraId="760FEECE" w14:textId="28AB9CCF" w:rsidR="00CE7416" w:rsidRDefault="004F452D" w:rsidP="00CE7416">
      <w:pPr>
        <w:pStyle w:val="Sraopastraipa"/>
        <w:tabs>
          <w:tab w:val="left" w:pos="173"/>
        </w:tabs>
        <w:ind w:left="0"/>
        <w:jc w:val="center"/>
      </w:pPr>
      <w:r>
        <w:t xml:space="preserve">             </w:t>
      </w:r>
      <w:r w:rsidR="00CE7416">
        <w:t>1 pav. Informacinės lentos/stendo/plakato pavyzdys</w:t>
      </w:r>
    </w:p>
    <w:p w14:paraId="5C495C74" w14:textId="77777777" w:rsidR="00CE7416" w:rsidRDefault="00CE7416" w:rsidP="00CE7416">
      <w:pPr>
        <w:tabs>
          <w:tab w:val="left" w:pos="993"/>
        </w:tabs>
        <w:ind w:left="709"/>
        <w:jc w:val="center"/>
      </w:pPr>
    </w:p>
    <w:p w14:paraId="056CC5A8" w14:textId="79356791" w:rsidR="00CE7416" w:rsidRDefault="00CE7416" w:rsidP="00B21661">
      <w:pPr>
        <w:numPr>
          <w:ilvl w:val="0"/>
          <w:numId w:val="22"/>
        </w:numPr>
        <w:tabs>
          <w:tab w:val="left" w:pos="314"/>
          <w:tab w:val="left" w:pos="346"/>
          <w:tab w:val="left" w:pos="388"/>
          <w:tab w:val="left" w:pos="993"/>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 xml:space="preserve">Darbų vykdymo metu </w:t>
      </w:r>
      <w:r w:rsidR="00B21661">
        <w:t xml:space="preserve">Rangovui </w:t>
      </w:r>
      <w:r>
        <w:t>privaloma laikytis darbo saugos reikalavimų, užtikrinti saugumą žmonių sveikatai ir aplinkai,</w:t>
      </w:r>
      <w:r>
        <w:rPr>
          <w:rFonts w:eastAsia="Calibri"/>
        </w:rPr>
        <w:t xml:space="preserve"> nepažeisti trečiųjų asmenų interesų.</w:t>
      </w:r>
    </w:p>
    <w:p w14:paraId="38E766A5" w14:textId="3F19B8B9" w:rsidR="00CE7416" w:rsidRDefault="00CE7416" w:rsidP="00B21661">
      <w:pPr>
        <w:numPr>
          <w:ilvl w:val="0"/>
          <w:numId w:val="22"/>
        </w:numPr>
        <w:tabs>
          <w:tab w:val="left" w:pos="993"/>
        </w:tabs>
        <w:ind w:left="0" w:firstLine="709"/>
        <w:jc w:val="both"/>
      </w:pPr>
      <w:r>
        <w:lastRenderedPageBreak/>
        <w:t xml:space="preserve">Bandymai atliekami </w:t>
      </w:r>
      <w:r w:rsidR="00FD15D2">
        <w:t xml:space="preserve">Rangovo </w:t>
      </w:r>
      <w:r>
        <w:t>pagal teisės aktų, Statinio projekto ir įrenginių gamintojo reikalavimus.</w:t>
      </w:r>
    </w:p>
    <w:p w14:paraId="20598CA7" w14:textId="5AE88916" w:rsidR="00CE7416" w:rsidRDefault="00CE7416" w:rsidP="00CE7416">
      <w:pPr>
        <w:numPr>
          <w:ilvl w:val="0"/>
          <w:numId w:val="22"/>
        </w:numPr>
        <w:tabs>
          <w:tab w:val="left" w:pos="1134"/>
        </w:tabs>
        <w:spacing w:after="100" w:afterAutospacing="1"/>
        <w:ind w:left="0" w:firstLine="709"/>
        <w:jc w:val="both"/>
      </w:pPr>
      <w:r>
        <w:t>Į Rangovo darbų apimtį taip pat įeina: žemės sklypo su statiniais geodezinių nuotraukų atlikimas; žemės sklypo kadastro duomenų pakeitimas</w:t>
      </w:r>
      <w:r w:rsidR="00B21661">
        <w:t>/</w:t>
      </w:r>
      <w:r>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Pr>
          <w:b/>
        </w:rPr>
        <w:t xml:space="preserve">Automobilių kelių dangos konstrukcijos asfalto sluoksnių įrengimo taisyklėmis ĮT ASFALTAS </w:t>
      </w:r>
      <w:r w:rsidR="00E67F51">
        <w:rPr>
          <w:b/>
        </w:rPr>
        <w:t>25</w:t>
      </w:r>
      <w:r>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47" w:name="_Hlk159576747"/>
    <w:bookmarkStart w:id="48" w:name="_Hlk116933857"/>
    <w:p w14:paraId="186D423D" w14:textId="242D21CE" w:rsidR="007048F1" w:rsidRPr="0025520F" w:rsidRDefault="00CE7416" w:rsidP="0025520F">
      <w:pPr>
        <w:widowControl w:val="0"/>
        <w:numPr>
          <w:ilvl w:val="0"/>
          <w:numId w:val="22"/>
        </w:numPr>
        <w:tabs>
          <w:tab w:val="left" w:pos="1134"/>
        </w:tabs>
        <w:ind w:left="0" w:firstLine="709"/>
        <w:jc w:val="both"/>
        <w:rPr>
          <w:color w:val="000000" w:themeColor="text1"/>
        </w:rPr>
      </w:pPr>
      <w:r w:rsidRPr="00B21661">
        <w:rPr>
          <w:rFonts w:ascii="Arial" w:hAnsi="Arial" w:cs="Arial"/>
          <w:sz w:val="20"/>
          <w:szCs w:val="20"/>
        </w:rPr>
        <w:fldChar w:fldCharType="begin"/>
      </w:r>
      <w:r w:rsidR="0043559E">
        <w:rPr>
          <w:rFonts w:ascii="Arial" w:hAnsi="Arial" w:cs="Arial"/>
          <w:color w:val="000000" w:themeColor="text1"/>
          <w:sz w:val="20"/>
          <w:szCs w:val="20"/>
        </w:rPr>
        <w:instrText>HYPERLINK "https://e-seimas.lrs.lt/portal/legalAct/lt/TAD/TAIS.403512/asr"</w:instrText>
      </w:r>
      <w:r w:rsidRPr="00B21661">
        <w:rPr>
          <w:rFonts w:ascii="Arial" w:hAnsi="Arial" w:cs="Arial"/>
          <w:sz w:val="20"/>
          <w:szCs w:val="20"/>
        </w:rPr>
        <w:fldChar w:fldCharType="separate"/>
      </w:r>
      <w:r w:rsidRPr="00B21661">
        <w:rPr>
          <w:rStyle w:val="Hipersaitas"/>
          <w:b/>
          <w:bCs/>
          <w:color w:val="000000" w:themeColor="text1"/>
          <w:u w:val="none"/>
        </w:rPr>
        <w:t xml:space="preserve">Aplinkos apsaugos kriterijų, </w:t>
      </w:r>
      <w:r w:rsidRPr="00B21661">
        <w:rPr>
          <w:rStyle w:val="Hipersaitas"/>
          <w:color w:val="000000" w:themeColor="text1"/>
          <w:u w:val="none"/>
        </w:rPr>
        <w:t>kuriuos perkančiosios organizacijos ir perkantieji subjektai turi taikyti pirkdamos prekes, paslaugas ar darbus, taikymo tvarkos aprašo, patvirtinto Lietuvos Respublikos aplinkos</w:t>
      </w:r>
      <w:r w:rsidRPr="00B21661">
        <w:rPr>
          <w:rStyle w:val="Hipersaitas"/>
          <w:b/>
          <w:bCs/>
          <w:color w:val="000000" w:themeColor="text1"/>
          <w:u w:val="none"/>
        </w:rPr>
        <w:t xml:space="preserve"> </w:t>
      </w:r>
      <w:r w:rsidRPr="00B21661">
        <w:rPr>
          <w:rStyle w:val="Hipersaitas"/>
          <w:color w:val="000000" w:themeColor="text1"/>
          <w:u w:val="none"/>
        </w:rPr>
        <w:t>ministro 2011 m. birželio 28 d. įsakymu Nr. D1-508</w:t>
      </w:r>
      <w:r w:rsidRPr="00B21661">
        <w:rPr>
          <w:rStyle w:val="Hipersaitas"/>
          <w:b/>
          <w:bCs/>
          <w:color w:val="000000" w:themeColor="text1"/>
          <w:u w:val="none"/>
        </w:rPr>
        <w:fldChar w:fldCharType="end"/>
      </w:r>
      <w:bookmarkStart w:id="49" w:name="_Hlk128553637"/>
      <w:r w:rsidRPr="00B21661">
        <w:rPr>
          <w:b/>
          <w:bCs/>
          <w:color w:val="000000" w:themeColor="text1"/>
        </w:rPr>
        <w:t xml:space="preserve"> </w:t>
      </w:r>
      <w:bookmarkEnd w:id="49"/>
      <w:r w:rsidRPr="00B21661">
        <w:rPr>
          <w:color w:val="000000" w:themeColor="text1"/>
        </w:rPr>
        <w:t>(toliau –</w:t>
      </w:r>
      <w:r w:rsidRPr="00B21661">
        <w:rPr>
          <w:b/>
          <w:bCs/>
          <w:color w:val="000000" w:themeColor="text1"/>
        </w:rPr>
        <w:t xml:space="preserve"> </w:t>
      </w:r>
      <w:r w:rsidRPr="00B21661">
        <w:rPr>
          <w:color w:val="000000" w:themeColor="text1"/>
        </w:rPr>
        <w:t>Aprašas)</w:t>
      </w:r>
      <w:bookmarkEnd w:id="47"/>
      <w:r w:rsidRPr="00B21661">
        <w:rPr>
          <w:color w:val="000000" w:themeColor="text1"/>
        </w:rPr>
        <w:t xml:space="preserve"> nustatytų kriterijų</w:t>
      </w:r>
      <w:r w:rsidRPr="00B21661">
        <w:rPr>
          <w:b/>
          <w:bCs/>
          <w:color w:val="000000" w:themeColor="text1"/>
        </w:rPr>
        <w:t xml:space="preserve"> taikymas</w:t>
      </w:r>
      <w:r w:rsidRPr="00B21661">
        <w:rPr>
          <w:color w:val="000000" w:themeColor="text1"/>
        </w:rPr>
        <w:t>:</w:t>
      </w:r>
      <w:r w:rsidR="0025520F">
        <w:rPr>
          <w:color w:val="000000" w:themeColor="text1"/>
        </w:rPr>
        <w:t xml:space="preserve"> </w:t>
      </w:r>
      <w:r w:rsidR="007048F1" w:rsidRPr="0025520F">
        <w:rPr>
          <w:b/>
          <w:bCs/>
          <w:lang w:eastAsia="lt-LT"/>
        </w:rPr>
        <w:t xml:space="preserve">pagal </w:t>
      </w:r>
      <w:r w:rsidR="007048F1" w:rsidRPr="0025520F">
        <w:rPr>
          <w:b/>
          <w:bCs/>
        </w:rPr>
        <w:t xml:space="preserve">Aprašo 2 priedo XVII skyriaus </w:t>
      </w:r>
      <w:r w:rsidR="007048F1" w:rsidRPr="0025520F">
        <w:rPr>
          <w:b/>
          <w:bCs/>
          <w:lang w:eastAsia="lt-LT"/>
        </w:rPr>
        <w:t>26.1 p.:</w:t>
      </w:r>
      <w:r w:rsidR="007048F1" w:rsidRPr="00C85ED8">
        <w:rPr>
          <w:lang w:eastAsia="lt-LT"/>
        </w:rPr>
        <w:t xml:space="preserve">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007048F1" w:rsidRPr="0025520F">
        <w:rPr>
          <w:b/>
          <w:bCs/>
          <w:lang w:eastAsia="lt-LT"/>
        </w:rPr>
        <w:t>Rangovas įsipareigoja ne vėliau kaip per 10 darbo dienų nuo Sutarties įsigaliojimo dienos Užsakovui pateikti nepriklausomos įstaigos išduotą sertifikatą.</w:t>
      </w:r>
      <w:r w:rsidR="007048F1" w:rsidRPr="00C85ED8">
        <w:rPr>
          <w:lang w:eastAsia="lt-LT"/>
        </w:rPr>
        <w:t xml:space="preserve"> Užsakovas pripažįsta lygiaverčius sertifikatus, išduotus kitose valstybėse narėse įsteigtų nepriklausomų įstaigų. </w:t>
      </w:r>
    </w:p>
    <w:p w14:paraId="62B5501F" w14:textId="77777777" w:rsidR="000F2201" w:rsidRPr="00C85ED8" w:rsidRDefault="000F2201" w:rsidP="000F2201">
      <w:pPr>
        <w:widowControl w:val="0"/>
        <w:tabs>
          <w:tab w:val="left" w:pos="426"/>
          <w:tab w:val="left" w:pos="1276"/>
          <w:tab w:val="left" w:pos="1418"/>
        </w:tabs>
        <w:ind w:firstLine="709"/>
        <w:contextualSpacing/>
        <w:jc w:val="both"/>
        <w:rPr>
          <w:lang w:eastAsia="lt-LT"/>
        </w:rPr>
      </w:pPr>
      <w:r w:rsidRPr="00C85ED8">
        <w:rPr>
          <w:lang w:eastAsia="lt-LT"/>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7DCDFECF" w14:textId="5017EE2E" w:rsidR="000F2201" w:rsidRDefault="000F2201" w:rsidP="000F2201">
      <w:pPr>
        <w:widowControl w:val="0"/>
        <w:tabs>
          <w:tab w:val="left" w:pos="426"/>
          <w:tab w:val="left" w:pos="1276"/>
          <w:tab w:val="left" w:pos="1418"/>
        </w:tabs>
        <w:ind w:firstLine="709"/>
        <w:contextualSpacing/>
        <w:jc w:val="both"/>
        <w:rPr>
          <w:lang w:eastAsia="lt-LT"/>
        </w:rPr>
      </w:pPr>
      <w:r w:rsidRPr="00C85ED8">
        <w:rPr>
          <w:lang w:eastAsia="lt-LT"/>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bookmarkEnd w:id="48"/>
    <w:p w14:paraId="0369E2E8" w14:textId="6FF951F7" w:rsidR="00CE7416" w:rsidRDefault="00CE7416" w:rsidP="00CE7416">
      <w:pPr>
        <w:pStyle w:val="Sraopastraipa"/>
        <w:numPr>
          <w:ilvl w:val="0"/>
          <w:numId w:val="22"/>
        </w:numPr>
        <w:tabs>
          <w:tab w:val="left" w:pos="1134"/>
          <w:tab w:val="left" w:pos="1560"/>
        </w:tabs>
        <w:spacing w:after="100" w:afterAutospacing="1"/>
        <w:ind w:left="0" w:firstLine="709"/>
        <w:jc w:val="both"/>
        <w:rPr>
          <w:rFonts w:eastAsia="Arial"/>
          <w:sz w:val="24"/>
          <w:szCs w:val="24"/>
        </w:rPr>
      </w:pPr>
      <w:r w:rsidRPr="002176A1">
        <w:rPr>
          <w:sz w:val="24"/>
          <w:szCs w:val="24"/>
        </w:rPr>
        <w:t xml:space="preserve">Statybos darbus vykdyti vadovaujantis inžinerinių tinklų operatorių (savininkų) išduotomis sąlygomis. </w:t>
      </w:r>
      <w:r w:rsidR="00FD15D2">
        <w:rPr>
          <w:sz w:val="24"/>
          <w:szCs w:val="24"/>
        </w:rPr>
        <w:t>Rangovui p</w:t>
      </w:r>
      <w:r w:rsidRPr="002176A1">
        <w:rPr>
          <w:sz w:val="24"/>
          <w:szCs w:val="24"/>
        </w:rPr>
        <w:t>rieš</w:t>
      </w:r>
      <w:r>
        <w:rPr>
          <w:sz w:val="24"/>
          <w:szCs w:val="24"/>
        </w:rPr>
        <w:t xml:space="preserve"> pradedant darbus būtina apie tai informuoti inžinerinių tinklų operatorius (savininkus) ir darbus atlikti jiems dalyvaujant.</w:t>
      </w:r>
    </w:p>
    <w:p w14:paraId="10329A9A" w14:textId="77777777" w:rsidR="00CE7416" w:rsidRDefault="00CE7416" w:rsidP="00CE7416">
      <w:pPr>
        <w:numPr>
          <w:ilvl w:val="0"/>
          <w:numId w:val="22"/>
        </w:numPr>
        <w:tabs>
          <w:tab w:val="left" w:pos="1134"/>
        </w:tabs>
        <w:spacing w:after="100" w:afterAutospacing="1"/>
        <w:ind w:left="0" w:firstLine="709"/>
        <w:jc w:val="both"/>
      </w:pPr>
      <w: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0061C1E4" w14:textId="77777777" w:rsidR="00CE7416" w:rsidRDefault="00CE7416" w:rsidP="00CE7416">
      <w:pPr>
        <w:numPr>
          <w:ilvl w:val="0"/>
          <w:numId w:val="22"/>
        </w:numPr>
        <w:tabs>
          <w:tab w:val="left" w:pos="1134"/>
        </w:tabs>
        <w:spacing w:after="100" w:afterAutospacing="1"/>
        <w:ind w:left="0" w:firstLine="709"/>
        <w:jc w:val="both"/>
      </w:pPr>
      <w:r>
        <w:lastRenderedPageBreak/>
        <w:t>Užbaigus rangos darbus visa rangos metu pažeista (-i) / sugadinta (-i) infrastruktūra, inžineriniai tinklai, želdiniai ir kt. objektai/elementai privalo būti Rangovo atstatyti į buvusią padėtį.</w:t>
      </w:r>
    </w:p>
    <w:p w14:paraId="4158074B" w14:textId="77777777" w:rsidR="00CE7416" w:rsidRDefault="00CE7416" w:rsidP="00CE7416">
      <w:pPr>
        <w:numPr>
          <w:ilvl w:val="0"/>
          <w:numId w:val="22"/>
        </w:numPr>
        <w:tabs>
          <w:tab w:val="left" w:pos="1134"/>
        </w:tabs>
        <w:spacing w:after="100" w:afterAutospacing="1"/>
        <w:ind w:left="0" w:firstLine="709"/>
        <w:jc w:val="both"/>
      </w:pPr>
      <w:r>
        <w:t>Rangovas turi pateikti Užsakovui su Klaipėdos m. sav. Geodezijos ir GIS skyriumi suderintą geodezinę (topografinę) nuotrauką atlikus visus statybinius darbus.</w:t>
      </w:r>
    </w:p>
    <w:p w14:paraId="691C9C51" w14:textId="4A22C1B5" w:rsidR="00CE7416" w:rsidRDefault="00CE7416" w:rsidP="00CE7416">
      <w:pPr>
        <w:numPr>
          <w:ilvl w:val="0"/>
          <w:numId w:val="22"/>
        </w:numPr>
        <w:tabs>
          <w:tab w:val="left" w:pos="1134"/>
        </w:tabs>
        <w:spacing w:after="100" w:afterAutospacing="1"/>
        <w:ind w:left="0" w:firstLine="709"/>
        <w:jc w:val="both"/>
      </w:pPr>
      <w:bookmarkStart w:id="50" w:name="_Hlk149220734"/>
      <w:r>
        <w:t xml:space="preserve">Užsakovui suteikus įgaliojimą </w:t>
      </w:r>
      <w:r w:rsidR="00FD15D2">
        <w:t xml:space="preserve">Rangovas turi </w:t>
      </w:r>
      <w:r>
        <w:t>teikti prašymą į el. sistemą „Infostatyba“ dėl objekto pripažinimo tinkamu naudoti ir gauti deklaraciją apie statybos užbaigimą (</w:t>
      </w:r>
      <w:r>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Pr>
            <w:rStyle w:val="Hipersaitas"/>
            <w:i/>
          </w:rPr>
          <w:t>ausra.rulien</w:t>
        </w:r>
        <w:r>
          <w:rPr>
            <w:rStyle w:val="Hipersaitas"/>
            <w:i/>
            <w:lang w:val="en-US"/>
          </w:rPr>
          <w:t>e@klaipeda.lt</w:t>
        </w:r>
      </w:hyperlink>
      <w:r>
        <w:rPr>
          <w:i/>
          <w:lang w:val="en-US"/>
        </w:rPr>
        <w:t xml:space="preserve">); statytojas - </w:t>
      </w:r>
      <w:r>
        <w:rPr>
          <w:i/>
        </w:rPr>
        <w:t>Klaipėdos miesto savivaldybė, kodas – 111100775</w:t>
      </w:r>
      <w:r>
        <w:rPr>
          <w:lang w:val="en-US"/>
        </w:rPr>
        <w:t>)</w:t>
      </w:r>
      <w:r>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p w14:paraId="09A5B003" w14:textId="77777777" w:rsidR="00CE7416" w:rsidRDefault="00CE7416" w:rsidP="00CE7416">
      <w:pPr>
        <w:numPr>
          <w:ilvl w:val="0"/>
          <w:numId w:val="22"/>
        </w:numPr>
        <w:tabs>
          <w:tab w:val="left" w:pos="1134"/>
        </w:tabs>
        <w:spacing w:after="100" w:afterAutospacing="1"/>
        <w:ind w:left="0" w:firstLine="709"/>
        <w:jc w:val="both"/>
      </w:pPr>
      <w:r>
        <w:t>Rangovas privalo derinti tarpusavio statybos darbus su AB „Energijos skirstymo operatorius“ elektros tinklų statybos rangovu.</w:t>
      </w:r>
    </w:p>
    <w:bookmarkEnd w:id="50"/>
    <w:p w14:paraId="345E1BBD" w14:textId="77777777" w:rsidR="00CE7416" w:rsidRDefault="00CE7416" w:rsidP="00CE7416">
      <w:pPr>
        <w:numPr>
          <w:ilvl w:val="0"/>
          <w:numId w:val="22"/>
        </w:numPr>
        <w:tabs>
          <w:tab w:val="left" w:pos="1134"/>
        </w:tabs>
        <w:spacing w:after="100" w:afterAutospacing="1"/>
        <w:ind w:left="0" w:firstLine="709"/>
        <w:jc w:val="both"/>
      </w:pPr>
      <w:r>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195AE16D" w14:textId="77777777" w:rsidR="00CE7416" w:rsidRDefault="00CE7416" w:rsidP="00CE7416">
      <w:pPr>
        <w:numPr>
          <w:ilvl w:val="0"/>
          <w:numId w:val="22"/>
        </w:numPr>
        <w:tabs>
          <w:tab w:val="left" w:pos="1134"/>
        </w:tabs>
        <w:spacing w:after="100" w:afterAutospacing="1"/>
        <w:ind w:left="0" w:firstLine="709"/>
        <w:jc w:val="both"/>
      </w:pPr>
      <w:r>
        <w:t>Rangovas turi užtikrinti savo ir jo pasamdytų statybos proceso dalyvių statybos darbų ir civilinės atsakomybės privalomasis draudimas statybos laikotarpiu.</w:t>
      </w:r>
    </w:p>
    <w:p w14:paraId="4E86DC2D" w14:textId="73509815" w:rsidR="00CE7416" w:rsidRPr="00FD15D2" w:rsidRDefault="00AD3BA4" w:rsidP="00FD15D2">
      <w:pPr>
        <w:pStyle w:val="Sraopastraipa"/>
        <w:numPr>
          <w:ilvl w:val="0"/>
          <w:numId w:val="22"/>
        </w:numPr>
        <w:tabs>
          <w:tab w:val="left" w:pos="1134"/>
        </w:tabs>
        <w:ind w:left="0" w:firstLine="709"/>
        <w:jc w:val="both"/>
        <w:rPr>
          <w:sz w:val="24"/>
          <w:szCs w:val="24"/>
        </w:rPr>
      </w:pPr>
      <w:r>
        <w:rPr>
          <w:sz w:val="24"/>
          <w:szCs w:val="24"/>
        </w:rPr>
        <w:t>Jeigu a</w:t>
      </w:r>
      <w:r w:rsidR="00FD15D2" w:rsidRPr="00970661">
        <w:rPr>
          <w:sz w:val="24"/>
          <w:szCs w:val="24"/>
        </w:rPr>
        <w:t xml:space="preserve">pibūdinant pirkimo objektą </w:t>
      </w:r>
      <w:r w:rsidR="00FD15D2">
        <w:rPr>
          <w:sz w:val="24"/>
          <w:szCs w:val="24"/>
        </w:rPr>
        <w:t>Užsakovo užduotyje (t</w:t>
      </w:r>
      <w:r w:rsidR="00FD15D2" w:rsidRPr="00970661">
        <w:rPr>
          <w:sz w:val="24"/>
          <w:szCs w:val="24"/>
        </w:rPr>
        <w:t>echninėje specifikacijoje</w:t>
      </w:r>
      <w:r w:rsidR="00FD15D2">
        <w:rPr>
          <w:sz w:val="24"/>
          <w:szCs w:val="24"/>
        </w:rPr>
        <w:t>), Techniniuose darbo projektuose</w:t>
      </w:r>
      <w:r w:rsidR="00FD15D2" w:rsidRPr="00970661">
        <w:rPr>
          <w:sz w:val="24"/>
          <w:szCs w:val="24"/>
        </w:rPr>
        <w:t xml:space="preserve"> ar kituose pirkimo dokumentuose </w:t>
      </w:r>
      <w:r>
        <w:rPr>
          <w:sz w:val="24"/>
          <w:szCs w:val="24"/>
        </w:rPr>
        <w:t>yra</w:t>
      </w:r>
      <w:r w:rsidR="00FD15D2"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D15D2">
        <w:rPr>
          <w:sz w:val="24"/>
          <w:szCs w:val="24"/>
        </w:rPr>
        <w:t xml:space="preserve">. </w:t>
      </w:r>
      <w:r w:rsidR="00FD15D2" w:rsidRPr="00970661">
        <w:rPr>
          <w:sz w:val="24"/>
          <w:szCs w:val="24"/>
        </w:rPr>
        <w:t xml:space="preserve">Jeigu apibūdinant pirkimo objektą </w:t>
      </w:r>
      <w:r w:rsidR="00FD15D2">
        <w:rPr>
          <w:sz w:val="24"/>
          <w:szCs w:val="24"/>
        </w:rPr>
        <w:t>Užsakovo užduotyje (</w:t>
      </w:r>
      <w:r w:rsidR="00FD15D2" w:rsidRPr="00970661">
        <w:rPr>
          <w:sz w:val="24"/>
          <w:szCs w:val="24"/>
        </w:rPr>
        <w:t>techninėje specifikacijoje</w:t>
      </w:r>
      <w:r w:rsidR="00FD15D2">
        <w:rPr>
          <w:sz w:val="24"/>
          <w:szCs w:val="24"/>
        </w:rPr>
        <w:t>), Techniniame darbo projekte</w:t>
      </w:r>
      <w:r w:rsidR="00FD15D2"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D15D2">
        <w:rPr>
          <w:sz w:val="24"/>
          <w:szCs w:val="24"/>
        </w:rPr>
        <w:t>“</w:t>
      </w:r>
      <w:r w:rsidR="00FD15D2" w:rsidRPr="00970661">
        <w:rPr>
          <w:sz w:val="24"/>
          <w:szCs w:val="24"/>
        </w:rPr>
        <w:t>.</w:t>
      </w:r>
      <w:r w:rsidR="00FD15D2" w:rsidRPr="003D1AD1">
        <w:rPr>
          <w:sz w:val="24"/>
          <w:szCs w:val="24"/>
        </w:rPr>
        <w:t xml:space="preserve"> </w:t>
      </w:r>
    </w:p>
    <w:p w14:paraId="26B9926D" w14:textId="42D4E68F" w:rsidR="00CE7416" w:rsidRPr="00BE0213" w:rsidRDefault="00BE0213" w:rsidP="00CE7416">
      <w:pPr>
        <w:numPr>
          <w:ilvl w:val="0"/>
          <w:numId w:val="22"/>
        </w:numPr>
        <w:tabs>
          <w:tab w:val="left" w:pos="1134"/>
        </w:tabs>
        <w:spacing w:after="100" w:afterAutospacing="1"/>
        <w:ind w:left="0" w:firstLine="709"/>
        <w:jc w:val="both"/>
      </w:pPr>
      <w:r w:rsidRPr="00BE0213">
        <w:t xml:space="preserve">Rangovas turi pateikti </w:t>
      </w:r>
      <w:r w:rsidR="00CE7416" w:rsidRPr="00BE0213">
        <w:t>Sutarties kainos (įkainių) detalizacijos žiniaraš</w:t>
      </w:r>
      <w:r w:rsidRPr="00BE0213">
        <w:t>čius</w:t>
      </w:r>
      <w:r w:rsidR="00CE7416" w:rsidRPr="00BE0213">
        <w:t xml:space="preserve"> </w:t>
      </w:r>
      <w:r w:rsidRPr="00BE0213">
        <w:t>ne vėliau kaip</w:t>
      </w:r>
      <w:r w:rsidR="00CE7416" w:rsidRPr="00BE0213">
        <w:t xml:space="preserve"> per 1 mėn. nuo Sutarties įsigaliojimo dienos pagal </w:t>
      </w:r>
      <w:r>
        <w:t>s</w:t>
      </w:r>
      <w:r w:rsidRPr="00BE0213">
        <w:t xml:space="preserve">utarties </w:t>
      </w:r>
      <w:r>
        <w:t>b</w:t>
      </w:r>
      <w:r w:rsidR="00CE7416" w:rsidRPr="00BE0213">
        <w:t>endrųjų sąlygų 15.4.1 p.</w:t>
      </w:r>
    </w:p>
    <w:p w14:paraId="38331E8A" w14:textId="6F314763" w:rsidR="00CE7416" w:rsidRPr="00D649C0" w:rsidRDefault="00BE0213" w:rsidP="00BE0213">
      <w:pPr>
        <w:numPr>
          <w:ilvl w:val="0"/>
          <w:numId w:val="22"/>
        </w:numPr>
        <w:tabs>
          <w:tab w:val="left" w:pos="1134"/>
        </w:tabs>
        <w:spacing w:after="100" w:afterAutospacing="1"/>
        <w:ind w:left="0" w:firstLine="709"/>
        <w:jc w:val="both"/>
      </w:pPr>
      <w:r w:rsidRPr="00BE0213">
        <w:t>Rangovas turi pateikti v</w:t>
      </w:r>
      <w:r w:rsidR="00CE7416" w:rsidRPr="00BE0213">
        <w:t>eiklų sąraš</w:t>
      </w:r>
      <w:r w:rsidRPr="00BE0213">
        <w:t>ą</w:t>
      </w:r>
      <w:r w:rsidR="00CE7416" w:rsidRPr="00BE0213">
        <w:t xml:space="preserve"> </w:t>
      </w:r>
      <w:r w:rsidRPr="00BE0213">
        <w:t xml:space="preserve">ne vėliau kaip </w:t>
      </w:r>
      <w:r w:rsidR="00CE7416" w:rsidRPr="00BE0213">
        <w:t xml:space="preserve">per 10 d. d. nuo </w:t>
      </w:r>
      <w:r w:rsidRPr="00BE0213">
        <w:t>s</w:t>
      </w:r>
      <w:r w:rsidR="00CE7416" w:rsidRPr="00BE0213">
        <w:t>utarties įsigaliojimo dienos</w:t>
      </w:r>
      <w:r w:rsidRPr="00BE0213">
        <w:t xml:space="preserve"> pagal </w:t>
      </w:r>
      <w:r>
        <w:t>s</w:t>
      </w:r>
      <w:r w:rsidRPr="00BE0213">
        <w:t xml:space="preserve">utarties </w:t>
      </w:r>
      <w:r>
        <w:t>specialiųjų</w:t>
      </w:r>
      <w:r w:rsidRPr="00BE0213">
        <w:t xml:space="preserve"> sąlygų </w:t>
      </w:r>
      <w:r w:rsidRPr="00BE0213">
        <w:rPr>
          <w:color w:val="000000" w:themeColor="text1"/>
        </w:rPr>
        <w:t>16</w:t>
      </w:r>
      <w:r>
        <w:t xml:space="preserve"> priedą.</w:t>
      </w:r>
    </w:p>
    <w:p w14:paraId="1C275DCA" w14:textId="77777777" w:rsidR="00CE7416" w:rsidRDefault="00CE7416" w:rsidP="00CE7416">
      <w:pPr>
        <w:numPr>
          <w:ilvl w:val="0"/>
          <w:numId w:val="22"/>
        </w:numPr>
        <w:tabs>
          <w:tab w:val="left" w:pos="1134"/>
        </w:tabs>
        <w:spacing w:after="100" w:afterAutospacing="1"/>
        <w:ind w:left="0" w:firstLine="709"/>
        <w:jc w:val="both"/>
      </w:pPr>
      <w:r>
        <w:t>Rangovas įsipareigoja Lietuvos Respublikos statybos įstatymo (toliau – Statybos įstatymas) 22</w:t>
      </w:r>
      <w:r>
        <w:rPr>
          <w:vertAlign w:val="superscript"/>
        </w:rPr>
        <w:t>1</w:t>
      </w:r>
      <w:r>
        <w:t xml:space="preserve"> str. nustatyta tvarka (</w:t>
      </w:r>
      <w:hyperlink r:id="rId40" w:history="1">
        <w:r>
          <w:rPr>
            <w:rStyle w:val="Hipersaitas"/>
          </w:rPr>
          <w:t>https://e-seimas.lrs.lt/portal/legalAct/lt/TAD/TAIS.26250/asr/</w:t>
        </w:r>
      </w:hyperlink>
      <w: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Pr>
          <w:vertAlign w:val="superscript"/>
        </w:rPr>
        <w:t>1</w:t>
      </w:r>
      <w:r>
        <w:t xml:space="preserve"> str.</w:t>
      </w:r>
    </w:p>
    <w:p w14:paraId="2D45D711" w14:textId="77777777" w:rsidR="00CE7416" w:rsidRPr="007F2FB2" w:rsidRDefault="00CE7416" w:rsidP="00CE7416">
      <w:pPr>
        <w:pStyle w:val="Sraopastraipa"/>
        <w:numPr>
          <w:ilvl w:val="0"/>
          <w:numId w:val="22"/>
        </w:numPr>
        <w:tabs>
          <w:tab w:val="left" w:pos="1134"/>
        </w:tabs>
        <w:ind w:left="0" w:firstLine="709"/>
        <w:jc w:val="both"/>
        <w:rPr>
          <w:b/>
          <w:bCs/>
          <w:sz w:val="24"/>
          <w:szCs w:val="24"/>
        </w:rPr>
      </w:pPr>
      <w:r>
        <w:rPr>
          <w:sz w:val="24"/>
          <w:szCs w:val="24"/>
        </w:rPr>
        <w:t>Rangovas kartu su Rangovo atliktų darbų perdavimo Užsakovui aktu privalo pateikti garantinių įsipareigojimų įvykdymo užtikrinimą, kurio dydis</w:t>
      </w:r>
      <w:r>
        <w:rPr>
          <w:b/>
          <w:sz w:val="24"/>
          <w:szCs w:val="24"/>
        </w:rPr>
        <w:t xml:space="preserve"> </w:t>
      </w:r>
      <w:r>
        <w:rPr>
          <w:sz w:val="24"/>
          <w:szCs w:val="24"/>
        </w:rPr>
        <w:t>numatytas rangos sutarties specialiosiose sąlygose</w:t>
      </w:r>
      <w:r>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6B5861FE" w14:textId="52950DA5" w:rsidR="00CE7416" w:rsidRPr="005D0F6D" w:rsidRDefault="00CE7416" w:rsidP="00CE7416">
      <w:pPr>
        <w:numPr>
          <w:ilvl w:val="0"/>
          <w:numId w:val="22"/>
        </w:numPr>
        <w:tabs>
          <w:tab w:val="left" w:pos="1134"/>
        </w:tabs>
        <w:spacing w:after="100" w:afterAutospacing="1"/>
        <w:ind w:left="0" w:firstLine="709"/>
        <w:jc w:val="both"/>
        <w:rPr>
          <w:iCs/>
        </w:rPr>
      </w:pPr>
      <w:r w:rsidRPr="005D0F6D">
        <w:rPr>
          <w:b/>
          <w:iCs/>
          <w:lang w:eastAsia="lt-LT"/>
        </w:rPr>
        <w:lastRenderedPageBreak/>
        <w:t xml:space="preserve">Energijos skirstymo operatoriaus (toliau </w:t>
      </w:r>
      <w:r w:rsidR="00135DD9" w:rsidRPr="00B21661">
        <w:rPr>
          <w:color w:val="000000" w:themeColor="text1"/>
        </w:rPr>
        <w:t>–</w:t>
      </w:r>
      <w:r w:rsidRPr="005D0F6D">
        <w:rPr>
          <w:b/>
          <w:iCs/>
          <w:lang w:eastAsia="lt-LT"/>
        </w:rPr>
        <w:t xml:space="preserve"> ESO) nuosavybės teise priklausančius elektros ir įrenginių suprojektuotus rangos darbus atlieka ESO paskirtas rangovas. Į pasiūlymo kainą šie darbai nevertinami.</w:t>
      </w:r>
    </w:p>
    <w:p w14:paraId="44952CBC" w14:textId="544BA700" w:rsidR="00CE7416" w:rsidRPr="008A4115" w:rsidRDefault="00CE7416" w:rsidP="00CE7416">
      <w:pPr>
        <w:pStyle w:val="Sraopastraipa"/>
        <w:numPr>
          <w:ilvl w:val="0"/>
          <w:numId w:val="22"/>
        </w:numPr>
        <w:tabs>
          <w:tab w:val="left" w:pos="1134"/>
        </w:tabs>
        <w:ind w:left="0" w:firstLine="709"/>
        <w:jc w:val="both"/>
        <w:rPr>
          <w:b/>
          <w:bCs/>
          <w:sz w:val="24"/>
          <w:szCs w:val="24"/>
        </w:rPr>
      </w:pPr>
      <w:r w:rsidRPr="008A4115">
        <w:rPr>
          <w:sz w:val="24"/>
          <w:szCs w:val="24"/>
        </w:rPr>
        <w:t xml:space="preserve">Mokėjimai rangovui už atliktus darbus atliekami ne vėliau kaip per </w:t>
      </w:r>
      <w:r w:rsidR="005D0F6D">
        <w:rPr>
          <w:sz w:val="24"/>
          <w:szCs w:val="24"/>
        </w:rPr>
        <w:t>3</w:t>
      </w:r>
      <w:r w:rsidRPr="008A4115">
        <w:rPr>
          <w:sz w:val="24"/>
          <w:szCs w:val="24"/>
        </w:rPr>
        <w:t xml:space="preserve">0 kalendorinių dienų nuo tinkamų mokėjimo dokumentų gavimo dienos. </w:t>
      </w:r>
    </w:p>
    <w:p w14:paraId="29E1F45A" w14:textId="77777777" w:rsidR="00CE7416" w:rsidRPr="003663E5" w:rsidRDefault="00CE7416" w:rsidP="005D0F6D">
      <w:pPr>
        <w:pStyle w:val="Sraopastraipa"/>
        <w:numPr>
          <w:ilvl w:val="0"/>
          <w:numId w:val="22"/>
        </w:numPr>
        <w:tabs>
          <w:tab w:val="left" w:pos="1134"/>
        </w:tabs>
        <w:ind w:left="0" w:firstLine="709"/>
        <w:jc w:val="both"/>
        <w:rPr>
          <w:sz w:val="24"/>
          <w:szCs w:val="24"/>
        </w:rPr>
      </w:pPr>
      <w:r w:rsidRPr="003663E5">
        <w:rPr>
          <w:sz w:val="24"/>
          <w:szCs w:val="24"/>
        </w:rPr>
        <w:t>Rangovas darbus visuose etapuose gali atlikti vienu metu.</w:t>
      </w:r>
    </w:p>
    <w:p w14:paraId="5C67E22E" w14:textId="581C53D6" w:rsidR="00CE7416" w:rsidRDefault="00CE7416" w:rsidP="005D0F6D">
      <w:pPr>
        <w:pStyle w:val="Sraopastraipa"/>
        <w:numPr>
          <w:ilvl w:val="0"/>
          <w:numId w:val="22"/>
        </w:numPr>
        <w:tabs>
          <w:tab w:val="left" w:pos="1134"/>
        </w:tabs>
        <w:ind w:left="0" w:firstLine="709"/>
        <w:jc w:val="both"/>
        <w:rPr>
          <w:sz w:val="24"/>
          <w:szCs w:val="24"/>
        </w:rPr>
      </w:pPr>
      <w:r>
        <w:rPr>
          <w:sz w:val="24"/>
          <w:szCs w:val="24"/>
        </w:rPr>
        <w:t>Rangovo atliekami darbai piko valandomis, kurie gali trikdyti eismą</w:t>
      </w:r>
      <w:r w:rsidR="00BE0213">
        <w:rPr>
          <w:sz w:val="24"/>
          <w:szCs w:val="24"/>
        </w:rPr>
        <w:t>,</w:t>
      </w:r>
      <w:r>
        <w:rPr>
          <w:sz w:val="24"/>
          <w:szCs w:val="24"/>
        </w:rPr>
        <w:t xml:space="preserve"> turi būti papildomai derinami ir tvirtinami statytojo</w:t>
      </w:r>
      <w:r w:rsidR="00FD15D2">
        <w:rPr>
          <w:sz w:val="24"/>
          <w:szCs w:val="24"/>
        </w:rPr>
        <w:t>.</w:t>
      </w:r>
    </w:p>
    <w:p w14:paraId="185CF57A" w14:textId="4486B8D3" w:rsidR="00CE7416" w:rsidRDefault="00CE7416" w:rsidP="005D0F6D">
      <w:pPr>
        <w:pStyle w:val="Sraopastraipa"/>
        <w:numPr>
          <w:ilvl w:val="0"/>
          <w:numId w:val="22"/>
        </w:numPr>
        <w:tabs>
          <w:tab w:val="left" w:pos="1134"/>
        </w:tabs>
        <w:ind w:left="0" w:firstLine="709"/>
        <w:jc w:val="both"/>
        <w:rPr>
          <w:sz w:val="24"/>
          <w:szCs w:val="24"/>
        </w:rPr>
      </w:pPr>
      <w:r>
        <w:rPr>
          <w:sz w:val="24"/>
          <w:szCs w:val="24"/>
        </w:rPr>
        <w:t>Rangovas turi nusimatyti visas prevencines priemones, skirtas triukšmo ir dulkėtumo mažinimui vykdant darbus</w:t>
      </w:r>
      <w:r w:rsidR="00FD15D2">
        <w:rPr>
          <w:sz w:val="24"/>
          <w:szCs w:val="24"/>
        </w:rPr>
        <w:t>.</w:t>
      </w:r>
    </w:p>
    <w:p w14:paraId="4141F8FA" w14:textId="221FC7A4" w:rsidR="00CE7416" w:rsidRDefault="00CE7416" w:rsidP="005D0F6D">
      <w:pPr>
        <w:pStyle w:val="Sraopastraipa"/>
        <w:numPr>
          <w:ilvl w:val="0"/>
          <w:numId w:val="22"/>
        </w:numPr>
        <w:tabs>
          <w:tab w:val="left" w:pos="1134"/>
        </w:tabs>
        <w:ind w:left="0" w:firstLine="709"/>
        <w:jc w:val="both"/>
        <w:rPr>
          <w:sz w:val="24"/>
          <w:szCs w:val="24"/>
        </w:rPr>
      </w:pPr>
      <w:r>
        <w:rPr>
          <w:sz w:val="24"/>
          <w:szCs w:val="24"/>
        </w:rPr>
        <w:t>Rangovas turi nusimatyti visas technines priemones, kad vykdant darbus nebūtų gruntu teršiama važiuojamoji dalis</w:t>
      </w:r>
      <w:r w:rsidR="00FD15D2">
        <w:rPr>
          <w:sz w:val="24"/>
          <w:szCs w:val="24"/>
        </w:rPr>
        <w:t>.</w:t>
      </w:r>
    </w:p>
    <w:p w14:paraId="1AF95661" w14:textId="1DE709C8" w:rsidR="00CE7416" w:rsidRDefault="00FD15D2" w:rsidP="00FD15D2">
      <w:pPr>
        <w:pStyle w:val="Sraopastraipa"/>
        <w:numPr>
          <w:ilvl w:val="0"/>
          <w:numId w:val="22"/>
        </w:numPr>
        <w:tabs>
          <w:tab w:val="left" w:pos="1134"/>
        </w:tabs>
        <w:ind w:left="0" w:firstLine="709"/>
        <w:jc w:val="both"/>
        <w:rPr>
          <w:sz w:val="24"/>
          <w:szCs w:val="24"/>
        </w:rPr>
      </w:pPr>
      <w:r w:rsidRPr="00FD15D2">
        <w:rPr>
          <w:sz w:val="24"/>
          <w:szCs w:val="24"/>
        </w:rPr>
        <w:t>Rangovas turi pateikti Užsakovui grafiką (</w:t>
      </w:r>
      <w:r w:rsidR="00BE0213">
        <w:rPr>
          <w:sz w:val="24"/>
          <w:szCs w:val="24"/>
        </w:rPr>
        <w:t>s</w:t>
      </w:r>
      <w:r w:rsidRPr="00FD15D2">
        <w:rPr>
          <w:sz w:val="24"/>
          <w:szCs w:val="24"/>
        </w:rPr>
        <w:t xml:space="preserve">utarties </w:t>
      </w:r>
      <w:r w:rsidR="00BE0213">
        <w:rPr>
          <w:sz w:val="24"/>
          <w:szCs w:val="24"/>
        </w:rPr>
        <w:t>s</w:t>
      </w:r>
      <w:r w:rsidRPr="00FD15D2">
        <w:rPr>
          <w:sz w:val="24"/>
          <w:szCs w:val="24"/>
        </w:rPr>
        <w:t xml:space="preserve">pecialiųjų sąlygų priedas Nr. 15), kuriame turi numatyti kalendoriniais metų ketvirčiais suskirstytus vykdomus darbus, darbų vykdymo eiliškumą ir tarpusavio priklausomybę, laikydamasis darbų galutinio termino, ne vėliau kaip per 14 k. d. nuo </w:t>
      </w:r>
      <w:r w:rsidR="00BE0213">
        <w:rPr>
          <w:sz w:val="24"/>
          <w:szCs w:val="24"/>
        </w:rPr>
        <w:t>s</w:t>
      </w:r>
      <w:r w:rsidRPr="00FD15D2">
        <w:rPr>
          <w:sz w:val="24"/>
          <w:szCs w:val="24"/>
        </w:rPr>
        <w:t>utarties įsigaliojimo dienos.</w:t>
      </w:r>
      <w:r>
        <w:rPr>
          <w:sz w:val="24"/>
          <w:szCs w:val="24"/>
        </w:rPr>
        <w:t xml:space="preserve"> </w:t>
      </w:r>
      <w:r w:rsidR="00CE7416" w:rsidRPr="00FD15D2">
        <w:rPr>
          <w:sz w:val="24"/>
          <w:szCs w:val="24"/>
        </w:rPr>
        <w:t>Rangovas grafiką privalo derinti ir koreguoti pagal Užsakovo pastabas dėl viešojo transporto funkcijų</w:t>
      </w:r>
      <w:r w:rsidR="00783855">
        <w:rPr>
          <w:sz w:val="24"/>
          <w:szCs w:val="24"/>
        </w:rPr>
        <w:t xml:space="preserve"> ir eismo pralaidumo</w:t>
      </w:r>
      <w:r w:rsidR="00CE7416" w:rsidRPr="00FD15D2">
        <w:rPr>
          <w:sz w:val="24"/>
          <w:szCs w:val="24"/>
        </w:rPr>
        <w:t xml:space="preserve"> užtikrinimo.</w:t>
      </w:r>
    </w:p>
    <w:p w14:paraId="6A35AC79" w14:textId="0580D657" w:rsidR="00792E11" w:rsidRPr="00792E11" w:rsidRDefault="00792E11" w:rsidP="009974E2">
      <w:pPr>
        <w:pStyle w:val="Sraopastraipa"/>
        <w:numPr>
          <w:ilvl w:val="0"/>
          <w:numId w:val="22"/>
        </w:numPr>
        <w:tabs>
          <w:tab w:val="left" w:pos="1134"/>
        </w:tabs>
        <w:ind w:left="0" w:firstLine="709"/>
        <w:jc w:val="both"/>
        <w:rPr>
          <w:b/>
          <w:bCs/>
          <w:sz w:val="24"/>
          <w:szCs w:val="24"/>
        </w:rPr>
      </w:pPr>
      <w:r w:rsidRPr="00792E11">
        <w:rPr>
          <w:b/>
          <w:bCs/>
          <w:sz w:val="24"/>
          <w:szCs w:val="24"/>
        </w:rPr>
        <w:t>Šiuo pirkimu nėra perkami Statinio projekte numatyti mažosios architektūros elementai – šiukšliadėžės ir suoliukai (juos atskir</w:t>
      </w:r>
      <w:r w:rsidR="00AD3BA4">
        <w:rPr>
          <w:b/>
          <w:bCs/>
          <w:sz w:val="24"/>
          <w:szCs w:val="24"/>
        </w:rPr>
        <w:t>u (-</w:t>
      </w:r>
      <w:r w:rsidRPr="00792E11">
        <w:rPr>
          <w:b/>
          <w:bCs/>
          <w:sz w:val="24"/>
          <w:szCs w:val="24"/>
        </w:rPr>
        <w:t>ais</w:t>
      </w:r>
      <w:r w:rsidR="00AD3BA4">
        <w:rPr>
          <w:b/>
          <w:bCs/>
          <w:sz w:val="24"/>
          <w:szCs w:val="24"/>
        </w:rPr>
        <w:t>)</w:t>
      </w:r>
      <w:r w:rsidRPr="00792E11">
        <w:rPr>
          <w:b/>
          <w:bCs/>
          <w:sz w:val="24"/>
          <w:szCs w:val="24"/>
        </w:rPr>
        <w:t xml:space="preserve"> pirkim</w:t>
      </w:r>
      <w:r w:rsidR="00AD3BA4">
        <w:rPr>
          <w:b/>
          <w:bCs/>
          <w:sz w:val="24"/>
          <w:szCs w:val="24"/>
        </w:rPr>
        <w:t>u (-</w:t>
      </w:r>
      <w:r w:rsidRPr="00792E11">
        <w:rPr>
          <w:b/>
          <w:bCs/>
          <w:sz w:val="24"/>
          <w:szCs w:val="24"/>
        </w:rPr>
        <w:t>ais</w:t>
      </w:r>
      <w:r w:rsidR="00AD3BA4">
        <w:rPr>
          <w:b/>
          <w:bCs/>
          <w:sz w:val="24"/>
          <w:szCs w:val="24"/>
        </w:rPr>
        <w:t>)</w:t>
      </w:r>
      <w:r w:rsidRPr="00792E11">
        <w:rPr>
          <w:b/>
          <w:bCs/>
          <w:sz w:val="24"/>
          <w:szCs w:val="24"/>
        </w:rPr>
        <w:t xml:space="preserve"> įsigis Užsakovas ir pateiks Rangovui), tačiau Rangovas privalo nusimatyti jų iškrovimą, sandėliavimą ir montavimą pagal gamintojo instrukcijas.</w:t>
      </w:r>
    </w:p>
    <w:p w14:paraId="110DD43E" w14:textId="7D275D5D" w:rsidR="001A7E23" w:rsidRPr="00F23FCC" w:rsidRDefault="001A7E23" w:rsidP="009974E2">
      <w:pPr>
        <w:pStyle w:val="Sraopastraipa"/>
        <w:numPr>
          <w:ilvl w:val="0"/>
          <w:numId w:val="22"/>
        </w:numPr>
        <w:tabs>
          <w:tab w:val="left" w:pos="1134"/>
        </w:tabs>
        <w:ind w:left="0" w:firstLine="709"/>
        <w:jc w:val="both"/>
        <w:rPr>
          <w:sz w:val="24"/>
          <w:szCs w:val="24"/>
        </w:rPr>
      </w:pPr>
      <w:r w:rsidRPr="00F23FCC">
        <w:rPr>
          <w:sz w:val="24"/>
          <w:szCs w:val="24"/>
        </w:rPr>
        <w:t xml:space="preserve">Rangovas, vykdydamas darbus, privalo laikytis </w:t>
      </w:r>
      <w:hyperlink r:id="rId41" w:history="1">
        <w:r w:rsidRPr="00F23FCC">
          <w:rPr>
            <w:rStyle w:val="Hipersaitas"/>
            <w:sz w:val="24"/>
            <w:szCs w:val="24"/>
          </w:rPr>
          <w:t>Reikšmingos žalos nedarymo horizontaliajam principui vertinimo reikalavimų aprašo</w:t>
        </w:r>
      </w:hyperlink>
      <w:r w:rsidRPr="00F23FCC">
        <w:rPr>
          <w:sz w:val="24"/>
          <w:szCs w:val="24"/>
        </w:rPr>
        <w:t xml:space="preserve"> </w:t>
      </w:r>
      <w:r w:rsidR="009974E2" w:rsidRPr="00F23FCC">
        <w:rPr>
          <w:sz w:val="24"/>
          <w:szCs w:val="24"/>
        </w:rPr>
        <w:t xml:space="preserve">(Regioninės pažangos priemonės Nr. 09-003-02-02-11 (RE) „Sumažinti pažeidžiamų visuomenės grupių gerovės teritorinius skirtumus“ finansavimo gairių 3 priedas) </w:t>
      </w:r>
      <w:r w:rsidR="00755AF8" w:rsidRPr="00F23FCC">
        <w:rPr>
          <w:sz w:val="24"/>
          <w:szCs w:val="24"/>
        </w:rPr>
        <w:t xml:space="preserve">(toliau – Žalos nedarymo aprašas) </w:t>
      </w:r>
      <w:r w:rsidRPr="00F23FCC">
        <w:rPr>
          <w:sz w:val="24"/>
          <w:szCs w:val="24"/>
        </w:rPr>
        <w:t xml:space="preserve">nuostatų: </w:t>
      </w:r>
    </w:p>
    <w:p w14:paraId="5A93FF00" w14:textId="5E4A61C1" w:rsidR="001A7E23" w:rsidRPr="00F23FCC" w:rsidRDefault="009974E2" w:rsidP="009974E2">
      <w:pPr>
        <w:pStyle w:val="Sraopastraipa"/>
        <w:tabs>
          <w:tab w:val="left" w:pos="1134"/>
        </w:tabs>
        <w:ind w:left="0" w:firstLine="720"/>
        <w:jc w:val="both"/>
        <w:rPr>
          <w:sz w:val="24"/>
          <w:szCs w:val="24"/>
        </w:rPr>
      </w:pPr>
      <w:r w:rsidRPr="00F23FCC">
        <w:rPr>
          <w:sz w:val="24"/>
          <w:szCs w:val="24"/>
        </w:rPr>
        <w:t xml:space="preserve">- </w:t>
      </w:r>
      <w:r w:rsidR="001A7E23" w:rsidRPr="00F23FCC">
        <w:rPr>
          <w:sz w:val="24"/>
          <w:szCs w:val="24"/>
        </w:rPr>
        <w:t>3</w:t>
      </w:r>
      <w:r w:rsidRPr="00F23FCC">
        <w:rPr>
          <w:sz w:val="24"/>
          <w:szCs w:val="24"/>
        </w:rPr>
        <w:t xml:space="preserve"> punkto „</w:t>
      </w:r>
      <w:r w:rsidR="001A7E23" w:rsidRPr="00F23FCC">
        <w:rPr>
          <w:sz w:val="24"/>
          <w:szCs w:val="24"/>
        </w:rPr>
        <w:t>Tausus vandens ir jūrų išteklių naudojimas ir apsauga</w:t>
      </w:r>
      <w:r w:rsidRPr="00F23FCC">
        <w:rPr>
          <w:sz w:val="24"/>
          <w:szCs w:val="24"/>
        </w:rPr>
        <w:t xml:space="preserve">“. Rangovas </w:t>
      </w:r>
      <w:r w:rsidR="00F23FCC">
        <w:rPr>
          <w:sz w:val="24"/>
          <w:szCs w:val="24"/>
        </w:rPr>
        <w:t xml:space="preserve">statybos darbų pabaigoje </w:t>
      </w:r>
      <w:r w:rsidRPr="00F23FCC">
        <w:rPr>
          <w:sz w:val="24"/>
          <w:szCs w:val="24"/>
        </w:rPr>
        <w:t xml:space="preserve">turės pateikti  Rangovo vadovo ar jo įgalioto asmens pasirašyta laisvos formos deklaraciją, kuria patvirtinama, kad atliekant statybos darbus statybvietėje, buvo </w:t>
      </w:r>
      <w:r w:rsidR="00755AF8" w:rsidRPr="00F23FCC">
        <w:rPr>
          <w:sz w:val="24"/>
          <w:szCs w:val="24"/>
        </w:rPr>
        <w:t>įgyvendintos</w:t>
      </w:r>
      <w:r w:rsidRPr="00F23FCC">
        <w:rPr>
          <w:sz w:val="24"/>
          <w:szCs w:val="24"/>
        </w:rPr>
        <w:t xml:space="preserve"> priemonės, užtikrinančios racionalų vandens naudojimą, vandens apsaugą nuo teršimo;</w:t>
      </w:r>
    </w:p>
    <w:p w14:paraId="575CA1AB" w14:textId="772AEFC5" w:rsidR="001A7E23" w:rsidRPr="00F23FCC" w:rsidRDefault="00755AF8" w:rsidP="00755AF8">
      <w:pPr>
        <w:pStyle w:val="Sraopastraipa"/>
        <w:tabs>
          <w:tab w:val="left" w:pos="1134"/>
        </w:tabs>
        <w:ind w:left="0" w:firstLine="720"/>
        <w:jc w:val="both"/>
        <w:rPr>
          <w:sz w:val="24"/>
          <w:szCs w:val="24"/>
        </w:rPr>
      </w:pPr>
      <w:r w:rsidRPr="00F23FCC">
        <w:rPr>
          <w:sz w:val="24"/>
          <w:szCs w:val="24"/>
        </w:rPr>
        <w:t xml:space="preserve">- </w:t>
      </w:r>
      <w:r w:rsidR="001A7E23" w:rsidRPr="00F23FCC">
        <w:rPr>
          <w:sz w:val="24"/>
          <w:szCs w:val="24"/>
        </w:rPr>
        <w:t>4</w:t>
      </w:r>
      <w:r w:rsidRPr="00F23FCC">
        <w:rPr>
          <w:sz w:val="24"/>
          <w:szCs w:val="24"/>
        </w:rPr>
        <w:t xml:space="preserve"> punkto „Perėjimas prie žiedinės ekonomikos, įskaitant atliekų prevenciją ir perdirbimą“</w:t>
      </w:r>
      <w:r w:rsidR="001A7E23" w:rsidRPr="00F23FCC">
        <w:rPr>
          <w:sz w:val="24"/>
          <w:szCs w:val="24"/>
        </w:rPr>
        <w:t xml:space="preserve">. </w:t>
      </w:r>
      <w:r w:rsidRPr="00F23FCC">
        <w:rPr>
          <w:sz w:val="24"/>
          <w:szCs w:val="24"/>
        </w:rPr>
        <w:t>Rangovas</w:t>
      </w:r>
      <w:r w:rsidR="00F23FCC" w:rsidRPr="00F23FCC">
        <w:rPr>
          <w:sz w:val="24"/>
          <w:szCs w:val="24"/>
        </w:rPr>
        <w:t xml:space="preserve"> </w:t>
      </w:r>
      <w:r w:rsidR="00F23FCC">
        <w:rPr>
          <w:sz w:val="24"/>
          <w:szCs w:val="24"/>
        </w:rPr>
        <w:t>statybos darbų pabaigoje</w:t>
      </w:r>
      <w:r w:rsidRPr="00F23FCC">
        <w:rPr>
          <w:sz w:val="24"/>
          <w:szCs w:val="24"/>
        </w:rPr>
        <w:t xml:space="preserve"> turės pateikti Rangovo vadovo ar jo įgalioto asmens pasirašyta laisvos formos deklaraciją, kuria patvirtinama, kad atliekant statybos darbus buvo užtikrintas Žalos nedarymo aprašo 4.1.1–4.1.6 p. nurodytų reikalavimų įvykdymas; </w:t>
      </w:r>
    </w:p>
    <w:p w14:paraId="1F8B9232" w14:textId="5DF93852" w:rsidR="007967CA" w:rsidRPr="00F23FCC" w:rsidRDefault="00755AF8" w:rsidP="00F23FCC">
      <w:pPr>
        <w:pStyle w:val="Sraopastraipa"/>
        <w:tabs>
          <w:tab w:val="left" w:pos="1134"/>
        </w:tabs>
        <w:ind w:left="0" w:firstLine="720"/>
        <w:jc w:val="both"/>
        <w:rPr>
          <w:sz w:val="24"/>
          <w:szCs w:val="24"/>
        </w:rPr>
      </w:pPr>
      <w:r w:rsidRPr="00F23FCC">
        <w:rPr>
          <w:sz w:val="24"/>
          <w:szCs w:val="24"/>
        </w:rPr>
        <w:t xml:space="preserve">- 5 punkto „Oro, vandens ar žemės taršos prevencija ir kontrolė“. Rangovas </w:t>
      </w:r>
      <w:r w:rsidR="00F23FCC">
        <w:rPr>
          <w:sz w:val="24"/>
          <w:szCs w:val="24"/>
        </w:rPr>
        <w:t>statybos darbų pabaigoje</w:t>
      </w:r>
      <w:r w:rsidR="00F23FCC" w:rsidRPr="00F23FCC">
        <w:rPr>
          <w:sz w:val="24"/>
          <w:szCs w:val="24"/>
        </w:rPr>
        <w:t xml:space="preserve"> </w:t>
      </w:r>
      <w:r w:rsidRPr="00F23FCC">
        <w:rPr>
          <w:sz w:val="24"/>
          <w:szCs w:val="24"/>
        </w:rPr>
        <w:t>turės pateikti Rangovo vadovo ar jo įgalioto asmens pasirašyt</w:t>
      </w:r>
      <w:r w:rsidR="00F23FCC" w:rsidRPr="00F23FCC">
        <w:rPr>
          <w:sz w:val="24"/>
          <w:szCs w:val="24"/>
        </w:rPr>
        <w:t>ą</w:t>
      </w:r>
      <w:r w:rsidRPr="00F23FCC">
        <w:rPr>
          <w:sz w:val="24"/>
          <w:szCs w:val="24"/>
        </w:rPr>
        <w:t xml:space="preserve"> laisvos formos deklaracij</w:t>
      </w:r>
      <w:r w:rsidR="00F23FCC" w:rsidRPr="00F23FCC">
        <w:rPr>
          <w:sz w:val="24"/>
          <w:szCs w:val="24"/>
        </w:rPr>
        <w:t>ą</w:t>
      </w:r>
      <w:r w:rsidRPr="00F23FCC">
        <w:rPr>
          <w:sz w:val="24"/>
          <w:szCs w:val="24"/>
        </w:rPr>
        <w:t xml:space="preserve">, kuria patvirtinama, kad atliekant statybos darbus buvo užtikrintas </w:t>
      </w:r>
      <w:r w:rsidR="00F23FCC" w:rsidRPr="00F23FCC">
        <w:rPr>
          <w:sz w:val="24"/>
          <w:szCs w:val="24"/>
        </w:rPr>
        <w:t>Žalos nedarymo aprašo</w:t>
      </w:r>
      <w:r w:rsidRPr="00F23FCC">
        <w:rPr>
          <w:sz w:val="24"/>
          <w:szCs w:val="24"/>
        </w:rPr>
        <w:t xml:space="preserve"> 5.1.3 p</w:t>
      </w:r>
      <w:r w:rsidR="00F23FCC" w:rsidRPr="00F23FCC">
        <w:rPr>
          <w:sz w:val="24"/>
          <w:szCs w:val="24"/>
        </w:rPr>
        <w:t>.</w:t>
      </w:r>
      <w:r w:rsidRPr="00F23FCC">
        <w:rPr>
          <w:sz w:val="24"/>
          <w:szCs w:val="24"/>
        </w:rPr>
        <w:t xml:space="preserve"> nustatytų reikalavimų įvykdymas</w:t>
      </w:r>
      <w:r w:rsidR="00F23FCC" w:rsidRPr="00F23FCC">
        <w:rPr>
          <w:sz w:val="24"/>
          <w:szCs w:val="24"/>
        </w:rPr>
        <w:t>.</w:t>
      </w:r>
    </w:p>
    <w:p w14:paraId="48745B1C" w14:textId="77777777" w:rsidR="007967CA" w:rsidRPr="00AA0FB9" w:rsidRDefault="007967CA" w:rsidP="007967CA">
      <w:pPr>
        <w:pStyle w:val="Sraopastraipa"/>
        <w:tabs>
          <w:tab w:val="left" w:pos="1134"/>
        </w:tabs>
        <w:ind w:left="709"/>
        <w:jc w:val="center"/>
        <w:rPr>
          <w:sz w:val="24"/>
          <w:szCs w:val="24"/>
        </w:rPr>
      </w:pPr>
      <w:r w:rsidRPr="00AA0FB9">
        <w:rPr>
          <w:sz w:val="24"/>
          <w:szCs w:val="24"/>
        </w:rPr>
        <w:t>______________</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5E4A758F" w:rsidR="004F571F" w:rsidRPr="001F06D8" w:rsidRDefault="00AD3BA4"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3C5D48">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770B845" w:rsidR="004F571F" w:rsidRPr="00D71838" w:rsidRDefault="000E5A3E" w:rsidP="007F7E53">
            <w:pPr>
              <w:jc w:val="center"/>
              <w:rPr>
                <w:bCs/>
                <w:sz w:val="20"/>
                <w:szCs w:val="20"/>
              </w:rPr>
            </w:pPr>
            <w:r>
              <w:rPr>
                <w:bCs/>
                <w:sz w:val="20"/>
                <w:szCs w:val="20"/>
              </w:rPr>
              <w:t>K</w:t>
            </w:r>
            <w:r w:rsidRPr="000E5A3E">
              <w:rPr>
                <w:bCs/>
                <w:sz w:val="20"/>
                <w:szCs w:val="20"/>
              </w:rPr>
              <w:t>valifikuot</w:t>
            </w:r>
            <w:r>
              <w:rPr>
                <w:bCs/>
                <w:sz w:val="20"/>
                <w:szCs w:val="20"/>
              </w:rPr>
              <w:t>as</w:t>
            </w:r>
            <w:r w:rsidRPr="000E5A3E">
              <w:rPr>
                <w:bCs/>
                <w:sz w:val="20"/>
                <w:szCs w:val="20"/>
              </w:rPr>
              <w:t xml:space="preserve"> statinio statybos vadov</w:t>
            </w:r>
            <w:r>
              <w:rPr>
                <w:bCs/>
                <w:sz w:val="20"/>
                <w:szCs w:val="20"/>
              </w:rPr>
              <w:t>as</w:t>
            </w:r>
            <w:r w:rsidRPr="000E5A3E">
              <w:rPr>
                <w:bCs/>
                <w:sz w:val="20"/>
                <w:szCs w:val="20"/>
              </w:rPr>
              <w:t>, turint</w:t>
            </w:r>
            <w:r>
              <w:rPr>
                <w:bCs/>
                <w:sz w:val="20"/>
                <w:szCs w:val="20"/>
              </w:rPr>
              <w:t>is</w:t>
            </w:r>
            <w:r w:rsidRPr="000E5A3E">
              <w:rPr>
                <w:bCs/>
                <w:sz w:val="20"/>
                <w:szCs w:val="20"/>
              </w:rPr>
              <w:t xml:space="preserve"> teisę eiti ypatingojo statinio statybos vadovo pareigas (inžinerinių statinių grupė – susisiekimo komunikacijų (inžinerinių statinių </w:t>
            </w:r>
            <w:r w:rsidR="00BE0213">
              <w:rPr>
                <w:bCs/>
                <w:sz w:val="20"/>
                <w:szCs w:val="20"/>
              </w:rPr>
              <w:t>pogrupis (</w:t>
            </w:r>
            <w:r w:rsidRPr="000E5A3E">
              <w:rPr>
                <w:bCs/>
                <w:sz w:val="20"/>
                <w:szCs w:val="20"/>
              </w:rPr>
              <w:t>paskirtis</w:t>
            </w:r>
            <w:r w:rsidR="00BE0213">
              <w:rPr>
                <w:bCs/>
                <w:sz w:val="20"/>
                <w:szCs w:val="20"/>
              </w:rPr>
              <w:t>)</w:t>
            </w:r>
            <w:r w:rsidRPr="000E5A3E">
              <w:rPr>
                <w:bCs/>
                <w:sz w:val="20"/>
                <w:szCs w:val="20"/>
              </w:rPr>
              <w:t xml:space="preserve"> – gatvių))</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5258C9" w14:paraId="3503E9AF" w14:textId="77777777" w:rsidTr="003C5D48">
        <w:tc>
          <w:tcPr>
            <w:tcW w:w="691" w:type="dxa"/>
          </w:tcPr>
          <w:p w14:paraId="31614636" w14:textId="4E6AC2E2" w:rsidR="005258C9" w:rsidRPr="005326D5" w:rsidRDefault="005258C9" w:rsidP="003C5D48">
            <w:pPr>
              <w:tabs>
                <w:tab w:val="left" w:pos="700"/>
                <w:tab w:val="left" w:pos="900"/>
              </w:tabs>
              <w:jc w:val="center"/>
              <w:rPr>
                <w:bCs/>
                <w:sz w:val="20"/>
                <w:szCs w:val="20"/>
              </w:rPr>
            </w:pPr>
            <w:r>
              <w:rPr>
                <w:bCs/>
                <w:sz w:val="20"/>
                <w:szCs w:val="20"/>
              </w:rPr>
              <w:t>...</w:t>
            </w:r>
          </w:p>
        </w:tc>
        <w:tc>
          <w:tcPr>
            <w:tcW w:w="2048" w:type="dxa"/>
          </w:tcPr>
          <w:p w14:paraId="7BCF442E" w14:textId="77777777" w:rsidR="005258C9" w:rsidRDefault="005258C9" w:rsidP="003C5D48">
            <w:pPr>
              <w:tabs>
                <w:tab w:val="left" w:pos="700"/>
                <w:tab w:val="left" w:pos="900"/>
              </w:tabs>
              <w:jc w:val="center"/>
              <w:rPr>
                <w:b/>
              </w:rPr>
            </w:pPr>
          </w:p>
        </w:tc>
        <w:tc>
          <w:tcPr>
            <w:tcW w:w="1773" w:type="dxa"/>
          </w:tcPr>
          <w:p w14:paraId="59778C40" w14:textId="77777777" w:rsidR="005258C9" w:rsidRDefault="005258C9" w:rsidP="007F7E53">
            <w:pPr>
              <w:jc w:val="center"/>
              <w:rPr>
                <w:bCs/>
                <w:sz w:val="20"/>
                <w:szCs w:val="20"/>
              </w:rPr>
            </w:pPr>
          </w:p>
        </w:tc>
        <w:tc>
          <w:tcPr>
            <w:tcW w:w="2996" w:type="dxa"/>
          </w:tcPr>
          <w:p w14:paraId="5A4C50AF" w14:textId="77777777" w:rsidR="005258C9" w:rsidRDefault="005258C9" w:rsidP="003C5D48">
            <w:pPr>
              <w:tabs>
                <w:tab w:val="left" w:pos="700"/>
                <w:tab w:val="left" w:pos="900"/>
              </w:tabs>
              <w:jc w:val="center"/>
              <w:rPr>
                <w:b/>
              </w:rPr>
            </w:pPr>
          </w:p>
        </w:tc>
        <w:tc>
          <w:tcPr>
            <w:tcW w:w="2126" w:type="dxa"/>
          </w:tcPr>
          <w:p w14:paraId="3CC036D2" w14:textId="77777777" w:rsidR="005258C9" w:rsidRDefault="005258C9"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4DA95D33" w:rsidR="00CA4CF5" w:rsidRDefault="00CA4CF5">
      <w:pPr>
        <w:spacing w:after="200" w:line="276" w:lineRule="auto"/>
        <w:rPr>
          <w:rFonts w:eastAsia="Calibri"/>
          <w:lang w:eastAsia="lt-LT"/>
        </w:rPr>
      </w:pPr>
    </w:p>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5CD11315" w:rsidR="003A3B8A" w:rsidRPr="00887855" w:rsidRDefault="00AD3BA4" w:rsidP="00761102">
            <w:pPr>
              <w:widowControl w:val="0"/>
            </w:pPr>
            <w:r>
              <w:t>7</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4FC3CD11" w14:textId="77777777" w:rsidR="00712217" w:rsidRPr="003F1DD8" w:rsidRDefault="00712217" w:rsidP="00712217">
      <w:pPr>
        <w:jc w:val="center"/>
        <w:rPr>
          <w:rFonts w:cstheme="minorHAnsi"/>
          <w:i/>
          <w:iCs/>
          <w:sz w:val="20"/>
          <w:szCs w:val="20"/>
        </w:rPr>
      </w:pPr>
      <w:r w:rsidRPr="003F1DD8">
        <w:rPr>
          <w:rFonts w:cstheme="minorHAnsi"/>
          <w:i/>
          <w:iCs/>
          <w:sz w:val="20"/>
          <w:szCs w:val="20"/>
        </w:rPr>
        <w:t>Herbas arba prekių ženklas</w:t>
      </w:r>
    </w:p>
    <w:p w14:paraId="259EF6FE" w14:textId="77777777" w:rsidR="00712217" w:rsidRPr="003F1DD8" w:rsidRDefault="00712217" w:rsidP="00712217">
      <w:pPr>
        <w:jc w:val="center"/>
        <w:rPr>
          <w:rFonts w:cstheme="minorHAnsi"/>
          <w:i/>
          <w:iCs/>
          <w:sz w:val="20"/>
          <w:szCs w:val="20"/>
        </w:rPr>
      </w:pPr>
      <w:r w:rsidRPr="003F1DD8">
        <w:rPr>
          <w:rFonts w:cstheme="minorHAnsi"/>
          <w:i/>
          <w:iCs/>
          <w:sz w:val="20"/>
          <w:szCs w:val="20"/>
        </w:rPr>
        <w:t>(Tiekėjo pavadinimas)</w:t>
      </w:r>
    </w:p>
    <w:p w14:paraId="5E7644BD" w14:textId="77777777" w:rsidR="00712217" w:rsidRPr="003F1DD8" w:rsidRDefault="00712217" w:rsidP="00712217">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37F806" w14:textId="77777777" w:rsidR="00712217" w:rsidRPr="007B759D" w:rsidRDefault="00712217" w:rsidP="00712217">
      <w:pPr>
        <w:jc w:val="both"/>
        <w:rPr>
          <w:rFonts w:cstheme="minorHAnsi"/>
        </w:rPr>
      </w:pPr>
    </w:p>
    <w:p w14:paraId="5032F790" w14:textId="77777777" w:rsidR="00712217" w:rsidRPr="00B62292" w:rsidRDefault="00712217" w:rsidP="00712217">
      <w:pPr>
        <w:jc w:val="center"/>
        <w:rPr>
          <w:rFonts w:cstheme="minorHAnsi"/>
          <w:u w:val="single"/>
        </w:rPr>
      </w:pPr>
      <w:r w:rsidRPr="00B62292">
        <w:rPr>
          <w:rFonts w:cstheme="minorHAnsi"/>
          <w:u w:val="single"/>
        </w:rPr>
        <w:t>Klaipėdos miesto savivaldybės administracija</w:t>
      </w:r>
    </w:p>
    <w:p w14:paraId="4E50330B" w14:textId="77777777" w:rsidR="00712217" w:rsidRPr="00B62292" w:rsidRDefault="00712217" w:rsidP="00712217">
      <w:pPr>
        <w:tabs>
          <w:tab w:val="center" w:pos="2520"/>
        </w:tabs>
        <w:jc w:val="center"/>
        <w:rPr>
          <w:rFonts w:cstheme="minorHAnsi"/>
          <w:i/>
          <w:iCs/>
          <w:sz w:val="20"/>
          <w:szCs w:val="20"/>
        </w:rPr>
      </w:pPr>
      <w:r w:rsidRPr="00B62292">
        <w:rPr>
          <w:rFonts w:cstheme="minorHAnsi"/>
          <w:i/>
          <w:iCs/>
          <w:sz w:val="20"/>
          <w:szCs w:val="20"/>
        </w:rPr>
        <w:t>(Adresatas (perkančioji organizacija))</w:t>
      </w:r>
    </w:p>
    <w:p w14:paraId="75C2FDC4" w14:textId="77777777" w:rsidR="00712217" w:rsidRPr="007B759D" w:rsidRDefault="00712217" w:rsidP="00712217">
      <w:pPr>
        <w:jc w:val="center"/>
        <w:rPr>
          <w:rFonts w:cstheme="minorHAnsi"/>
          <w:b/>
        </w:rPr>
      </w:pPr>
    </w:p>
    <w:p w14:paraId="548E4110" w14:textId="77777777" w:rsidR="00712217" w:rsidRPr="00B62292" w:rsidRDefault="00712217" w:rsidP="00712217">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7062DC33" w14:textId="77777777" w:rsidR="00712217" w:rsidRPr="007B759D" w:rsidRDefault="00712217" w:rsidP="00712217">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1BA6851E" w14:textId="77777777" w:rsidR="00712217" w:rsidRPr="00920839" w:rsidRDefault="00712217" w:rsidP="00712217">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5E4D9BA6" w14:textId="77777777" w:rsidR="00712217" w:rsidRPr="007B759D" w:rsidRDefault="00712217" w:rsidP="00712217">
      <w:pPr>
        <w:shd w:val="clear" w:color="auto" w:fill="FFFFFF"/>
        <w:jc w:val="center"/>
        <w:rPr>
          <w:rFonts w:cstheme="minorHAnsi"/>
          <w:bCs/>
          <w:color w:val="000000"/>
        </w:rPr>
      </w:pPr>
      <w:r w:rsidRPr="007B759D">
        <w:rPr>
          <w:rFonts w:cstheme="minorHAnsi"/>
          <w:bCs/>
          <w:color w:val="000000"/>
        </w:rPr>
        <w:t>_____________</w:t>
      </w:r>
    </w:p>
    <w:p w14:paraId="625921A5" w14:textId="77777777" w:rsidR="00712217" w:rsidRPr="00B62292" w:rsidRDefault="00712217" w:rsidP="00712217">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106C97D4" w14:textId="77777777" w:rsidR="00712217" w:rsidRPr="007B759D" w:rsidRDefault="00712217" w:rsidP="00712217">
      <w:pPr>
        <w:shd w:val="clear" w:color="auto" w:fill="FFFFFF"/>
        <w:jc w:val="center"/>
        <w:rPr>
          <w:rFonts w:cstheme="minorHAnsi"/>
          <w:bCs/>
          <w:color w:val="000000"/>
        </w:rPr>
      </w:pPr>
    </w:p>
    <w:p w14:paraId="31094E2C" w14:textId="77777777" w:rsidR="00712217" w:rsidRPr="007B759D" w:rsidRDefault="00712217" w:rsidP="00712217">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4D08C3A0" w14:textId="77777777" w:rsidR="00712217" w:rsidRPr="00EE74B0" w:rsidRDefault="00712217" w:rsidP="00712217">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6445C291" w14:textId="77777777" w:rsidR="00712217" w:rsidRPr="007B759D" w:rsidRDefault="00712217" w:rsidP="00712217">
      <w:pPr>
        <w:snapToGrid w:val="0"/>
        <w:jc w:val="both"/>
        <w:rPr>
          <w:rFonts w:cstheme="minorHAnsi"/>
          <w:spacing w:val="-2"/>
        </w:rPr>
      </w:pPr>
    </w:p>
    <w:p w14:paraId="63460EAA" w14:textId="77777777" w:rsidR="00712217" w:rsidRPr="007B759D" w:rsidRDefault="00712217" w:rsidP="00712217">
      <w:pPr>
        <w:snapToGrid w:val="0"/>
        <w:jc w:val="both"/>
        <w:rPr>
          <w:rFonts w:cstheme="minorHAnsi"/>
          <w:spacing w:val="-2"/>
        </w:rPr>
      </w:pPr>
      <w:r w:rsidRPr="007B759D">
        <w:rPr>
          <w:rFonts w:cstheme="minorHAnsi"/>
          <w:spacing w:val="-2"/>
        </w:rPr>
        <w:t>tvirtinu, kad mano vadovaujamas (-a) (atstovaujamas (-a))__________________________________,</w:t>
      </w:r>
    </w:p>
    <w:p w14:paraId="11AD6F5F" w14:textId="77777777" w:rsidR="00712217" w:rsidRPr="00047A6E" w:rsidRDefault="00712217" w:rsidP="00712217">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Pr>
          <w:rFonts w:cstheme="minorHAnsi"/>
          <w:i/>
          <w:iCs/>
          <w:spacing w:val="-2"/>
          <w:sz w:val="20"/>
          <w:szCs w:val="20"/>
        </w:rPr>
        <w:t>įmonės</w:t>
      </w:r>
      <w:r w:rsidRPr="00047A6E">
        <w:rPr>
          <w:rFonts w:cstheme="minorHAnsi"/>
          <w:i/>
          <w:iCs/>
          <w:spacing w:val="-2"/>
          <w:sz w:val="20"/>
          <w:szCs w:val="20"/>
        </w:rPr>
        <w:t xml:space="preserve"> pavadinimas)</w:t>
      </w:r>
    </w:p>
    <w:p w14:paraId="45963A4C" w14:textId="77777777" w:rsidR="00712217" w:rsidRPr="007B759D" w:rsidRDefault="00712217" w:rsidP="00712217">
      <w:pPr>
        <w:snapToGrid w:val="0"/>
        <w:ind w:right="-1"/>
        <w:jc w:val="both"/>
        <w:rPr>
          <w:rFonts w:cstheme="minorHAnsi"/>
          <w:spacing w:val="-2"/>
        </w:rPr>
      </w:pPr>
    </w:p>
    <w:p w14:paraId="2F474496" w14:textId="77777777" w:rsidR="00712217" w:rsidRPr="007B759D" w:rsidRDefault="00712217" w:rsidP="00712217">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5C1EF333" w14:textId="77777777" w:rsidR="00712217" w:rsidRPr="00047A6E" w:rsidRDefault="00712217" w:rsidP="00712217">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2A64DB06" w14:textId="77777777" w:rsidR="00712217" w:rsidRPr="007B759D" w:rsidRDefault="00712217" w:rsidP="00712217">
      <w:pPr>
        <w:snapToGrid w:val="0"/>
        <w:ind w:right="-1"/>
        <w:jc w:val="both"/>
        <w:rPr>
          <w:rFonts w:cstheme="minorHAnsi"/>
          <w:spacing w:val="-2"/>
        </w:rPr>
      </w:pPr>
    </w:p>
    <w:p w14:paraId="7A333371" w14:textId="77777777" w:rsidR="00712217" w:rsidRPr="007B759D" w:rsidRDefault="00712217" w:rsidP="00712217">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19497415" w14:textId="77777777" w:rsidR="00712217" w:rsidRPr="00047A6E" w:rsidRDefault="00712217" w:rsidP="00712217">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31F71130" w14:textId="77777777" w:rsidR="00712217" w:rsidRPr="007B759D" w:rsidRDefault="00712217" w:rsidP="00712217">
      <w:pPr>
        <w:snapToGrid w:val="0"/>
        <w:ind w:right="-1"/>
        <w:jc w:val="both"/>
        <w:rPr>
          <w:rFonts w:cstheme="minorHAnsi"/>
          <w:spacing w:val="-2"/>
        </w:rPr>
      </w:pPr>
    </w:p>
    <w:p w14:paraId="6E5B23D2" w14:textId="77777777" w:rsidR="00712217" w:rsidRPr="007B759D" w:rsidRDefault="00712217" w:rsidP="00712217">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397A10C6" w14:textId="77777777" w:rsidR="00712217" w:rsidRPr="00182376" w:rsidRDefault="00712217" w:rsidP="00712217">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1AE23B8C" w14:textId="77777777" w:rsidR="00712217" w:rsidRPr="007B759D" w:rsidRDefault="00712217" w:rsidP="00712217">
      <w:pPr>
        <w:jc w:val="both"/>
        <w:rPr>
          <w:rFonts w:cstheme="minorHAnsi"/>
        </w:rPr>
      </w:pPr>
    </w:p>
    <w:p w14:paraId="74132580" w14:textId="77777777" w:rsidR="00712217" w:rsidRDefault="00712217" w:rsidP="00712217">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D928FD2" w14:textId="77777777" w:rsidR="00712217" w:rsidRPr="007B759D" w:rsidRDefault="00712217" w:rsidP="00712217">
      <w:pPr>
        <w:ind w:firstLine="567"/>
        <w:jc w:val="both"/>
        <w:rPr>
          <w:rFonts w:cstheme="minorHAnsi"/>
        </w:rPr>
      </w:pPr>
      <w:r w:rsidRPr="007B759D">
        <w:rPr>
          <w:rFonts w:cstheme="minorHAnsi"/>
        </w:rPr>
        <w:t>Visų pirma pareiškiu, kad:</w:t>
      </w:r>
    </w:p>
    <w:p w14:paraId="1AA4298F" w14:textId="77777777" w:rsidR="00712217" w:rsidRPr="007B759D" w:rsidRDefault="00712217" w:rsidP="00712217">
      <w:pPr>
        <w:ind w:firstLine="567"/>
        <w:jc w:val="both"/>
        <w:rPr>
          <w:rFonts w:cstheme="minorHAnsi"/>
        </w:rPr>
      </w:pPr>
      <w:r w:rsidRPr="007B759D">
        <w:rPr>
          <w:rFonts w:cstheme="minorHAnsi"/>
        </w:rPr>
        <w:t>(a) mano atstovaujama įmonė nėra įsteigta Rusijoje;</w:t>
      </w:r>
    </w:p>
    <w:p w14:paraId="26DB0441" w14:textId="77777777" w:rsidR="00712217" w:rsidRPr="007B759D" w:rsidRDefault="00712217" w:rsidP="00712217">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3B3EF905" w14:textId="77777777" w:rsidR="00712217" w:rsidRPr="007B759D" w:rsidRDefault="00712217" w:rsidP="00712217">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79E412A0" w14:textId="77777777" w:rsidR="00712217" w:rsidRDefault="00712217" w:rsidP="00712217">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(-ams), ar kitam (-iems) subjektui (-tams), kurių pajėgumais remiasi, kurie priskirtini šios deklaracijos a) arba b), arba c) punktuose nurodytiems subjektams.</w:t>
      </w:r>
    </w:p>
    <w:p w14:paraId="3DAB6DD9" w14:textId="77777777" w:rsidR="00712217" w:rsidRDefault="00712217" w:rsidP="00712217">
      <w:pPr>
        <w:ind w:firstLine="567"/>
        <w:jc w:val="both"/>
        <w:rPr>
          <w:rFonts w:cstheme="minorHAnsi"/>
          <w:shd w:val="clear" w:color="auto" w:fill="FFFFFF"/>
        </w:rPr>
      </w:pPr>
    </w:p>
    <w:p w14:paraId="74A2030F" w14:textId="46904F20" w:rsidR="00712217" w:rsidRDefault="00712217" w:rsidP="00712217">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p w14:paraId="29385B63" w14:textId="77777777" w:rsidR="001838CE" w:rsidRPr="00920839" w:rsidRDefault="001838CE" w:rsidP="00712217">
      <w:pPr>
        <w:ind w:firstLine="567"/>
        <w:jc w:val="both"/>
        <w:rPr>
          <w:rFonts w:cstheme="minorHAnsi"/>
        </w:rPr>
      </w:pPr>
    </w:p>
    <w:tbl>
      <w:tblPr>
        <w:tblW w:w="9923" w:type="dxa"/>
        <w:jc w:val="center"/>
        <w:tblLayout w:type="fixed"/>
        <w:tblLook w:val="04A0" w:firstRow="1" w:lastRow="0" w:firstColumn="1" w:lastColumn="0" w:noHBand="0" w:noVBand="1"/>
      </w:tblPr>
      <w:tblGrid>
        <w:gridCol w:w="3925"/>
        <w:gridCol w:w="2280"/>
        <w:gridCol w:w="3718"/>
      </w:tblGrid>
      <w:tr w:rsidR="00712217" w:rsidRPr="009542E7" w14:paraId="6AC2C4A3" w14:textId="77777777" w:rsidTr="00B22042">
        <w:trPr>
          <w:cantSplit/>
          <w:trHeight w:val="23"/>
          <w:jc w:val="center"/>
        </w:trPr>
        <w:tc>
          <w:tcPr>
            <w:tcW w:w="3925" w:type="dxa"/>
            <w:hideMark/>
          </w:tcPr>
          <w:p w14:paraId="065C3F81" w14:textId="77777777" w:rsidR="00712217" w:rsidRPr="004B36A1" w:rsidRDefault="00712217" w:rsidP="00B22042">
            <w:pPr>
              <w:rPr>
                <w:sz w:val="20"/>
              </w:rPr>
            </w:pPr>
            <w:r w:rsidRPr="004B36A1">
              <w:rPr>
                <w:sz w:val="20"/>
              </w:rPr>
              <w:t>______________________________</w:t>
            </w:r>
            <w:r>
              <w:rPr>
                <w:sz w:val="20"/>
              </w:rPr>
              <w:t>______</w:t>
            </w:r>
          </w:p>
          <w:p w14:paraId="1BFCDE74" w14:textId="77777777" w:rsidR="00712217" w:rsidRPr="004B36A1" w:rsidRDefault="00712217" w:rsidP="00B22042">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4EEED085" w14:textId="77777777" w:rsidR="00712217" w:rsidRPr="004B36A1" w:rsidRDefault="00712217" w:rsidP="00B22042">
            <w:pPr>
              <w:jc w:val="center"/>
              <w:rPr>
                <w:sz w:val="20"/>
              </w:rPr>
            </w:pPr>
            <w:r w:rsidRPr="004B36A1">
              <w:rPr>
                <w:sz w:val="20"/>
              </w:rPr>
              <w:t>_________________</w:t>
            </w:r>
          </w:p>
          <w:p w14:paraId="3AC269FD" w14:textId="77777777" w:rsidR="00712217" w:rsidRPr="004B36A1" w:rsidRDefault="00712217" w:rsidP="00B22042">
            <w:pPr>
              <w:jc w:val="center"/>
              <w:rPr>
                <w:sz w:val="20"/>
              </w:rPr>
            </w:pPr>
            <w:r w:rsidRPr="004B36A1">
              <w:rPr>
                <w:sz w:val="20"/>
              </w:rPr>
              <w:t>(parašas)</w:t>
            </w:r>
          </w:p>
        </w:tc>
        <w:tc>
          <w:tcPr>
            <w:tcW w:w="3718" w:type="dxa"/>
            <w:hideMark/>
          </w:tcPr>
          <w:p w14:paraId="4F68E96C" w14:textId="77777777" w:rsidR="00712217" w:rsidRPr="004B36A1" w:rsidRDefault="00712217" w:rsidP="00B22042">
            <w:pPr>
              <w:rPr>
                <w:sz w:val="20"/>
              </w:rPr>
            </w:pPr>
            <w:r w:rsidRPr="004B36A1">
              <w:rPr>
                <w:sz w:val="20"/>
              </w:rPr>
              <w:t xml:space="preserve">    ______________________</w:t>
            </w:r>
            <w:r>
              <w:rPr>
                <w:sz w:val="20"/>
              </w:rPr>
              <w:t>________</w:t>
            </w:r>
          </w:p>
          <w:p w14:paraId="06CFBE43" w14:textId="77777777" w:rsidR="00712217" w:rsidRPr="004B36A1" w:rsidRDefault="00712217" w:rsidP="00B22042">
            <w:pPr>
              <w:rPr>
                <w:sz w:val="20"/>
              </w:rPr>
            </w:pPr>
            <w:r w:rsidRPr="004B36A1">
              <w:rPr>
                <w:sz w:val="20"/>
              </w:rPr>
              <w:t xml:space="preserve">                    (vardas ir pavardė)</w:t>
            </w:r>
          </w:p>
        </w:tc>
      </w:tr>
    </w:tbl>
    <w:p w14:paraId="536B1249" w14:textId="77777777" w:rsidR="0079723A" w:rsidRDefault="0079723A">
      <w:pPr>
        <w:spacing w:after="200" w:line="276" w:lineRule="auto"/>
        <w:rPr>
          <w:rFonts w:eastAsia="Calibri"/>
          <w:lang w:eastAsia="lt-LT"/>
        </w:rPr>
      </w:pPr>
    </w:p>
    <w:sectPr w:rsidR="0079723A" w:rsidSect="001838CE">
      <w:headerReference w:type="default" r:id="rId42"/>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811642" w:rsidRDefault="00AD3BA4">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2124C2C4"/>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AD864C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2CDC28F7"/>
    <w:multiLevelType w:val="hybridMultilevel"/>
    <w:tmpl w:val="96D4DE22"/>
    <w:lvl w:ilvl="0" w:tplc="50FEB914">
      <w:start w:val="1"/>
      <w:numFmt w:val="decimal"/>
      <w:lvlText w:val="%1."/>
      <w:lvlJc w:val="left"/>
      <w:pPr>
        <w:ind w:left="720" w:hanging="360"/>
      </w:pPr>
    </w:lvl>
    <w:lvl w:ilvl="1" w:tplc="B568E8EE">
      <w:start w:val="1"/>
      <w:numFmt w:val="decimal"/>
      <w:lvlText w:val="%2."/>
      <w:lvlJc w:val="left"/>
      <w:pPr>
        <w:ind w:left="720" w:hanging="360"/>
      </w:pPr>
    </w:lvl>
    <w:lvl w:ilvl="2" w:tplc="9A4488FE">
      <w:start w:val="1"/>
      <w:numFmt w:val="decimal"/>
      <w:lvlText w:val="%3."/>
      <w:lvlJc w:val="left"/>
      <w:pPr>
        <w:ind w:left="720" w:hanging="360"/>
      </w:pPr>
    </w:lvl>
    <w:lvl w:ilvl="3" w:tplc="0FA6AEA6">
      <w:start w:val="1"/>
      <w:numFmt w:val="decimal"/>
      <w:lvlText w:val="%4."/>
      <w:lvlJc w:val="left"/>
      <w:pPr>
        <w:ind w:left="720" w:hanging="360"/>
      </w:pPr>
    </w:lvl>
    <w:lvl w:ilvl="4" w:tplc="9B9AD378">
      <w:start w:val="1"/>
      <w:numFmt w:val="decimal"/>
      <w:lvlText w:val="%5."/>
      <w:lvlJc w:val="left"/>
      <w:pPr>
        <w:ind w:left="720" w:hanging="360"/>
      </w:pPr>
    </w:lvl>
    <w:lvl w:ilvl="5" w:tplc="3948FDE8">
      <w:start w:val="1"/>
      <w:numFmt w:val="decimal"/>
      <w:lvlText w:val="%6."/>
      <w:lvlJc w:val="left"/>
      <w:pPr>
        <w:ind w:left="720" w:hanging="360"/>
      </w:pPr>
    </w:lvl>
    <w:lvl w:ilvl="6" w:tplc="5FEC65EA">
      <w:start w:val="1"/>
      <w:numFmt w:val="decimal"/>
      <w:lvlText w:val="%7."/>
      <w:lvlJc w:val="left"/>
      <w:pPr>
        <w:ind w:left="720" w:hanging="360"/>
      </w:pPr>
    </w:lvl>
    <w:lvl w:ilvl="7" w:tplc="277C4496">
      <w:start w:val="1"/>
      <w:numFmt w:val="decimal"/>
      <w:lvlText w:val="%8."/>
      <w:lvlJc w:val="left"/>
      <w:pPr>
        <w:ind w:left="720" w:hanging="360"/>
      </w:pPr>
    </w:lvl>
    <w:lvl w:ilvl="8" w:tplc="B4329168">
      <w:start w:val="1"/>
      <w:numFmt w:val="decimal"/>
      <w:lvlText w:val="%9."/>
      <w:lvlJc w:val="left"/>
      <w:pPr>
        <w:ind w:left="720" w:hanging="360"/>
      </w:pPr>
    </w:lvl>
  </w:abstractNum>
  <w:abstractNum w:abstractNumId="11"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AE01F9"/>
    <w:multiLevelType w:val="multilevel"/>
    <w:tmpl w:val="CEC60032"/>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3D10C0"/>
    <w:multiLevelType w:val="hybridMultilevel"/>
    <w:tmpl w:val="91887362"/>
    <w:lvl w:ilvl="0" w:tplc="D8F839A2">
      <w:start w:val="1"/>
      <w:numFmt w:val="decimal"/>
      <w:lvlText w:val="%1."/>
      <w:lvlJc w:val="left"/>
      <w:pPr>
        <w:ind w:left="1080" w:hanging="360"/>
      </w:pPr>
    </w:lvl>
    <w:lvl w:ilvl="1" w:tplc="663A511A">
      <w:start w:val="1"/>
      <w:numFmt w:val="decimal"/>
      <w:lvlText w:val="%2."/>
      <w:lvlJc w:val="left"/>
      <w:pPr>
        <w:ind w:left="1080" w:hanging="360"/>
      </w:pPr>
    </w:lvl>
    <w:lvl w:ilvl="2" w:tplc="A802EA32">
      <w:start w:val="1"/>
      <w:numFmt w:val="decimal"/>
      <w:lvlText w:val="%3."/>
      <w:lvlJc w:val="left"/>
      <w:pPr>
        <w:ind w:left="1080" w:hanging="360"/>
      </w:pPr>
    </w:lvl>
    <w:lvl w:ilvl="3" w:tplc="0D4A1D6A">
      <w:start w:val="1"/>
      <w:numFmt w:val="decimal"/>
      <w:lvlText w:val="%4."/>
      <w:lvlJc w:val="left"/>
      <w:pPr>
        <w:ind w:left="1080" w:hanging="360"/>
      </w:pPr>
    </w:lvl>
    <w:lvl w:ilvl="4" w:tplc="B2CE2F68">
      <w:start w:val="1"/>
      <w:numFmt w:val="decimal"/>
      <w:lvlText w:val="%5."/>
      <w:lvlJc w:val="left"/>
      <w:pPr>
        <w:ind w:left="1080" w:hanging="360"/>
      </w:pPr>
    </w:lvl>
    <w:lvl w:ilvl="5" w:tplc="F5489558">
      <w:start w:val="1"/>
      <w:numFmt w:val="decimal"/>
      <w:lvlText w:val="%6."/>
      <w:lvlJc w:val="left"/>
      <w:pPr>
        <w:ind w:left="1080" w:hanging="360"/>
      </w:pPr>
    </w:lvl>
    <w:lvl w:ilvl="6" w:tplc="BEEAA2B2">
      <w:start w:val="1"/>
      <w:numFmt w:val="decimal"/>
      <w:lvlText w:val="%7."/>
      <w:lvlJc w:val="left"/>
      <w:pPr>
        <w:ind w:left="1080" w:hanging="360"/>
      </w:pPr>
    </w:lvl>
    <w:lvl w:ilvl="7" w:tplc="F8100A3C">
      <w:start w:val="1"/>
      <w:numFmt w:val="decimal"/>
      <w:lvlText w:val="%8."/>
      <w:lvlJc w:val="left"/>
      <w:pPr>
        <w:ind w:left="1080" w:hanging="360"/>
      </w:pPr>
    </w:lvl>
    <w:lvl w:ilvl="8" w:tplc="0532CA6E">
      <w:start w:val="1"/>
      <w:numFmt w:val="decimal"/>
      <w:lvlText w:val="%9."/>
      <w:lvlJc w:val="left"/>
      <w:pPr>
        <w:ind w:left="1080" w:hanging="360"/>
      </w:pPr>
    </w:lvl>
  </w:abstractNum>
  <w:abstractNum w:abstractNumId="2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0C0874"/>
    <w:multiLevelType w:val="hybridMultilevel"/>
    <w:tmpl w:val="E1D0A150"/>
    <w:lvl w:ilvl="0" w:tplc="1CA0A750">
      <w:start w:val="1"/>
      <w:numFmt w:val="decimal"/>
      <w:lvlText w:val="%1."/>
      <w:lvlJc w:val="left"/>
      <w:pPr>
        <w:ind w:left="720" w:hanging="360"/>
      </w:pPr>
    </w:lvl>
    <w:lvl w:ilvl="1" w:tplc="4BEC0AAC">
      <w:start w:val="1"/>
      <w:numFmt w:val="decimal"/>
      <w:lvlText w:val="%2."/>
      <w:lvlJc w:val="left"/>
      <w:pPr>
        <w:ind w:left="720" w:hanging="360"/>
      </w:pPr>
    </w:lvl>
    <w:lvl w:ilvl="2" w:tplc="A624662C">
      <w:start w:val="1"/>
      <w:numFmt w:val="decimal"/>
      <w:lvlText w:val="%3."/>
      <w:lvlJc w:val="left"/>
      <w:pPr>
        <w:ind w:left="720" w:hanging="360"/>
      </w:pPr>
    </w:lvl>
    <w:lvl w:ilvl="3" w:tplc="16AAE52A">
      <w:start w:val="1"/>
      <w:numFmt w:val="decimal"/>
      <w:lvlText w:val="%4."/>
      <w:lvlJc w:val="left"/>
      <w:pPr>
        <w:ind w:left="720" w:hanging="360"/>
      </w:pPr>
    </w:lvl>
    <w:lvl w:ilvl="4" w:tplc="2D8CCEAE">
      <w:start w:val="1"/>
      <w:numFmt w:val="decimal"/>
      <w:lvlText w:val="%5."/>
      <w:lvlJc w:val="left"/>
      <w:pPr>
        <w:ind w:left="720" w:hanging="360"/>
      </w:pPr>
    </w:lvl>
    <w:lvl w:ilvl="5" w:tplc="71A2CF78">
      <w:start w:val="1"/>
      <w:numFmt w:val="decimal"/>
      <w:lvlText w:val="%6."/>
      <w:lvlJc w:val="left"/>
      <w:pPr>
        <w:ind w:left="720" w:hanging="360"/>
      </w:pPr>
    </w:lvl>
    <w:lvl w:ilvl="6" w:tplc="A6C67A72">
      <w:start w:val="1"/>
      <w:numFmt w:val="decimal"/>
      <w:lvlText w:val="%7."/>
      <w:lvlJc w:val="left"/>
      <w:pPr>
        <w:ind w:left="720" w:hanging="360"/>
      </w:pPr>
    </w:lvl>
    <w:lvl w:ilvl="7" w:tplc="DE5E690C">
      <w:start w:val="1"/>
      <w:numFmt w:val="decimal"/>
      <w:lvlText w:val="%8."/>
      <w:lvlJc w:val="left"/>
      <w:pPr>
        <w:ind w:left="720" w:hanging="360"/>
      </w:pPr>
    </w:lvl>
    <w:lvl w:ilvl="8" w:tplc="53D43F4A">
      <w:start w:val="1"/>
      <w:numFmt w:val="decimal"/>
      <w:lvlText w:val="%9."/>
      <w:lvlJc w:val="left"/>
      <w:pPr>
        <w:ind w:left="720" w:hanging="360"/>
      </w:pPr>
    </w:lvl>
  </w:abstractNum>
  <w:abstractNum w:abstractNumId="26" w15:restartNumberingAfterBreak="0">
    <w:nsid w:val="76EE5CFE"/>
    <w:multiLevelType w:val="hybridMultilevel"/>
    <w:tmpl w:val="722EE0BA"/>
    <w:lvl w:ilvl="0" w:tplc="C59449AA">
      <w:start w:val="1"/>
      <w:numFmt w:val="decimal"/>
      <w:lvlText w:val="%1."/>
      <w:lvlJc w:val="left"/>
      <w:pPr>
        <w:ind w:left="720" w:hanging="360"/>
      </w:pPr>
    </w:lvl>
    <w:lvl w:ilvl="1" w:tplc="7FB0171E">
      <w:start w:val="1"/>
      <w:numFmt w:val="decimal"/>
      <w:lvlText w:val="%2."/>
      <w:lvlJc w:val="left"/>
      <w:pPr>
        <w:ind w:left="720" w:hanging="360"/>
      </w:pPr>
    </w:lvl>
    <w:lvl w:ilvl="2" w:tplc="4C7A5914">
      <w:start w:val="1"/>
      <w:numFmt w:val="decimal"/>
      <w:lvlText w:val="%3."/>
      <w:lvlJc w:val="left"/>
      <w:pPr>
        <w:ind w:left="720" w:hanging="360"/>
      </w:pPr>
    </w:lvl>
    <w:lvl w:ilvl="3" w:tplc="CF4C32BA">
      <w:start w:val="1"/>
      <w:numFmt w:val="decimal"/>
      <w:lvlText w:val="%4."/>
      <w:lvlJc w:val="left"/>
      <w:pPr>
        <w:ind w:left="720" w:hanging="360"/>
      </w:pPr>
    </w:lvl>
    <w:lvl w:ilvl="4" w:tplc="51CC67B4">
      <w:start w:val="1"/>
      <w:numFmt w:val="decimal"/>
      <w:lvlText w:val="%5."/>
      <w:lvlJc w:val="left"/>
      <w:pPr>
        <w:ind w:left="720" w:hanging="360"/>
      </w:pPr>
    </w:lvl>
    <w:lvl w:ilvl="5" w:tplc="FDAA0DCA">
      <w:start w:val="1"/>
      <w:numFmt w:val="decimal"/>
      <w:lvlText w:val="%6."/>
      <w:lvlJc w:val="left"/>
      <w:pPr>
        <w:ind w:left="720" w:hanging="360"/>
      </w:pPr>
    </w:lvl>
    <w:lvl w:ilvl="6" w:tplc="3A146EE6">
      <w:start w:val="1"/>
      <w:numFmt w:val="decimal"/>
      <w:lvlText w:val="%7."/>
      <w:lvlJc w:val="left"/>
      <w:pPr>
        <w:ind w:left="720" w:hanging="360"/>
      </w:pPr>
    </w:lvl>
    <w:lvl w:ilvl="7" w:tplc="0FE40EC0">
      <w:start w:val="1"/>
      <w:numFmt w:val="decimal"/>
      <w:lvlText w:val="%8."/>
      <w:lvlJc w:val="left"/>
      <w:pPr>
        <w:ind w:left="720" w:hanging="360"/>
      </w:pPr>
    </w:lvl>
    <w:lvl w:ilvl="8" w:tplc="3FEC9808">
      <w:start w:val="1"/>
      <w:numFmt w:val="decimal"/>
      <w:lvlText w:val="%9."/>
      <w:lvlJc w:val="left"/>
      <w:pPr>
        <w:ind w:left="720" w:hanging="360"/>
      </w:pPr>
    </w:lvl>
  </w:abstractNum>
  <w:abstractNum w:abstractNumId="27" w15:restartNumberingAfterBreak="0">
    <w:nsid w:val="795E505D"/>
    <w:multiLevelType w:val="multilevel"/>
    <w:tmpl w:val="3638856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6A7F34"/>
    <w:multiLevelType w:val="multilevel"/>
    <w:tmpl w:val="A3706E46"/>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2"/>
  </w:num>
  <w:num w:numId="3">
    <w:abstractNumId w:val="16"/>
  </w:num>
  <w:num w:numId="4">
    <w:abstractNumId w:val="20"/>
  </w:num>
  <w:num w:numId="5">
    <w:abstractNumId w:val="15"/>
  </w:num>
  <w:num w:numId="6">
    <w:abstractNumId w:val="11"/>
  </w:num>
  <w:num w:numId="7">
    <w:abstractNumId w:val="8"/>
  </w:num>
  <w:num w:numId="8">
    <w:abstractNumId w:val="28"/>
  </w:num>
  <w:num w:numId="9">
    <w:abstractNumId w:val="4"/>
  </w:num>
  <w:num w:numId="10">
    <w:abstractNumId w:val="19"/>
  </w:num>
  <w:num w:numId="11">
    <w:abstractNumId w:val="13"/>
  </w:num>
  <w:num w:numId="12">
    <w:abstractNumId w:val="21"/>
  </w:num>
  <w:num w:numId="13">
    <w:abstractNumId w:val="23"/>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4"/>
  </w:num>
  <w:num w:numId="19">
    <w:abstractNumId w:val="29"/>
  </w:num>
  <w:num w:numId="20">
    <w:abstractNumId w:val="6"/>
  </w:num>
  <w:num w:numId="21">
    <w:abstractNumId w:val="27"/>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9"/>
  </w:num>
  <w:num w:numId="27">
    <w:abstractNumId w:val="7"/>
  </w:num>
  <w:num w:numId="28">
    <w:abstractNumId w:val="22"/>
  </w:num>
  <w:num w:numId="29">
    <w:abstractNumId w:val="26"/>
  </w:num>
  <w:num w:numId="30">
    <w:abstractNumId w:val="10"/>
  </w:num>
  <w:num w:numId="31">
    <w:abstractNumId w:val="2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3F02"/>
    <w:rsid w:val="0002439D"/>
    <w:rsid w:val="0002444A"/>
    <w:rsid w:val="00024A97"/>
    <w:rsid w:val="00025B79"/>
    <w:rsid w:val="00025BCC"/>
    <w:rsid w:val="00025F71"/>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1A2"/>
    <w:rsid w:val="00036288"/>
    <w:rsid w:val="000364C5"/>
    <w:rsid w:val="00037361"/>
    <w:rsid w:val="0003767C"/>
    <w:rsid w:val="0003771C"/>
    <w:rsid w:val="00037DC5"/>
    <w:rsid w:val="000403EA"/>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321"/>
    <w:rsid w:val="0004556C"/>
    <w:rsid w:val="00046084"/>
    <w:rsid w:val="000461E2"/>
    <w:rsid w:val="0004653D"/>
    <w:rsid w:val="00046BE3"/>
    <w:rsid w:val="00047288"/>
    <w:rsid w:val="00047514"/>
    <w:rsid w:val="000478CC"/>
    <w:rsid w:val="00050033"/>
    <w:rsid w:val="000503E6"/>
    <w:rsid w:val="00050695"/>
    <w:rsid w:val="00051B5D"/>
    <w:rsid w:val="00051E1C"/>
    <w:rsid w:val="000522E3"/>
    <w:rsid w:val="00052CDC"/>
    <w:rsid w:val="00052E5E"/>
    <w:rsid w:val="00053777"/>
    <w:rsid w:val="0005391D"/>
    <w:rsid w:val="00054357"/>
    <w:rsid w:val="00054880"/>
    <w:rsid w:val="000553F3"/>
    <w:rsid w:val="000557B2"/>
    <w:rsid w:val="00055C45"/>
    <w:rsid w:val="00055DB3"/>
    <w:rsid w:val="00056C32"/>
    <w:rsid w:val="00057F57"/>
    <w:rsid w:val="000605AB"/>
    <w:rsid w:val="0006079E"/>
    <w:rsid w:val="00060AC9"/>
    <w:rsid w:val="00060F54"/>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7E7"/>
    <w:rsid w:val="000749C2"/>
    <w:rsid w:val="00074CAB"/>
    <w:rsid w:val="00075884"/>
    <w:rsid w:val="000762B9"/>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177"/>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4330"/>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56B"/>
    <w:rsid w:val="000F4AE6"/>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1D7"/>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37D1D"/>
    <w:rsid w:val="001400DD"/>
    <w:rsid w:val="001405CD"/>
    <w:rsid w:val="00141327"/>
    <w:rsid w:val="0014173C"/>
    <w:rsid w:val="00142207"/>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F45"/>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38CE"/>
    <w:rsid w:val="0018468E"/>
    <w:rsid w:val="001849CA"/>
    <w:rsid w:val="00184A97"/>
    <w:rsid w:val="00184BF5"/>
    <w:rsid w:val="00185223"/>
    <w:rsid w:val="0018583F"/>
    <w:rsid w:val="00185D97"/>
    <w:rsid w:val="00187355"/>
    <w:rsid w:val="001873F8"/>
    <w:rsid w:val="00187618"/>
    <w:rsid w:val="00187D8D"/>
    <w:rsid w:val="001903B4"/>
    <w:rsid w:val="00190479"/>
    <w:rsid w:val="00190C0F"/>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978"/>
    <w:rsid w:val="001D0399"/>
    <w:rsid w:val="001D09D8"/>
    <w:rsid w:val="001D0A6C"/>
    <w:rsid w:val="001D2D5A"/>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75D"/>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07E60"/>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08"/>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0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98D"/>
    <w:rsid w:val="00285AB6"/>
    <w:rsid w:val="00285E2A"/>
    <w:rsid w:val="002865FD"/>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3CD"/>
    <w:rsid w:val="002B24DA"/>
    <w:rsid w:val="002B2A54"/>
    <w:rsid w:val="002B2AA4"/>
    <w:rsid w:val="002B3064"/>
    <w:rsid w:val="002B32B9"/>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19F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33F"/>
    <w:rsid w:val="00325952"/>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00B"/>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6E9F"/>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A1E"/>
    <w:rsid w:val="003870EF"/>
    <w:rsid w:val="00387503"/>
    <w:rsid w:val="00390009"/>
    <w:rsid w:val="003900AF"/>
    <w:rsid w:val="00390806"/>
    <w:rsid w:val="00390B06"/>
    <w:rsid w:val="00390CA3"/>
    <w:rsid w:val="00390E6D"/>
    <w:rsid w:val="00391221"/>
    <w:rsid w:val="003912DC"/>
    <w:rsid w:val="00391F79"/>
    <w:rsid w:val="00392057"/>
    <w:rsid w:val="003927E8"/>
    <w:rsid w:val="0039292B"/>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EAA"/>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114"/>
    <w:rsid w:val="003B2238"/>
    <w:rsid w:val="003B2443"/>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577F"/>
    <w:rsid w:val="003C68FC"/>
    <w:rsid w:val="003C6B1F"/>
    <w:rsid w:val="003C7B60"/>
    <w:rsid w:val="003D04AB"/>
    <w:rsid w:val="003D0931"/>
    <w:rsid w:val="003D0D2C"/>
    <w:rsid w:val="003D1AD1"/>
    <w:rsid w:val="003D2A2B"/>
    <w:rsid w:val="003D2A4F"/>
    <w:rsid w:val="003D2DCD"/>
    <w:rsid w:val="003D3B92"/>
    <w:rsid w:val="003D3C1E"/>
    <w:rsid w:val="003D3F59"/>
    <w:rsid w:val="003D3FDC"/>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85C"/>
    <w:rsid w:val="003F7938"/>
    <w:rsid w:val="004000DB"/>
    <w:rsid w:val="0040029D"/>
    <w:rsid w:val="00400503"/>
    <w:rsid w:val="004008CE"/>
    <w:rsid w:val="00400E2D"/>
    <w:rsid w:val="00401792"/>
    <w:rsid w:val="00401942"/>
    <w:rsid w:val="00401B60"/>
    <w:rsid w:val="00401D01"/>
    <w:rsid w:val="00401F81"/>
    <w:rsid w:val="0040317C"/>
    <w:rsid w:val="0040358F"/>
    <w:rsid w:val="004042D8"/>
    <w:rsid w:val="0040549A"/>
    <w:rsid w:val="004054ED"/>
    <w:rsid w:val="00405B82"/>
    <w:rsid w:val="00405D40"/>
    <w:rsid w:val="00406C68"/>
    <w:rsid w:val="00406D7F"/>
    <w:rsid w:val="00407236"/>
    <w:rsid w:val="0040786F"/>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0F7C"/>
    <w:rsid w:val="00431356"/>
    <w:rsid w:val="004318BF"/>
    <w:rsid w:val="00433261"/>
    <w:rsid w:val="00433360"/>
    <w:rsid w:val="00433457"/>
    <w:rsid w:val="0043351B"/>
    <w:rsid w:val="004335CB"/>
    <w:rsid w:val="00433A43"/>
    <w:rsid w:val="00433AA9"/>
    <w:rsid w:val="00433CB7"/>
    <w:rsid w:val="00434386"/>
    <w:rsid w:val="00434D01"/>
    <w:rsid w:val="0043559E"/>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3E7"/>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5449"/>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4F7E5F"/>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2BEE"/>
    <w:rsid w:val="005140F4"/>
    <w:rsid w:val="005141B2"/>
    <w:rsid w:val="00514599"/>
    <w:rsid w:val="00514E34"/>
    <w:rsid w:val="00515183"/>
    <w:rsid w:val="00515C04"/>
    <w:rsid w:val="00516990"/>
    <w:rsid w:val="00516DA7"/>
    <w:rsid w:val="0051768A"/>
    <w:rsid w:val="0051773E"/>
    <w:rsid w:val="00520534"/>
    <w:rsid w:val="005207B9"/>
    <w:rsid w:val="00520B60"/>
    <w:rsid w:val="00520DF7"/>
    <w:rsid w:val="00520E89"/>
    <w:rsid w:val="00522AD1"/>
    <w:rsid w:val="0052320F"/>
    <w:rsid w:val="00523A9E"/>
    <w:rsid w:val="00523E85"/>
    <w:rsid w:val="005251BA"/>
    <w:rsid w:val="00525831"/>
    <w:rsid w:val="005258C9"/>
    <w:rsid w:val="005263B1"/>
    <w:rsid w:val="00526767"/>
    <w:rsid w:val="005267F0"/>
    <w:rsid w:val="00526FA2"/>
    <w:rsid w:val="00526FB2"/>
    <w:rsid w:val="005270EE"/>
    <w:rsid w:val="005273AF"/>
    <w:rsid w:val="00527493"/>
    <w:rsid w:val="00527DEB"/>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82B"/>
    <w:rsid w:val="00540BC9"/>
    <w:rsid w:val="005413D9"/>
    <w:rsid w:val="00541699"/>
    <w:rsid w:val="00541E7A"/>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3E5"/>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EAC"/>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1E"/>
    <w:rsid w:val="00602C2E"/>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424"/>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AB"/>
    <w:rsid w:val="006B16BB"/>
    <w:rsid w:val="006B1D50"/>
    <w:rsid w:val="006B2BAF"/>
    <w:rsid w:val="006B31B7"/>
    <w:rsid w:val="006B3511"/>
    <w:rsid w:val="006B3BE8"/>
    <w:rsid w:val="006B3EDC"/>
    <w:rsid w:val="006B4DBD"/>
    <w:rsid w:val="006B4E71"/>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C0"/>
    <w:rsid w:val="006E155F"/>
    <w:rsid w:val="006E1967"/>
    <w:rsid w:val="006E1C63"/>
    <w:rsid w:val="006E3DD9"/>
    <w:rsid w:val="006E4554"/>
    <w:rsid w:val="006E57FC"/>
    <w:rsid w:val="006E5D62"/>
    <w:rsid w:val="006E65AA"/>
    <w:rsid w:val="006E683F"/>
    <w:rsid w:val="006E6C1E"/>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217"/>
    <w:rsid w:val="007124CE"/>
    <w:rsid w:val="0071261F"/>
    <w:rsid w:val="00712FEF"/>
    <w:rsid w:val="007131F9"/>
    <w:rsid w:val="0071335F"/>
    <w:rsid w:val="00713899"/>
    <w:rsid w:val="00713BB8"/>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8DB"/>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050"/>
    <w:rsid w:val="00762915"/>
    <w:rsid w:val="00762E96"/>
    <w:rsid w:val="00762F11"/>
    <w:rsid w:val="00763024"/>
    <w:rsid w:val="0076319E"/>
    <w:rsid w:val="00763717"/>
    <w:rsid w:val="007638F5"/>
    <w:rsid w:val="007643C7"/>
    <w:rsid w:val="007646D6"/>
    <w:rsid w:val="0076473F"/>
    <w:rsid w:val="007649FC"/>
    <w:rsid w:val="00765264"/>
    <w:rsid w:val="0076583F"/>
    <w:rsid w:val="00765C0B"/>
    <w:rsid w:val="00765DE7"/>
    <w:rsid w:val="00765E21"/>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11"/>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300"/>
    <w:rsid w:val="007F0BB3"/>
    <w:rsid w:val="007F1AE3"/>
    <w:rsid w:val="007F1CCD"/>
    <w:rsid w:val="007F1DDF"/>
    <w:rsid w:val="007F2E19"/>
    <w:rsid w:val="007F2EBA"/>
    <w:rsid w:val="007F2F4B"/>
    <w:rsid w:val="007F35CB"/>
    <w:rsid w:val="007F388D"/>
    <w:rsid w:val="007F3A6C"/>
    <w:rsid w:val="007F3BD7"/>
    <w:rsid w:val="007F3E44"/>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1642"/>
    <w:rsid w:val="00812C7C"/>
    <w:rsid w:val="008133B7"/>
    <w:rsid w:val="008141EA"/>
    <w:rsid w:val="00814AB2"/>
    <w:rsid w:val="008150E2"/>
    <w:rsid w:val="00815B60"/>
    <w:rsid w:val="0081679F"/>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77F58"/>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207"/>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D2E"/>
    <w:rsid w:val="008E6E08"/>
    <w:rsid w:val="008E6E82"/>
    <w:rsid w:val="008E792A"/>
    <w:rsid w:val="008E7C1C"/>
    <w:rsid w:val="008F02F6"/>
    <w:rsid w:val="008F05BF"/>
    <w:rsid w:val="008F0845"/>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0B"/>
    <w:rsid w:val="00926D3B"/>
    <w:rsid w:val="0092700D"/>
    <w:rsid w:val="00927BCF"/>
    <w:rsid w:val="009309D9"/>
    <w:rsid w:val="00931363"/>
    <w:rsid w:val="0093158B"/>
    <w:rsid w:val="009316DB"/>
    <w:rsid w:val="00931CC4"/>
    <w:rsid w:val="009321A9"/>
    <w:rsid w:val="009326BD"/>
    <w:rsid w:val="00932F5C"/>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1"/>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3E78"/>
    <w:rsid w:val="009945B9"/>
    <w:rsid w:val="009949DA"/>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60D"/>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5F7A"/>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47F"/>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A9C"/>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404"/>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2A4"/>
    <w:rsid w:val="00A74C3B"/>
    <w:rsid w:val="00A751DE"/>
    <w:rsid w:val="00A755B2"/>
    <w:rsid w:val="00A75DDA"/>
    <w:rsid w:val="00A76785"/>
    <w:rsid w:val="00A76DA9"/>
    <w:rsid w:val="00A7726C"/>
    <w:rsid w:val="00A77447"/>
    <w:rsid w:val="00A774C1"/>
    <w:rsid w:val="00A776F9"/>
    <w:rsid w:val="00A77940"/>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1BC"/>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BA4"/>
    <w:rsid w:val="00AD3D82"/>
    <w:rsid w:val="00AD4537"/>
    <w:rsid w:val="00AD4F6B"/>
    <w:rsid w:val="00AD5114"/>
    <w:rsid w:val="00AD53C2"/>
    <w:rsid w:val="00AD58EC"/>
    <w:rsid w:val="00AD5926"/>
    <w:rsid w:val="00AD5EC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DEC"/>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41B"/>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912"/>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7E0"/>
    <w:rsid w:val="00BD082C"/>
    <w:rsid w:val="00BD0C2E"/>
    <w:rsid w:val="00BD0D8F"/>
    <w:rsid w:val="00BD1135"/>
    <w:rsid w:val="00BD152D"/>
    <w:rsid w:val="00BD196C"/>
    <w:rsid w:val="00BD1CDC"/>
    <w:rsid w:val="00BD1EAB"/>
    <w:rsid w:val="00BD34D8"/>
    <w:rsid w:val="00BD4011"/>
    <w:rsid w:val="00BD4E28"/>
    <w:rsid w:val="00BD656F"/>
    <w:rsid w:val="00BD6870"/>
    <w:rsid w:val="00BD694A"/>
    <w:rsid w:val="00BD7940"/>
    <w:rsid w:val="00BD7C6E"/>
    <w:rsid w:val="00BD7D40"/>
    <w:rsid w:val="00BD7DA5"/>
    <w:rsid w:val="00BD7FCB"/>
    <w:rsid w:val="00BE0213"/>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44C7"/>
    <w:rsid w:val="00C06034"/>
    <w:rsid w:val="00C06170"/>
    <w:rsid w:val="00C0642A"/>
    <w:rsid w:val="00C0686B"/>
    <w:rsid w:val="00C06BBF"/>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413C"/>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6F5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4BD0"/>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6F5"/>
    <w:rsid w:val="00CC483A"/>
    <w:rsid w:val="00CC48D9"/>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60D"/>
    <w:rsid w:val="00CE5756"/>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04E"/>
    <w:rsid w:val="00D068BE"/>
    <w:rsid w:val="00D06F2A"/>
    <w:rsid w:val="00D07FAF"/>
    <w:rsid w:val="00D10121"/>
    <w:rsid w:val="00D1050D"/>
    <w:rsid w:val="00D10572"/>
    <w:rsid w:val="00D10E61"/>
    <w:rsid w:val="00D117B0"/>
    <w:rsid w:val="00D11917"/>
    <w:rsid w:val="00D1193B"/>
    <w:rsid w:val="00D11C3B"/>
    <w:rsid w:val="00D1318D"/>
    <w:rsid w:val="00D13363"/>
    <w:rsid w:val="00D134F0"/>
    <w:rsid w:val="00D149F8"/>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C70"/>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B1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41F"/>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775"/>
    <w:rsid w:val="00D900C6"/>
    <w:rsid w:val="00D908BC"/>
    <w:rsid w:val="00D90C3C"/>
    <w:rsid w:val="00D90FD5"/>
    <w:rsid w:val="00D92334"/>
    <w:rsid w:val="00D928F3"/>
    <w:rsid w:val="00D92B4D"/>
    <w:rsid w:val="00D92BE5"/>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1C59"/>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EED"/>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40"/>
    <w:rsid w:val="00E46BE6"/>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459"/>
    <w:rsid w:val="00E60BDB"/>
    <w:rsid w:val="00E60D5A"/>
    <w:rsid w:val="00E61047"/>
    <w:rsid w:val="00E62A80"/>
    <w:rsid w:val="00E62EFC"/>
    <w:rsid w:val="00E63846"/>
    <w:rsid w:val="00E63E91"/>
    <w:rsid w:val="00E64313"/>
    <w:rsid w:val="00E64396"/>
    <w:rsid w:val="00E6495D"/>
    <w:rsid w:val="00E64BAA"/>
    <w:rsid w:val="00E64E39"/>
    <w:rsid w:val="00E6509F"/>
    <w:rsid w:val="00E6710C"/>
    <w:rsid w:val="00E67172"/>
    <w:rsid w:val="00E677E3"/>
    <w:rsid w:val="00E67C10"/>
    <w:rsid w:val="00E67F51"/>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4F"/>
    <w:rsid w:val="00E74966"/>
    <w:rsid w:val="00E7496A"/>
    <w:rsid w:val="00E74D15"/>
    <w:rsid w:val="00E75D4E"/>
    <w:rsid w:val="00E75E21"/>
    <w:rsid w:val="00E761F0"/>
    <w:rsid w:val="00E76666"/>
    <w:rsid w:val="00E76872"/>
    <w:rsid w:val="00E76CC2"/>
    <w:rsid w:val="00E76D2F"/>
    <w:rsid w:val="00E76DDB"/>
    <w:rsid w:val="00E774D8"/>
    <w:rsid w:val="00E7771B"/>
    <w:rsid w:val="00E77A73"/>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081"/>
    <w:rsid w:val="00E87B03"/>
    <w:rsid w:val="00E87CE8"/>
    <w:rsid w:val="00E906D7"/>
    <w:rsid w:val="00E9190F"/>
    <w:rsid w:val="00E91D64"/>
    <w:rsid w:val="00E92491"/>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4D24"/>
    <w:rsid w:val="00EA5FD1"/>
    <w:rsid w:val="00EA6728"/>
    <w:rsid w:val="00EA6887"/>
    <w:rsid w:val="00EA73BC"/>
    <w:rsid w:val="00EA7ED2"/>
    <w:rsid w:val="00EA7F5F"/>
    <w:rsid w:val="00EB0054"/>
    <w:rsid w:val="00EB086C"/>
    <w:rsid w:val="00EB1048"/>
    <w:rsid w:val="00EB136A"/>
    <w:rsid w:val="00EB15EE"/>
    <w:rsid w:val="00EB1DCF"/>
    <w:rsid w:val="00EB278D"/>
    <w:rsid w:val="00EB2A22"/>
    <w:rsid w:val="00EB3D8A"/>
    <w:rsid w:val="00EB4011"/>
    <w:rsid w:val="00EB4393"/>
    <w:rsid w:val="00EB470D"/>
    <w:rsid w:val="00EB5138"/>
    <w:rsid w:val="00EB52B5"/>
    <w:rsid w:val="00EB5323"/>
    <w:rsid w:val="00EB5431"/>
    <w:rsid w:val="00EB5C2A"/>
    <w:rsid w:val="00EB63FA"/>
    <w:rsid w:val="00EB6822"/>
    <w:rsid w:val="00EB696A"/>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E7673"/>
    <w:rsid w:val="00EF054D"/>
    <w:rsid w:val="00EF1856"/>
    <w:rsid w:val="00EF1955"/>
    <w:rsid w:val="00EF1EE4"/>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9B3"/>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4C57"/>
    <w:rsid w:val="00F354E7"/>
    <w:rsid w:val="00F35C51"/>
    <w:rsid w:val="00F35E19"/>
    <w:rsid w:val="00F3789C"/>
    <w:rsid w:val="00F402DA"/>
    <w:rsid w:val="00F408B2"/>
    <w:rsid w:val="00F40AD4"/>
    <w:rsid w:val="00F41480"/>
    <w:rsid w:val="00F4245F"/>
    <w:rsid w:val="00F424EB"/>
    <w:rsid w:val="00F42D8C"/>
    <w:rsid w:val="00F42FA5"/>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3B6"/>
    <w:rsid w:val="00F557C6"/>
    <w:rsid w:val="00F55DE5"/>
    <w:rsid w:val="00F56823"/>
    <w:rsid w:val="00F57229"/>
    <w:rsid w:val="00F572E9"/>
    <w:rsid w:val="00F57454"/>
    <w:rsid w:val="00F57581"/>
    <w:rsid w:val="00F579C8"/>
    <w:rsid w:val="00F60454"/>
    <w:rsid w:val="00F60A58"/>
    <w:rsid w:val="00F60B2B"/>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92"/>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25A"/>
    <w:rsid w:val="00F817D4"/>
    <w:rsid w:val="00F81B60"/>
    <w:rsid w:val="00F81E94"/>
    <w:rsid w:val="00F81FA0"/>
    <w:rsid w:val="00F82243"/>
    <w:rsid w:val="00F822D3"/>
    <w:rsid w:val="00F82582"/>
    <w:rsid w:val="00F82C0B"/>
    <w:rsid w:val="00F82C8C"/>
    <w:rsid w:val="00F82F70"/>
    <w:rsid w:val="00F83575"/>
    <w:rsid w:val="00F8361F"/>
    <w:rsid w:val="00F83B07"/>
    <w:rsid w:val="00F83F50"/>
    <w:rsid w:val="00F84703"/>
    <w:rsid w:val="00F84E85"/>
    <w:rsid w:val="00F8523C"/>
    <w:rsid w:val="00F8545C"/>
    <w:rsid w:val="00F85C62"/>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389914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289473">
      <w:bodyDiv w:val="1"/>
      <w:marLeft w:val="0"/>
      <w:marRight w:val="0"/>
      <w:marTop w:val="0"/>
      <w:marBottom w:val="0"/>
      <w:divBdr>
        <w:top w:val="none" w:sz="0" w:space="0" w:color="auto"/>
        <w:left w:val="none" w:sz="0" w:space="0" w:color="auto"/>
        <w:bottom w:val="none" w:sz="0" w:space="0" w:color="auto"/>
        <w:right w:val="none" w:sz="0" w:space="0" w:color="auto"/>
      </w:divBdr>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41" Type="http://schemas.openxmlformats.org/officeDocument/2006/relationships/hyperlink" Target="https://www.e-tar.lt/portal/lt/legalAct/ef15f970173e11ee9f7ec2ffce8b47bc/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41</Pages>
  <Words>85619</Words>
  <Characters>48803</Characters>
  <Application>Microsoft Office Word</Application>
  <DocSecurity>0</DocSecurity>
  <Lines>406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76</cp:revision>
  <cp:lastPrinted>2024-11-22T08:10:00Z</cp:lastPrinted>
  <dcterms:created xsi:type="dcterms:W3CDTF">2025-10-13T10:06:00Z</dcterms:created>
  <dcterms:modified xsi:type="dcterms:W3CDTF">2025-11-12T14:54:00Z</dcterms:modified>
</cp:coreProperties>
</file>