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7BA75" w14:textId="77777777" w:rsidR="000A24EB" w:rsidRDefault="00C07F39" w:rsidP="00C07F39">
      <w:pPr>
        <w:tabs>
          <w:tab w:val="left" w:pos="4485"/>
        </w:tabs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6233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7BAAE" wp14:editId="4999248F">
                <wp:simplePos x="0" y="0"/>
                <wp:positionH relativeFrom="margin">
                  <wp:align>left</wp:align>
                </wp:positionH>
                <wp:positionV relativeFrom="page">
                  <wp:posOffset>723900</wp:posOffset>
                </wp:positionV>
                <wp:extent cx="6000750" cy="104775"/>
                <wp:effectExtent l="0" t="0" r="0" b="952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00075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7BAB8" w14:textId="77777777" w:rsidR="00C07F39" w:rsidRPr="00876546" w:rsidRDefault="00C07F39" w:rsidP="00C07F39">
                            <w:pPr>
                              <w:pStyle w:val="Heading1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7BA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pt;width:472.5pt;height:8.25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" filled="f" stroked="f">
                <v:textbox inset="0,0,0,0">
                  <w:txbxContent>
                    <w:p w14:paraId="3357BAB8" w14:textId="77777777" w:rsidR="00C07F39" w:rsidRPr="00876546" w:rsidRDefault="00C07F39" w:rsidP="00C07F39">
                      <w:pPr>
                        <w:pStyle w:val="Heading1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3357BA7D" w14:textId="77777777" w:rsidR="00C07F39" w:rsidRPr="00C07F39" w:rsidRDefault="00C07F39" w:rsidP="00C07F39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357BA7E" w14:textId="3C1003A3" w:rsidR="000A24EB" w:rsidRPr="00C07F39" w:rsidRDefault="00091F9D" w:rsidP="00C07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1 Priedas </w:t>
      </w:r>
      <w:r w:rsidR="0004322A">
        <w:rPr>
          <w:rFonts w:ascii="Times New Roman" w:hAnsi="Times New Roman" w:cs="Times New Roman"/>
          <w:b/>
          <w:sz w:val="24"/>
          <w:szCs w:val="24"/>
          <w:lang w:val="lt-LT"/>
        </w:rPr>
        <w:t>NEŠIOJAM</w:t>
      </w:r>
      <w:r w:rsidR="00C27735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04322A">
        <w:rPr>
          <w:rFonts w:ascii="Times New Roman" w:hAnsi="Times New Roman" w:cs="Times New Roman"/>
          <w:b/>
          <w:sz w:val="24"/>
          <w:szCs w:val="24"/>
          <w:lang w:val="lt-LT"/>
        </w:rPr>
        <w:t>SI</w:t>
      </w:r>
      <w:r w:rsidR="0062143D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04322A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C15593" w:rsidRPr="00C07F3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BEPILOČIŲ ORLAIVIŲ NEUTRALIZAVIMO ĮRANGOS</w:t>
      </w:r>
    </w:p>
    <w:p w14:paraId="3357BA7F" w14:textId="77777777" w:rsidR="001E246F" w:rsidRDefault="00C07F39" w:rsidP="00C07F39">
      <w:pPr>
        <w:tabs>
          <w:tab w:val="center" w:pos="4986"/>
          <w:tab w:val="left" w:pos="7005"/>
        </w:tabs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="000A24EB" w:rsidRPr="00C07F39">
        <w:rPr>
          <w:rFonts w:ascii="Times New Roman" w:hAnsi="Times New Roman" w:cs="Times New Roman"/>
          <w:b/>
          <w:sz w:val="24"/>
          <w:szCs w:val="24"/>
          <w:lang w:val="lt-LT"/>
        </w:rPr>
        <w:t>TECHNINĖ SPECIFIKACIJA</w:t>
      </w:r>
    </w:p>
    <w:p w14:paraId="3357BA80" w14:textId="77777777" w:rsidR="00C07F39" w:rsidRDefault="00C07F39" w:rsidP="00C07F39">
      <w:pPr>
        <w:tabs>
          <w:tab w:val="center" w:pos="4986"/>
          <w:tab w:val="left" w:pos="70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357BA82" w14:textId="77777777" w:rsidR="000A24EB" w:rsidRPr="00C07F39" w:rsidRDefault="000A24EB" w:rsidP="001E246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357BA83" w14:textId="77777777" w:rsidR="000A24EB" w:rsidRPr="00C07F39" w:rsidRDefault="000A24EB" w:rsidP="00C07F39">
      <w:pPr>
        <w:spacing w:line="276" w:lineRule="auto"/>
        <w:ind w:right="4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711">
        <w:rPr>
          <w:rFonts w:ascii="Times New Roman" w:hAnsi="Times New Roman" w:cs="Times New Roman"/>
          <w:b/>
          <w:sz w:val="24"/>
          <w:szCs w:val="24"/>
          <w:u w:val="single"/>
        </w:rPr>
        <w:t>ĮVADINĖ DALIS</w:t>
      </w:r>
    </w:p>
    <w:p w14:paraId="3357BA84" w14:textId="5B77345E" w:rsidR="001E246F" w:rsidRDefault="000A24EB" w:rsidP="000E27D9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93C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Pirkimo objektas – </w:t>
      </w:r>
      <w:r w:rsidR="0062143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nešiojamoji </w:t>
      </w:r>
      <w:proofErr w:type="spellStart"/>
      <w:r w:rsidR="0062143D">
        <w:rPr>
          <w:rFonts w:ascii="Times New Roman" w:hAnsi="Times New Roman" w:cs="Times New Roman"/>
          <w:bCs/>
          <w:sz w:val="24"/>
          <w:szCs w:val="24"/>
          <w:lang w:val="lt-LT"/>
        </w:rPr>
        <w:t>bepiločių</w:t>
      </w:r>
      <w:proofErr w:type="spellEnd"/>
      <w:r w:rsidR="0062143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orlaivių neutralizavimo įranga –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kriptinis BO</w:t>
      </w:r>
      <w:r w:rsidRPr="00493C1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užkardymo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2143D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1E246F">
        <w:rPr>
          <w:rFonts w:ascii="Times New Roman" w:hAnsi="Times New Roman" w:cs="Times New Roman"/>
          <w:sz w:val="24"/>
          <w:szCs w:val="24"/>
          <w:lang w:val="lt-LT"/>
        </w:rPr>
        <w:t>renginys</w:t>
      </w:r>
      <w:r w:rsidR="006214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1E246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607EE">
        <w:rPr>
          <w:rFonts w:ascii="Times New Roman" w:hAnsi="Times New Roman" w:cs="Times New Roman"/>
          <w:sz w:val="24"/>
          <w:szCs w:val="24"/>
          <w:lang w:val="lt-LT"/>
        </w:rPr>
        <w:t xml:space="preserve">skirtas </w:t>
      </w:r>
      <w:proofErr w:type="spellStart"/>
      <w:r w:rsidR="00D607EE">
        <w:rPr>
          <w:rFonts w:ascii="Times New Roman" w:hAnsi="Times New Roman" w:cs="Times New Roman"/>
          <w:sz w:val="24"/>
          <w:szCs w:val="24"/>
          <w:lang w:val="lt-LT"/>
        </w:rPr>
        <w:t>bepiločių</w:t>
      </w:r>
      <w:proofErr w:type="spellEnd"/>
      <w:r w:rsidR="00D607EE">
        <w:rPr>
          <w:rFonts w:ascii="Times New Roman" w:hAnsi="Times New Roman" w:cs="Times New Roman"/>
          <w:sz w:val="24"/>
          <w:szCs w:val="24"/>
          <w:lang w:val="lt-LT"/>
        </w:rPr>
        <w:t xml:space="preserve"> orlaivių </w:t>
      </w:r>
      <w:r w:rsidR="001E246F">
        <w:rPr>
          <w:rFonts w:ascii="Times New Roman" w:hAnsi="Times New Roman" w:cs="Times New Roman"/>
          <w:sz w:val="24"/>
          <w:szCs w:val="24"/>
          <w:lang w:val="lt-LT"/>
        </w:rPr>
        <w:t>užkardymui  naudojant kovos priemones – radijo ryšių blokavimo įrangą</w:t>
      </w:r>
      <w:r w:rsidR="0062143D">
        <w:rPr>
          <w:rFonts w:ascii="Times New Roman" w:hAnsi="Times New Roman" w:cs="Times New Roman"/>
          <w:sz w:val="24"/>
          <w:szCs w:val="24"/>
          <w:lang w:val="lt-LT"/>
        </w:rPr>
        <w:t xml:space="preserve"> (toliau – įrenginys)</w:t>
      </w:r>
      <w:r w:rsidR="001E246F">
        <w:rPr>
          <w:rFonts w:ascii="Times New Roman" w:hAnsi="Times New Roman" w:cs="Times New Roman"/>
          <w:sz w:val="24"/>
          <w:szCs w:val="24"/>
          <w:lang w:val="lt-LT"/>
        </w:rPr>
        <w:t xml:space="preserve">. Įrenginys </w:t>
      </w:r>
      <w:r w:rsidR="00C27735">
        <w:rPr>
          <w:rFonts w:ascii="Times New Roman" w:hAnsi="Times New Roman" w:cs="Times New Roman"/>
          <w:sz w:val="24"/>
          <w:szCs w:val="24"/>
          <w:lang w:val="lt-LT"/>
        </w:rPr>
        <w:t xml:space="preserve">yra </w:t>
      </w:r>
      <w:r w:rsidR="001E246F">
        <w:rPr>
          <w:rFonts w:ascii="Times New Roman" w:hAnsi="Times New Roman" w:cs="Times New Roman"/>
          <w:sz w:val="24"/>
          <w:szCs w:val="24"/>
          <w:lang w:val="lt-LT"/>
        </w:rPr>
        <w:t>skirtas mobilio</w:t>
      </w:r>
      <w:r w:rsidR="00C27735">
        <w:rPr>
          <w:rFonts w:ascii="Times New Roman" w:hAnsi="Times New Roman" w:cs="Times New Roman"/>
          <w:sz w:val="24"/>
          <w:szCs w:val="24"/>
          <w:lang w:val="lt-LT"/>
        </w:rPr>
        <w:t>sio</w:t>
      </w:r>
      <w:r w:rsidR="001E246F">
        <w:rPr>
          <w:rFonts w:ascii="Times New Roman" w:hAnsi="Times New Roman" w:cs="Times New Roman"/>
          <w:sz w:val="24"/>
          <w:szCs w:val="24"/>
          <w:lang w:val="lt-LT"/>
        </w:rPr>
        <w:t>ms operacijoms</w:t>
      </w:r>
      <w:r w:rsidR="00C27735">
        <w:rPr>
          <w:rFonts w:ascii="Times New Roman" w:hAnsi="Times New Roman" w:cs="Times New Roman"/>
          <w:sz w:val="24"/>
          <w:szCs w:val="24"/>
          <w:lang w:val="lt-LT"/>
        </w:rPr>
        <w:t xml:space="preserve"> vykdyti</w:t>
      </w:r>
      <w:r w:rsidR="001E246F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t-LT"/>
        </w:rPr>
        <w:t>nešiojamas</w:t>
      </w:r>
      <w:r w:rsidR="0062143D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="001E246F">
        <w:rPr>
          <w:rFonts w:ascii="Times New Roman" w:hAnsi="Times New Roman" w:cs="Times New Roman"/>
          <w:sz w:val="24"/>
          <w:szCs w:val="24"/>
          <w:lang w:val="lt-LT"/>
        </w:rPr>
        <w:t xml:space="preserve"> (angl. </w:t>
      </w:r>
      <w:r w:rsidR="001E246F" w:rsidRPr="001E246F">
        <w:rPr>
          <w:rFonts w:ascii="Times New Roman" w:hAnsi="Times New Roman" w:cs="Times New Roman"/>
          <w:i/>
          <w:sz w:val="24"/>
          <w:szCs w:val="24"/>
          <w:lang w:val="lt-LT"/>
        </w:rPr>
        <w:t>man-</w:t>
      </w:r>
      <w:proofErr w:type="spellStart"/>
      <w:r w:rsidR="001E246F" w:rsidRPr="001E246F">
        <w:rPr>
          <w:rFonts w:ascii="Times New Roman" w:hAnsi="Times New Roman" w:cs="Times New Roman"/>
          <w:i/>
          <w:sz w:val="24"/>
          <w:szCs w:val="24"/>
          <w:lang w:val="lt-LT"/>
        </w:rPr>
        <w:t>portable</w:t>
      </w:r>
      <w:proofErr w:type="spellEnd"/>
      <w:r w:rsidR="001E246F">
        <w:rPr>
          <w:rFonts w:ascii="Times New Roman" w:hAnsi="Times New Roman" w:cs="Times New Roman"/>
          <w:sz w:val="24"/>
          <w:szCs w:val="24"/>
          <w:lang w:val="lt-LT"/>
        </w:rPr>
        <w:t>) ir operuojamas vieno žmogaus.</w:t>
      </w:r>
    </w:p>
    <w:p w14:paraId="3357BA86" w14:textId="77777777" w:rsidR="000A24EB" w:rsidRPr="00867AEC" w:rsidRDefault="000A24EB" w:rsidP="000E27D9">
      <w:pPr>
        <w:pStyle w:val="Pastraipanumeruotalentelje"/>
        <w:numPr>
          <w:ilvl w:val="0"/>
          <w:numId w:val="0"/>
        </w:numPr>
        <w:spacing w:before="240" w:after="0" w:line="276" w:lineRule="auto"/>
        <w:rPr>
          <w:b/>
          <w:u w:val="single"/>
          <w:lang w:eastAsia="lt-LT"/>
        </w:rPr>
      </w:pPr>
      <w:r w:rsidRPr="00867AEC">
        <w:rPr>
          <w:b/>
          <w:u w:val="single"/>
          <w:lang w:eastAsia="lt-LT"/>
        </w:rPr>
        <w:t>BENDRIEJI REIKALAVIMAI ĮRANGAI</w:t>
      </w:r>
    </w:p>
    <w:p w14:paraId="3357BA88" w14:textId="48749020" w:rsidR="001E246F" w:rsidRDefault="001E246F" w:rsidP="000E27D9">
      <w:pPr>
        <w:pStyle w:val="ListParagraph"/>
        <w:numPr>
          <w:ilvl w:val="0"/>
          <w:numId w:val="4"/>
        </w:numPr>
        <w:tabs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Įrenginys </w:t>
      </w:r>
      <w:r w:rsidR="00C27735">
        <w:rPr>
          <w:rFonts w:ascii="Times New Roman" w:hAnsi="Times New Roman" w:cs="Times New Roman"/>
          <w:sz w:val="24"/>
          <w:szCs w:val="24"/>
          <w:lang w:val="lt-LT"/>
        </w:rPr>
        <w:t xml:space="preserve">turi būti </w:t>
      </w:r>
      <w:r>
        <w:rPr>
          <w:rFonts w:ascii="Times New Roman" w:hAnsi="Times New Roman" w:cs="Times New Roman"/>
          <w:sz w:val="24"/>
          <w:szCs w:val="24"/>
          <w:lang w:val="lt-LT"/>
        </w:rPr>
        <w:t>pagamintas ES/NATO šalyje (Lietuva), techninės priežiūros paslaugos ir atsarginių dalių tiekimas atliekamas ES/NATO šalyje.</w:t>
      </w:r>
    </w:p>
    <w:p w14:paraId="3357BA89" w14:textId="44B46B9B" w:rsidR="001E246F" w:rsidRDefault="001E246F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Įrenginys turi </w:t>
      </w:r>
      <w:r w:rsidR="00C27735">
        <w:rPr>
          <w:rFonts w:ascii="Times New Roman" w:hAnsi="Times New Roman" w:cs="Times New Roman"/>
          <w:sz w:val="24"/>
          <w:szCs w:val="24"/>
          <w:lang w:val="lt-LT"/>
        </w:rPr>
        <w:t xml:space="preserve">turėti </w:t>
      </w:r>
      <w:r>
        <w:rPr>
          <w:rFonts w:ascii="Times New Roman" w:hAnsi="Times New Roman" w:cs="Times New Roman"/>
          <w:sz w:val="24"/>
          <w:szCs w:val="24"/>
          <w:lang w:val="lt-LT"/>
        </w:rPr>
        <w:t>NATO nomenklatūrinį numerį.</w:t>
      </w:r>
    </w:p>
    <w:p w14:paraId="3357BA8A" w14:textId="0693A125" w:rsidR="001E246F" w:rsidRDefault="009A48E3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Įrenginio konstrukcija ir naudojamos medžiagos </w:t>
      </w:r>
      <w:r w:rsidR="0062143D">
        <w:rPr>
          <w:rFonts w:ascii="Times New Roman" w:hAnsi="Times New Roman" w:cs="Times New Roman"/>
          <w:sz w:val="24"/>
          <w:szCs w:val="24"/>
          <w:lang w:val="lt-LT"/>
        </w:rPr>
        <w:t xml:space="preserve">turi būti </w:t>
      </w:r>
      <w:r>
        <w:rPr>
          <w:rFonts w:ascii="Times New Roman" w:hAnsi="Times New Roman" w:cs="Times New Roman"/>
          <w:sz w:val="24"/>
          <w:szCs w:val="24"/>
          <w:lang w:val="lt-LT"/>
        </w:rPr>
        <w:t>pritaikytos darbui operatyvinėmis sąlygomis, naudojamos tvirtos plastiko ir aliuminio elementų konstrukcijos.</w:t>
      </w:r>
    </w:p>
    <w:p w14:paraId="3357BA8B" w14:textId="20491111" w:rsidR="008D66BB" w:rsidRDefault="008D66BB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Įrenginys skirtas mobilia</w:t>
      </w:r>
      <w:r w:rsidR="0062143D">
        <w:rPr>
          <w:rFonts w:ascii="Times New Roman" w:hAnsi="Times New Roman" w:cs="Times New Roman"/>
          <w:sz w:val="24"/>
          <w:szCs w:val="24"/>
          <w:lang w:val="lt-LT"/>
        </w:rPr>
        <w:t>ja</w:t>
      </w:r>
      <w:r>
        <w:rPr>
          <w:rFonts w:ascii="Times New Roman" w:hAnsi="Times New Roman" w:cs="Times New Roman"/>
          <w:sz w:val="24"/>
          <w:szCs w:val="24"/>
          <w:lang w:val="lt-LT"/>
        </w:rPr>
        <w:t>m darbui – nešiojamas</w:t>
      </w:r>
      <w:r w:rsidR="0062143D">
        <w:rPr>
          <w:rFonts w:ascii="Times New Roman" w:hAnsi="Times New Roman" w:cs="Times New Roman"/>
          <w:sz w:val="24"/>
          <w:szCs w:val="24"/>
          <w:lang w:val="lt-LT"/>
        </w:rPr>
        <w:t>is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operuojamas vieno žmogaus.</w:t>
      </w:r>
    </w:p>
    <w:p w14:paraId="3357BA8C" w14:textId="23A8B772" w:rsidR="008D66BB" w:rsidRDefault="008D66BB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Įrenginys skirtas BO valdymo, vaizdo perdavimo ir navigacijos signalų slopinimui, sukeliant radijo trikdžius šių technologijų naudojamuose dažniniuose diapazonuose.</w:t>
      </w:r>
    </w:p>
    <w:p w14:paraId="3357BA8D" w14:textId="39FEA7A4" w:rsidR="008D66BB" w:rsidRDefault="008D66BB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Komplektuojamas kaip vientisas įrenginys</w:t>
      </w:r>
      <w:r w:rsidR="0062143D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ant kurio sumontuoti visi darbui reikalingi moduliai – antenos, baterija, radijo slopinimo modulis.</w:t>
      </w:r>
    </w:p>
    <w:p w14:paraId="3357BA8E" w14:textId="77777777" w:rsidR="008D66BB" w:rsidRDefault="008D66BB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Radijo modulį sudaro ne mažiau kaip 4 radijo slopinimo elementai: 700-1020 MHz; 2400-2500 MHz; 5</w:t>
      </w:r>
      <w:r w:rsidR="00076DD6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>725-5850 MHz; L1 GNSS.</w:t>
      </w:r>
    </w:p>
    <w:p w14:paraId="3357BA8F" w14:textId="77777777" w:rsidR="008D66BB" w:rsidRDefault="008D66BB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Slopinimo elementų spinduliuojama galia (per diapazoną) radijo modulio išėjime ne mažesnė nei: 700-1020 MHz – 10W</w:t>
      </w:r>
      <w:r w:rsidR="00076DD6">
        <w:rPr>
          <w:rFonts w:ascii="Times New Roman" w:hAnsi="Times New Roman" w:cs="Times New Roman"/>
          <w:sz w:val="24"/>
          <w:szCs w:val="24"/>
          <w:lang w:val="lt-LT"/>
        </w:rPr>
        <w:t>; 2400-2500 MHz – 10W; 5.725-5850 MHz – 10W; L1 GNSS – 10W.</w:t>
      </w:r>
    </w:p>
    <w:p w14:paraId="3357BA90" w14:textId="77777777" w:rsidR="00076DD6" w:rsidRDefault="00076DD6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Įrenginyje įdiegtos kryptinės antenos kurių stiprinimas ne mažiau nei: 700-1020 MHz </w:t>
      </w:r>
      <w:r w:rsidR="00C40FD4">
        <w:rPr>
          <w:rFonts w:ascii="Times New Roman" w:hAnsi="Times New Roman" w:cs="Times New Roman"/>
          <w:sz w:val="24"/>
          <w:szCs w:val="24"/>
          <w:lang w:val="lt-LT"/>
        </w:rPr>
        <w:t>–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40FD4">
        <w:rPr>
          <w:rFonts w:ascii="Times New Roman" w:hAnsi="Times New Roman" w:cs="Times New Roman"/>
          <w:sz w:val="24"/>
          <w:szCs w:val="24"/>
          <w:lang w:val="lt-LT"/>
        </w:rPr>
        <w:t xml:space="preserve">8dBi; 2400-2500 MHz – 14 </w:t>
      </w:r>
      <w:proofErr w:type="spellStart"/>
      <w:r w:rsidR="00C40FD4">
        <w:rPr>
          <w:rFonts w:ascii="Times New Roman" w:hAnsi="Times New Roman" w:cs="Times New Roman"/>
          <w:sz w:val="24"/>
          <w:szCs w:val="24"/>
          <w:lang w:val="lt-LT"/>
        </w:rPr>
        <w:t>dBi</w:t>
      </w:r>
      <w:proofErr w:type="spellEnd"/>
      <w:r w:rsidR="00C40FD4">
        <w:rPr>
          <w:rFonts w:ascii="Times New Roman" w:hAnsi="Times New Roman" w:cs="Times New Roman"/>
          <w:sz w:val="24"/>
          <w:szCs w:val="24"/>
          <w:lang w:val="lt-LT"/>
        </w:rPr>
        <w:t xml:space="preserve">; 5.8 </w:t>
      </w:r>
      <w:proofErr w:type="spellStart"/>
      <w:r w:rsidR="00C40FD4">
        <w:rPr>
          <w:rFonts w:ascii="Times New Roman" w:hAnsi="Times New Roman" w:cs="Times New Roman"/>
          <w:sz w:val="24"/>
          <w:szCs w:val="24"/>
          <w:lang w:val="lt-LT"/>
        </w:rPr>
        <w:t>GHz</w:t>
      </w:r>
      <w:proofErr w:type="spellEnd"/>
      <w:r w:rsidR="00C40FD4">
        <w:rPr>
          <w:rFonts w:ascii="Times New Roman" w:hAnsi="Times New Roman" w:cs="Times New Roman"/>
          <w:sz w:val="24"/>
          <w:szCs w:val="24"/>
          <w:lang w:val="lt-LT"/>
        </w:rPr>
        <w:t xml:space="preserve"> – 17dBi; L1 GNSS – 8dBi.</w:t>
      </w:r>
    </w:p>
    <w:p w14:paraId="3357BA91" w14:textId="0720EBE5" w:rsidR="00C40FD4" w:rsidRDefault="00C40FD4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Įrenginio veikimo atstumas (navigacijos, valdymo ir vaizdo perdavimo blokavimas) ne mažiau nei 3 </w:t>
      </w:r>
      <w:r w:rsidR="00C27735">
        <w:rPr>
          <w:rFonts w:ascii="Times New Roman" w:hAnsi="Times New Roman" w:cs="Times New Roman"/>
          <w:sz w:val="24"/>
          <w:szCs w:val="24"/>
          <w:lang w:val="lt-LT"/>
        </w:rPr>
        <w:t>k</w:t>
      </w:r>
      <w:r>
        <w:rPr>
          <w:rFonts w:ascii="Times New Roman" w:hAnsi="Times New Roman" w:cs="Times New Roman"/>
          <w:sz w:val="24"/>
          <w:szCs w:val="24"/>
          <w:lang w:val="lt-LT"/>
        </w:rPr>
        <w:t>m.</w:t>
      </w:r>
    </w:p>
    <w:p w14:paraId="3357BA92" w14:textId="72E50C88" w:rsidR="00C40FD4" w:rsidRDefault="00C40FD4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Įrenginio paruošimui darbui numatytas atskiras įrenginio mygtukas</w:t>
      </w:r>
      <w:r w:rsidR="004331A7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apsaugantis nuo atsitiktinio įrenginio aktyvavimo.</w:t>
      </w:r>
    </w:p>
    <w:p w14:paraId="3357BA93" w14:textId="77777777" w:rsidR="00C40FD4" w:rsidRDefault="00C40FD4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Įrenginio aktyvavimui (ryšio slopinimo įjungimui) numatytas atskiras nuspaudžiamas mygtukas.</w:t>
      </w:r>
    </w:p>
    <w:p w14:paraId="3357BA94" w14:textId="77777777" w:rsidR="00C40FD4" w:rsidRDefault="00C40FD4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Įrenginyje įd</w:t>
      </w:r>
      <w:r w:rsidR="00B325FD">
        <w:rPr>
          <w:rFonts w:ascii="Times New Roman" w:hAnsi="Times New Roman" w:cs="Times New Roman"/>
          <w:sz w:val="24"/>
          <w:szCs w:val="24"/>
          <w:lang w:val="lt-LT"/>
        </w:rPr>
        <w:t>iegtas indikatorius (LED), kuris įsijungia aktyvavus priemonę.</w:t>
      </w:r>
    </w:p>
    <w:p w14:paraId="3357BA95" w14:textId="15065954" w:rsidR="00B325FD" w:rsidRDefault="00B325FD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Įrenginyje įdiegtas baterijų modulis, kuris gali būti nuimamas</w:t>
      </w:r>
      <w:r w:rsidR="004331A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4331A7">
        <w:rPr>
          <w:rFonts w:ascii="Times New Roman" w:hAnsi="Times New Roman" w:cs="Times New Roman"/>
          <w:sz w:val="24"/>
          <w:szCs w:val="24"/>
          <w:lang w:val="lt-LT"/>
        </w:rPr>
        <w:t> </w:t>
      </w:r>
      <w:r>
        <w:rPr>
          <w:rFonts w:ascii="Times New Roman" w:hAnsi="Times New Roman" w:cs="Times New Roman"/>
          <w:sz w:val="24"/>
          <w:szCs w:val="24"/>
          <w:lang w:val="lt-LT"/>
        </w:rPr>
        <w:t>keičiamas neardant priemonės</w:t>
      </w:r>
      <w:r w:rsidR="00C2773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357BA96" w14:textId="77777777" w:rsidR="00B325FD" w:rsidRDefault="00B325FD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Baterijų modulis gali būti pakraunamas ant įrenginio arba atskirai nuėmus nuo įrenginio.</w:t>
      </w:r>
    </w:p>
    <w:p w14:paraId="3357BA97" w14:textId="77777777" w:rsidR="00B325FD" w:rsidRDefault="00B325FD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Baterijų modulyje įdiegtas įkrovos lygio indikatorius.</w:t>
      </w:r>
    </w:p>
    <w:p w14:paraId="3357BA98" w14:textId="77777777" w:rsidR="00B325FD" w:rsidRDefault="00B325FD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Aktyvuoto įrenginio nepertraukiamo darbo trukmė su pilnai įkrauta baterija ne mažiau kaip 60 min.</w:t>
      </w:r>
    </w:p>
    <w:p w14:paraId="3357BA99" w14:textId="77777777" w:rsidR="00B325FD" w:rsidRDefault="00B325FD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Įrenginys komplektuojamas su dviem baterijomis.</w:t>
      </w:r>
    </w:p>
    <w:p w14:paraId="3357BA9A" w14:textId="77777777" w:rsidR="00B325FD" w:rsidRDefault="00B325FD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Įrenginyje įdiegtas holografinis taikiklis.</w:t>
      </w:r>
    </w:p>
    <w:p w14:paraId="3357BA9B" w14:textId="77777777" w:rsidR="00B325FD" w:rsidRDefault="00B325FD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Įrenginyje numatyta rankena patogiam nešimui viena ranka.</w:t>
      </w:r>
    </w:p>
    <w:p w14:paraId="3357BA9C" w14:textId="77777777" w:rsidR="00B325FD" w:rsidRDefault="00B325FD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Parengto darbui įrenginio svoris su visais moduliais</w:t>
      </w:r>
      <w:r w:rsidR="00C33D95">
        <w:rPr>
          <w:rFonts w:ascii="Times New Roman" w:hAnsi="Times New Roman" w:cs="Times New Roman"/>
          <w:sz w:val="24"/>
          <w:szCs w:val="24"/>
          <w:lang w:val="lt-LT"/>
        </w:rPr>
        <w:t xml:space="preserve"> – ne daugiau 8 KG.</w:t>
      </w:r>
    </w:p>
    <w:p w14:paraId="3357BA9D" w14:textId="77777777" w:rsidR="00C33D95" w:rsidRDefault="00C33D95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Įrenginys naudoja pasyvų aušinimą, be judančių dalių – neskleidžia garso.</w:t>
      </w:r>
    </w:p>
    <w:p w14:paraId="3357BA9E" w14:textId="77777777" w:rsidR="00C33D95" w:rsidRDefault="00C33D95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Atsparumas aplinkos poveikiui – IP65.</w:t>
      </w:r>
    </w:p>
    <w:p w14:paraId="3357BA9F" w14:textId="77777777" w:rsidR="00C33D95" w:rsidRDefault="00C33D95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Įrenginys saugus naudoti. Spinduliuojamas elektromagnetinio lauko energijos srauto tankis neviršija Lietuvos higienos normos HN 80:2015 III skyriuje nurodytų verčių.</w:t>
      </w:r>
    </w:p>
    <w:p w14:paraId="3357BAA0" w14:textId="37427B1E" w:rsidR="00C33D95" w:rsidRDefault="00C33D95" w:rsidP="000E27D9">
      <w:pPr>
        <w:pStyle w:val="ListParagraph"/>
        <w:numPr>
          <w:ilvl w:val="0"/>
          <w:numId w:val="4"/>
        </w:numPr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Matavimai atlikti akredituotos laboratorijos su sertifikuota matavimo įranga. Pateikiamas matavimų protokolas.</w:t>
      </w:r>
    </w:p>
    <w:p w14:paraId="3357BAA1" w14:textId="2DE6D72A" w:rsidR="00C33D95" w:rsidRDefault="006921A8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Įrenginys komplektuojamas su saugiam transportavimui ir saugojimui skirta kieto korpuso dėže. Dėžės viduje įdėtas paminkštinimas su išpjautomis ertmėmis</w:t>
      </w:r>
      <w:r w:rsidR="004331A7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tiksliai atitinkančiomis priemonės korpuso, antenų ir kitų priedų formą.</w:t>
      </w:r>
    </w:p>
    <w:p w14:paraId="3357BAA2" w14:textId="77777777" w:rsidR="000A24EB" w:rsidRPr="000A24EB" w:rsidRDefault="006921A8" w:rsidP="0062143D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A24EB">
        <w:rPr>
          <w:rFonts w:ascii="Times New Roman" w:hAnsi="Times New Roman" w:cs="Times New Roman"/>
          <w:sz w:val="24"/>
          <w:szCs w:val="24"/>
          <w:lang w:val="lt-LT"/>
        </w:rPr>
        <w:t>Įrenginys komplektuojamas su mobiliam darbui pritaikyta kuprine, kurioje numatyti tvirtinimai priemonės saugiam fiksavimui, vidinės kišenės baterijų ir pakrovėjo tvirtinimui. Atsegamos petnešos ir užsegimo elementai leidžia aktyvuoti priemonę neišėmus iš kuprinės.</w:t>
      </w:r>
    </w:p>
    <w:p w14:paraId="3357BAA3" w14:textId="77777777" w:rsidR="000A24EB" w:rsidRPr="00867AEC" w:rsidRDefault="000A24EB" w:rsidP="000E27D9">
      <w:pPr>
        <w:pStyle w:val="NoSpacing"/>
        <w:spacing w:before="24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7AEC">
        <w:rPr>
          <w:rFonts w:ascii="Times New Roman" w:hAnsi="Times New Roman"/>
          <w:b/>
          <w:sz w:val="24"/>
          <w:szCs w:val="24"/>
          <w:u w:val="single"/>
        </w:rPr>
        <w:t>PARAMA IR IŠLAIKYMAS</w:t>
      </w:r>
    </w:p>
    <w:p w14:paraId="3357BAA4" w14:textId="77777777" w:rsidR="000A24EB" w:rsidRPr="00867AEC" w:rsidRDefault="000A24EB" w:rsidP="000A24EB">
      <w:pPr>
        <w:pStyle w:val="NoSpacing"/>
        <w:spacing w:line="276" w:lineRule="auto"/>
        <w:ind w:firstLine="1080"/>
        <w:jc w:val="both"/>
        <w:rPr>
          <w:rFonts w:ascii="Times New Roman" w:hAnsi="Times New Roman"/>
          <w:sz w:val="24"/>
          <w:szCs w:val="24"/>
        </w:rPr>
      </w:pPr>
    </w:p>
    <w:p w14:paraId="3357BAA5" w14:textId="510DF839" w:rsidR="000A24EB" w:rsidRPr="00867AEC" w:rsidRDefault="000A24EB" w:rsidP="0062143D">
      <w:pPr>
        <w:pStyle w:val="NoSpacing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EC">
        <w:rPr>
          <w:rFonts w:ascii="Times New Roman" w:hAnsi="Times New Roman"/>
          <w:sz w:val="24"/>
          <w:szCs w:val="24"/>
        </w:rPr>
        <w:t xml:space="preserve">Garantinis įrangos naudojimo laikotarpis turi būti ne trumpesnis kaip 24 mėnesiai nuo pirkėjo ir pardavėjo perdavimo–priėmimo akto pasirašymo datos. </w:t>
      </w:r>
    </w:p>
    <w:p w14:paraId="3357BAA6" w14:textId="1105C66E" w:rsidR="000A24EB" w:rsidRDefault="000A24EB" w:rsidP="0062143D">
      <w:pPr>
        <w:pStyle w:val="NoSpacing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AEC">
        <w:rPr>
          <w:rFonts w:ascii="Times New Roman" w:hAnsi="Times New Roman"/>
          <w:sz w:val="24"/>
          <w:szCs w:val="24"/>
        </w:rPr>
        <w:t>Įrenginys turi būti komplektuojamas su saugiam transportavimui ir saugojimui skirta IP67 arba lygiaverčio standarto, kieto korpuso dėže. Dėžės viduje įdėtas paminkštinimas su išpjautomis ertmėmis</w:t>
      </w:r>
      <w:r w:rsidR="004331A7">
        <w:rPr>
          <w:rFonts w:ascii="Times New Roman" w:hAnsi="Times New Roman"/>
          <w:sz w:val="24"/>
          <w:szCs w:val="24"/>
        </w:rPr>
        <w:t>,</w:t>
      </w:r>
      <w:r w:rsidRPr="00867AEC">
        <w:rPr>
          <w:rFonts w:ascii="Times New Roman" w:hAnsi="Times New Roman"/>
          <w:sz w:val="24"/>
          <w:szCs w:val="24"/>
        </w:rPr>
        <w:t xml:space="preserve"> tiksliai atitinkančiomis priemonės korpuso, antenų ir kitų priedų formą.</w:t>
      </w:r>
    </w:p>
    <w:p w14:paraId="3357BAA8" w14:textId="1FF889F6" w:rsidR="000A24EB" w:rsidRPr="000E27D9" w:rsidRDefault="00A7596F" w:rsidP="000E27D9">
      <w:pPr>
        <w:pStyle w:val="NoSpacing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="000A24EB">
        <w:rPr>
          <w:rFonts w:ascii="Times New Roman" w:hAnsi="Times New Roman"/>
          <w:sz w:val="24"/>
          <w:szCs w:val="24"/>
        </w:rPr>
        <w:t>Tiekėjas turi parengti iki 20 įrangos naudotojų.</w:t>
      </w:r>
    </w:p>
    <w:p w14:paraId="3357BAAA" w14:textId="1CD16162" w:rsidR="000A24EB" w:rsidRPr="000E27D9" w:rsidRDefault="000A24EB" w:rsidP="000E27D9">
      <w:pPr>
        <w:spacing w:before="240" w:line="276" w:lineRule="auto"/>
        <w:ind w:right="4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4EB">
        <w:rPr>
          <w:rFonts w:ascii="Times New Roman" w:hAnsi="Times New Roman" w:cs="Times New Roman"/>
          <w:b/>
          <w:sz w:val="24"/>
          <w:szCs w:val="24"/>
          <w:u w:val="single"/>
        </w:rPr>
        <w:t>KITI REIKALAVIMAI</w:t>
      </w:r>
    </w:p>
    <w:p w14:paraId="3357BAAB" w14:textId="4D685091" w:rsidR="000A24EB" w:rsidRPr="000E27D9" w:rsidRDefault="000A24EB" w:rsidP="000E27D9">
      <w:pPr>
        <w:pStyle w:val="ListParagraph"/>
        <w:numPr>
          <w:ilvl w:val="0"/>
          <w:numId w:val="7"/>
        </w:numPr>
        <w:tabs>
          <w:tab w:val="left" w:pos="1134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E27D9">
        <w:rPr>
          <w:rFonts w:ascii="Times New Roman" w:hAnsi="Times New Roman" w:cs="Times New Roman"/>
          <w:sz w:val="24"/>
          <w:szCs w:val="24"/>
          <w:lang w:val="lt-LT"/>
        </w:rPr>
        <w:t xml:space="preserve">Prekių tiekėjas, jo subtiekėjas, ūkio subjektas, kurio </w:t>
      </w:r>
      <w:proofErr w:type="spellStart"/>
      <w:r w:rsidRPr="000E27D9">
        <w:rPr>
          <w:rFonts w:ascii="Times New Roman" w:hAnsi="Times New Roman" w:cs="Times New Roman"/>
          <w:sz w:val="24"/>
          <w:szCs w:val="24"/>
          <w:lang w:val="lt-LT"/>
        </w:rPr>
        <w:t>pajėgumais</w:t>
      </w:r>
      <w:proofErr w:type="spellEnd"/>
      <w:r w:rsidRPr="000E27D9">
        <w:rPr>
          <w:rFonts w:ascii="Times New Roman" w:hAnsi="Times New Roman" w:cs="Times New Roman"/>
          <w:sz w:val="24"/>
          <w:szCs w:val="24"/>
          <w:lang w:val="lt-LT"/>
        </w:rPr>
        <w:t xml:space="preserve"> yra  remiamasi, ar gamintojas bei juos kontroliuojantis asmuo negali būti registruoti šalyje (jeigu gamintojas ar jį kontroliuojantis asmuo yra fizinis asmuo – nuolat gyvenantis ar turintis tos šalies pilietybę), kuri </w:t>
      </w:r>
      <w:r w:rsidR="004331A7" w:rsidRPr="000E27D9">
        <w:rPr>
          <w:rFonts w:ascii="Times New Roman" w:hAnsi="Times New Roman" w:cs="Times New Roman"/>
          <w:sz w:val="24"/>
          <w:szCs w:val="24"/>
          <w:lang w:val="lt-LT"/>
        </w:rPr>
        <w:t>Lietuvos Respublikos V</w:t>
      </w:r>
      <w:r w:rsidRPr="000E27D9">
        <w:rPr>
          <w:rFonts w:ascii="Times New Roman" w:hAnsi="Times New Roman" w:cs="Times New Roman"/>
          <w:sz w:val="24"/>
          <w:szCs w:val="24"/>
          <w:lang w:val="lt-LT"/>
        </w:rPr>
        <w:t>yriausybės 2022 m. kovo 30 d.  nutarimu Nr. 280 „</w:t>
      </w:r>
      <w:r w:rsidRPr="000E27D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Dėl Lietuvos </w:t>
      </w:r>
      <w:r w:rsidR="004331A7" w:rsidRPr="000E27D9">
        <w:rPr>
          <w:rFonts w:ascii="Times New Roman" w:hAnsi="Times New Roman" w:cs="Times New Roman"/>
          <w:bCs/>
          <w:sz w:val="24"/>
          <w:szCs w:val="24"/>
          <w:lang w:val="lt-LT"/>
        </w:rPr>
        <w:t>R</w:t>
      </w:r>
      <w:r w:rsidRPr="000E27D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espublikos </w:t>
      </w:r>
      <w:r w:rsidRPr="00091F9D">
        <w:rPr>
          <w:rFonts w:ascii="Times New Roman" w:hAnsi="Times New Roman" w:cs="Times New Roman"/>
          <w:bCs/>
          <w:sz w:val="24"/>
          <w:szCs w:val="24"/>
          <w:lang w:val="lt-LT"/>
        </w:rPr>
        <w:lastRenderedPageBreak/>
        <w:t xml:space="preserve">viešųjų pirkimų įstatymo 92 straipsnio 13, 14 ir 15 dalių nuostatų įgyvendinimo“ yra įtraukta į </w:t>
      </w:r>
      <w:r w:rsidRPr="00091F9D">
        <w:rPr>
          <w:rFonts w:ascii="Times New Roman" w:hAnsi="Times New Roman" w:cs="Times New Roman"/>
          <w:sz w:val="24"/>
          <w:szCs w:val="24"/>
          <w:lang w:val="lt-LT"/>
        </w:rPr>
        <w:t>patvirtintą</w:t>
      </w:r>
      <w:r w:rsidR="00091F9D" w:rsidRPr="00091F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Valstybių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teritorijų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kurių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tiekėjai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jų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subtiekėjai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ūkio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subjektai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kurių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pajėgumais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yra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remiamasi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gamintojai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techninės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programinės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įrangos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priežiūrą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palaikymą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vykdantys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asmenys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juos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kontroliuojantys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asmenys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nelaikomi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patikimais</w:t>
      </w:r>
      <w:proofErr w:type="spellEnd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331A7" w:rsidRPr="00091F9D">
        <w:rPr>
          <w:rFonts w:ascii="Times New Roman" w:hAnsi="Times New Roman" w:cs="Times New Roman"/>
          <w:sz w:val="24"/>
          <w:szCs w:val="24"/>
          <w:shd w:val="clear" w:color="auto" w:fill="FFFFFF"/>
        </w:rPr>
        <w:t>sąrašą</w:t>
      </w:r>
      <w:proofErr w:type="spellEnd"/>
      <w:r w:rsidRPr="00091F9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357BAAC" w14:textId="77777777" w:rsidR="000A24EB" w:rsidRPr="003C3E2C" w:rsidRDefault="000A24EB" w:rsidP="000A24EB">
      <w:pPr>
        <w:ind w:firstLine="108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</w:t>
      </w:r>
    </w:p>
    <w:p w14:paraId="3357BAAD" w14:textId="77777777" w:rsidR="000A24EB" w:rsidRPr="000A24EB" w:rsidRDefault="000A24EB" w:rsidP="000A24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sectPr w:rsidR="000A24EB" w:rsidRPr="000A24EB" w:rsidSect="000E27D9">
      <w:headerReference w:type="default" r:id="rId8"/>
      <w:pgSz w:w="12240" w:h="15840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FA9ED" w14:textId="77777777" w:rsidR="009C2B69" w:rsidRDefault="009C2B69" w:rsidP="0002600E">
      <w:pPr>
        <w:spacing w:after="0" w:line="240" w:lineRule="auto"/>
      </w:pPr>
      <w:r>
        <w:separator/>
      </w:r>
    </w:p>
  </w:endnote>
  <w:endnote w:type="continuationSeparator" w:id="0">
    <w:p w14:paraId="269428E3" w14:textId="77777777" w:rsidR="009C2B69" w:rsidRDefault="009C2B69" w:rsidP="0002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019A9" w14:textId="77777777" w:rsidR="009C2B69" w:rsidRDefault="009C2B69" w:rsidP="0002600E">
      <w:pPr>
        <w:spacing w:after="0" w:line="240" w:lineRule="auto"/>
      </w:pPr>
      <w:r>
        <w:separator/>
      </w:r>
    </w:p>
  </w:footnote>
  <w:footnote w:type="continuationSeparator" w:id="0">
    <w:p w14:paraId="35D95A7C" w14:textId="77777777" w:rsidR="009C2B69" w:rsidRDefault="009C2B69" w:rsidP="00026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332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804A8A" w14:textId="6C264C6C" w:rsidR="004331A7" w:rsidRDefault="004331A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F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7BAB5" w14:textId="77777777" w:rsidR="0002600E" w:rsidRDefault="00026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55F1"/>
    <w:multiLevelType w:val="hybridMultilevel"/>
    <w:tmpl w:val="9CC6CCF2"/>
    <w:lvl w:ilvl="0" w:tplc="D0303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23831"/>
    <w:multiLevelType w:val="hybridMultilevel"/>
    <w:tmpl w:val="0F10571E"/>
    <w:lvl w:ilvl="0" w:tplc="8F0EA59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A3C97"/>
    <w:multiLevelType w:val="hybridMultilevel"/>
    <w:tmpl w:val="218C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75052"/>
    <w:multiLevelType w:val="multilevel"/>
    <w:tmpl w:val="33E75052"/>
    <w:lvl w:ilvl="0">
      <w:start w:val="1"/>
      <w:numFmt w:val="bullet"/>
      <w:pStyle w:val="Pastraipanumeruotalentelje"/>
      <w:lvlText w:val=""/>
      <w:lvlJc w:val="left"/>
      <w:pPr>
        <w:ind w:left="142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4" w15:restartNumberingAfterBreak="0">
    <w:nsid w:val="37E33F28"/>
    <w:multiLevelType w:val="hybridMultilevel"/>
    <w:tmpl w:val="D5606542"/>
    <w:lvl w:ilvl="0" w:tplc="5150F9A4">
      <w:start w:val="3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D117DED"/>
    <w:multiLevelType w:val="hybridMultilevel"/>
    <w:tmpl w:val="9F921B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56706"/>
    <w:multiLevelType w:val="hybridMultilevel"/>
    <w:tmpl w:val="5DB0BE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6F"/>
    <w:rsid w:val="0002600E"/>
    <w:rsid w:val="0004322A"/>
    <w:rsid w:val="00076DD6"/>
    <w:rsid w:val="00091F9D"/>
    <w:rsid w:val="000A24EB"/>
    <w:rsid w:val="000E27D9"/>
    <w:rsid w:val="0011256A"/>
    <w:rsid w:val="001E246F"/>
    <w:rsid w:val="003062AE"/>
    <w:rsid w:val="004331A7"/>
    <w:rsid w:val="00574942"/>
    <w:rsid w:val="0062143D"/>
    <w:rsid w:val="006921A8"/>
    <w:rsid w:val="00762602"/>
    <w:rsid w:val="007B24D2"/>
    <w:rsid w:val="008D66BB"/>
    <w:rsid w:val="009A48E3"/>
    <w:rsid w:val="009C2B69"/>
    <w:rsid w:val="00A7596F"/>
    <w:rsid w:val="00B325FD"/>
    <w:rsid w:val="00C07F39"/>
    <w:rsid w:val="00C15593"/>
    <w:rsid w:val="00C27735"/>
    <w:rsid w:val="00C33D95"/>
    <w:rsid w:val="00C40FD4"/>
    <w:rsid w:val="00C638A8"/>
    <w:rsid w:val="00C7659A"/>
    <w:rsid w:val="00CB2319"/>
    <w:rsid w:val="00D06F5B"/>
    <w:rsid w:val="00D531E7"/>
    <w:rsid w:val="00D607EE"/>
    <w:rsid w:val="00EE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BA75"/>
  <w15:chartTrackingRefBased/>
  <w15:docId w15:val="{A6B92CF4-BC50-45FC-9E37-7D36E2F3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7F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46F"/>
    <w:pPr>
      <w:ind w:left="720"/>
      <w:contextualSpacing/>
    </w:pPr>
  </w:style>
  <w:style w:type="paragraph" w:customStyle="1" w:styleId="Pastraipanumeruotalentelje">
    <w:name w:val="Pastraipa (numeruota lentelėje)"/>
    <w:basedOn w:val="Normal"/>
    <w:uiPriority w:val="9"/>
    <w:qFormat/>
    <w:rsid w:val="000A24EB"/>
    <w:pPr>
      <w:numPr>
        <w:numId w:val="3"/>
      </w:numPr>
      <w:tabs>
        <w:tab w:val="left" w:pos="5111"/>
      </w:tabs>
      <w:ind w:left="5111" w:hanging="432"/>
      <w:jc w:val="both"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styleId="NoSpacing">
    <w:name w:val="No Spacing"/>
    <w:uiPriority w:val="1"/>
    <w:qFormat/>
    <w:rsid w:val="000A24EB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Heading1Char">
    <w:name w:val="Heading 1 Char"/>
    <w:basedOn w:val="DefaultParagraphFont"/>
    <w:link w:val="Heading1"/>
    <w:rsid w:val="00C07F3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Caption">
    <w:name w:val="caption"/>
    <w:basedOn w:val="Normal"/>
    <w:next w:val="Normal"/>
    <w:qFormat/>
    <w:rsid w:val="00C07F39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02600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00E"/>
  </w:style>
  <w:style w:type="paragraph" w:styleId="Footer">
    <w:name w:val="footer"/>
    <w:basedOn w:val="Normal"/>
    <w:link w:val="FooterChar"/>
    <w:uiPriority w:val="99"/>
    <w:unhideWhenUsed/>
    <w:rsid w:val="0002600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00E"/>
  </w:style>
  <w:style w:type="paragraph" w:styleId="BalloonText">
    <w:name w:val="Balloon Text"/>
    <w:basedOn w:val="Normal"/>
    <w:link w:val="BalloonTextChar"/>
    <w:uiPriority w:val="99"/>
    <w:semiHidden/>
    <w:unhideWhenUsed/>
    <w:rsid w:val="00621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3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3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39D5-7DD1-47A6-93CE-95E6F490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Rimgaudas Uždavinys</dc:creator>
  <cp:lastModifiedBy>Rosvaldas 01</cp:lastModifiedBy>
  <cp:revision>3</cp:revision>
  <dcterms:created xsi:type="dcterms:W3CDTF">2025-11-20T09:51:00Z</dcterms:created>
  <dcterms:modified xsi:type="dcterms:W3CDTF">2025-11-20T09:53:00Z</dcterms:modified>
</cp:coreProperties>
</file>