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699C8" w14:textId="77777777" w:rsidR="00A415DB" w:rsidRPr="00F5225F" w:rsidRDefault="00592234" w:rsidP="00592234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  <w:r w:rsidRPr="00F5225F">
        <w:rPr>
          <w:rFonts w:ascii="Times New Roman" w:hAnsi="Times New Roman"/>
          <w:b/>
          <w:sz w:val="24"/>
        </w:rPr>
        <w:t xml:space="preserve">ELEKTROMOBILIO PIRKIMO PAGAL PROJEKTĄ </w:t>
      </w:r>
    </w:p>
    <w:p w14:paraId="72766C96" w14:textId="77777777" w:rsidR="00A415DB" w:rsidRPr="00F5225F" w:rsidRDefault="00592234" w:rsidP="00592234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  <w:r w:rsidRPr="00F5225F">
        <w:rPr>
          <w:rFonts w:ascii="Times New Roman" w:hAnsi="Times New Roman"/>
          <w:b/>
          <w:sz w:val="24"/>
        </w:rPr>
        <w:t xml:space="preserve">„MOBILIOS KOMANDOS APRŪPINIMAS </w:t>
      </w:r>
    </w:p>
    <w:p w14:paraId="4430BC04" w14:textId="77777777" w:rsidR="003E3831" w:rsidRPr="00F5225F" w:rsidRDefault="00592234" w:rsidP="00592234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  <w:r w:rsidRPr="00F5225F">
        <w:rPr>
          <w:rFonts w:ascii="Times New Roman" w:hAnsi="Times New Roman"/>
          <w:b/>
          <w:sz w:val="24"/>
        </w:rPr>
        <w:t>ĮRANGA IR TRANSPORTO PRIEMONE“</w:t>
      </w:r>
      <w:r w:rsidR="00D03445">
        <w:rPr>
          <w:rFonts w:ascii="Times New Roman" w:hAnsi="Times New Roman"/>
          <w:b/>
          <w:sz w:val="24"/>
        </w:rPr>
        <w:t xml:space="preserve"> NR. </w:t>
      </w:r>
      <w:r w:rsidR="0045245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09-010-P-0036</w:t>
      </w:r>
    </w:p>
    <w:p w14:paraId="1CA9B34E" w14:textId="77777777" w:rsidR="00A415DB" w:rsidRDefault="00A415DB" w:rsidP="00592234">
      <w:pPr>
        <w:shd w:val="clear" w:color="auto" w:fill="FFFFFF"/>
        <w:jc w:val="center"/>
        <w:rPr>
          <w:rFonts w:ascii="Times New Roman" w:hAnsi="Times New Roman"/>
          <w:sz w:val="24"/>
        </w:rPr>
      </w:pPr>
    </w:p>
    <w:p w14:paraId="3550869C" w14:textId="77777777" w:rsidR="00A415DB" w:rsidRPr="00A415DB" w:rsidRDefault="00A415DB" w:rsidP="00592234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  <w:r w:rsidRPr="00A415DB">
        <w:rPr>
          <w:rFonts w:ascii="Times New Roman" w:hAnsi="Times New Roman"/>
          <w:b/>
          <w:sz w:val="24"/>
        </w:rPr>
        <w:t>TECHNINĖ SPECIFIKACIJA</w:t>
      </w:r>
    </w:p>
    <w:p w14:paraId="6D48EF41" w14:textId="77777777" w:rsidR="003E3831" w:rsidRDefault="003E3831" w:rsidP="00F54F9C">
      <w:pPr>
        <w:shd w:val="clear" w:color="auto" w:fill="FFFFFF"/>
        <w:jc w:val="both"/>
        <w:rPr>
          <w:rFonts w:ascii="Times New Roman" w:hAnsi="Times New Roman"/>
          <w:sz w:val="24"/>
          <w:highlight w:val="green"/>
        </w:rPr>
      </w:pPr>
    </w:p>
    <w:p w14:paraId="220F6FA0" w14:textId="77777777" w:rsidR="00AF69DD" w:rsidRDefault="001F66D6" w:rsidP="00AF69DD">
      <w:pPr>
        <w:shd w:val="clear" w:color="auto" w:fill="FFFFF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329B6">
        <w:rPr>
          <w:rFonts w:ascii="Times New Roman" w:hAnsi="Times New Roman"/>
          <w:sz w:val="24"/>
        </w:rPr>
        <w:t>P</w:t>
      </w:r>
      <w:r w:rsidR="00BF61D0" w:rsidRPr="00BF61D0">
        <w:rPr>
          <w:rFonts w:ascii="Times New Roman" w:hAnsi="Times New Roman"/>
          <w:sz w:val="24"/>
        </w:rPr>
        <w:t xml:space="preserve">erkamas elektromobilis </w:t>
      </w:r>
      <w:r w:rsidR="00BF61D0">
        <w:rPr>
          <w:rFonts w:ascii="Times New Roman" w:hAnsi="Times New Roman"/>
          <w:sz w:val="24"/>
        </w:rPr>
        <w:t xml:space="preserve">Ukmergės PSPC </w:t>
      </w:r>
      <w:r w:rsidR="004F2734">
        <w:rPr>
          <w:rFonts w:ascii="Times New Roman" w:hAnsi="Times New Roman"/>
          <w:sz w:val="24"/>
        </w:rPr>
        <w:t xml:space="preserve">ambulatorines paslaugas paciento namuose teikiančiai </w:t>
      </w:r>
      <w:r w:rsidR="00F00236">
        <w:rPr>
          <w:rFonts w:ascii="Times New Roman" w:hAnsi="Times New Roman"/>
          <w:sz w:val="24"/>
        </w:rPr>
        <w:t>m</w:t>
      </w:r>
      <w:r w:rsidR="00BF61D0">
        <w:rPr>
          <w:rFonts w:ascii="Times New Roman" w:hAnsi="Times New Roman"/>
          <w:sz w:val="24"/>
        </w:rPr>
        <w:t>obili</w:t>
      </w:r>
      <w:r w:rsidR="009329B6">
        <w:rPr>
          <w:rFonts w:ascii="Times New Roman" w:hAnsi="Times New Roman"/>
          <w:sz w:val="24"/>
        </w:rPr>
        <w:t>ai</w:t>
      </w:r>
      <w:r w:rsidR="00BF61D0">
        <w:rPr>
          <w:rFonts w:ascii="Times New Roman" w:hAnsi="Times New Roman"/>
          <w:sz w:val="24"/>
        </w:rPr>
        <w:t xml:space="preserve"> komandai</w:t>
      </w:r>
      <w:r w:rsidR="00E25D52">
        <w:rPr>
          <w:rFonts w:ascii="Times New Roman" w:hAnsi="Times New Roman"/>
          <w:sz w:val="24"/>
        </w:rPr>
        <w:t>. Mobili komanda</w:t>
      </w:r>
      <w:r w:rsidR="00BF61D0">
        <w:rPr>
          <w:rFonts w:ascii="Times New Roman" w:hAnsi="Times New Roman"/>
          <w:sz w:val="24"/>
        </w:rPr>
        <w:t xml:space="preserve"> </w:t>
      </w:r>
      <w:r w:rsidR="00E25D52">
        <w:rPr>
          <w:rFonts w:ascii="Times New Roman" w:hAnsi="Times New Roman"/>
          <w:sz w:val="24"/>
        </w:rPr>
        <w:t xml:space="preserve">elektromobiliu </w:t>
      </w:r>
      <w:r w:rsidR="00AF69DD">
        <w:rPr>
          <w:rFonts w:ascii="Times New Roman" w:hAnsi="Times New Roman"/>
          <w:sz w:val="24"/>
        </w:rPr>
        <w:t xml:space="preserve">vyks pas ligonius, gyvenančius visoje Ukmergės rajono savivaldybės teritorijoje. </w:t>
      </w:r>
    </w:p>
    <w:p w14:paraId="453A0CE4" w14:textId="77777777" w:rsidR="00AF69DD" w:rsidRDefault="00AF69DD" w:rsidP="00AF69DD">
      <w:pPr>
        <w:shd w:val="clear" w:color="auto" w:fill="FFFFFF"/>
        <w:jc w:val="both"/>
        <w:rPr>
          <w:rFonts w:ascii="Times New Roman" w:hAnsi="Times New Roman"/>
          <w:sz w:val="24"/>
        </w:rPr>
      </w:pPr>
    </w:p>
    <w:p w14:paraId="5F0D5068" w14:textId="77777777" w:rsidR="004F2734" w:rsidRPr="004F2734" w:rsidRDefault="004F2734" w:rsidP="00F54F9C">
      <w:pPr>
        <w:shd w:val="clear" w:color="auto" w:fill="FFFFFF"/>
        <w:jc w:val="both"/>
        <w:rPr>
          <w:rFonts w:ascii="Times New Roman" w:hAnsi="Times New Roman"/>
          <w:b/>
          <w:sz w:val="24"/>
        </w:rPr>
      </w:pPr>
      <w:r w:rsidRPr="004F2734">
        <w:rPr>
          <w:rFonts w:ascii="Times New Roman" w:hAnsi="Times New Roman"/>
          <w:b/>
          <w:sz w:val="24"/>
        </w:rPr>
        <w:t>Reikalavimai elektromobiliui:</w:t>
      </w:r>
    </w:p>
    <w:p w14:paraId="1CD28DDC" w14:textId="77777777" w:rsidR="009329B6" w:rsidRDefault="009329B6" w:rsidP="00F54F9C">
      <w:pPr>
        <w:shd w:val="clear" w:color="auto" w:fill="FFFFFF"/>
        <w:jc w:val="both"/>
        <w:rPr>
          <w:rFonts w:ascii="Times New Roman" w:hAnsi="Times New Roman"/>
          <w:sz w:val="24"/>
          <w:highlight w:val="green"/>
        </w:rPr>
      </w:pPr>
    </w:p>
    <w:tbl>
      <w:tblPr>
        <w:tblpPr w:leftFromText="180" w:rightFromText="180" w:bottomFromText="160" w:vertAnchor="text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071"/>
      </w:tblGrid>
      <w:tr w:rsidR="00F54F9C" w:rsidRPr="00924728" w14:paraId="70AE783B" w14:textId="77777777" w:rsidTr="00B000C4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EFDC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Eil. Nr. 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BAF1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Perkamo  automobilio techniniai rodikliai</w:t>
            </w:r>
          </w:p>
        </w:tc>
      </w:tr>
      <w:tr w:rsidR="00F54F9C" w:rsidRPr="00924728" w14:paraId="5F172C10" w14:textId="77777777" w:rsidTr="00BA07FF">
        <w:trPr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509D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8780" w14:textId="77777777" w:rsidR="00F54F9C" w:rsidRPr="00525F0E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Naujas, neeksploatuotas, t. y. viešajame eisme nedalyvavęs </w:t>
            </w:r>
            <w:r w:rsidR="00111D70">
              <w:rPr>
                <w:rFonts w:ascii="Times New Roman" w:hAnsi="Times New Roman"/>
                <w:sz w:val="24"/>
                <w:szCs w:val="24"/>
                <w:lang w:eastAsia="en-US"/>
              </w:rPr>
              <w:t>elektro</w:t>
            </w:r>
            <w:r w:rsidRPr="00525F0E">
              <w:rPr>
                <w:rFonts w:ascii="Times New Roman" w:hAnsi="Times New Roman"/>
                <w:sz w:val="24"/>
                <w:szCs w:val="24"/>
                <w:lang w:eastAsia="en-US"/>
              </w:rPr>
              <w:t>mobilis,  pagamintas ne anksčiau kaip prieš 12 mėnesių iki pasiūlymo pateikimo termino pabaigos.</w:t>
            </w:r>
          </w:p>
        </w:tc>
      </w:tr>
      <w:tr w:rsidR="00F54F9C" w:rsidRPr="00924728" w14:paraId="6C17611A" w14:textId="77777777" w:rsidTr="00B000C4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57AD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56F9" w14:textId="77777777" w:rsidR="00F54F9C" w:rsidRPr="00525F0E" w:rsidRDefault="00F54F9C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M1 klasės lengvasis automobilis</w:t>
            </w:r>
            <w:r w:rsidR="00B353D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(elektromobilis)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F54F9C" w:rsidRPr="00924728" w14:paraId="0629515D" w14:textId="77777777" w:rsidTr="00B000C4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09B2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730" w14:textId="77777777" w:rsidR="00F54F9C" w:rsidRPr="00525F0E" w:rsidRDefault="00111D70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Variklio tipas: Elektros variklis.</w:t>
            </w:r>
          </w:p>
        </w:tc>
      </w:tr>
      <w:tr w:rsidR="00F54F9C" w:rsidRPr="00924728" w14:paraId="405C6B82" w14:textId="77777777" w:rsidTr="00B000C4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1940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C7E" w14:textId="77777777" w:rsidR="00F54F9C" w:rsidRPr="00525F0E" w:rsidRDefault="00F54F9C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Kėbulo tipas</w:t>
            </w:r>
            <w:r w:rsidR="00111D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: </w:t>
            </w:r>
            <w:r w:rsidR="000D579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visureigis/</w:t>
            </w:r>
            <w:proofErr w:type="spellStart"/>
            <w:r w:rsidR="000D579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krosoveris</w:t>
            </w:r>
            <w:proofErr w:type="spellEnd"/>
            <w:r w:rsidR="00A7527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(SUV).</w:t>
            </w:r>
          </w:p>
        </w:tc>
      </w:tr>
      <w:tr w:rsidR="00F54F9C" w:rsidRPr="00924728" w14:paraId="36D53436" w14:textId="77777777" w:rsidTr="00B000C4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3CFC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275" w14:textId="77777777" w:rsidR="00F54F9C" w:rsidRPr="00525F0E" w:rsidRDefault="00F54F9C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25F0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Sėdimų vietų skaičius ne mažiau kaip 5 vietos su vairuotoju.</w:t>
            </w:r>
          </w:p>
        </w:tc>
      </w:tr>
      <w:tr w:rsidR="00F54F9C" w:rsidRPr="00924728" w14:paraId="79D0BE9B" w14:textId="77777777" w:rsidTr="00B000C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D010" w14:textId="77777777" w:rsidR="00F54F9C" w:rsidRDefault="00F54F9C" w:rsidP="00B000C4">
            <w:pPr>
              <w:widowControl w:val="0"/>
              <w:tabs>
                <w:tab w:val="right" w:pos="57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47D" w14:textId="77777777" w:rsidR="00F54F9C" w:rsidRPr="00525F0E" w:rsidRDefault="00F54F9C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hAnsi="Times New Roman"/>
                <w:sz w:val="24"/>
                <w:szCs w:val="24"/>
                <w:lang w:eastAsia="en-US"/>
              </w:rPr>
              <w:t>Ne mažiau kaip 5 automobilio durelės.</w:t>
            </w:r>
          </w:p>
        </w:tc>
      </w:tr>
      <w:tr w:rsidR="00F54F9C" w:rsidRPr="00924728" w14:paraId="5FE6AD0E" w14:textId="77777777" w:rsidTr="00B000C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4049" w14:textId="77777777" w:rsidR="00F54F9C" w:rsidRDefault="00F54F9C" w:rsidP="00B000C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13A6" w14:textId="77777777" w:rsidR="00F54F9C" w:rsidRPr="00525F0E" w:rsidRDefault="00F54F9C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Automobiliui turi būti suteikta ne mažiau kaip </w:t>
            </w:r>
            <w:r w:rsidR="00111D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36</w:t>
            </w: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111D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trisdešimt šešių</w:t>
            </w: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 mėnesių garantija arba ne mažiau kaip 100 000 km ridos, priklausomai nuo to, kas įvyks anksčiau.</w:t>
            </w:r>
          </w:p>
        </w:tc>
      </w:tr>
      <w:tr w:rsidR="00F54F9C" w:rsidRPr="00924728" w14:paraId="7D78198F" w14:textId="77777777" w:rsidTr="00B000C4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E58D" w14:textId="77777777" w:rsidR="00F54F9C" w:rsidRDefault="00F54F9C" w:rsidP="00B000C4">
            <w:pPr>
              <w:widowControl w:val="0"/>
              <w:tabs>
                <w:tab w:val="right" w:pos="57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88A" w14:textId="77777777" w:rsidR="00F54F9C" w:rsidRPr="00525F0E" w:rsidRDefault="00F54F9C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S</w:t>
            </w:r>
            <w:r w:rsidR="00B353D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iūloma elektromobilio spalva neturi reikšmės. </w:t>
            </w:r>
          </w:p>
        </w:tc>
      </w:tr>
      <w:tr w:rsidR="00F54F9C" w:rsidRPr="00924728" w14:paraId="1268ED29" w14:textId="77777777" w:rsidTr="00B000C4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8494" w14:textId="77777777" w:rsidR="00F54F9C" w:rsidRDefault="00F54F9C" w:rsidP="00B000C4">
            <w:pPr>
              <w:widowControl w:val="0"/>
              <w:tabs>
                <w:tab w:val="right" w:pos="57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DE88" w14:textId="77777777" w:rsidR="00F54F9C" w:rsidRPr="00525F0E" w:rsidRDefault="00F54F9C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Automobilio bendras ilgis intervale </w:t>
            </w: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nuo 4400 mm iki 4700 mm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F54F9C" w:rsidRPr="00924728" w14:paraId="4985AA12" w14:textId="77777777" w:rsidTr="00B000C4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AFF" w14:textId="77777777" w:rsidR="00F54F9C" w:rsidRDefault="00F54F9C" w:rsidP="00B000C4">
            <w:pPr>
              <w:widowControl w:val="0"/>
              <w:tabs>
                <w:tab w:val="right" w:pos="57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EF3" w14:textId="77777777" w:rsidR="00F54F9C" w:rsidRPr="00525F0E" w:rsidRDefault="00111D70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Prošvaisa nuo žemės, be krovinio</w:t>
            </w:r>
            <w:r w:rsidR="00A915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nuo 160 </w:t>
            </w:r>
            <w:r w:rsidR="006753B1">
              <w:rPr>
                <w:rFonts w:ascii="Times New Roman" w:hAnsi="Times New Roman"/>
                <w:sz w:val="24"/>
                <w:szCs w:val="24"/>
                <w:lang w:eastAsia="en-US"/>
              </w:rPr>
              <w:t>mm.</w:t>
            </w:r>
          </w:p>
        </w:tc>
      </w:tr>
      <w:tr w:rsidR="00F54F9C" w:rsidRPr="00924728" w14:paraId="48F8F9D9" w14:textId="77777777" w:rsidTr="00B000C4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4FE1" w14:textId="77777777" w:rsidR="00F54F9C" w:rsidRDefault="00F54F9C" w:rsidP="00B000C4">
            <w:pPr>
              <w:widowControl w:val="0"/>
              <w:tabs>
                <w:tab w:val="right" w:pos="57"/>
              </w:tabs>
              <w:suppressAutoHyphens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E52" w14:textId="77777777" w:rsidR="00F54F9C" w:rsidRPr="00525F0E" w:rsidRDefault="006753B1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</w:t>
            </w:r>
            <w:r w:rsidR="00B353D6">
              <w:rPr>
                <w:rFonts w:ascii="Times New Roman" w:hAnsi="Times New Roman"/>
                <w:sz w:val="24"/>
                <w:szCs w:val="24"/>
                <w:lang w:eastAsia="en-US"/>
              </w:rPr>
              <w:t>avar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ų dėžės tipas</w:t>
            </w:r>
            <w:r w:rsidR="00111D70">
              <w:rPr>
                <w:rFonts w:ascii="Times New Roman" w:hAnsi="Times New Roman"/>
                <w:sz w:val="24"/>
                <w:szCs w:val="24"/>
                <w:lang w:eastAsia="en-US"/>
              </w:rPr>
              <w:t>: automatinė</w:t>
            </w:r>
            <w:r w:rsidR="00F54F9C" w:rsidRPr="00525F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F54F9C" w:rsidRPr="00924728" w14:paraId="113764D4" w14:textId="77777777" w:rsidTr="00A06864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FA1" w14:textId="77777777" w:rsidR="00F54F9C" w:rsidRPr="00374A70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4A7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624" w14:textId="77777777" w:rsidR="00F54F9C" w:rsidRPr="00525F0E" w:rsidRDefault="006753B1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CO2 išmetimas g/km pagal WLTP: 0</w:t>
            </w:r>
            <w:r w:rsidR="004F607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g/100 km</w:t>
            </w:r>
          </w:p>
        </w:tc>
      </w:tr>
      <w:tr w:rsidR="00F54F9C" w:rsidRPr="00924728" w14:paraId="5ED91E4A" w14:textId="77777777" w:rsidTr="00A0686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D303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E432" w14:textId="77777777" w:rsidR="00F54F9C" w:rsidRPr="00525F0E" w:rsidRDefault="006753B1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Transmisija: 4 WD (visų varomųjų ratų). </w:t>
            </w:r>
          </w:p>
        </w:tc>
      </w:tr>
      <w:tr w:rsidR="00F54F9C" w:rsidRPr="00924728" w14:paraId="50118A83" w14:textId="77777777" w:rsidTr="00B000C4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BB4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24AB" w14:textId="77777777" w:rsidR="00F54F9C" w:rsidRPr="00525F0E" w:rsidRDefault="00A06864" w:rsidP="00B000C4">
            <w:pPr>
              <w:tabs>
                <w:tab w:val="num" w:pos="720"/>
              </w:tabs>
              <w:suppressAutoHyphens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Minimalus nuvažiuojamas atstumas kombinuotu ciklu (WLTP)</w:t>
            </w:r>
            <w:r w:rsidR="00BA07F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 400 km</w:t>
            </w:r>
          </w:p>
        </w:tc>
      </w:tr>
      <w:tr w:rsidR="00F54F9C" w:rsidRPr="00924728" w14:paraId="0F78C815" w14:textId="77777777" w:rsidTr="00B000C4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ADFD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A0E" w14:textId="77777777" w:rsidR="00F54F9C" w:rsidRPr="00525F0E" w:rsidRDefault="00F54F9C" w:rsidP="00B000C4">
            <w:pPr>
              <w:widowControl w:val="0"/>
              <w:tabs>
                <w:tab w:val="right" w:pos="57"/>
              </w:tabs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Variklio galia ne mažiau kaip 1</w:t>
            </w:r>
            <w:r w:rsidR="00A7527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50</w:t>
            </w: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kW.</w:t>
            </w:r>
          </w:p>
        </w:tc>
      </w:tr>
      <w:tr w:rsidR="00A06864" w:rsidRPr="00924728" w14:paraId="6BF53E29" w14:textId="77777777" w:rsidTr="00B000C4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7B90" w14:textId="77777777" w:rsidR="00A06864" w:rsidRDefault="00A06864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0D" w14:textId="77777777" w:rsidR="00A06864" w:rsidRPr="00525F0E" w:rsidRDefault="00A06864" w:rsidP="00B000C4">
            <w:pPr>
              <w:widowControl w:val="0"/>
              <w:tabs>
                <w:tab w:val="right" w:pos="57"/>
              </w:tabs>
              <w:suppressAutoHyphens/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Akumuliatoriaus baterijos talpa: </w:t>
            </w:r>
            <w:r w:rsidR="009C4FF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ne mažiau kaip 62</w:t>
            </w:r>
            <w:r w:rsidR="00BA07F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kWh</w:t>
            </w:r>
          </w:p>
        </w:tc>
      </w:tr>
      <w:tr w:rsidR="00F54F9C" w:rsidRPr="00924728" w14:paraId="1993B7AB" w14:textId="77777777" w:rsidTr="00B000C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AA20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 w:rsidR="005B01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195" w14:textId="77777777" w:rsidR="00F54F9C" w:rsidRPr="00525F0E" w:rsidRDefault="00F54F9C" w:rsidP="00B000C4">
            <w:pPr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5F0E">
              <w:rPr>
                <w:rFonts w:ascii="Times New Roman" w:hAnsi="Times New Roman"/>
                <w:sz w:val="24"/>
                <w:szCs w:val="24"/>
                <w:lang w:eastAsia="ar-SA"/>
              </w:rPr>
              <w:t>Elektroninė stabilizavimo sistema (ESP).</w:t>
            </w:r>
          </w:p>
        </w:tc>
      </w:tr>
      <w:tr w:rsidR="00F54F9C" w:rsidRPr="00924728" w14:paraId="70B5001A" w14:textId="77777777" w:rsidTr="00B000C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DC3C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5B01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DB7" w14:textId="77777777" w:rsidR="00F54F9C" w:rsidRPr="00525F0E" w:rsidRDefault="00F54F9C" w:rsidP="00B000C4">
            <w:pPr>
              <w:suppressAutoHyphen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5F0E">
              <w:rPr>
                <w:rFonts w:ascii="Times New Roman" w:hAnsi="Times New Roman"/>
                <w:sz w:val="24"/>
                <w:szCs w:val="24"/>
                <w:lang w:eastAsia="ar-SA"/>
              </w:rPr>
              <w:t>Stabdžių antiblokavimo sistema (ABS).</w:t>
            </w:r>
          </w:p>
        </w:tc>
      </w:tr>
      <w:tr w:rsidR="00F54F9C" w:rsidRPr="00924728" w14:paraId="600FE570" w14:textId="77777777" w:rsidTr="00B000C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D17D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 w:rsidR="005B01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5EB" w14:textId="77777777" w:rsidR="00F54F9C" w:rsidRPr="00525F0E" w:rsidRDefault="00BA07FF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Vairas k</w:t>
            </w:r>
            <w:r w:rsidR="00F54F9C"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airėje pusėje su vairo stiprintuvo sistema.</w:t>
            </w:r>
          </w:p>
        </w:tc>
      </w:tr>
      <w:tr w:rsidR="00F54F9C" w:rsidRPr="00924728" w14:paraId="204128CB" w14:textId="77777777" w:rsidTr="00B000C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D4F3" w14:textId="77777777" w:rsidR="00F54F9C" w:rsidRDefault="005B01A8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  <w:r w:rsidR="00F54F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5142" w14:textId="77777777" w:rsidR="00F54F9C" w:rsidRPr="00525F0E" w:rsidRDefault="00BA07FF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</w:t>
            </w:r>
            <w:r w:rsidR="00F54F9C"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tsarginis ratas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F54F9C"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raktas rato nuėmimui ir kėliklis. Jei siūlomam modeliui gamintojas nenumato komplektavimo </w:t>
            </w:r>
            <w:r w:rsidR="004502D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su </w:t>
            </w:r>
            <w:r w:rsidR="00F54F9C"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atsarginiu ratu, vietoj jo automobili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s</w:t>
            </w:r>
            <w:r w:rsidR="00F54F9C"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turi būti sukomplektuot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as</w:t>
            </w:r>
            <w:r w:rsidR="005B01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su</w:t>
            </w:r>
            <w:r w:rsidR="00F54F9C"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gamykliniu ratų remonto komplektu.  </w:t>
            </w:r>
          </w:p>
        </w:tc>
      </w:tr>
      <w:tr w:rsidR="00F54F9C" w:rsidRPr="00924728" w14:paraId="1E1CE45C" w14:textId="77777777" w:rsidTr="00B000C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C916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5B01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4CED" w14:textId="77777777" w:rsidR="00F54F9C" w:rsidRPr="00525F0E" w:rsidRDefault="00F54F9C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5F0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Gamyklinis grotuvas su „Bluetooth“ laisvų rankų įranga.</w:t>
            </w:r>
          </w:p>
        </w:tc>
      </w:tr>
      <w:tr w:rsidR="00F54F9C" w:rsidRPr="00924728" w14:paraId="1AF762E5" w14:textId="77777777" w:rsidTr="00B000C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631B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5B01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9CC" w14:textId="77777777" w:rsidR="00F54F9C" w:rsidRPr="00525F0E" w:rsidRDefault="00BA07FF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Klimato valdymo sistema:</w:t>
            </w:r>
            <w:r w:rsidR="005B01A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oro kondicionierius, automatinė dviejų zonų klimato kontrolė</w:t>
            </w:r>
          </w:p>
        </w:tc>
      </w:tr>
      <w:tr w:rsidR="00F54F9C" w:rsidRPr="00924728" w14:paraId="4A124433" w14:textId="77777777" w:rsidTr="00B000C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A15E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5B01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5323" w14:textId="77777777" w:rsidR="00F54F9C" w:rsidRPr="00525F0E" w:rsidRDefault="00F54F9C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5F0E">
              <w:rPr>
                <w:rFonts w:ascii="Times New Roman" w:hAnsi="Times New Roman"/>
                <w:sz w:val="24"/>
                <w:szCs w:val="24"/>
                <w:lang w:eastAsia="ar-SA"/>
              </w:rPr>
              <w:t>Šildomos priekinės sėdynės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F54F9C" w:rsidRPr="00924728" w14:paraId="60B4D5F2" w14:textId="77777777" w:rsidTr="00B000C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343E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E96" w14:textId="77777777" w:rsidR="00F54F9C" w:rsidRPr="00525F0E" w:rsidRDefault="00F54F9C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Kartu su </w:t>
            </w:r>
            <w:r w:rsidR="005F5A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elektro</w:t>
            </w: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mobiliu turi būti gamintojo rekomenduojamų matmenų vasarinių ir žieminių padangų komplektai.  </w:t>
            </w:r>
          </w:p>
        </w:tc>
      </w:tr>
      <w:tr w:rsidR="006E0EFF" w:rsidRPr="00924728" w14:paraId="370B26B1" w14:textId="77777777" w:rsidTr="00B000C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7C82" w14:textId="77777777" w:rsidR="006E0EFF" w:rsidRDefault="00BF7F6B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7AB" w14:textId="77777777" w:rsidR="006E0EFF" w:rsidRPr="00525F0E" w:rsidRDefault="003C0616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Padangos privalo atitikti aukščiausios klasės padangoms taikomus išorinio riedėjimo triukšmo reikalavimus ir dviejų aukščiausių klasių padangoms taikomą riedėjimo varžos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koeficientą (darantį įtaką energijos vartojimo efektyvumui</w:t>
            </w:r>
            <w:r w:rsidR="000B00D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), nustatytą Europos Parlamento ir Tarybos reglamente (ES) 2020/740(231).</w:t>
            </w:r>
          </w:p>
        </w:tc>
      </w:tr>
      <w:tr w:rsidR="00F54F9C" w:rsidRPr="00924728" w14:paraId="6199327C" w14:textId="77777777" w:rsidTr="00A75FB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1749" w14:textId="77777777" w:rsidR="00F54F9C" w:rsidRDefault="00BF7F6B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432" w14:textId="77777777" w:rsidR="00F54F9C" w:rsidRPr="00525F0E" w:rsidRDefault="00F54F9C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Vairuotojo ir keleivio oro saugos pagalvės, elektra valdomi priekiniai ir galiniai langai.</w:t>
            </w:r>
          </w:p>
        </w:tc>
      </w:tr>
      <w:tr w:rsidR="00F54F9C" w:rsidRPr="00924728" w14:paraId="530365DE" w14:textId="77777777" w:rsidTr="00A75FB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B476" w14:textId="77777777" w:rsidR="00F54F9C" w:rsidRDefault="00BF7F6B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E8C" w14:textId="77777777" w:rsidR="00F54F9C" w:rsidRPr="00525F0E" w:rsidRDefault="00F54F9C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Gamyklinis centrinis visų durų užraktas su nuotoliniu valdymu ir „Kasko“ draudimo reikalavimus atitinkančia apsaugos sistema.</w:t>
            </w:r>
          </w:p>
        </w:tc>
      </w:tr>
      <w:tr w:rsidR="00F54F9C" w:rsidRPr="00924728" w14:paraId="1DC460BB" w14:textId="77777777" w:rsidTr="00A75FB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DAA7" w14:textId="77777777" w:rsidR="00F54F9C" w:rsidRDefault="00BF7F6B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CD0" w14:textId="77777777" w:rsidR="00F54F9C" w:rsidRPr="00525F0E" w:rsidRDefault="00794A0C" w:rsidP="00B000C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Elektro</w:t>
            </w:r>
            <w:r w:rsidR="00F54F9C" w:rsidRPr="00525F0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mobilis privalo būti taip sukomplektuotas, kad jį būtų galima be papildomų priemonių eksploatuoti Lietuvos Respublikoje. Kartu su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elektro</w:t>
            </w:r>
            <w:r w:rsidR="00F54F9C" w:rsidRPr="00525F0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mobiliu turi būti pateikiamas teisės aktais nustatytus reikalavimus atitinkantis gesintuvas, pirmosios pagalbos rinkinys, avarinio sustojimo ženklas ir liemenė su šviesą atspindinčiais elementais.</w:t>
            </w:r>
          </w:p>
        </w:tc>
      </w:tr>
      <w:tr w:rsidR="00F54F9C" w:rsidRPr="00924728" w14:paraId="5551C8C9" w14:textId="77777777" w:rsidTr="00A75FB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9F42" w14:textId="77777777" w:rsidR="00F54F9C" w:rsidRDefault="00BF7F6B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8BA" w14:textId="77777777" w:rsidR="00F54F9C" w:rsidRPr="00525F0E" w:rsidRDefault="00F54F9C" w:rsidP="00B000C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25F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Guminių kilimėlių komplektas (salono priekyje ir gale).</w:t>
            </w:r>
          </w:p>
        </w:tc>
      </w:tr>
      <w:tr w:rsidR="00F54F9C" w:rsidRPr="00924728" w14:paraId="6C32E3CD" w14:textId="77777777" w:rsidTr="00A75FB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B28B" w14:textId="77777777" w:rsidR="00F54F9C" w:rsidRPr="00552542" w:rsidRDefault="00BF7F6B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55254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  <w:t>30.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B12" w14:textId="77777777" w:rsidR="00F54F9C" w:rsidRPr="00552542" w:rsidRDefault="00F54F9C" w:rsidP="00B000C4">
            <w:pPr>
              <w:suppressAutoHyphens/>
              <w:spacing w:line="256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55254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 xml:space="preserve">Pardavėjas įsipareigoja įregistruoti </w:t>
            </w:r>
            <w:r w:rsidR="00794A0C" w:rsidRPr="0055254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elektromobilį</w:t>
            </w:r>
            <w:r w:rsidRPr="0055254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  <w:r w:rsidR="00F32EA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V</w:t>
            </w:r>
            <w:r w:rsidR="0071387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šĮ</w:t>
            </w:r>
            <w:r w:rsidR="00F32EA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 xml:space="preserve"> Ukmergės pirminės sveikatos priežiūros centr</w:t>
            </w:r>
            <w:r w:rsidR="006D146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as</w:t>
            </w:r>
            <w:r w:rsidR="00F32EA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 xml:space="preserve"> vardu, </w:t>
            </w:r>
            <w:proofErr w:type="spellStart"/>
            <w:r w:rsidR="00F32EA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adr</w:t>
            </w:r>
            <w:proofErr w:type="spellEnd"/>
            <w:r w:rsidR="00F32EA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. Vytauto g. 105, Ukmergė.</w:t>
            </w:r>
          </w:p>
        </w:tc>
      </w:tr>
      <w:tr w:rsidR="00F54F9C" w:rsidRPr="00924728" w14:paraId="7079686E" w14:textId="77777777" w:rsidTr="00B000C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2FD2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BF7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156" w14:textId="77777777" w:rsidR="00F54F9C" w:rsidRPr="00525F0E" w:rsidRDefault="00F54F9C" w:rsidP="00B000C4">
            <w:pPr>
              <w:shd w:val="clear" w:color="auto" w:fill="FFFFFF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F0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Transporto priemonėje turi būti naudojimo instrukcijos knygelė lietuvių kalba, kurioje turi būti nurodyta </w:t>
            </w:r>
            <w:r w:rsidR="0048208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elektro</w:t>
            </w:r>
            <w:r w:rsidRPr="00525F0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mobilio garantinio aptarnavimo atlikėjų adresai ir telefonų numeriai bei atliekamų garantinių darbų periodiškumas.</w:t>
            </w:r>
          </w:p>
        </w:tc>
      </w:tr>
      <w:tr w:rsidR="00F54F9C" w:rsidRPr="00924728" w14:paraId="164C411B" w14:textId="77777777" w:rsidTr="005B01A8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C24" w14:textId="77777777" w:rsidR="00F54F9C" w:rsidRDefault="00F54F9C" w:rsidP="00B000C4">
            <w:pPr>
              <w:widowControl w:val="0"/>
              <w:tabs>
                <w:tab w:val="right" w:pos="57"/>
              </w:tabs>
              <w:spacing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BF7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EC4" w14:textId="77777777" w:rsidR="00F54F9C" w:rsidRPr="005B01A8" w:rsidRDefault="005B01A8" w:rsidP="00F54F9C">
            <w:pPr>
              <w:ind w:righ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Pridedami d</w:t>
            </w:r>
            <w:r w:rsidR="00F54F9C" w:rsidRPr="005B01A8">
              <w:rPr>
                <w:rFonts w:ascii="Times New Roman" w:eastAsia="Times New Roman" w:hAnsi="Times New Roman"/>
                <w:sz w:val="24"/>
                <w:szCs w:val="24"/>
              </w:rPr>
              <w:t xml:space="preserve">u </w:t>
            </w:r>
            <w:r w:rsidR="00C224E4">
              <w:rPr>
                <w:rFonts w:ascii="Times New Roman" w:eastAsia="Times New Roman" w:hAnsi="Times New Roman"/>
                <w:sz w:val="24"/>
                <w:szCs w:val="24"/>
              </w:rPr>
              <w:t>elektro</w:t>
            </w:r>
            <w:r w:rsidR="00F54F9C" w:rsidRPr="005B01A8">
              <w:rPr>
                <w:rFonts w:ascii="Times New Roman" w:eastAsia="Times New Roman" w:hAnsi="Times New Roman"/>
                <w:sz w:val="24"/>
                <w:szCs w:val="24"/>
              </w:rPr>
              <w:t xml:space="preserve">mobilio baterijų įkrovimo laidai: </w:t>
            </w:r>
          </w:p>
          <w:p w14:paraId="062CD1A1" w14:textId="77777777" w:rsidR="00F54F9C" w:rsidRPr="005B01A8" w:rsidRDefault="00F54F9C" w:rsidP="00F54F9C">
            <w:pPr>
              <w:ind w:right="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1A8">
              <w:rPr>
                <w:rFonts w:ascii="Times New Roman" w:eastAsia="Times New Roman" w:hAnsi="Times New Roman"/>
                <w:sz w:val="24"/>
                <w:szCs w:val="24"/>
              </w:rPr>
              <w:t xml:space="preserve">a) skirtas krauti iš </w:t>
            </w:r>
            <w:r w:rsidR="005B01A8">
              <w:rPr>
                <w:rFonts w:ascii="Times New Roman" w:eastAsia="Times New Roman" w:hAnsi="Times New Roman"/>
                <w:sz w:val="24"/>
                <w:szCs w:val="24"/>
              </w:rPr>
              <w:t>įprasto</w:t>
            </w:r>
            <w:r w:rsidRPr="005B01A8">
              <w:rPr>
                <w:rFonts w:ascii="Times New Roman" w:eastAsia="Times New Roman" w:hAnsi="Times New Roman"/>
                <w:sz w:val="24"/>
                <w:szCs w:val="24"/>
              </w:rPr>
              <w:t xml:space="preserve"> tinklo;</w:t>
            </w:r>
          </w:p>
          <w:p w14:paraId="0072BA99" w14:textId="77777777" w:rsidR="00F54F9C" w:rsidRPr="005B01A8" w:rsidRDefault="00F54F9C" w:rsidP="00F54F9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1A8">
              <w:rPr>
                <w:rFonts w:ascii="Times New Roman" w:eastAsia="Times New Roman" w:hAnsi="Times New Roman"/>
                <w:sz w:val="24"/>
                <w:szCs w:val="24"/>
              </w:rPr>
              <w:t>b) skirtas krauti iš greito krovimo stotelių.</w:t>
            </w:r>
          </w:p>
          <w:p w14:paraId="4C6D4065" w14:textId="77777777" w:rsidR="00F54F9C" w:rsidRPr="00525F0E" w:rsidRDefault="00F54F9C" w:rsidP="00F54F9C">
            <w:pPr>
              <w:shd w:val="clear" w:color="auto" w:fill="FFFFFF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66A62A8" w14:textId="77777777" w:rsidR="00F54F9C" w:rsidRDefault="00F54F9C" w:rsidP="00F54F9C">
      <w:pPr>
        <w:rPr>
          <w:rFonts w:ascii="Times New Roman" w:hAnsi="Times New Roman"/>
          <w:b/>
          <w:sz w:val="24"/>
          <w:szCs w:val="24"/>
          <w:lang w:eastAsia="en-US"/>
        </w:rPr>
      </w:pPr>
    </w:p>
    <w:p w14:paraId="3A578333" w14:textId="77777777" w:rsidR="00F54F9C" w:rsidRDefault="00F54F9C" w:rsidP="00F54F9C">
      <w:pPr>
        <w:rPr>
          <w:rFonts w:ascii="Times New Roman" w:hAnsi="Times New Roman"/>
          <w:b/>
          <w:sz w:val="24"/>
          <w:szCs w:val="24"/>
          <w:lang w:eastAsia="en-US"/>
        </w:rPr>
      </w:pPr>
    </w:p>
    <w:p w14:paraId="4A510FE5" w14:textId="77777777" w:rsidR="00F54F9C" w:rsidRDefault="00F54F9C" w:rsidP="00F54F9C">
      <w:pPr>
        <w:rPr>
          <w:rFonts w:ascii="Times New Roman" w:hAnsi="Times New Roman"/>
          <w:b/>
          <w:sz w:val="24"/>
          <w:szCs w:val="24"/>
          <w:lang w:eastAsia="en-US"/>
        </w:rPr>
      </w:pPr>
    </w:p>
    <w:p w14:paraId="22DBB243" w14:textId="77777777" w:rsidR="00F54F9C" w:rsidRDefault="00F54F9C" w:rsidP="00F54F9C">
      <w:pPr>
        <w:rPr>
          <w:rFonts w:ascii="Times New Roman" w:hAnsi="Times New Roman"/>
          <w:b/>
          <w:sz w:val="24"/>
          <w:szCs w:val="24"/>
          <w:lang w:eastAsia="en-US"/>
        </w:rPr>
      </w:pPr>
    </w:p>
    <w:p w14:paraId="615287A9" w14:textId="77777777" w:rsidR="00F54F9C" w:rsidRDefault="00F54F9C" w:rsidP="00F54F9C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________________</w:t>
      </w:r>
    </w:p>
    <w:p w14:paraId="362B37A3" w14:textId="77777777" w:rsidR="00F54F9C" w:rsidRDefault="00F54F9C" w:rsidP="00F54F9C">
      <w:pPr>
        <w:rPr>
          <w:rFonts w:ascii="Times New Roman" w:hAnsi="Times New Roman"/>
          <w:b/>
          <w:sz w:val="24"/>
          <w:szCs w:val="24"/>
          <w:lang w:eastAsia="en-US"/>
        </w:rPr>
      </w:pPr>
    </w:p>
    <w:p w14:paraId="33022881" w14:textId="77777777" w:rsidR="00F54F9C" w:rsidRDefault="00F54F9C" w:rsidP="00F54F9C">
      <w:pPr>
        <w:rPr>
          <w:rFonts w:ascii="Times New Roman" w:hAnsi="Times New Roman"/>
          <w:b/>
          <w:sz w:val="24"/>
          <w:szCs w:val="24"/>
          <w:lang w:eastAsia="en-US"/>
        </w:rPr>
      </w:pPr>
    </w:p>
    <w:p w14:paraId="74D8B0DB" w14:textId="77777777" w:rsidR="00F54F9C" w:rsidRDefault="00F54F9C" w:rsidP="00F54F9C">
      <w:pPr>
        <w:rPr>
          <w:rFonts w:ascii="Times New Roman" w:hAnsi="Times New Roman"/>
          <w:b/>
          <w:sz w:val="24"/>
          <w:szCs w:val="24"/>
          <w:lang w:eastAsia="en-US"/>
        </w:rPr>
      </w:pPr>
    </w:p>
    <w:p w14:paraId="3805B327" w14:textId="77777777" w:rsidR="00F54F9C" w:rsidRDefault="00F54F9C" w:rsidP="00F54F9C"/>
    <w:sectPr w:rsidR="00F54F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9C"/>
    <w:rsid w:val="00025722"/>
    <w:rsid w:val="00093EE0"/>
    <w:rsid w:val="000B00DA"/>
    <w:rsid w:val="000B67ED"/>
    <w:rsid w:val="000D5792"/>
    <w:rsid w:val="00111D70"/>
    <w:rsid w:val="001F66D6"/>
    <w:rsid w:val="003C0616"/>
    <w:rsid w:val="003E3831"/>
    <w:rsid w:val="004502DF"/>
    <w:rsid w:val="00452459"/>
    <w:rsid w:val="00482087"/>
    <w:rsid w:val="004F2734"/>
    <w:rsid w:val="004F6079"/>
    <w:rsid w:val="005341E0"/>
    <w:rsid w:val="00552542"/>
    <w:rsid w:val="00592234"/>
    <w:rsid w:val="005B01A8"/>
    <w:rsid w:val="005B6BBF"/>
    <w:rsid w:val="005F5AF0"/>
    <w:rsid w:val="006363AC"/>
    <w:rsid w:val="006753B1"/>
    <w:rsid w:val="006D146A"/>
    <w:rsid w:val="006E0EFF"/>
    <w:rsid w:val="0071387E"/>
    <w:rsid w:val="00794A0C"/>
    <w:rsid w:val="007A442E"/>
    <w:rsid w:val="0088784D"/>
    <w:rsid w:val="008D5007"/>
    <w:rsid w:val="009120B7"/>
    <w:rsid w:val="009329B6"/>
    <w:rsid w:val="009C4FF6"/>
    <w:rsid w:val="00A00FD5"/>
    <w:rsid w:val="00A06864"/>
    <w:rsid w:val="00A344EC"/>
    <w:rsid w:val="00A415DB"/>
    <w:rsid w:val="00A7527A"/>
    <w:rsid w:val="00A75FB6"/>
    <w:rsid w:val="00A9157C"/>
    <w:rsid w:val="00AF69DD"/>
    <w:rsid w:val="00B353D6"/>
    <w:rsid w:val="00B360C3"/>
    <w:rsid w:val="00BA07FF"/>
    <w:rsid w:val="00BF61D0"/>
    <w:rsid w:val="00BF7F6B"/>
    <w:rsid w:val="00C224E4"/>
    <w:rsid w:val="00C9170C"/>
    <w:rsid w:val="00D03445"/>
    <w:rsid w:val="00D8685C"/>
    <w:rsid w:val="00E20D79"/>
    <w:rsid w:val="00E2325E"/>
    <w:rsid w:val="00E25D52"/>
    <w:rsid w:val="00E27C84"/>
    <w:rsid w:val="00ED1D6B"/>
    <w:rsid w:val="00EE0774"/>
    <w:rsid w:val="00F00236"/>
    <w:rsid w:val="00F32EA4"/>
    <w:rsid w:val="00F5225F"/>
    <w:rsid w:val="00F54F9C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44DF"/>
  <w15:chartTrackingRefBased/>
  <w15:docId w15:val="{2A58D6B8-BAE8-4261-B0A7-F49C8752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4F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PSPC Ukmergės</cp:lastModifiedBy>
  <cp:revision>2</cp:revision>
  <dcterms:created xsi:type="dcterms:W3CDTF">2024-10-15T07:30:00Z</dcterms:created>
  <dcterms:modified xsi:type="dcterms:W3CDTF">2024-10-15T07:30:00Z</dcterms:modified>
</cp:coreProperties>
</file>