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341DBF" w:rsidRDefault="00B51D12" w:rsidP="005D1003">
      <w:pPr>
        <w:ind w:left="5954" w:hanging="425"/>
        <w:jc w:val="center"/>
        <w:rPr>
          <w:b/>
          <w:sz w:val="24"/>
          <w:szCs w:val="24"/>
          <w:lang w:val="lt-LT"/>
        </w:rPr>
      </w:pPr>
      <w:proofErr w:type="spellStart"/>
      <w:r w:rsidRPr="00341DBF">
        <w:rPr>
          <w:b/>
          <w:bCs/>
          <w:sz w:val="24"/>
          <w:szCs w:val="24"/>
        </w:rPr>
        <w:t>Skelbiamos</w:t>
      </w:r>
      <w:proofErr w:type="spellEnd"/>
      <w:r w:rsidRPr="00341DBF">
        <w:rPr>
          <w:b/>
          <w:bCs/>
          <w:sz w:val="24"/>
          <w:szCs w:val="24"/>
        </w:rPr>
        <w:t xml:space="preserve"> </w:t>
      </w:r>
      <w:proofErr w:type="spellStart"/>
      <w:r w:rsidRPr="00341DBF">
        <w:rPr>
          <w:b/>
          <w:bCs/>
          <w:sz w:val="24"/>
          <w:szCs w:val="24"/>
        </w:rPr>
        <w:t>apklausos</w:t>
      </w:r>
      <w:proofErr w:type="spellEnd"/>
      <w:r w:rsidRPr="00341DBF">
        <w:rPr>
          <w:b/>
          <w:bCs/>
          <w:sz w:val="24"/>
          <w:szCs w:val="24"/>
        </w:rPr>
        <w:t xml:space="preserve"> </w:t>
      </w:r>
      <w:proofErr w:type="spellStart"/>
      <w:r w:rsidRPr="00341DBF">
        <w:rPr>
          <w:b/>
          <w:bCs/>
          <w:sz w:val="24"/>
          <w:szCs w:val="24"/>
        </w:rPr>
        <w:t>s</w:t>
      </w:r>
      <w:r w:rsidRPr="00341DBF">
        <w:rPr>
          <w:b/>
          <w:sz w:val="24"/>
          <w:szCs w:val="24"/>
        </w:rPr>
        <w:t>ąlygų</w:t>
      </w:r>
      <w:proofErr w:type="spellEnd"/>
      <w:r w:rsidRPr="00341DBF">
        <w:rPr>
          <w:b/>
          <w:sz w:val="24"/>
          <w:szCs w:val="24"/>
        </w:rPr>
        <w:t xml:space="preserve"> </w:t>
      </w:r>
      <w:proofErr w:type="spellStart"/>
      <w:r w:rsidRPr="00341DBF">
        <w:rPr>
          <w:b/>
          <w:sz w:val="24"/>
          <w:szCs w:val="24"/>
        </w:rPr>
        <w:t>priedas</w:t>
      </w:r>
      <w:proofErr w:type="spellEnd"/>
      <w:r w:rsidRPr="00341DBF">
        <w:rPr>
          <w:b/>
          <w:sz w:val="24"/>
          <w:szCs w:val="24"/>
        </w:rPr>
        <w:t xml:space="preserve"> </w:t>
      </w:r>
      <w:proofErr w:type="spellStart"/>
      <w:r w:rsidRPr="00341DBF">
        <w:rPr>
          <w:b/>
          <w:sz w:val="24"/>
          <w:szCs w:val="24"/>
        </w:rPr>
        <w:t>Nr</w:t>
      </w:r>
      <w:proofErr w:type="spellEnd"/>
      <w:r w:rsidRPr="00341DBF">
        <w:rPr>
          <w:b/>
          <w:sz w:val="24"/>
          <w:szCs w:val="24"/>
        </w:rPr>
        <w:t>. 2</w:t>
      </w:r>
    </w:p>
    <w:p w:rsidR="001C0FB4" w:rsidRPr="00341DBF" w:rsidRDefault="001C0FB4" w:rsidP="00B222C8">
      <w:pPr>
        <w:ind w:left="5954"/>
        <w:jc w:val="center"/>
        <w:rPr>
          <w:b/>
          <w:sz w:val="24"/>
          <w:szCs w:val="24"/>
          <w:lang w:val="lt-LT"/>
        </w:rPr>
      </w:pPr>
    </w:p>
    <w:p w:rsidR="00D935DC" w:rsidRPr="00341DBF" w:rsidRDefault="00D935DC" w:rsidP="00D935DC">
      <w:pPr>
        <w:ind w:right="140"/>
        <w:rPr>
          <w:b/>
          <w:sz w:val="24"/>
          <w:szCs w:val="24"/>
          <w:lang w:val="lt-LT"/>
        </w:rPr>
      </w:pPr>
    </w:p>
    <w:p w:rsidR="00EE1B98" w:rsidRPr="00341DBF" w:rsidRDefault="00EE1B98" w:rsidP="00D80CD5">
      <w:pPr>
        <w:rPr>
          <w:sz w:val="24"/>
          <w:szCs w:val="24"/>
          <w:lang w:eastAsia="en-US"/>
        </w:rPr>
      </w:pPr>
    </w:p>
    <w:p w:rsidR="00341DBF" w:rsidRPr="00341DBF" w:rsidRDefault="00341DBF" w:rsidP="00341DBF">
      <w:pPr>
        <w:jc w:val="center"/>
        <w:rPr>
          <w:rFonts w:eastAsiaTheme="minorEastAsia"/>
          <w:b/>
          <w:sz w:val="24"/>
          <w:szCs w:val="24"/>
          <w:lang w:val="lt-LT" w:eastAsia="en-US"/>
        </w:rPr>
      </w:pPr>
      <w:r w:rsidRPr="00341DBF">
        <w:rPr>
          <w:rFonts w:eastAsiaTheme="minorEastAsia"/>
          <w:b/>
          <w:sz w:val="24"/>
          <w:szCs w:val="24"/>
          <w:lang w:val="lt-LT" w:eastAsia="en-US"/>
        </w:rPr>
        <w:t xml:space="preserve">DIVIZIJOS GENEROLO STASIO RAŠTIKIO LIETUVOS KARIUOMENĖS MOKYKLOS BRIGADOS GENEROLO KAZIO VEVERSKIO POLIGONO </w:t>
      </w:r>
    </w:p>
    <w:p w:rsidR="00341DBF" w:rsidRPr="00341DBF" w:rsidRDefault="00341DBF" w:rsidP="00341DBF">
      <w:pPr>
        <w:jc w:val="center"/>
        <w:rPr>
          <w:rFonts w:eastAsiaTheme="minorEastAsia"/>
          <w:b/>
          <w:sz w:val="24"/>
          <w:szCs w:val="24"/>
          <w:lang w:val="lt-LT" w:eastAsia="en-US"/>
        </w:rPr>
      </w:pPr>
      <w:r w:rsidRPr="00341DBF">
        <w:rPr>
          <w:rFonts w:eastAsiaTheme="minorEastAsia"/>
          <w:b/>
          <w:sz w:val="24"/>
          <w:szCs w:val="24"/>
          <w:lang w:val="lt-LT" w:eastAsia="en-US"/>
        </w:rPr>
        <w:t>UNIVERSALAUS VISUREIGIO</w:t>
      </w:r>
    </w:p>
    <w:p w:rsidR="00341DBF" w:rsidRPr="00341DBF" w:rsidRDefault="00341DBF" w:rsidP="00341DBF">
      <w:pPr>
        <w:jc w:val="center"/>
        <w:rPr>
          <w:rFonts w:eastAsiaTheme="minorEastAsia"/>
          <w:sz w:val="24"/>
          <w:szCs w:val="24"/>
          <w:lang w:val="lt-LT" w:eastAsia="en-US"/>
        </w:rPr>
      </w:pPr>
      <w:r w:rsidRPr="00341DBF">
        <w:rPr>
          <w:rFonts w:eastAsiaTheme="minorEastAsia"/>
          <w:b/>
          <w:sz w:val="24"/>
          <w:szCs w:val="24"/>
          <w:lang w:val="lt-LT" w:eastAsia="en-US"/>
        </w:rPr>
        <w:t>TECHNINĖ SPECIFIKACIJA</w:t>
      </w:r>
    </w:p>
    <w:p w:rsidR="00341DBF" w:rsidRPr="00341DBF" w:rsidRDefault="00341DBF" w:rsidP="00341DBF">
      <w:pPr>
        <w:rPr>
          <w:rFonts w:eastAsiaTheme="minorEastAsia"/>
          <w:sz w:val="24"/>
          <w:szCs w:val="24"/>
          <w:lang w:val="lt-LT" w:eastAsia="en-US"/>
        </w:rPr>
      </w:pPr>
    </w:p>
    <w:p w:rsidR="00341DBF" w:rsidRPr="00341DBF" w:rsidRDefault="00341DBF" w:rsidP="00341DBF">
      <w:pPr>
        <w:jc w:val="center"/>
        <w:rPr>
          <w:rFonts w:eastAsiaTheme="minorEastAsia"/>
          <w:b/>
          <w:sz w:val="24"/>
          <w:szCs w:val="24"/>
          <w:lang w:val="lt-LT" w:eastAsia="en-US"/>
        </w:rPr>
      </w:pPr>
      <w:r w:rsidRPr="00341DBF">
        <w:rPr>
          <w:rFonts w:eastAsiaTheme="minorEastAsia"/>
          <w:b/>
          <w:sz w:val="24"/>
          <w:szCs w:val="24"/>
          <w:lang w:val="lt-LT" w:eastAsia="en-US"/>
        </w:rPr>
        <w:t>I. BENDRIEJI REIKALAVIMAI</w:t>
      </w:r>
    </w:p>
    <w:p w:rsidR="00341DBF" w:rsidRPr="00341DBF" w:rsidRDefault="00341DBF" w:rsidP="00341DBF">
      <w:pPr>
        <w:spacing w:line="360" w:lineRule="auto"/>
        <w:ind w:firstLine="851"/>
        <w:jc w:val="both"/>
        <w:rPr>
          <w:rFonts w:eastAsiaTheme="minorEastAsia"/>
          <w:sz w:val="24"/>
          <w:szCs w:val="24"/>
          <w:lang w:val="lt-LT" w:eastAsia="en-US"/>
        </w:rPr>
      </w:pP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Universalus visureigis, benzininiu varikliu, yra skirtas ilgalaikiam naudojimui įvairiems darbams, naudojamas kroviniams, kariams ir darbuotojams pervežti.</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privalo būti naujas, nenaudotas ir pagamintas </w:t>
      </w:r>
      <w:r w:rsidRPr="00341DBF">
        <w:rPr>
          <w:rFonts w:eastAsiaTheme="minorEastAsia"/>
          <w:color w:val="000000" w:themeColor="text1"/>
          <w:sz w:val="24"/>
          <w:szCs w:val="24"/>
          <w:lang w:val="lt-LT" w:eastAsia="en-US"/>
        </w:rPr>
        <w:t>ne seniau kaip 2024 metais</w:t>
      </w:r>
      <w:r w:rsidRPr="00341DBF">
        <w:rPr>
          <w:rFonts w:eastAsiaTheme="minorEastAsia"/>
          <w:sz w:val="24"/>
          <w:szCs w:val="24"/>
          <w:lang w:val="lt-LT" w:eastAsia="en-US"/>
        </w:rPr>
        <w:t>, visiškai sukomplektuotas, paruoštas eksploatacijai, neeksperimentinis.</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Universalus visureigis turi turėti dokumentą, patvirtinantį jo kilmę, t. y. gamintoją, kokybę ir garantiją (dokumentacija pateikiama kartu su preke).</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universalaus visureigio ir jo priedų eksploataciją ir priežiūrą reglamentuojanti instrukcija lietuvių kalba.</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Tiekėjas savo lėšomis privalo apmokyti du pirkėjo nurodytus darbuotojus dirbti su transporto priemone. </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Tiekėjas turi būti gamintojas, o jeigu nėra gamintojas – oficialus atstovas, turintis teisę atlikti siūlomos prekės techninę priežiūrą ir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techninės priežiūros ir remonto paslaugas garantiniu laikotarpiu arba pateikiami įrodymai apie sudarytą atitinkamų paslaugų teikimo sutartį su kitu tokią teisę turinčiu ūkio subjektu. </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Turi atitikti ES </w:t>
      </w:r>
      <w:proofErr w:type="spellStart"/>
      <w:r w:rsidRPr="00341DBF">
        <w:rPr>
          <w:rFonts w:eastAsiaTheme="minorEastAsia"/>
          <w:sz w:val="24"/>
          <w:szCs w:val="24"/>
          <w:lang w:val="lt-LT" w:eastAsia="en-US"/>
        </w:rPr>
        <w:t>homologaciją</w:t>
      </w:r>
      <w:proofErr w:type="spellEnd"/>
      <w:r w:rsidRPr="00341DBF">
        <w:rPr>
          <w:rFonts w:eastAsiaTheme="minorEastAsia"/>
          <w:sz w:val="24"/>
          <w:szCs w:val="24"/>
          <w:lang w:val="lt-LT" w:eastAsia="en-US"/>
        </w:rPr>
        <w:t xml:space="preserve"> traktoriui;</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sumontuotas garsinis signalas bei priekinių ir galinių šviesų žibintai su posūkių signalais, gabaritais bei šoniniais galinio vaizdo veidrodėliais.</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Turi būti sumontuota elektrinė gervė su plieniniu ar alternatyviu sintetiniu, medžiaginiu trosu.</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Ant universalaus visureigio stogo sumontuoti papildomi LED žibintai su valdymo bloku kabinoje, skirti apšviesti teritoriją iš šonų.</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turi turėti </w:t>
      </w:r>
      <w:proofErr w:type="spellStart"/>
      <w:r w:rsidRPr="00341DBF">
        <w:rPr>
          <w:rFonts w:eastAsiaTheme="minorEastAsia"/>
          <w:sz w:val="24"/>
          <w:szCs w:val="24"/>
          <w:lang w:val="lt-LT" w:eastAsia="en-US"/>
        </w:rPr>
        <w:t>tachometrą</w:t>
      </w:r>
      <w:proofErr w:type="spellEnd"/>
      <w:r w:rsidRPr="00341DBF">
        <w:rPr>
          <w:rFonts w:eastAsiaTheme="minorEastAsia"/>
          <w:sz w:val="24"/>
          <w:szCs w:val="24"/>
          <w:lang w:val="lt-LT" w:eastAsia="en-US"/>
        </w:rPr>
        <w:t xml:space="preserve"> ir </w:t>
      </w:r>
      <w:proofErr w:type="spellStart"/>
      <w:r w:rsidRPr="00341DBF">
        <w:rPr>
          <w:rFonts w:eastAsiaTheme="minorEastAsia"/>
          <w:sz w:val="24"/>
          <w:szCs w:val="24"/>
          <w:lang w:val="lt-LT" w:eastAsia="en-US"/>
        </w:rPr>
        <w:t>odometrą</w:t>
      </w:r>
      <w:proofErr w:type="spellEnd"/>
      <w:r w:rsidRPr="00341DBF">
        <w:rPr>
          <w:rFonts w:eastAsiaTheme="minorEastAsia"/>
          <w:sz w:val="24"/>
          <w:szCs w:val="24"/>
          <w:lang w:val="lt-LT" w:eastAsia="en-US"/>
        </w:rPr>
        <w:t>.</w:t>
      </w:r>
    </w:p>
    <w:p w:rsidR="00341DBF" w:rsidRPr="00341DBF" w:rsidRDefault="00341DBF" w:rsidP="00341DBF">
      <w:pPr>
        <w:numPr>
          <w:ilvl w:val="0"/>
          <w:numId w:val="26"/>
        </w:numPr>
        <w:spacing w:after="200" w:line="360" w:lineRule="auto"/>
        <w:ind w:left="0" w:firstLine="851"/>
        <w:contextualSpacing/>
        <w:jc w:val="both"/>
        <w:rPr>
          <w:rFonts w:eastAsiaTheme="minorEastAsia"/>
          <w:sz w:val="24"/>
          <w:szCs w:val="24"/>
          <w:lang w:val="lt-LT" w:eastAsia="en-US"/>
        </w:rPr>
      </w:pPr>
      <w:r w:rsidRPr="00341DBF">
        <w:rPr>
          <w:rFonts w:eastAsiaTheme="minorEastAsia"/>
          <w:sz w:val="24"/>
          <w:szCs w:val="24"/>
          <w:lang w:val="lt-LT" w:eastAsia="en-US"/>
        </w:rPr>
        <w:t xml:space="preserve">Universalus visureigis turi būti sukomplektuotas kartu su </w:t>
      </w:r>
      <w:proofErr w:type="spellStart"/>
      <w:r w:rsidRPr="00341DBF">
        <w:rPr>
          <w:rFonts w:eastAsiaTheme="minorEastAsia"/>
          <w:sz w:val="24"/>
          <w:szCs w:val="24"/>
          <w:lang w:val="lt-LT" w:eastAsia="en-US"/>
        </w:rPr>
        <w:t>savivarte</w:t>
      </w:r>
      <w:proofErr w:type="spellEnd"/>
      <w:r w:rsidRPr="00341DBF">
        <w:rPr>
          <w:rFonts w:eastAsiaTheme="minorEastAsia"/>
          <w:sz w:val="24"/>
          <w:szCs w:val="24"/>
          <w:lang w:val="lt-LT" w:eastAsia="en-US"/>
        </w:rPr>
        <w:t xml:space="preserve"> priekaba.</w:t>
      </w:r>
    </w:p>
    <w:p w:rsidR="00341DBF" w:rsidRPr="00341DBF" w:rsidRDefault="00341DBF" w:rsidP="00341DBF">
      <w:pPr>
        <w:jc w:val="both"/>
        <w:rPr>
          <w:rFonts w:eastAsiaTheme="minorEastAsia"/>
          <w:sz w:val="24"/>
          <w:szCs w:val="24"/>
          <w:lang w:val="lt-LT" w:eastAsia="en-US"/>
        </w:rPr>
      </w:pPr>
    </w:p>
    <w:p w:rsidR="00341DBF" w:rsidRPr="00341DBF" w:rsidRDefault="00341DBF" w:rsidP="00341DBF">
      <w:pPr>
        <w:jc w:val="center"/>
        <w:rPr>
          <w:rFonts w:eastAsiaTheme="minorEastAsia"/>
          <w:b/>
          <w:sz w:val="24"/>
          <w:szCs w:val="24"/>
          <w:lang w:val="lt-LT" w:eastAsia="en-US"/>
        </w:rPr>
      </w:pPr>
      <w:r w:rsidRPr="00341DBF">
        <w:rPr>
          <w:rFonts w:eastAsiaTheme="minorEastAsia"/>
          <w:b/>
          <w:sz w:val="24"/>
          <w:szCs w:val="24"/>
          <w:lang w:val="lt-LT" w:eastAsia="en-US"/>
        </w:rPr>
        <w:lastRenderedPageBreak/>
        <w:t>II. EKSPLOATACIJOS YPATUMAI</w:t>
      </w:r>
    </w:p>
    <w:p w:rsidR="00341DBF" w:rsidRPr="00341DBF" w:rsidRDefault="00341DBF" w:rsidP="00341DBF">
      <w:pPr>
        <w:ind w:firstLine="851"/>
        <w:jc w:val="both"/>
        <w:rPr>
          <w:rFonts w:eastAsiaTheme="minorEastAsia"/>
          <w:sz w:val="24"/>
          <w:szCs w:val="24"/>
          <w:lang w:val="lt-LT" w:eastAsia="en-US"/>
        </w:rPr>
      </w:pP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13. Universalų visureigį numatoma eksploatuoti kariuomenės vieneto dislokavimo vietose natūraliomis oro sąlygomis.</w:t>
      </w: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14. Universalus visureigis bus eksploatuojamas pagal poreikį. Turi būti pritaikytas ilgalaikiam darbui. Nepertraukiamas darbo laikas – ne trumpesnis kaip 6 val.</w:t>
      </w:r>
    </w:p>
    <w:p w:rsidR="00341DBF" w:rsidRPr="00341DBF" w:rsidRDefault="00341DBF" w:rsidP="00341DBF">
      <w:pPr>
        <w:spacing w:line="276" w:lineRule="auto"/>
        <w:rPr>
          <w:rFonts w:eastAsiaTheme="minorEastAsia"/>
          <w:sz w:val="24"/>
          <w:szCs w:val="24"/>
          <w:lang w:val="lt-LT" w:eastAsia="en-US"/>
        </w:rPr>
      </w:pPr>
    </w:p>
    <w:p w:rsidR="00341DBF" w:rsidRPr="00341DBF" w:rsidRDefault="00341DBF" w:rsidP="00341DBF">
      <w:pPr>
        <w:spacing w:after="200" w:line="276" w:lineRule="auto"/>
        <w:jc w:val="center"/>
        <w:rPr>
          <w:rFonts w:eastAsiaTheme="minorEastAsia"/>
          <w:sz w:val="24"/>
          <w:szCs w:val="24"/>
          <w:lang w:val="lt-LT" w:eastAsia="en-US"/>
        </w:rPr>
      </w:pPr>
      <w:r w:rsidRPr="00341DBF">
        <w:rPr>
          <w:rFonts w:eastAsiaTheme="minorEastAsia"/>
          <w:b/>
          <w:sz w:val="24"/>
          <w:szCs w:val="24"/>
          <w:lang w:val="lt-LT" w:eastAsia="en-US"/>
        </w:rPr>
        <w:t>III. UNIVERSALAUS VISUREIGIO IR PRIEKABOS TECHNINĖS SAVYBĖS</w:t>
      </w:r>
    </w:p>
    <w:tbl>
      <w:tblPr>
        <w:tblStyle w:val="TableGrid"/>
        <w:tblW w:w="8108" w:type="dxa"/>
        <w:jc w:val="center"/>
        <w:tblLook w:val="04A0" w:firstRow="1" w:lastRow="0" w:firstColumn="1" w:lastColumn="0" w:noHBand="0" w:noVBand="1"/>
      </w:tblPr>
      <w:tblGrid>
        <w:gridCol w:w="2385"/>
        <w:gridCol w:w="5723"/>
      </w:tblGrid>
      <w:tr w:rsidR="00341DBF" w:rsidRPr="00341DBF" w:rsidTr="00821F33">
        <w:trPr>
          <w:jc w:val="center"/>
        </w:trPr>
        <w:tc>
          <w:tcPr>
            <w:tcW w:w="2385" w:type="dxa"/>
          </w:tcPr>
          <w:p w:rsidR="00341DBF" w:rsidRPr="00341DBF" w:rsidRDefault="00341DBF" w:rsidP="00341DBF">
            <w:pPr>
              <w:jc w:val="center"/>
              <w:rPr>
                <w:rFonts w:ascii="Times New Roman" w:hAnsi="Times New Roman" w:cs="Times New Roman"/>
                <w:b/>
                <w:sz w:val="24"/>
                <w:szCs w:val="24"/>
                <w:lang w:val="lt-LT"/>
              </w:rPr>
            </w:pPr>
            <w:r w:rsidRPr="00341DBF">
              <w:rPr>
                <w:rFonts w:ascii="Times New Roman" w:hAnsi="Times New Roman" w:cs="Times New Roman"/>
                <w:b/>
                <w:sz w:val="24"/>
                <w:szCs w:val="24"/>
                <w:lang w:val="lt-LT"/>
              </w:rPr>
              <w:t>Specifikacija</w:t>
            </w:r>
          </w:p>
        </w:tc>
        <w:tc>
          <w:tcPr>
            <w:tcW w:w="5723" w:type="dxa"/>
          </w:tcPr>
          <w:p w:rsidR="00341DBF" w:rsidRPr="00341DBF" w:rsidRDefault="00341DBF" w:rsidP="00341DBF">
            <w:pPr>
              <w:ind w:left="-109" w:firstLine="567"/>
              <w:jc w:val="center"/>
              <w:rPr>
                <w:rFonts w:ascii="Times New Roman" w:hAnsi="Times New Roman" w:cs="Times New Roman"/>
                <w:b/>
                <w:sz w:val="24"/>
                <w:szCs w:val="24"/>
                <w:lang w:val="lt-LT"/>
              </w:rPr>
            </w:pPr>
            <w:r w:rsidRPr="00341DBF">
              <w:rPr>
                <w:rFonts w:ascii="Times New Roman" w:hAnsi="Times New Roman" w:cs="Times New Roman"/>
                <w:b/>
                <w:sz w:val="24"/>
                <w:szCs w:val="24"/>
                <w:lang w:val="lt-LT"/>
              </w:rPr>
              <w:t>Reikalavimas</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Variklis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tipas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Benzininis </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galia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60 kW ir ne daugiau kaip 66 kW</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Variklio darbinis tūris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1000 cm³</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Cilindrų skaičius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Aušinimo sistema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Aušinamas skysčiu</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Transmisija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Transmisija</w:t>
            </w:r>
          </w:p>
        </w:tc>
        <w:tc>
          <w:tcPr>
            <w:tcW w:w="5723" w:type="dxa"/>
          </w:tcPr>
          <w:p w:rsidR="00341DBF" w:rsidRPr="00341DBF" w:rsidRDefault="00341DBF" w:rsidP="00341DBF">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CVT tipo</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Greičio diapazonai</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Lėta eiga ir maksimalaus greičio pavara.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Ratų pavara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Visi 4 varomi ratai arba visi 4 varomi ratai su </w:t>
            </w:r>
            <w:proofErr w:type="spellStart"/>
            <w:r w:rsidRPr="00341DBF">
              <w:rPr>
                <w:rFonts w:ascii="Times New Roman" w:hAnsi="Times New Roman" w:cs="Times New Roman"/>
                <w:sz w:val="24"/>
                <w:szCs w:val="24"/>
                <w:lang w:val="lt-LT"/>
              </w:rPr>
              <w:t>blokiruote</w:t>
            </w:r>
            <w:proofErr w:type="spellEnd"/>
            <w:r w:rsidRPr="00341DBF">
              <w:rPr>
                <w:rFonts w:ascii="Times New Roman" w:hAnsi="Times New Roman" w:cs="Times New Roman"/>
                <w:sz w:val="24"/>
                <w:szCs w:val="24"/>
                <w:lang w:val="lt-LT"/>
              </w:rPr>
              <w:t>, galimybe perjungti į 2 varomus ratus gale.</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Diferencialo </w:t>
            </w:r>
            <w:proofErr w:type="spellStart"/>
            <w:r w:rsidRPr="00341DBF">
              <w:rPr>
                <w:rFonts w:ascii="Times New Roman" w:hAnsi="Times New Roman" w:cs="Times New Roman"/>
                <w:sz w:val="24"/>
                <w:szCs w:val="24"/>
                <w:lang w:val="lt-LT"/>
              </w:rPr>
              <w:t>blokiruotė</w:t>
            </w:r>
            <w:proofErr w:type="spellEnd"/>
            <w:r w:rsidRPr="00341DBF">
              <w:rPr>
                <w:rFonts w:ascii="Times New Roman" w:hAnsi="Times New Roman" w:cs="Times New Roman"/>
                <w:sz w:val="24"/>
                <w:szCs w:val="24"/>
                <w:lang w:val="lt-LT"/>
              </w:rPr>
              <w:t xml:space="preserve"> priekyje</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Automatinis blokavimas važiuojant tiesiai arba priverstinis blokavimas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Diferencialo </w:t>
            </w:r>
            <w:proofErr w:type="spellStart"/>
            <w:r w:rsidRPr="00341DBF">
              <w:rPr>
                <w:rFonts w:ascii="Times New Roman" w:hAnsi="Times New Roman" w:cs="Times New Roman"/>
                <w:sz w:val="24"/>
                <w:szCs w:val="24"/>
                <w:lang w:val="lt-LT"/>
              </w:rPr>
              <w:t>blokiruotė</w:t>
            </w:r>
            <w:proofErr w:type="spellEnd"/>
            <w:r w:rsidRPr="00341DBF">
              <w:rPr>
                <w:rFonts w:ascii="Times New Roman" w:hAnsi="Times New Roman" w:cs="Times New Roman"/>
                <w:sz w:val="24"/>
                <w:szCs w:val="24"/>
                <w:lang w:val="lt-LT"/>
              </w:rPr>
              <w:t xml:space="preserve"> gale</w:t>
            </w:r>
          </w:p>
        </w:tc>
        <w:tc>
          <w:tcPr>
            <w:tcW w:w="5723" w:type="dxa"/>
          </w:tcPr>
          <w:p w:rsidR="00341DBF" w:rsidRPr="00341DBF" w:rsidRDefault="00341DBF" w:rsidP="00341DBF">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 xml:space="preserve">Privaloma, įjungimas </w:t>
            </w:r>
            <w:proofErr w:type="spellStart"/>
            <w:r w:rsidRPr="00341DBF">
              <w:rPr>
                <w:rFonts w:ascii="Times New Roman" w:hAnsi="Times New Roman" w:cs="Times New Roman"/>
                <w:sz w:val="24"/>
                <w:szCs w:val="24"/>
                <w:lang w:val="lt-LT"/>
              </w:rPr>
              <w:t>elektrohidrauliškai</w:t>
            </w:r>
            <w:proofErr w:type="spellEnd"/>
            <w:r w:rsidRPr="00341DBF">
              <w:rPr>
                <w:rFonts w:ascii="Times New Roman" w:hAnsi="Times New Roman" w:cs="Times New Roman"/>
                <w:sz w:val="24"/>
                <w:szCs w:val="24"/>
                <w:lang w:val="lt-LT"/>
              </w:rPr>
              <w:t xml:space="preserve"> arba automatiškai</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Pakaba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Priekinė</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Nepriklausoma amortizacija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Galinė</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Spyruoklinė amortizacija galinei ašiai arba nepriklausoma pakaba.</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Stabdžiai</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Diskiniai, </w:t>
            </w:r>
            <w:proofErr w:type="spellStart"/>
            <w:r w:rsidRPr="00341DBF">
              <w:rPr>
                <w:rFonts w:ascii="Times New Roman" w:hAnsi="Times New Roman" w:cs="Times New Roman"/>
                <w:sz w:val="24"/>
                <w:szCs w:val="24"/>
                <w:lang w:val="lt-LT"/>
              </w:rPr>
              <w:t>hidrauliškai</w:t>
            </w:r>
            <w:proofErr w:type="spellEnd"/>
            <w:r w:rsidRPr="00341DBF">
              <w:rPr>
                <w:rFonts w:ascii="Times New Roman" w:hAnsi="Times New Roman" w:cs="Times New Roman"/>
                <w:sz w:val="24"/>
                <w:szCs w:val="24"/>
                <w:lang w:val="lt-LT"/>
              </w:rPr>
              <w:t xml:space="preserve"> aktyvuojami</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Rankinis stabdis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Elektroninis</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Padangos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Aukšto pravažumo, tinkamos darbui ant asfalto, bekelėje ir pievoje.</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Priekinės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29x9.0-14</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Galinės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29x11-14</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Dimensijos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Ratų bazė</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2860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Svoris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1100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Ilgis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3897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Plotis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1655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Aukštis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2100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Prošvaisa žemiausioje vietoje</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300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lastRenderedPageBreak/>
              <w:t>Degalų bako talpa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40 l</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ilgis</w:t>
            </w:r>
          </w:p>
        </w:tc>
        <w:tc>
          <w:tcPr>
            <w:tcW w:w="5723" w:type="dxa"/>
          </w:tcPr>
          <w:p w:rsidR="00341DBF" w:rsidRPr="00341DBF" w:rsidRDefault="00341DBF" w:rsidP="00341DBF">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mažiau kaip 880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plotis</w:t>
            </w:r>
          </w:p>
        </w:tc>
        <w:tc>
          <w:tcPr>
            <w:tcW w:w="5723" w:type="dxa"/>
          </w:tcPr>
          <w:p w:rsidR="00341DBF" w:rsidRPr="00341DBF" w:rsidRDefault="00341DBF" w:rsidP="00341DBF">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daugiau kaip 1420 mm.</w:t>
            </w:r>
          </w:p>
        </w:tc>
      </w:tr>
      <w:tr w:rsidR="00341DBF" w:rsidRPr="00341DBF" w:rsidTr="00821F33">
        <w:trPr>
          <w:trHeight w:val="702"/>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Krovinių platformos valdymas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iš kabinos vidaus elektra arba hidrauliniu būdu.</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Krovinių platformos </w:t>
            </w:r>
            <w:proofErr w:type="spellStart"/>
            <w:r w:rsidRPr="00341DBF">
              <w:rPr>
                <w:rFonts w:ascii="Times New Roman" w:hAnsi="Times New Roman" w:cs="Times New Roman"/>
                <w:sz w:val="24"/>
                <w:szCs w:val="24"/>
                <w:lang w:val="lt-LT"/>
              </w:rPr>
              <w:t>krovumas</w:t>
            </w:r>
            <w:proofErr w:type="spellEnd"/>
            <w:r w:rsidRPr="00341DBF">
              <w:rPr>
                <w:rFonts w:ascii="Times New Roman" w:hAnsi="Times New Roman" w:cs="Times New Roman"/>
                <w:sz w:val="24"/>
                <w:szCs w:val="24"/>
                <w:lang w:val="lt-LT"/>
              </w:rPr>
              <w:t xml:space="preserve"> kg</w:t>
            </w:r>
          </w:p>
        </w:tc>
        <w:tc>
          <w:tcPr>
            <w:tcW w:w="5723" w:type="dxa"/>
          </w:tcPr>
          <w:p w:rsidR="00341DBF" w:rsidRPr="00341DBF" w:rsidRDefault="00341DBF" w:rsidP="00341DBF">
            <w:pPr>
              <w:ind w:firstLine="175"/>
              <w:jc w:val="both"/>
              <w:rPr>
                <w:rFonts w:ascii="Times New Roman" w:hAnsi="Times New Roman" w:cs="Times New Roman"/>
                <w:color w:val="FF0000"/>
                <w:sz w:val="24"/>
                <w:szCs w:val="24"/>
                <w:lang w:val="lt-LT"/>
              </w:rPr>
            </w:pPr>
            <w:r w:rsidRPr="00341DBF">
              <w:rPr>
                <w:rFonts w:ascii="Times New Roman" w:hAnsi="Times New Roman" w:cs="Times New Roman"/>
                <w:sz w:val="24"/>
                <w:szCs w:val="24"/>
                <w:lang w:val="lt-LT"/>
              </w:rPr>
              <w:t>Ne mažiau kaip 280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 xml:space="preserve">Didžiausias leistinas </w:t>
            </w:r>
            <w:proofErr w:type="spellStart"/>
            <w:r w:rsidRPr="00341DBF">
              <w:rPr>
                <w:rFonts w:ascii="Times New Roman" w:hAnsi="Times New Roman" w:cs="Times New Roman"/>
                <w:color w:val="000000" w:themeColor="text1"/>
                <w:sz w:val="24"/>
                <w:szCs w:val="24"/>
                <w:lang w:val="lt-LT"/>
              </w:rPr>
              <w:t>krovumas</w:t>
            </w:r>
            <w:proofErr w:type="spellEnd"/>
            <w:r w:rsidRPr="00341DBF">
              <w:rPr>
                <w:rFonts w:ascii="Times New Roman" w:hAnsi="Times New Roman" w:cs="Times New Roman"/>
                <w:color w:val="000000" w:themeColor="text1"/>
                <w:sz w:val="24"/>
                <w:szCs w:val="24"/>
                <w:lang w:val="lt-LT"/>
              </w:rPr>
              <w:t xml:space="preserve"> su keleiviais ir vairuotoju</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1650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color w:val="000000" w:themeColor="text1"/>
                <w:sz w:val="24"/>
                <w:szCs w:val="24"/>
                <w:lang w:val="lt-LT"/>
              </w:rPr>
              <w:t>Vilkimo galia priekabai</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800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Galinis bortas lengvai atidaromas. Galimybė paversti krovinių platformą į atvirą platformą (be šoninių ir galinių bortų).</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apsauginis padengimas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vidinė dalis padengta polimerine/kompozitine danga, kuri atspari braižymui ir įlenkimui, apsaugo nuo rūdžių.</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tvirtinimas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Ne mažiau kaip 4 integruoti tvirtinimo taškai krovinių platformoje, skirti kroviniui tvirtinti.       </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Kablys priekabai</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Privalomas</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Kita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Vairo stiprintuvas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Išmanus informacinis monitorius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Turi rodyti: mašinos išdirbį, degalų lygį, įspėjimą apie artėjantį techninį patikrinimą, aušinimo skysčio temperatūrą, priekinio</w:t>
            </w:r>
            <w:r w:rsidRPr="00341DBF">
              <w:rPr>
                <w:rFonts w:ascii="Times New Roman" w:hAnsi="Times New Roman" w:cs="Times New Roman"/>
                <w:color w:val="FF0000"/>
                <w:sz w:val="24"/>
                <w:szCs w:val="24"/>
                <w:lang w:val="lt-LT"/>
              </w:rPr>
              <w:t xml:space="preserve"> </w:t>
            </w:r>
            <w:r w:rsidRPr="00341DBF">
              <w:rPr>
                <w:rFonts w:ascii="Times New Roman" w:hAnsi="Times New Roman" w:cs="Times New Roman"/>
                <w:sz w:val="24"/>
                <w:szCs w:val="24"/>
                <w:lang w:val="lt-LT"/>
              </w:rPr>
              <w:t>diferencialo įjungimą, 4 varančiųjų ratų įjungimą.</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t>Daiktadėžė</w:t>
            </w:r>
            <w:proofErr w:type="spellEnd"/>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kabinoje.</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Puodelių laikikliai</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kabinoje.</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Sėdimos vietos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5 sėdimos vietos, įskaitant vairuotoją.</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Sėdynės tipas, sėdynės atlošas</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Sėdynės atsparios drėgmei, ne mažiau kaip 45 cm aukščio sėdynės atlošas.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Vairuotojo sėdynė</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Reguliuojama į priekį/atgal.</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Elektra</w:t>
            </w:r>
          </w:p>
        </w:tc>
        <w:tc>
          <w:tcPr>
            <w:tcW w:w="5723" w:type="dxa"/>
          </w:tcPr>
          <w:p w:rsidR="00341DBF" w:rsidRPr="00341DBF" w:rsidRDefault="00341DBF" w:rsidP="00341DBF">
            <w:pPr>
              <w:ind w:firstLine="175"/>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12 V elektros sistema su elektros įvadu/rozete išoriniams prietaisams.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Žibintai</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 xml:space="preserve">Papildomi LED žibintai ant stogo </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Krovinių platformos išvertimas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Mechaninis arba lygiavertis.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Kabina</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Visiškai uždara kabina su šildymu. Kabinos durys lengvai išimamos, pakeičiant tinkline apsauga.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Priekinis stiklo valytuvas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Priekinis stiklo valytuvas su apiplovimu.</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Šoniniai veidrodžiai</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Šoniniai veidrodžiai kairėje ir dešinėje.</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lastRenderedPageBreak/>
              <w:t>Homologacijos</w:t>
            </w:r>
            <w:proofErr w:type="spellEnd"/>
            <w:r w:rsidRPr="00341DBF">
              <w:rPr>
                <w:rFonts w:ascii="Times New Roman" w:hAnsi="Times New Roman" w:cs="Times New Roman"/>
                <w:sz w:val="24"/>
                <w:szCs w:val="24"/>
                <w:lang w:val="lt-LT"/>
              </w:rPr>
              <w:t xml:space="preserve"> paketas registracijai</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Transporto priemonė turi būti registruojama kaip traktorius, atitikti reikalavimus dalyvauti eisme viešaisiais keliais.</w:t>
            </w:r>
          </w:p>
          <w:p w:rsidR="00341DBF" w:rsidRPr="00341DBF" w:rsidRDefault="00341DBF" w:rsidP="00341DBF">
            <w:pPr>
              <w:ind w:firstLine="33"/>
              <w:jc w:val="both"/>
              <w:rPr>
                <w:rFonts w:ascii="Times New Roman" w:hAnsi="Times New Roman" w:cs="Times New Roman"/>
                <w:sz w:val="24"/>
                <w:szCs w:val="24"/>
                <w:lang w:val="lt-LT"/>
              </w:rPr>
            </w:pP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Saugos diržai</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5 vnt.</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Valstybinio numerio laikiklis su apšvietimu</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Privaloma.</w:t>
            </w:r>
          </w:p>
        </w:tc>
      </w:tr>
      <w:tr w:rsidR="00341DBF" w:rsidRPr="00341DBF" w:rsidTr="00821F33">
        <w:trPr>
          <w:jc w:val="center"/>
        </w:trPr>
        <w:tc>
          <w:tcPr>
            <w:tcW w:w="8108" w:type="dxa"/>
            <w:gridSpan w:val="2"/>
          </w:tcPr>
          <w:p w:rsidR="00341DBF" w:rsidRPr="00341DBF" w:rsidRDefault="00341DBF" w:rsidP="00341DBF">
            <w:pPr>
              <w:jc w:val="center"/>
              <w:rPr>
                <w:rFonts w:ascii="Times New Roman" w:hAnsi="Times New Roman" w:cs="Times New Roman"/>
                <w:sz w:val="24"/>
                <w:szCs w:val="24"/>
                <w:lang w:val="lt-LT"/>
              </w:rPr>
            </w:pPr>
            <w:r w:rsidRPr="00341DBF">
              <w:rPr>
                <w:rFonts w:ascii="Times New Roman" w:hAnsi="Times New Roman" w:cs="Times New Roman"/>
                <w:b/>
                <w:sz w:val="24"/>
                <w:szCs w:val="24"/>
                <w:lang w:val="lt-LT"/>
              </w:rPr>
              <w:t>Priekaba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Tipas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proofErr w:type="spellStart"/>
            <w:r w:rsidRPr="00341DBF">
              <w:rPr>
                <w:rFonts w:ascii="Times New Roman" w:hAnsi="Times New Roman" w:cs="Times New Roman"/>
                <w:sz w:val="24"/>
                <w:szCs w:val="24"/>
                <w:lang w:val="lt-LT"/>
              </w:rPr>
              <w:t>Savivartė</w:t>
            </w:r>
            <w:proofErr w:type="spellEnd"/>
            <w:r w:rsidRPr="00341DBF">
              <w:rPr>
                <w:rFonts w:ascii="Times New Roman" w:hAnsi="Times New Roman" w:cs="Times New Roman"/>
                <w:sz w:val="24"/>
                <w:szCs w:val="24"/>
                <w:lang w:val="lt-LT"/>
              </w:rPr>
              <w:t xml:space="preserve"> su </w:t>
            </w:r>
            <w:proofErr w:type="spellStart"/>
            <w:r w:rsidRPr="00341DBF">
              <w:rPr>
                <w:rFonts w:ascii="Times New Roman" w:hAnsi="Times New Roman" w:cs="Times New Roman"/>
                <w:sz w:val="24"/>
                <w:szCs w:val="24"/>
                <w:lang w:val="lt-LT"/>
              </w:rPr>
              <w:t>elektrohidrauline</w:t>
            </w:r>
            <w:proofErr w:type="spellEnd"/>
            <w:r w:rsidRPr="00341DBF">
              <w:rPr>
                <w:rFonts w:ascii="Times New Roman" w:hAnsi="Times New Roman" w:cs="Times New Roman"/>
                <w:sz w:val="24"/>
                <w:szCs w:val="24"/>
                <w:lang w:val="lt-LT"/>
              </w:rPr>
              <w:t xml:space="preserve"> pakėlimo sistema</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Ilgis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3000 mm ir ne daugiau kaip 3060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Plotis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1410 mm ir ne daugiau kaip 1460 mm.</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Maksimali keliamoji galia</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1550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Priekabos svoris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daugiau kaip 340 kg.</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Ašių skaičius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Ne mažiau kaip 2 ašis.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kampas</w:t>
            </w:r>
          </w:p>
        </w:tc>
        <w:tc>
          <w:tcPr>
            <w:tcW w:w="5723" w:type="dxa"/>
          </w:tcPr>
          <w:p w:rsidR="00341DBF" w:rsidRPr="00341DBF" w:rsidRDefault="00341DBF" w:rsidP="00341DBF">
            <w:pPr>
              <w:ind w:firstLine="33"/>
              <w:jc w:val="both"/>
              <w:rPr>
                <w:rFonts w:ascii="Times New Roman" w:hAnsi="Times New Roman" w:cs="Times New Roman"/>
                <w:sz w:val="24"/>
                <w:szCs w:val="24"/>
                <w:vertAlign w:val="superscript"/>
                <w:lang w:val="lt-LT"/>
              </w:rPr>
            </w:pPr>
            <w:r w:rsidRPr="00341DBF">
              <w:rPr>
                <w:rFonts w:ascii="Times New Roman" w:hAnsi="Times New Roman" w:cs="Times New Roman"/>
                <w:sz w:val="24"/>
                <w:szCs w:val="24"/>
                <w:lang w:val="lt-LT"/>
              </w:rPr>
              <w:t>Ne mažiau kaip 50</w:t>
            </w:r>
            <w:r w:rsidRPr="00341DBF">
              <w:rPr>
                <w:rFonts w:ascii="Times New Roman" w:hAnsi="Times New Roman" w:cs="Times New Roman"/>
                <w:sz w:val="24"/>
                <w:szCs w:val="24"/>
                <w:vertAlign w:val="superscript"/>
                <w:lang w:val="lt-LT"/>
              </w:rPr>
              <w:t>o</w:t>
            </w:r>
            <w:r w:rsidRPr="00341DBF">
              <w:rPr>
                <w:rFonts w:ascii="Times New Roman" w:hAnsi="Times New Roman" w:cs="Times New Roman"/>
                <w:sz w:val="24"/>
                <w:szCs w:val="24"/>
                <w:lang w:val="lt-LT"/>
              </w:rPr>
              <w:t xml:space="preserve"> ir ne daugiau kaip 60</w:t>
            </w:r>
            <w:r w:rsidRPr="00341DBF">
              <w:rPr>
                <w:rFonts w:ascii="Times New Roman" w:hAnsi="Times New Roman" w:cs="Times New Roman"/>
                <w:sz w:val="24"/>
                <w:szCs w:val="24"/>
                <w:vertAlign w:val="superscript"/>
                <w:lang w:val="lt-LT"/>
              </w:rPr>
              <w:t>o</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kryptis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Atgal ir į šonus.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Jungtis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Sumontuota atitinkama tvirtinimo jungtis, tinkama užkabinti su universaliame visureigyje sumontuota priekabos jungtimi.</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Platformos pakėlimo valdymas</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Laidinis pultas.</w:t>
            </w:r>
          </w:p>
        </w:tc>
      </w:tr>
      <w:tr w:rsidR="00341DBF" w:rsidRPr="00341DBF" w:rsidTr="00821F33">
        <w:trPr>
          <w:jc w:val="center"/>
        </w:trPr>
        <w:tc>
          <w:tcPr>
            <w:tcW w:w="2385" w:type="dxa"/>
          </w:tcPr>
          <w:p w:rsidR="00341DBF" w:rsidRPr="00341DBF" w:rsidRDefault="00341DBF" w:rsidP="00341DBF">
            <w:pPr>
              <w:rPr>
                <w:rFonts w:ascii="Times New Roman" w:hAnsi="Times New Roman" w:cs="Times New Roman"/>
                <w:sz w:val="24"/>
                <w:szCs w:val="24"/>
                <w:lang w:val="lt-LT"/>
              </w:rPr>
            </w:pPr>
            <w:r w:rsidRPr="00341DBF">
              <w:rPr>
                <w:rFonts w:ascii="Times New Roman" w:hAnsi="Times New Roman" w:cs="Times New Roman"/>
                <w:sz w:val="24"/>
                <w:szCs w:val="24"/>
                <w:lang w:val="lt-LT"/>
              </w:rPr>
              <w:t>Bortai</w:t>
            </w:r>
          </w:p>
        </w:tc>
        <w:tc>
          <w:tcPr>
            <w:tcW w:w="5723" w:type="dxa"/>
          </w:tcPr>
          <w:p w:rsidR="00341DBF" w:rsidRPr="00341DBF" w:rsidRDefault="00341DBF" w:rsidP="00341DBF">
            <w:pPr>
              <w:ind w:firstLine="33"/>
              <w:jc w:val="both"/>
              <w:rPr>
                <w:rFonts w:ascii="Times New Roman" w:hAnsi="Times New Roman" w:cs="Times New Roman"/>
                <w:sz w:val="24"/>
                <w:szCs w:val="24"/>
                <w:lang w:val="lt-LT"/>
              </w:rPr>
            </w:pPr>
            <w:r w:rsidRPr="00341DBF">
              <w:rPr>
                <w:rFonts w:ascii="Times New Roman" w:hAnsi="Times New Roman" w:cs="Times New Roman"/>
                <w:sz w:val="24"/>
                <w:szCs w:val="24"/>
                <w:lang w:val="lt-LT"/>
              </w:rPr>
              <w:t>Nulenkiami šoniniai bortai bei galinis bortas. Galiniame borte įrengta birių krovinių iškrovimo anga.</w:t>
            </w:r>
          </w:p>
        </w:tc>
      </w:tr>
    </w:tbl>
    <w:p w:rsidR="00341DBF" w:rsidRPr="00341DBF" w:rsidRDefault="00341DBF" w:rsidP="00341DBF">
      <w:pPr>
        <w:rPr>
          <w:rFonts w:eastAsiaTheme="minorEastAsia"/>
          <w:b/>
          <w:sz w:val="24"/>
          <w:szCs w:val="24"/>
          <w:lang w:val="lt-LT" w:eastAsia="en-US"/>
        </w:rPr>
      </w:pPr>
    </w:p>
    <w:p w:rsidR="00341DBF" w:rsidRPr="00341DBF" w:rsidRDefault="00341DBF" w:rsidP="00341DBF">
      <w:pPr>
        <w:jc w:val="center"/>
        <w:rPr>
          <w:rFonts w:eastAsiaTheme="minorEastAsia"/>
          <w:b/>
          <w:sz w:val="24"/>
          <w:szCs w:val="24"/>
          <w:lang w:val="lt-LT" w:eastAsia="en-US"/>
        </w:rPr>
      </w:pPr>
      <w:r w:rsidRPr="00341DBF">
        <w:rPr>
          <w:rFonts w:eastAsiaTheme="minorEastAsia"/>
          <w:b/>
          <w:sz w:val="24"/>
          <w:szCs w:val="24"/>
          <w:lang w:val="lt-LT" w:eastAsia="en-US"/>
        </w:rPr>
        <w:t>IV. GARANTIJA</w:t>
      </w:r>
    </w:p>
    <w:p w:rsidR="00341DBF" w:rsidRPr="00341DBF" w:rsidRDefault="00341DBF" w:rsidP="00341DBF">
      <w:pPr>
        <w:jc w:val="both"/>
        <w:rPr>
          <w:rFonts w:eastAsiaTheme="minorEastAsia"/>
          <w:sz w:val="24"/>
          <w:szCs w:val="24"/>
          <w:lang w:val="lt-LT" w:eastAsia="en-US"/>
        </w:rPr>
      </w:pP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 xml:space="preserve">15. </w:t>
      </w:r>
      <w:bookmarkStart w:id="0" w:name="_GoBack"/>
      <w:r w:rsidRPr="00341DBF">
        <w:rPr>
          <w:rFonts w:eastAsiaTheme="minorEastAsia"/>
          <w:sz w:val="24"/>
          <w:szCs w:val="24"/>
          <w:lang w:val="lt-LT" w:eastAsia="en-US"/>
        </w:rPr>
        <w:t>Universaliam visureigiui turi būti suteikta ne trumpesnė kaip 24 mėnesių garantija (neišskiriant jokių mazgų ar elementų) nuo perdavimo–priėmimo akto pasirašymo dienos.</w:t>
      </w: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16. Garantinio laikotarpio metu atsiradusius techninius gedimus pašalina ir nekokybiškas detales tiekėjas pakeičia nemokamai sutartyje nustatytais terminais.</w:t>
      </w: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17. Garantinio laikotarpio metu teikiamos techninės pagalbos teikimo komandos reagavimo laikas – ne ilgesnis kaip 48 val. nuo pranešimo telefonu arba el. paštu gavimo.</w:t>
      </w: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18. Garantinio laikotarpio metu nustatytų gedimų šalinimas vykdomas ne ilgiau kaip per 15 kalendorinių darbo dienų, atliktiems darbams papildomai suteikiama ne trupesnė kaip 6 mėnesių garantija.</w:t>
      </w:r>
    </w:p>
    <w:p w:rsidR="00341DBF" w:rsidRPr="00341DBF" w:rsidRDefault="00341DBF" w:rsidP="00341DBF">
      <w:pPr>
        <w:spacing w:line="360" w:lineRule="auto"/>
        <w:ind w:firstLine="851"/>
        <w:jc w:val="both"/>
        <w:rPr>
          <w:rFonts w:eastAsiaTheme="minorEastAsia"/>
          <w:sz w:val="24"/>
          <w:szCs w:val="24"/>
          <w:lang w:val="lt-LT" w:eastAsia="en-US"/>
        </w:rPr>
      </w:pPr>
      <w:r w:rsidRPr="00341DBF">
        <w:rPr>
          <w:rFonts w:eastAsiaTheme="minorEastAsia"/>
          <w:sz w:val="24"/>
          <w:szCs w:val="24"/>
          <w:lang w:val="lt-LT" w:eastAsia="en-US"/>
        </w:rPr>
        <w:t>19. Universalus visureigis (ir jam priklausantys priedai) turi būti tiekėjo lėšomis pristatytas, iškrautas ir išbandytas nurodytoje pirkėjo vietovėje Lietuvos Respublikoje.</w:t>
      </w:r>
    </w:p>
    <w:bookmarkEnd w:id="0"/>
    <w:p w:rsidR="00A00D95" w:rsidRPr="00341DBF" w:rsidRDefault="00341DBF" w:rsidP="005D7562">
      <w:pPr>
        <w:spacing w:line="360" w:lineRule="auto"/>
        <w:jc w:val="center"/>
        <w:rPr>
          <w:sz w:val="24"/>
          <w:szCs w:val="24"/>
          <w:lang w:val="lt-LT"/>
        </w:rPr>
      </w:pPr>
      <w:r w:rsidRPr="00341DBF">
        <w:rPr>
          <w:rFonts w:eastAsiaTheme="minorEastAsia"/>
          <w:sz w:val="24"/>
          <w:szCs w:val="24"/>
          <w:lang w:val="lt-LT" w:eastAsia="en-US"/>
        </w:rPr>
        <w:t>_________________________________</w:t>
      </w:r>
    </w:p>
    <w:sectPr w:rsidR="00A00D95" w:rsidRPr="00341DBF" w:rsidSect="00B222C8">
      <w:headerReference w:type="even" r:id="rId8"/>
      <w:headerReference w:type="default" r:id="rId9"/>
      <w:footerReference w:type="even" r:id="rId10"/>
      <w:footerReference w:type="default" r:id="rId11"/>
      <w:headerReference w:type="first" r:id="rId12"/>
      <w:footerReference w:type="first" r:id="rId13"/>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5E" w:rsidRDefault="00E66F5E">
      <w:r>
        <w:separator/>
      </w:r>
    </w:p>
  </w:endnote>
  <w:endnote w:type="continuationSeparator" w:id="0">
    <w:p w:rsidR="00E66F5E" w:rsidRDefault="00E6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Pr="00024BA7" w:rsidRDefault="00D80CD5" w:rsidP="00D80CD5">
    <w:pPr>
      <w:pStyle w:val="ListParagraph"/>
      <w:spacing w:line="360" w:lineRule="auto"/>
      <w:ind w:left="851"/>
      <w:jc w:val="both"/>
      <w:rPr>
        <w:szCs w:val="24"/>
        <w:lang w:val="lt-LT"/>
      </w:rPr>
    </w:pPr>
    <w:r w:rsidRPr="00024BA7">
      <w:rPr>
        <w:sz w:val="24"/>
        <w:szCs w:val="24"/>
        <w:lang w:val="lt-LT"/>
      </w:rPr>
      <w:t>_________________________________</w:t>
    </w:r>
  </w:p>
  <w:p w:rsidR="00306A06" w:rsidRDefault="00306A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5E" w:rsidRDefault="00E66F5E">
      <w:r>
        <w:separator/>
      </w:r>
    </w:p>
  </w:footnote>
  <w:footnote w:type="continuationSeparator" w:id="0">
    <w:p w:rsidR="00E66F5E" w:rsidRDefault="00E6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764">
      <w:rPr>
        <w:rStyle w:val="PageNumber"/>
        <w:noProof/>
      </w:rPr>
      <w:t>3</w:t>
    </w:r>
    <w:r>
      <w:rPr>
        <w:rStyle w:val="PageNumber"/>
      </w:rPr>
      <w:fldChar w:fldCharType="end"/>
    </w:r>
  </w:p>
  <w:p w:rsidR="00306A06" w:rsidRDefault="00306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4E7A15"/>
    <w:multiLevelType w:val="hybridMultilevel"/>
    <w:tmpl w:val="70723788"/>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5"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6"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8"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2"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2"/>
  </w:num>
  <w:num w:numId="5">
    <w:abstractNumId w:val="21"/>
  </w:num>
  <w:num w:numId="6">
    <w:abstractNumId w:val="3"/>
  </w:num>
  <w:num w:numId="7">
    <w:abstractNumId w:val="24"/>
  </w:num>
  <w:num w:numId="8">
    <w:abstractNumId w:val="7"/>
  </w:num>
  <w:num w:numId="9">
    <w:abstractNumId w:val="9"/>
  </w:num>
  <w:num w:numId="10">
    <w:abstractNumId w:val="13"/>
  </w:num>
  <w:num w:numId="11">
    <w:abstractNumId w:val="22"/>
  </w:num>
  <w:num w:numId="12">
    <w:abstractNumId w:val="25"/>
  </w:num>
  <w:num w:numId="13">
    <w:abstractNumId w:val="16"/>
  </w:num>
  <w:num w:numId="14">
    <w:abstractNumId w:val="23"/>
  </w:num>
  <w:num w:numId="15">
    <w:abstractNumId w:val="20"/>
  </w:num>
  <w:num w:numId="16">
    <w:abstractNumId w:val="18"/>
  </w:num>
  <w:num w:numId="17">
    <w:abstractNumId w:val="10"/>
  </w:num>
  <w:num w:numId="18">
    <w:abstractNumId w:val="19"/>
  </w:num>
  <w:num w:numId="19">
    <w:abstractNumId w:val="5"/>
  </w:num>
  <w:num w:numId="20">
    <w:abstractNumId w:val="15"/>
  </w:num>
  <w:num w:numId="21">
    <w:abstractNumId w:val="8"/>
  </w:num>
  <w:num w:numId="22">
    <w:abstractNumId w:val="11"/>
  </w:num>
  <w:num w:numId="23">
    <w:abstractNumId w:val="4"/>
  </w:num>
  <w:num w:numId="24">
    <w:abstractNumId w:val="2"/>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06972"/>
    <w:rsid w:val="000107D6"/>
    <w:rsid w:val="0001684A"/>
    <w:rsid w:val="00024BA7"/>
    <w:rsid w:val="00032F93"/>
    <w:rsid w:val="00043624"/>
    <w:rsid w:val="00050B08"/>
    <w:rsid w:val="0005443C"/>
    <w:rsid w:val="000608D0"/>
    <w:rsid w:val="00062D98"/>
    <w:rsid w:val="00065C81"/>
    <w:rsid w:val="000958F0"/>
    <w:rsid w:val="000C425F"/>
    <w:rsid w:val="000D5B58"/>
    <w:rsid w:val="000E4BED"/>
    <w:rsid w:val="00114284"/>
    <w:rsid w:val="001505D5"/>
    <w:rsid w:val="00151FF7"/>
    <w:rsid w:val="00154ECB"/>
    <w:rsid w:val="00161E13"/>
    <w:rsid w:val="001668F0"/>
    <w:rsid w:val="001713B8"/>
    <w:rsid w:val="00184B72"/>
    <w:rsid w:val="001946D8"/>
    <w:rsid w:val="001B0DD7"/>
    <w:rsid w:val="001C0FB4"/>
    <w:rsid w:val="001C46E2"/>
    <w:rsid w:val="001D238D"/>
    <w:rsid w:val="001D61FD"/>
    <w:rsid w:val="001E5231"/>
    <w:rsid w:val="001F1CC8"/>
    <w:rsid w:val="001F3237"/>
    <w:rsid w:val="001F3449"/>
    <w:rsid w:val="00200847"/>
    <w:rsid w:val="00212606"/>
    <w:rsid w:val="00215DE0"/>
    <w:rsid w:val="00222352"/>
    <w:rsid w:val="0023457F"/>
    <w:rsid w:val="00237910"/>
    <w:rsid w:val="002460B2"/>
    <w:rsid w:val="002550C3"/>
    <w:rsid w:val="00257605"/>
    <w:rsid w:val="00272FE5"/>
    <w:rsid w:val="0027342C"/>
    <w:rsid w:val="00276B2B"/>
    <w:rsid w:val="002A34E1"/>
    <w:rsid w:val="002C5EE4"/>
    <w:rsid w:val="002C62F9"/>
    <w:rsid w:val="002F5999"/>
    <w:rsid w:val="0030556F"/>
    <w:rsid w:val="003063A9"/>
    <w:rsid w:val="00306A06"/>
    <w:rsid w:val="00313B9F"/>
    <w:rsid w:val="0032514D"/>
    <w:rsid w:val="003356F0"/>
    <w:rsid w:val="00337875"/>
    <w:rsid w:val="00341CDE"/>
    <w:rsid w:val="00341DBF"/>
    <w:rsid w:val="00343120"/>
    <w:rsid w:val="00345CD6"/>
    <w:rsid w:val="00363E82"/>
    <w:rsid w:val="00385889"/>
    <w:rsid w:val="003938A2"/>
    <w:rsid w:val="003B1A8F"/>
    <w:rsid w:val="003E2126"/>
    <w:rsid w:val="003E4E89"/>
    <w:rsid w:val="004066B7"/>
    <w:rsid w:val="00410ED5"/>
    <w:rsid w:val="00412867"/>
    <w:rsid w:val="00417B27"/>
    <w:rsid w:val="00423B6C"/>
    <w:rsid w:val="00427021"/>
    <w:rsid w:val="00434441"/>
    <w:rsid w:val="0043673D"/>
    <w:rsid w:val="00436FC6"/>
    <w:rsid w:val="00445A55"/>
    <w:rsid w:val="004523EC"/>
    <w:rsid w:val="004602B8"/>
    <w:rsid w:val="0046272F"/>
    <w:rsid w:val="00464378"/>
    <w:rsid w:val="00464F15"/>
    <w:rsid w:val="0046502B"/>
    <w:rsid w:val="004718AB"/>
    <w:rsid w:val="004A25C2"/>
    <w:rsid w:val="004E65A5"/>
    <w:rsid w:val="004F1585"/>
    <w:rsid w:val="00501C90"/>
    <w:rsid w:val="00513387"/>
    <w:rsid w:val="00514C42"/>
    <w:rsid w:val="005446C6"/>
    <w:rsid w:val="0055487F"/>
    <w:rsid w:val="0057019E"/>
    <w:rsid w:val="005816C5"/>
    <w:rsid w:val="005833EA"/>
    <w:rsid w:val="00586116"/>
    <w:rsid w:val="005A37E4"/>
    <w:rsid w:val="005B365F"/>
    <w:rsid w:val="005B4079"/>
    <w:rsid w:val="005B7D08"/>
    <w:rsid w:val="005C3B6C"/>
    <w:rsid w:val="005C702F"/>
    <w:rsid w:val="005C7DEA"/>
    <w:rsid w:val="005D1003"/>
    <w:rsid w:val="005D351A"/>
    <w:rsid w:val="005D7562"/>
    <w:rsid w:val="005D7BEC"/>
    <w:rsid w:val="0060080A"/>
    <w:rsid w:val="006167D7"/>
    <w:rsid w:val="00620EDF"/>
    <w:rsid w:val="00624EF2"/>
    <w:rsid w:val="0066089B"/>
    <w:rsid w:val="00686F69"/>
    <w:rsid w:val="006928AC"/>
    <w:rsid w:val="006A19F4"/>
    <w:rsid w:val="006C07BD"/>
    <w:rsid w:val="006C6764"/>
    <w:rsid w:val="006D44DD"/>
    <w:rsid w:val="006F3C28"/>
    <w:rsid w:val="006F5A54"/>
    <w:rsid w:val="00707FEF"/>
    <w:rsid w:val="00721AD3"/>
    <w:rsid w:val="00746F65"/>
    <w:rsid w:val="007509BD"/>
    <w:rsid w:val="007703CF"/>
    <w:rsid w:val="007821A3"/>
    <w:rsid w:val="00783152"/>
    <w:rsid w:val="007D615F"/>
    <w:rsid w:val="00805639"/>
    <w:rsid w:val="0083326D"/>
    <w:rsid w:val="00844FE6"/>
    <w:rsid w:val="00845B8E"/>
    <w:rsid w:val="008516E2"/>
    <w:rsid w:val="00852980"/>
    <w:rsid w:val="00886AED"/>
    <w:rsid w:val="0089753E"/>
    <w:rsid w:val="008B4021"/>
    <w:rsid w:val="008D125D"/>
    <w:rsid w:val="008E4268"/>
    <w:rsid w:val="008E4825"/>
    <w:rsid w:val="008F4BEC"/>
    <w:rsid w:val="00901E61"/>
    <w:rsid w:val="0090208B"/>
    <w:rsid w:val="009025C4"/>
    <w:rsid w:val="0090649F"/>
    <w:rsid w:val="00917C97"/>
    <w:rsid w:val="0092596B"/>
    <w:rsid w:val="009335C3"/>
    <w:rsid w:val="009355D4"/>
    <w:rsid w:val="009547E2"/>
    <w:rsid w:val="00970593"/>
    <w:rsid w:val="00982498"/>
    <w:rsid w:val="00993038"/>
    <w:rsid w:val="00996B6E"/>
    <w:rsid w:val="00997B7F"/>
    <w:rsid w:val="009A1599"/>
    <w:rsid w:val="009B3D0F"/>
    <w:rsid w:val="009B4226"/>
    <w:rsid w:val="009C3CE8"/>
    <w:rsid w:val="009D1F9D"/>
    <w:rsid w:val="009D6FE0"/>
    <w:rsid w:val="009E6348"/>
    <w:rsid w:val="009F53C3"/>
    <w:rsid w:val="00A00D95"/>
    <w:rsid w:val="00A025A2"/>
    <w:rsid w:val="00A02C79"/>
    <w:rsid w:val="00A043D6"/>
    <w:rsid w:val="00A14F44"/>
    <w:rsid w:val="00A35AB2"/>
    <w:rsid w:val="00A36C3A"/>
    <w:rsid w:val="00A40A90"/>
    <w:rsid w:val="00A434EE"/>
    <w:rsid w:val="00A8172E"/>
    <w:rsid w:val="00A82075"/>
    <w:rsid w:val="00AB5F90"/>
    <w:rsid w:val="00AB5FDB"/>
    <w:rsid w:val="00AC1D62"/>
    <w:rsid w:val="00AC4851"/>
    <w:rsid w:val="00AD00E0"/>
    <w:rsid w:val="00AD2B7C"/>
    <w:rsid w:val="00AF1896"/>
    <w:rsid w:val="00B12D8B"/>
    <w:rsid w:val="00B21737"/>
    <w:rsid w:val="00B222C8"/>
    <w:rsid w:val="00B40091"/>
    <w:rsid w:val="00B51D12"/>
    <w:rsid w:val="00B65AD6"/>
    <w:rsid w:val="00B67C98"/>
    <w:rsid w:val="00B902B4"/>
    <w:rsid w:val="00B93CB8"/>
    <w:rsid w:val="00BB5097"/>
    <w:rsid w:val="00BE1681"/>
    <w:rsid w:val="00BF6715"/>
    <w:rsid w:val="00BF689B"/>
    <w:rsid w:val="00C10F22"/>
    <w:rsid w:val="00C22060"/>
    <w:rsid w:val="00C307F4"/>
    <w:rsid w:val="00C42730"/>
    <w:rsid w:val="00C53C54"/>
    <w:rsid w:val="00C611CC"/>
    <w:rsid w:val="00C77EB6"/>
    <w:rsid w:val="00CB732F"/>
    <w:rsid w:val="00CB7EBB"/>
    <w:rsid w:val="00CC0823"/>
    <w:rsid w:val="00CC3A8F"/>
    <w:rsid w:val="00CD404E"/>
    <w:rsid w:val="00CF5CC8"/>
    <w:rsid w:val="00CF6EC0"/>
    <w:rsid w:val="00D01250"/>
    <w:rsid w:val="00D048C7"/>
    <w:rsid w:val="00D1340F"/>
    <w:rsid w:val="00D252A1"/>
    <w:rsid w:val="00D31AF6"/>
    <w:rsid w:val="00D341D6"/>
    <w:rsid w:val="00D44827"/>
    <w:rsid w:val="00D80CD5"/>
    <w:rsid w:val="00D935DC"/>
    <w:rsid w:val="00DB1300"/>
    <w:rsid w:val="00DC0EA9"/>
    <w:rsid w:val="00DD1800"/>
    <w:rsid w:val="00DD31CD"/>
    <w:rsid w:val="00DD42B9"/>
    <w:rsid w:val="00DD48B5"/>
    <w:rsid w:val="00DE1629"/>
    <w:rsid w:val="00DE2E5E"/>
    <w:rsid w:val="00DE5D19"/>
    <w:rsid w:val="00E23380"/>
    <w:rsid w:val="00E252F5"/>
    <w:rsid w:val="00E3699F"/>
    <w:rsid w:val="00E60F04"/>
    <w:rsid w:val="00E66073"/>
    <w:rsid w:val="00E66F5E"/>
    <w:rsid w:val="00E832D0"/>
    <w:rsid w:val="00E8389D"/>
    <w:rsid w:val="00E92B3B"/>
    <w:rsid w:val="00E969B8"/>
    <w:rsid w:val="00EC185E"/>
    <w:rsid w:val="00EE0056"/>
    <w:rsid w:val="00EE1B98"/>
    <w:rsid w:val="00F15A25"/>
    <w:rsid w:val="00F272F3"/>
    <w:rsid w:val="00F41A5D"/>
    <w:rsid w:val="00F434A0"/>
    <w:rsid w:val="00F61A38"/>
    <w:rsid w:val="00F76178"/>
    <w:rsid w:val="00F9142F"/>
    <w:rsid w:val="00F91761"/>
    <w:rsid w:val="00F947BF"/>
    <w:rsid w:val="00F96D36"/>
    <w:rsid w:val="00FC1C2B"/>
    <w:rsid w:val="00FC2923"/>
    <w:rsid w:val="00FC5219"/>
    <w:rsid w:val="00FD4BB9"/>
    <w:rsid w:val="00FE5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CE8B4"/>
  <w15:chartTrackingRefBased/>
  <w15:docId w15:val="{932108FD-4530-4B72-BA66-41B5DFC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styleId="Strong">
    <w:name w:val="Strong"/>
    <w:basedOn w:val="DefaultParagraphFont"/>
    <w:uiPriority w:val="22"/>
    <w:qFormat/>
    <w:rsid w:val="00D80CD5"/>
    <w:rPr>
      <w:b/>
      <w:bCs/>
    </w:rPr>
  </w:style>
  <w:style w:type="table" w:styleId="TableGrid">
    <w:name w:val="Table Grid"/>
    <w:basedOn w:val="TableNormal"/>
    <w:uiPriority w:val="39"/>
    <w:rsid w:val="00341DB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67BC-9FF6-46FF-B189-CE1353DB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4716</Words>
  <Characters>2689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40</cp:revision>
  <cp:lastPrinted>2020-08-26T12:04:00Z</cp:lastPrinted>
  <dcterms:created xsi:type="dcterms:W3CDTF">2024-09-16T10:53:00Z</dcterms:created>
  <dcterms:modified xsi:type="dcterms:W3CDTF">2025-11-20T12:29:00Z</dcterms:modified>
</cp:coreProperties>
</file>