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0FD85" w14:textId="77777777" w:rsidR="000C2651" w:rsidRDefault="000C2651" w:rsidP="000C2651">
      <w:pPr>
        <w:spacing w:line="276" w:lineRule="auto"/>
        <w:jc w:val="right"/>
        <w:rPr>
          <w:rFonts w:eastAsia="Calibri Light"/>
          <w:sz w:val="22"/>
          <w:szCs w:val="22"/>
          <w:lang w:eastAsia="lt-LT"/>
        </w:rPr>
      </w:pPr>
      <w:r>
        <w:rPr>
          <w:rFonts w:eastAsia="Calibri Light"/>
          <w:sz w:val="22"/>
          <w:szCs w:val="22"/>
          <w:lang w:eastAsia="lt-LT"/>
        </w:rPr>
        <w:t>Pirkimo sąlygų 11</w:t>
      </w:r>
      <w:r w:rsidRPr="000C2651">
        <w:rPr>
          <w:rFonts w:eastAsia="Calibri Light"/>
          <w:sz w:val="22"/>
          <w:szCs w:val="22"/>
          <w:lang w:eastAsia="lt-LT"/>
        </w:rPr>
        <w:t xml:space="preserve"> priedas </w:t>
      </w:r>
    </w:p>
    <w:p w14:paraId="64252E6E" w14:textId="4D23B75D" w:rsidR="002E088C" w:rsidRDefault="002E088C" w:rsidP="000C2651">
      <w:pPr>
        <w:spacing w:line="276" w:lineRule="auto"/>
        <w:jc w:val="right"/>
        <w:rPr>
          <w:bCs/>
          <w:caps/>
        </w:rPr>
      </w:pPr>
    </w:p>
    <w:p w14:paraId="1A6AC08A" w14:textId="38E5D4E5" w:rsidR="00027B83" w:rsidRDefault="00EC01F1" w:rsidP="0096733D">
      <w:pPr>
        <w:spacing w:line="276" w:lineRule="auto"/>
        <w:ind w:left="6500" w:firstLine="1276"/>
        <w:rPr>
          <w:szCs w:val="24"/>
        </w:rPr>
      </w:pPr>
      <w:r>
        <w:rPr>
          <w:bCs/>
          <w:caps/>
        </w:rPr>
        <w:t xml:space="preserve"> </w:t>
      </w:r>
    </w:p>
    <w:p w14:paraId="757D97F8" w14:textId="68937580" w:rsidR="002E088C" w:rsidRDefault="002E088C">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7C0FA31C" w14:textId="77777777" w:rsidR="002E088C" w:rsidRDefault="002E088C">
      <w:pPr>
        <w:widowControl w:val="0"/>
        <w:pBdr>
          <w:top w:val="nil"/>
          <w:left w:val="nil"/>
          <w:bottom w:val="nil"/>
          <w:right w:val="nil"/>
          <w:between w:val="nil"/>
        </w:pBdr>
        <w:tabs>
          <w:tab w:val="left" w:pos="567"/>
          <w:tab w:val="left" w:pos="851"/>
        </w:tabs>
        <w:jc w:val="center"/>
        <w:rPr>
          <w:b/>
          <w:bCs/>
          <w:caps/>
          <w:szCs w:val="24"/>
        </w:rPr>
      </w:pPr>
    </w:p>
    <w:p w14:paraId="0C693432" w14:textId="17CED99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61F68182" w:rsidR="00027B83" w:rsidRPr="00A21C47" w:rsidRDefault="00F95BE2" w:rsidP="001120E7">
            <w:pPr>
              <w:jc w:val="both"/>
              <w:rPr>
                <w:b/>
                <w:kern w:val="2"/>
                <w:szCs w:val="24"/>
              </w:rPr>
            </w:pPr>
            <w:r w:rsidRPr="00F95BE2">
              <w:rPr>
                <w:b/>
                <w:szCs w:val="24"/>
              </w:rPr>
              <w:t>„</w:t>
            </w:r>
            <w:proofErr w:type="spellStart"/>
            <w:r w:rsidRPr="00F95BE2">
              <w:rPr>
                <w:b/>
                <w:szCs w:val="24"/>
              </w:rPr>
              <w:t>Check</w:t>
            </w:r>
            <w:proofErr w:type="spellEnd"/>
            <w:r w:rsidRPr="00F95BE2">
              <w:rPr>
                <w:b/>
                <w:szCs w:val="24"/>
              </w:rPr>
              <w:t xml:space="preserve"> </w:t>
            </w:r>
            <w:proofErr w:type="spellStart"/>
            <w:r w:rsidRPr="00F95BE2">
              <w:rPr>
                <w:b/>
                <w:szCs w:val="24"/>
              </w:rPr>
              <w:t>Point</w:t>
            </w:r>
            <w:proofErr w:type="spellEnd"/>
            <w:r w:rsidRPr="00F95BE2">
              <w:rPr>
                <w:b/>
                <w:szCs w:val="24"/>
              </w:rPr>
              <w:t>“ SG 5600</w:t>
            </w:r>
            <w:r w:rsidR="00BB7B85" w:rsidRPr="00BB7B85">
              <w:rPr>
                <w:b/>
                <w:szCs w:val="24"/>
              </w:rPr>
              <w:t xml:space="preserve"> </w:t>
            </w:r>
            <w:r w:rsidR="000C2651" w:rsidRPr="000C2651">
              <w:rPr>
                <w:rFonts w:eastAsia="Calibri"/>
                <w:b/>
                <w:bCs/>
                <w:sz w:val="22"/>
                <w:szCs w:val="22"/>
              </w:rPr>
              <w:t>duomenų tinklo užkardų (ugniasienių) licencijų</w:t>
            </w:r>
            <w:r w:rsidR="005F58B1" w:rsidRPr="005F58B1">
              <w:rPr>
                <w:b/>
                <w:bCs/>
                <w:szCs w:val="24"/>
              </w:rPr>
              <w:t xml:space="preserve"> palaikymo</w:t>
            </w:r>
            <w:r w:rsidR="006B55B5">
              <w:rPr>
                <w:b/>
                <w:szCs w:val="24"/>
              </w:rPr>
              <w:t xml:space="preserve"> </w:t>
            </w:r>
            <w:r w:rsidR="0001796D" w:rsidRPr="0001796D">
              <w:rPr>
                <w:b/>
                <w:szCs w:val="24"/>
              </w:rPr>
              <w:t>paslaugų</w:t>
            </w:r>
            <w:r w:rsidR="00603130">
              <w:rPr>
                <w:b/>
                <w:szCs w:val="24"/>
              </w:rPr>
              <w:t xml:space="preserve">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3DE2A5C3" w:rsidR="008C5C9B" w:rsidRDefault="000B0897" w:rsidP="00AD7820">
            <w:pPr>
              <w:keepNext/>
              <w:keepLines/>
              <w:rPr>
                <w:szCs w:val="24"/>
              </w:rPr>
            </w:pPr>
            <w:r w:rsidRPr="0060377E">
              <w:rPr>
                <w:kern w:val="2"/>
                <w:szCs w:val="24"/>
              </w:rPr>
              <w:t>Tiekėjas įsipareigoja Sutartyje numatyto</w:t>
            </w:r>
            <w:r w:rsidR="0001796D">
              <w:rPr>
                <w:kern w:val="2"/>
                <w:szCs w:val="24"/>
              </w:rPr>
              <w:t xml:space="preserve">mis sąlygomis suteikti Pirkėjui </w:t>
            </w:r>
            <w:r w:rsidR="00F95BE2" w:rsidRPr="00F95BE2">
              <w:rPr>
                <w:bCs/>
                <w:kern w:val="2"/>
                <w:szCs w:val="24"/>
              </w:rPr>
              <w:t>„</w:t>
            </w:r>
            <w:proofErr w:type="spellStart"/>
            <w:r w:rsidR="00F95BE2" w:rsidRPr="00F95BE2">
              <w:rPr>
                <w:bCs/>
                <w:kern w:val="2"/>
                <w:szCs w:val="24"/>
              </w:rPr>
              <w:t>Check</w:t>
            </w:r>
            <w:proofErr w:type="spellEnd"/>
            <w:r w:rsidR="00F95BE2" w:rsidRPr="00F95BE2">
              <w:rPr>
                <w:bCs/>
                <w:kern w:val="2"/>
                <w:szCs w:val="24"/>
              </w:rPr>
              <w:t xml:space="preserve"> </w:t>
            </w:r>
            <w:proofErr w:type="spellStart"/>
            <w:r w:rsidR="00F95BE2" w:rsidRPr="00F95BE2">
              <w:rPr>
                <w:bCs/>
                <w:kern w:val="2"/>
                <w:szCs w:val="24"/>
              </w:rPr>
              <w:t>Point</w:t>
            </w:r>
            <w:proofErr w:type="spellEnd"/>
            <w:r w:rsidR="00F95BE2" w:rsidRPr="00F95BE2">
              <w:rPr>
                <w:bCs/>
                <w:kern w:val="2"/>
                <w:szCs w:val="24"/>
              </w:rPr>
              <w:t xml:space="preserve">“ SG 5600 </w:t>
            </w:r>
            <w:r w:rsidR="000C2651">
              <w:t xml:space="preserve"> </w:t>
            </w:r>
            <w:r w:rsidR="000C2651" w:rsidRPr="000C2651">
              <w:rPr>
                <w:bCs/>
                <w:kern w:val="2"/>
                <w:szCs w:val="24"/>
              </w:rPr>
              <w:t xml:space="preserve">duomenų tinklo užkardų (ugniasienių) atnaujinimo, garantinės priežiūros pratęsimo ir licencijų </w:t>
            </w:r>
            <w:r w:rsidR="00F95BE2" w:rsidRPr="00F95BE2">
              <w:rPr>
                <w:bCs/>
                <w:kern w:val="2"/>
                <w:szCs w:val="24"/>
              </w:rPr>
              <w:t xml:space="preserve"> </w:t>
            </w:r>
            <w:r w:rsidR="004B7EAE" w:rsidRPr="004B7EAE">
              <w:rPr>
                <w:bCs/>
                <w:kern w:val="2"/>
                <w:szCs w:val="24"/>
              </w:rPr>
              <w:t xml:space="preserve"> palaikymo</w:t>
            </w:r>
            <w:r w:rsidR="00BB7B85" w:rsidRPr="00BB7B85">
              <w:rPr>
                <w:kern w:val="2"/>
                <w:szCs w:val="24"/>
              </w:rPr>
              <w:t xml:space="preserve"> </w:t>
            </w:r>
            <w:r w:rsidR="004B7EAE">
              <w:rPr>
                <w:kern w:val="2"/>
                <w:szCs w:val="24"/>
              </w:rPr>
              <w:t>P</w:t>
            </w:r>
            <w:r w:rsidR="0021690D">
              <w:rPr>
                <w:kern w:val="2"/>
                <w:szCs w:val="24"/>
              </w:rPr>
              <w:t>aslauga</w:t>
            </w:r>
            <w:r w:rsidR="0021690D" w:rsidRPr="0021690D">
              <w:rPr>
                <w:kern w:val="2"/>
                <w:szCs w:val="24"/>
              </w:rPr>
              <w:t>s</w:t>
            </w:r>
            <w:r w:rsidR="008C5C9B">
              <w:rPr>
                <w:szCs w:val="24"/>
              </w:rPr>
              <w:t>.</w:t>
            </w:r>
          </w:p>
          <w:p w14:paraId="1905DB8D" w14:textId="74B2F9F8" w:rsidR="0066109E" w:rsidRDefault="0066109E" w:rsidP="00AD7820">
            <w:pPr>
              <w:keepNext/>
              <w:keepLines/>
              <w:rPr>
                <w:szCs w:val="24"/>
              </w:rPr>
            </w:pPr>
          </w:p>
          <w:p w14:paraId="112C9868" w14:textId="77777777" w:rsidR="00F95BE2" w:rsidRDefault="00F95BE2" w:rsidP="00AD7820">
            <w:pPr>
              <w:keepNext/>
              <w:keepLines/>
              <w:rPr>
                <w:szCs w:val="24"/>
              </w:rPr>
            </w:pPr>
          </w:p>
          <w:p w14:paraId="78B5DEAB" w14:textId="0151DDCA" w:rsidR="00E11D7C" w:rsidRDefault="000B0897" w:rsidP="00E11D7C">
            <w:pPr>
              <w:keepNext/>
              <w:keepLines/>
              <w:rPr>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0117FB">
              <w:rPr>
                <w:color w:val="000000"/>
                <w:kern w:val="2"/>
                <w:szCs w:val="24"/>
              </w:rPr>
              <w:t>Paslaugų įkainiai</w:t>
            </w:r>
            <w:r w:rsidR="00123A31" w:rsidRPr="00BD5ACB">
              <w:rPr>
                <w:color w:val="000000"/>
                <w:kern w:val="2"/>
                <w:szCs w:val="24"/>
              </w:rPr>
              <w:t>“.</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04E7B1DA" w:rsidR="00027B83" w:rsidRPr="003A1BCF" w:rsidRDefault="00F95BE2" w:rsidP="001120E7">
            <w:pPr>
              <w:rPr>
                <w:bCs/>
                <w:color w:val="555555"/>
                <w:szCs w:val="24"/>
              </w:rPr>
            </w:pPr>
            <w:r w:rsidRPr="00F95BE2">
              <w:rPr>
                <w:szCs w:val="24"/>
              </w:rPr>
              <w:t>„</w:t>
            </w:r>
            <w:proofErr w:type="spellStart"/>
            <w:r w:rsidRPr="00F95BE2">
              <w:rPr>
                <w:szCs w:val="24"/>
              </w:rPr>
              <w:t>Check</w:t>
            </w:r>
            <w:proofErr w:type="spellEnd"/>
            <w:r w:rsidRPr="00F95BE2">
              <w:rPr>
                <w:szCs w:val="24"/>
              </w:rPr>
              <w:t xml:space="preserve"> </w:t>
            </w:r>
            <w:proofErr w:type="spellStart"/>
            <w:r w:rsidRPr="00F95BE2">
              <w:rPr>
                <w:szCs w:val="24"/>
              </w:rPr>
              <w:t>Point</w:t>
            </w:r>
            <w:proofErr w:type="spellEnd"/>
            <w:r w:rsidRPr="00F95BE2">
              <w:rPr>
                <w:szCs w:val="24"/>
              </w:rPr>
              <w:t xml:space="preserve">“ SG 5600 </w:t>
            </w:r>
            <w:r w:rsidR="000C2651">
              <w:t xml:space="preserve"> </w:t>
            </w:r>
            <w:r w:rsidR="000C2651" w:rsidRPr="000C2651">
              <w:rPr>
                <w:szCs w:val="24"/>
              </w:rPr>
              <w:t xml:space="preserve">duomenų tinklo užkardų (ugniasienių) licencijų </w:t>
            </w:r>
            <w:r w:rsidRPr="00F95BE2">
              <w:rPr>
                <w:szCs w:val="24"/>
              </w:rPr>
              <w:t xml:space="preserve"> </w:t>
            </w:r>
            <w:r w:rsidR="004B7EAE">
              <w:rPr>
                <w:szCs w:val="24"/>
              </w:rPr>
              <w:t>palaikymo paslaugo</w:t>
            </w:r>
            <w:r w:rsidR="004B7EAE" w:rsidRPr="004B7EAE">
              <w:rPr>
                <w:szCs w:val="24"/>
              </w:rPr>
              <w:t>s</w:t>
            </w:r>
            <w:r w:rsidR="0001796D">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871000E" w14:textId="3A9A2468" w:rsidR="007A5B45" w:rsidRPr="007A5B45" w:rsidRDefault="007A5B45" w:rsidP="007A5B45">
            <w:pPr>
              <w:rPr>
                <w:szCs w:val="24"/>
              </w:rPr>
            </w:pPr>
            <w:r w:rsidRPr="007A5B45">
              <w:rPr>
                <w:szCs w:val="24"/>
              </w:rPr>
              <w:t xml:space="preserve">Tiekėjas Paslaugas įsipareigoja teikti </w:t>
            </w:r>
            <w:r w:rsidRPr="007A5B45">
              <w:rPr>
                <w:b/>
                <w:bCs/>
                <w:szCs w:val="24"/>
              </w:rPr>
              <w:t>nuo</w:t>
            </w:r>
            <w:r w:rsidRPr="007A5B45">
              <w:rPr>
                <w:szCs w:val="24"/>
              </w:rPr>
              <w:t xml:space="preserve"> </w:t>
            </w:r>
            <w:r>
              <w:rPr>
                <w:szCs w:val="24"/>
              </w:rPr>
              <w:t>2026 m. sausio 1 d.</w:t>
            </w:r>
            <w:r w:rsidRPr="007A5B45">
              <w:rPr>
                <w:szCs w:val="24"/>
              </w:rPr>
              <w:t xml:space="preserve"> </w:t>
            </w:r>
            <w:r w:rsidRPr="007A5B45">
              <w:rPr>
                <w:b/>
                <w:szCs w:val="24"/>
              </w:rPr>
              <w:t xml:space="preserve">iki </w:t>
            </w:r>
            <w:r>
              <w:rPr>
                <w:szCs w:val="24"/>
              </w:rPr>
              <w:t xml:space="preserve">2026 m. gruodžio </w:t>
            </w:r>
            <w:r>
              <w:rPr>
                <w:szCs w:val="24"/>
                <w:lang w:val="en-US"/>
              </w:rPr>
              <w:t>31 d</w:t>
            </w:r>
            <w:r w:rsidRPr="007A5B45">
              <w:rPr>
                <w:szCs w:val="24"/>
              </w:rPr>
              <w:t>.</w:t>
            </w:r>
          </w:p>
          <w:p w14:paraId="69C6AE54" w14:textId="610DBC08" w:rsidR="00027B83" w:rsidRPr="00D0790D" w:rsidRDefault="00027B83" w:rsidP="008C5C9B">
            <w:pPr>
              <w:rPr>
                <w:szCs w:val="24"/>
              </w:rPr>
            </w:pP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387DC721" w:rsidR="00027B83" w:rsidRDefault="007B4DF8" w:rsidP="000458B7">
            <w:pPr>
              <w:rPr>
                <w:szCs w:val="24"/>
              </w:rPr>
            </w:pPr>
            <w:r>
              <w:rPr>
                <w:kern w:val="2"/>
                <w:szCs w:val="24"/>
              </w:rPr>
              <w:t>Netaikoma</w:t>
            </w:r>
            <w:r w:rsidR="000458B7" w:rsidRPr="000458B7">
              <w:rPr>
                <w:kern w:val="2"/>
                <w:szCs w:val="24"/>
              </w:rPr>
              <w:t xml:space="preserve">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127958F4" w14:textId="292C3FF1" w:rsidR="00194947" w:rsidRDefault="000B0897" w:rsidP="00DB1227">
            <w:pPr>
              <w:rPr>
                <w:kern w:val="2"/>
                <w:szCs w:val="24"/>
              </w:rPr>
            </w:pPr>
            <w:r w:rsidRPr="00855312">
              <w:rPr>
                <w:kern w:val="2"/>
                <w:szCs w:val="24"/>
              </w:rPr>
              <w:t xml:space="preserve">Turi būti pateikiami šie </w:t>
            </w:r>
            <w:r w:rsidR="009B5C09" w:rsidRPr="00855312">
              <w:rPr>
                <w:kern w:val="2"/>
                <w:szCs w:val="24"/>
              </w:rPr>
              <w:t>dokumentai</w:t>
            </w:r>
            <w:r w:rsidR="00BF012D" w:rsidRPr="00855312">
              <w:rPr>
                <w:kern w:val="2"/>
                <w:szCs w:val="24"/>
              </w:rPr>
              <w:t xml:space="preserve">: </w:t>
            </w:r>
            <w:r w:rsidR="00D41E76" w:rsidRPr="00D41E76">
              <w:rPr>
                <w:kern w:val="2"/>
                <w:szCs w:val="24"/>
              </w:rPr>
              <w:t>Sąskaita</w:t>
            </w:r>
            <w:r w:rsidR="007B4DF8">
              <w:rPr>
                <w:kern w:val="2"/>
                <w:szCs w:val="24"/>
              </w:rPr>
              <w:t>.</w:t>
            </w:r>
            <w:r w:rsidR="00BE5FD7" w:rsidRPr="00855312">
              <w:rPr>
                <w:kern w:val="2"/>
                <w:szCs w:val="24"/>
              </w:rPr>
              <w:t xml:space="preserve"> </w:t>
            </w: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0E18E006" w14:textId="77777777" w:rsidR="007B4DF8" w:rsidRPr="007B4DF8" w:rsidRDefault="007B4DF8" w:rsidP="007B4DF8">
            <w:pPr>
              <w:rPr>
                <w:kern w:val="2"/>
                <w:szCs w:val="24"/>
              </w:rPr>
            </w:pPr>
            <w:r w:rsidRPr="007B4DF8">
              <w:rPr>
                <w:kern w:val="2"/>
                <w:szCs w:val="24"/>
              </w:rPr>
              <w:t>Fiksuotos kainos kainodara</w:t>
            </w:r>
          </w:p>
          <w:p w14:paraId="3A26B52B" w14:textId="5C679DAD" w:rsidR="00027B83" w:rsidRDefault="00027B83" w:rsidP="00660B50">
            <w:pPr>
              <w:rPr>
                <w:color w:val="4472C4"/>
                <w:kern w:val="2"/>
                <w:szCs w:val="24"/>
              </w:rPr>
            </w:pPr>
          </w:p>
        </w:tc>
      </w:tr>
      <w:tr w:rsidR="00027B83" w14:paraId="6A0B6424" w14:textId="77777777" w:rsidTr="006203DE">
        <w:trPr>
          <w:trHeight w:val="300"/>
        </w:trPr>
        <w:tc>
          <w:tcPr>
            <w:tcW w:w="3094" w:type="dxa"/>
            <w:gridSpan w:val="2"/>
          </w:tcPr>
          <w:p w14:paraId="00DA1328" w14:textId="491D8779" w:rsidR="007B4DF8" w:rsidRPr="007B4DF8" w:rsidRDefault="000B0897" w:rsidP="007B4DF8">
            <w:pPr>
              <w:rPr>
                <w:b/>
                <w:kern w:val="2"/>
                <w:szCs w:val="24"/>
              </w:rPr>
            </w:pPr>
            <w:r>
              <w:rPr>
                <w:b/>
                <w:kern w:val="2"/>
                <w:szCs w:val="24"/>
              </w:rPr>
              <w:t xml:space="preserve">5.2. </w:t>
            </w:r>
            <w:r w:rsidR="00BD5ACB">
              <w:t xml:space="preserve"> </w:t>
            </w:r>
            <w:r w:rsidR="00BD5ACB" w:rsidRPr="00BD5ACB">
              <w:rPr>
                <w:b/>
                <w:kern w:val="2"/>
                <w:szCs w:val="24"/>
              </w:rPr>
              <w:t xml:space="preserve">Pradinės Sutarties vertė ir Sutarties kaina, </w:t>
            </w:r>
            <w:r w:rsidR="00A211D1">
              <w:t xml:space="preserve"> </w:t>
            </w:r>
            <w:r w:rsidR="007B4DF8" w:rsidRPr="007B4DF8">
              <w:rPr>
                <w:b/>
                <w:kern w:val="2"/>
                <w:szCs w:val="24"/>
              </w:rPr>
              <w:t xml:space="preserve"> kai taikoma </w:t>
            </w:r>
            <w:r w:rsidR="007B4DF8" w:rsidRPr="007B4DF8">
              <w:rPr>
                <w:b/>
                <w:kern w:val="2"/>
                <w:szCs w:val="24"/>
                <w:u w:val="single"/>
              </w:rPr>
              <w:t>fiksuotos kainos</w:t>
            </w:r>
            <w:r w:rsidR="007B4DF8" w:rsidRPr="007B4DF8">
              <w:rPr>
                <w:b/>
                <w:kern w:val="2"/>
                <w:szCs w:val="24"/>
              </w:rPr>
              <w:t xml:space="preserve"> kainodara</w:t>
            </w:r>
          </w:p>
          <w:p w14:paraId="47E9E924" w14:textId="3BB744E0"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6CED22B4" w14:textId="77777777" w:rsidR="007B4DF8" w:rsidRDefault="007B4DF8" w:rsidP="007B4DF8">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6059461B" w14:textId="77777777" w:rsidR="007B4DF8" w:rsidRDefault="007B4DF8" w:rsidP="007B4DF8">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BE3573E" w14:textId="77777777" w:rsidR="007B4DF8" w:rsidRDefault="007B4DF8" w:rsidP="007B4DF8">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75E19483" w14:textId="51E039B3" w:rsidR="00027B83" w:rsidRPr="007B4DF8" w:rsidRDefault="007B4DF8" w:rsidP="0066109E">
            <w:pPr>
              <w:rPr>
                <w:color w:val="000000"/>
                <w:szCs w:val="24"/>
                <w:lang w:eastAsia="lt-LT"/>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lastRenderedPageBreak/>
              <w:t>dokumentuose ir Sutartyje nurodytą Paslaugų kiekį ir (ar) apimtį</w:t>
            </w:r>
            <w:r>
              <w:rPr>
                <w:kern w:val="2"/>
                <w:szCs w:val="24"/>
              </w:rPr>
              <w:t>.</w:t>
            </w: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4ACFABCA" w14:textId="2535CE5C" w:rsidR="00CF2EDA" w:rsidRDefault="00CA22D1" w:rsidP="00CA22D1">
            <w:pPr>
              <w:rPr>
                <w:kern w:val="2"/>
                <w:szCs w:val="24"/>
              </w:rPr>
            </w:pPr>
            <w:r>
              <w:rPr>
                <w:kern w:val="2"/>
                <w:szCs w:val="24"/>
              </w:rPr>
              <w:t xml:space="preserve">5.3.2. </w:t>
            </w:r>
            <w:r w:rsidR="00CF2EDA">
              <w:rPr>
                <w:kern w:val="2"/>
                <w:szCs w:val="24"/>
              </w:rPr>
              <w:t>netaikomas;</w:t>
            </w:r>
          </w:p>
          <w:p w14:paraId="313AF2DC" w14:textId="77777777" w:rsidR="00CF2EDA" w:rsidRDefault="00CF2EDA" w:rsidP="00CA22D1">
            <w:pPr>
              <w:rPr>
                <w:kern w:val="2"/>
                <w:szCs w:val="24"/>
              </w:rPr>
            </w:pPr>
            <w:r>
              <w:rPr>
                <w:kern w:val="2"/>
                <w:szCs w:val="24"/>
              </w:rPr>
              <w:t xml:space="preserve">5.3.3. </w:t>
            </w:r>
            <w:r w:rsidR="00CA22D1">
              <w:rPr>
                <w:kern w:val="2"/>
                <w:szCs w:val="24"/>
              </w:rPr>
              <w:t>dėl kainų lygio pokyčio</w:t>
            </w:r>
            <w:r>
              <w:rPr>
                <w:kern w:val="2"/>
                <w:szCs w:val="24"/>
              </w:rPr>
              <w:t>;</w:t>
            </w:r>
          </w:p>
          <w:p w14:paraId="054DF302" w14:textId="59992D5B" w:rsidR="00027B83" w:rsidRPr="00CA22D1" w:rsidRDefault="00CF2EDA" w:rsidP="00CA22D1">
            <w:pPr>
              <w:rPr>
                <w:kern w:val="2"/>
                <w:szCs w:val="24"/>
              </w:rPr>
            </w:pPr>
            <w:r>
              <w:rPr>
                <w:kern w:val="2"/>
                <w:szCs w:val="24"/>
              </w:rPr>
              <w:t>5.3.4. netaikoma.</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CDC9AB6" w14:textId="77777777" w:rsidR="005536C5" w:rsidRPr="005536C5" w:rsidRDefault="005536C5" w:rsidP="005536C5">
            <w:pPr>
              <w:rPr>
                <w:kern w:val="2"/>
                <w:szCs w:val="24"/>
                <w:shd w:val="clear" w:color="auto" w:fill="FFFFFF"/>
              </w:rPr>
            </w:pPr>
            <w:r w:rsidRPr="005536C5">
              <w:rPr>
                <w:kern w:val="2"/>
                <w:szCs w:val="24"/>
                <w:shd w:val="clear" w:color="auto" w:fill="FFFFFF"/>
              </w:rPr>
              <w:lastRenderedPageBreak/>
              <w:t>5.3.3.5. Šalys privalo Susitarime nurodyti vartotojų kainų indekso bendras „Vartojimo prekės ir paslaugos“  reikšmę laikotarpio pradžioje ir jo nustatymo datą, šio indekso reikšmę laikotarpio pabaigoje ir jo nustatymo datą, kainų pokytį (k), perskaičiuotus Sutarties įkainius, perskaičiuotą Pradinės sutarties vertę.</w:t>
            </w:r>
          </w:p>
          <w:p w14:paraId="26280465" w14:textId="77777777" w:rsidR="005536C5" w:rsidRPr="005536C5" w:rsidRDefault="005536C5" w:rsidP="005536C5">
            <w:pPr>
              <w:rPr>
                <w:kern w:val="2"/>
                <w:szCs w:val="24"/>
                <w:shd w:val="clear" w:color="auto" w:fill="FFFFFF"/>
              </w:rPr>
            </w:pPr>
            <w:r w:rsidRPr="005536C5">
              <w:rPr>
                <w:kern w:val="2"/>
                <w:szCs w:val="24"/>
                <w:shd w:val="clear" w:color="auto" w:fill="FFFFFF"/>
              </w:rPr>
              <w:t>5.3.3.6. Nauja Sutarties kaina apskaičiuojama pagal žemiau pateiktą formulę:</w:t>
            </w:r>
          </w:p>
          <w:p w14:paraId="683D6D15" w14:textId="7EF4C7B6" w:rsidR="005536C5" w:rsidRPr="005536C5" w:rsidRDefault="001120E7" w:rsidP="005536C5">
            <w:pPr>
              <w:rPr>
                <w:kern w:val="2"/>
                <w:szCs w:val="24"/>
                <w:shd w:val="clear" w:color="auto" w:fill="FFFFFF"/>
              </w:rPr>
            </w:pPr>
            <m:oMath>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a</m:t>
                  </m:r>
                </m:e>
                <m:sub>
                  <m:r>
                    <m:rPr>
                      <m:sty m:val="p"/>
                    </m:rPr>
                    <w:rPr>
                      <w:rFonts w:ascii="Cambria Math" w:hAnsi="Cambria Math"/>
                      <w:kern w:val="2"/>
                      <w:szCs w:val="24"/>
                      <w:shd w:val="clear" w:color="auto" w:fill="FFFFFF"/>
                    </w:rPr>
                    <m:t>1</m:t>
                  </m:r>
                </m:sub>
              </m:sSub>
              <m:r>
                <m:rPr>
                  <m:sty m:val="p"/>
                </m:rPr>
                <w:rPr>
                  <w:rFonts w:ascii="Cambria Math" w:hAnsi="Cambria Math"/>
                  <w:kern w:val="2"/>
                  <w:szCs w:val="24"/>
                  <w:shd w:val="clear" w:color="auto" w:fill="FFFFFF"/>
                </w:rPr>
                <m:t>=a+</m:t>
              </m:r>
              <m:d>
                <m:dPr>
                  <m:ctrlPr>
                    <w:rPr>
                      <w:rFonts w:ascii="Cambria Math" w:hAnsi="Cambria Math"/>
                      <w:kern w:val="2"/>
                      <w:szCs w:val="24"/>
                      <w:shd w:val="clear" w:color="auto" w:fill="FFFFFF"/>
                    </w:rPr>
                  </m:ctrlPr>
                </m:dPr>
                <m:e>
                  <m:f>
                    <m:fPr>
                      <m:ctrlPr>
                        <w:rPr>
                          <w:rFonts w:ascii="Cambria Math" w:hAnsi="Cambria Math"/>
                          <w:kern w:val="2"/>
                          <w:szCs w:val="24"/>
                          <w:shd w:val="clear" w:color="auto" w:fill="FFFFFF"/>
                        </w:rPr>
                      </m:ctrlPr>
                    </m:fPr>
                    <m:num>
                      <m:r>
                        <m:rPr>
                          <m:sty m:val="p"/>
                        </m:rPr>
                        <w:rPr>
                          <w:rFonts w:ascii="Cambria Math" w:hAnsi="Cambria Math"/>
                          <w:kern w:val="2"/>
                          <w:szCs w:val="24"/>
                          <w:shd w:val="clear" w:color="auto" w:fill="FFFFFF"/>
                        </w:rPr>
                        <m:t>k</m:t>
                      </m:r>
                    </m:num>
                    <m:den>
                      <m:r>
                        <m:rPr>
                          <m:sty m:val="p"/>
                        </m:rPr>
                        <w:rPr>
                          <w:rFonts w:ascii="Cambria Math" w:hAnsi="Cambria Math"/>
                          <w:kern w:val="2"/>
                          <w:szCs w:val="24"/>
                          <w:shd w:val="clear" w:color="auto" w:fill="FFFFFF"/>
                        </w:rPr>
                        <m:t>100</m:t>
                      </m:r>
                    </m:den>
                  </m:f>
                  <m:r>
                    <m:rPr>
                      <m:sty m:val="p"/>
                    </m:rPr>
                    <w:rPr>
                      <w:rFonts w:ascii="Cambria Math" w:hAnsi="Cambria Math"/>
                      <w:kern w:val="2"/>
                      <w:szCs w:val="24"/>
                      <w:shd w:val="clear" w:color="auto" w:fill="FFFFFF"/>
                    </w:rPr>
                    <m:t>×a</m:t>
                  </m:r>
                </m:e>
              </m:d>
            </m:oMath>
            <w:r w:rsidR="005536C5" w:rsidRPr="005536C5">
              <w:rPr>
                <w:kern w:val="2"/>
                <w:szCs w:val="24"/>
                <w:shd w:val="clear" w:color="auto" w:fill="FFFFFF"/>
              </w:rPr>
              <w:t>, kur a –</w:t>
            </w:r>
            <w:r w:rsidR="005536C5">
              <w:rPr>
                <w:kern w:val="2"/>
                <w:szCs w:val="24"/>
                <w:shd w:val="clear" w:color="auto" w:fill="FFFFFF"/>
              </w:rPr>
              <w:t xml:space="preserve"> </w:t>
            </w:r>
            <w:r w:rsidR="005536C5" w:rsidRPr="005536C5">
              <w:rPr>
                <w:kern w:val="2"/>
                <w:szCs w:val="24"/>
                <w:shd w:val="clear" w:color="auto" w:fill="FFFFFF"/>
              </w:rPr>
              <w:t>kaina (</w:t>
            </w:r>
            <w:proofErr w:type="spellStart"/>
            <w:r w:rsidR="005536C5" w:rsidRPr="005536C5">
              <w:rPr>
                <w:kern w:val="2"/>
                <w:szCs w:val="24"/>
                <w:shd w:val="clear" w:color="auto" w:fill="FFFFFF"/>
              </w:rPr>
              <w:t>Eur</w:t>
            </w:r>
            <w:proofErr w:type="spellEnd"/>
            <w:r w:rsidR="005536C5" w:rsidRPr="005536C5">
              <w:rPr>
                <w:kern w:val="2"/>
                <w:szCs w:val="24"/>
                <w:shd w:val="clear" w:color="auto" w:fill="FFFFFF"/>
              </w:rPr>
              <w:t xml:space="preserve"> be PVM)) (jei peržiūra jau buvo atlikta, tai po paskutinio perskaičiavimo) </w:t>
            </w:r>
          </w:p>
          <w:p w14:paraId="178EA908" w14:textId="795B12FB" w:rsidR="005536C5" w:rsidRPr="005536C5" w:rsidRDefault="005536C5" w:rsidP="005536C5">
            <w:pPr>
              <w:rPr>
                <w:kern w:val="2"/>
                <w:szCs w:val="24"/>
                <w:shd w:val="clear" w:color="auto" w:fill="FFFFFF"/>
              </w:rPr>
            </w:pPr>
            <w:r w:rsidRPr="005536C5">
              <w:rPr>
                <w:kern w:val="2"/>
                <w:szCs w:val="24"/>
                <w:shd w:val="clear" w:color="auto" w:fill="FFFFFF"/>
              </w:rPr>
              <w:t>a</w:t>
            </w:r>
            <w:r w:rsidRPr="005536C5">
              <w:rPr>
                <w:kern w:val="2"/>
                <w:szCs w:val="24"/>
                <w:shd w:val="clear" w:color="auto" w:fill="FFFFFF"/>
                <w:vertAlign w:val="subscript"/>
              </w:rPr>
              <w:t>1</w:t>
            </w:r>
            <w:r>
              <w:rPr>
                <w:kern w:val="2"/>
                <w:szCs w:val="24"/>
                <w:shd w:val="clear" w:color="auto" w:fill="FFFFFF"/>
                <w:vertAlign w:val="subscript"/>
              </w:rPr>
              <w:t xml:space="preserve"> </w:t>
            </w:r>
            <w:r w:rsidRPr="005536C5">
              <w:rPr>
                <w:kern w:val="2"/>
                <w:szCs w:val="24"/>
                <w:shd w:val="clear" w:color="auto" w:fill="FFFFFF"/>
              </w:rPr>
              <w:t>– perskaičiuota (pakeista) kaina (</w:t>
            </w:r>
            <w:proofErr w:type="spellStart"/>
            <w:r w:rsidRPr="005536C5">
              <w:rPr>
                <w:kern w:val="2"/>
                <w:szCs w:val="24"/>
                <w:shd w:val="clear" w:color="auto" w:fill="FFFFFF"/>
              </w:rPr>
              <w:t>Eur</w:t>
            </w:r>
            <w:proofErr w:type="spellEnd"/>
            <w:r w:rsidRPr="005536C5">
              <w:rPr>
                <w:kern w:val="2"/>
                <w:szCs w:val="24"/>
                <w:shd w:val="clear" w:color="auto" w:fill="FFFFFF"/>
              </w:rPr>
              <w:t xml:space="preserve"> be PVM) </w:t>
            </w:r>
          </w:p>
          <w:p w14:paraId="56F748AF" w14:textId="77777777" w:rsidR="005536C5" w:rsidRPr="005536C5" w:rsidRDefault="005536C5" w:rsidP="005536C5">
            <w:pPr>
              <w:rPr>
                <w:kern w:val="2"/>
                <w:szCs w:val="24"/>
                <w:shd w:val="clear" w:color="auto" w:fill="FFFFFF"/>
              </w:rPr>
            </w:pPr>
            <w:r w:rsidRPr="005536C5">
              <w:rPr>
                <w:kern w:val="2"/>
                <w:szCs w:val="24"/>
                <w:shd w:val="clear" w:color="auto" w:fill="FFFFFF"/>
              </w:rPr>
              <w:t>k – pagal vartotojų kainų indeksą bendras „Vartojimo prekės ir paslaugos“ apskaičiuotas Vartojimo prekių ir paslaugų kainų pokytis (padidėjimas arba sumažėjimas) (%). „k“ reikšmė skaičiuojama pagal formulę:</w:t>
            </w:r>
          </w:p>
          <w:p w14:paraId="67AC44ED" w14:textId="4F1092D9" w:rsidR="005536C5" w:rsidRPr="005536C5" w:rsidRDefault="005536C5" w:rsidP="005536C5">
            <w:pPr>
              <w:rPr>
                <w:kern w:val="2"/>
                <w:szCs w:val="24"/>
                <w:shd w:val="clear" w:color="auto" w:fill="FFFFFF"/>
              </w:rPr>
            </w:pPr>
            <m:oMath>
              <m:r>
                <m:rPr>
                  <m:sty m:val="p"/>
                </m:rPr>
                <w:rPr>
                  <w:rFonts w:ascii="Cambria Math" w:hAnsi="Cambria Math"/>
                  <w:kern w:val="2"/>
                  <w:szCs w:val="24"/>
                  <w:shd w:val="clear" w:color="auto" w:fill="FFFFFF"/>
                </w:rPr>
                <m:t>k =</m:t>
              </m:r>
              <m:f>
                <m:fPr>
                  <m:ctrlPr>
                    <w:rPr>
                      <w:rFonts w:ascii="Cambria Math" w:hAnsi="Cambria Math"/>
                      <w:kern w:val="2"/>
                      <w:szCs w:val="24"/>
                      <w:shd w:val="clear" w:color="auto" w:fill="FFFFFF"/>
                    </w:rPr>
                  </m:ctrlPr>
                </m:fPr>
                <m:num>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Ind</m:t>
                      </m:r>
                    </m:e>
                    <m:sub>
                      <m:r>
                        <m:rPr>
                          <m:sty m:val="p"/>
                        </m:rPr>
                        <w:rPr>
                          <w:rFonts w:ascii="Cambria Math" w:hAnsi="Cambria Math"/>
                          <w:kern w:val="2"/>
                          <w:szCs w:val="24"/>
                          <w:shd w:val="clear" w:color="auto" w:fill="FFFFFF"/>
                        </w:rPr>
                        <m:t>naujausias</m:t>
                      </m:r>
                    </m:sub>
                  </m:sSub>
                </m:num>
                <m:den>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Ind</m:t>
                      </m:r>
                    </m:e>
                    <m:sub>
                      <m:r>
                        <m:rPr>
                          <m:sty m:val="p"/>
                        </m:rPr>
                        <w:rPr>
                          <w:rFonts w:ascii="Cambria Math" w:hAnsi="Cambria Math"/>
                          <w:kern w:val="2"/>
                          <w:szCs w:val="24"/>
                          <w:shd w:val="clear" w:color="auto" w:fill="FFFFFF"/>
                        </w:rPr>
                        <m:t>pradžia</m:t>
                      </m:r>
                    </m:sub>
                  </m:sSub>
                </m:den>
              </m:f>
              <m:r>
                <m:rPr>
                  <m:sty m:val="p"/>
                </m:rPr>
                <w:rPr>
                  <w:rFonts w:ascii="Cambria Math" w:hAnsi="Cambria Math"/>
                  <w:kern w:val="2"/>
                  <w:szCs w:val="24"/>
                  <w:shd w:val="clear" w:color="auto" w:fill="FFFFFF"/>
                </w:rPr>
                <m:t>×100-100</m:t>
              </m:r>
            </m:oMath>
            <w:r w:rsidRPr="005536C5">
              <w:rPr>
                <w:kern w:val="2"/>
                <w:szCs w:val="24"/>
                <w:shd w:val="clear" w:color="auto" w:fill="FFFFFF"/>
              </w:rPr>
              <w:t>, (proc.) kur</w:t>
            </w:r>
          </w:p>
          <w:p w14:paraId="56DD32C1" w14:textId="69636D2A" w:rsidR="005536C5" w:rsidRPr="005536C5" w:rsidRDefault="005536C5" w:rsidP="005536C5">
            <w:pPr>
              <w:rPr>
                <w:kern w:val="2"/>
                <w:szCs w:val="24"/>
                <w:shd w:val="clear" w:color="auto" w:fill="FFFFFF"/>
              </w:rPr>
            </w:pPr>
            <w:proofErr w:type="spellStart"/>
            <w:r w:rsidRPr="005536C5">
              <w:rPr>
                <w:kern w:val="2"/>
                <w:szCs w:val="24"/>
                <w:shd w:val="clear" w:color="auto" w:fill="FFFFFF"/>
              </w:rPr>
              <w:t>Indnaujausias</w:t>
            </w:r>
            <w:proofErr w:type="spellEnd"/>
            <w:r w:rsidRPr="005536C5">
              <w:rPr>
                <w:kern w:val="2"/>
                <w:szCs w:val="24"/>
                <w:shd w:val="clear" w:color="auto" w:fill="FFFFFF"/>
              </w:rPr>
              <w:t xml:space="preserve"> – kreipimosi dėl kainos peržiūros išsiuntimo kitai šaliai dieną paskelbtas naujausias </w:t>
            </w:r>
            <w:r w:rsidR="00CF2EDA">
              <w:rPr>
                <w:kern w:val="2"/>
                <w:szCs w:val="24"/>
                <w:shd w:val="clear" w:color="auto" w:fill="FFFFFF"/>
              </w:rPr>
              <w:t>vartotojų kainų</w:t>
            </w:r>
            <w:r w:rsidR="00CF2EDA" w:rsidRPr="005536C5">
              <w:rPr>
                <w:kern w:val="2"/>
                <w:szCs w:val="24"/>
                <w:shd w:val="clear" w:color="auto" w:fill="FFFFFF"/>
              </w:rPr>
              <w:t xml:space="preserve"> </w:t>
            </w:r>
            <w:r w:rsidRPr="005536C5">
              <w:rPr>
                <w:kern w:val="2"/>
                <w:szCs w:val="24"/>
                <w:shd w:val="clear" w:color="auto" w:fill="FFFFFF"/>
              </w:rPr>
              <w:t>indeksas bendras „Vartojimo prekės ir paslaugos“.</w:t>
            </w:r>
          </w:p>
          <w:p w14:paraId="7EF0FD36" w14:textId="396DC1CA" w:rsidR="005536C5" w:rsidRPr="005536C5" w:rsidRDefault="005536C5" w:rsidP="005536C5">
            <w:pPr>
              <w:rPr>
                <w:kern w:val="2"/>
                <w:szCs w:val="24"/>
                <w:shd w:val="clear" w:color="auto" w:fill="FFFFFF"/>
              </w:rPr>
            </w:pPr>
            <w:proofErr w:type="spellStart"/>
            <w:r w:rsidRPr="005536C5">
              <w:rPr>
                <w:kern w:val="2"/>
                <w:szCs w:val="24"/>
                <w:shd w:val="clear" w:color="auto" w:fill="FFFFFF"/>
              </w:rPr>
              <w:t>Indpradžia</w:t>
            </w:r>
            <w:proofErr w:type="spellEnd"/>
            <w:r w:rsidRPr="005536C5">
              <w:rPr>
                <w:kern w:val="2"/>
                <w:szCs w:val="24"/>
                <w:shd w:val="clear" w:color="auto" w:fill="FFFFFF"/>
              </w:rPr>
              <w:t xml:space="preserve"> – laikotarpio pradžios datos (mėnesio) </w:t>
            </w:r>
            <w:r w:rsidR="00CF2EDA">
              <w:rPr>
                <w:kern w:val="2"/>
                <w:szCs w:val="24"/>
                <w:shd w:val="clear" w:color="auto" w:fill="FFFFFF"/>
              </w:rPr>
              <w:t>vartotojų kainų</w:t>
            </w:r>
            <w:r w:rsidRPr="005536C5">
              <w:rPr>
                <w:kern w:val="2"/>
                <w:szCs w:val="24"/>
                <w:shd w:val="clear" w:color="auto" w:fill="FFFFFF"/>
              </w:rPr>
              <w:t xml:space="preserve">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EFE6B" w14:textId="7CA1539A" w:rsidR="005536C5" w:rsidRPr="005536C5" w:rsidRDefault="005536C5" w:rsidP="005536C5">
            <w:pPr>
              <w:rPr>
                <w:kern w:val="2"/>
                <w:szCs w:val="24"/>
                <w:shd w:val="clear" w:color="auto" w:fill="FFFFFF"/>
              </w:rPr>
            </w:pPr>
            <w:r w:rsidRPr="005536C5">
              <w:rPr>
                <w:kern w:val="2"/>
                <w:szCs w:val="24"/>
                <w:shd w:val="clear" w:color="auto" w:fill="FFFFFF"/>
              </w:rPr>
              <w:t>5.3.3.7. Skaičiavimams indeksų reikšmės imamos keturių skaitmenų po kablelio tikslumu. Apskaičiuotas pokytis (k) tolimesniems skaičiavimams naudojamas suapvalinus iki vieno skaitmens po kablelio, o apskaičiuota kaina „ a</w:t>
            </w:r>
            <w:r w:rsidRPr="005536C5">
              <w:rPr>
                <w:kern w:val="2"/>
                <w:szCs w:val="24"/>
                <w:shd w:val="clear" w:color="auto" w:fill="FFFFFF"/>
                <w:vertAlign w:val="subscript"/>
              </w:rPr>
              <w:t>1</w:t>
            </w:r>
            <w:r w:rsidRPr="005536C5">
              <w:rPr>
                <w:kern w:val="2"/>
                <w:szCs w:val="24"/>
                <w:shd w:val="clear" w:color="auto" w:fill="FFFFFF"/>
              </w:rPr>
              <w:t>“ suapvalinama iki dviejų skaitmenų po kablelio.</w:t>
            </w:r>
          </w:p>
          <w:p w14:paraId="664B30C7" w14:textId="6BE34E2C" w:rsidR="00CA22D1" w:rsidRPr="003D54CE" w:rsidRDefault="005536C5" w:rsidP="005536C5">
            <w:pPr>
              <w:rPr>
                <w:color w:val="000000"/>
                <w:kern w:val="2"/>
                <w:szCs w:val="24"/>
                <w:shd w:val="clear" w:color="auto" w:fill="FFFFFF"/>
              </w:rPr>
            </w:pPr>
            <w:r w:rsidRPr="005536C5">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66C354A" w14:textId="3A01C93A" w:rsidR="00CA22D1" w:rsidRPr="00A6701B" w:rsidRDefault="00DD6572" w:rsidP="00CA22D1">
            <w:pPr>
              <w:rPr>
                <w:kern w:val="2"/>
                <w:szCs w:val="24"/>
              </w:rPr>
            </w:pPr>
            <w:r>
              <w:rPr>
                <w:kern w:val="2"/>
                <w:szCs w:val="24"/>
              </w:rPr>
              <w:t>Netaikoma</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t>5.5</w:t>
            </w:r>
            <w:r w:rsidRPr="00CA22D1">
              <w:rPr>
                <w:b/>
                <w:kern w:val="2"/>
                <w:szCs w:val="24"/>
              </w:rPr>
              <w:t>. Atsiskaitymo su Tiekėju terminas ir tvarka</w:t>
            </w:r>
          </w:p>
        </w:tc>
        <w:tc>
          <w:tcPr>
            <w:tcW w:w="6441" w:type="dxa"/>
            <w:gridSpan w:val="2"/>
          </w:tcPr>
          <w:p w14:paraId="7F2F62F6" w14:textId="4618917D" w:rsidR="00CA22D1" w:rsidRPr="00CA22D1" w:rsidRDefault="00CA22D1" w:rsidP="00CA22D1">
            <w:pPr>
              <w:rPr>
                <w:kern w:val="2"/>
                <w:szCs w:val="24"/>
              </w:rPr>
            </w:pPr>
            <w:r w:rsidRPr="00CA22D1">
              <w:rPr>
                <w:kern w:val="2"/>
                <w:szCs w:val="24"/>
              </w:rPr>
              <w:t>5.5.1. Pirkėjas atsiskaito su Tiekėju ne vėliau kaip per 30 (trisdešimt) dienų nuo Sąskaitos gavimo dienos.</w:t>
            </w:r>
          </w:p>
          <w:p w14:paraId="57F47625" w14:textId="77777777" w:rsidR="00CA22D1" w:rsidRPr="00CA22D1" w:rsidRDefault="00CA22D1" w:rsidP="00CA22D1">
            <w:pPr>
              <w:rPr>
                <w:kern w:val="2"/>
                <w:szCs w:val="24"/>
              </w:rPr>
            </w:pPr>
          </w:p>
          <w:p w14:paraId="38EC9A63" w14:textId="2A45BAE7" w:rsidR="00CA22D1" w:rsidRPr="005D2D50" w:rsidRDefault="00657F02" w:rsidP="00020D87">
            <w:pPr>
              <w:rPr>
                <w:color w:val="FF0000"/>
                <w:kern w:val="2"/>
                <w:szCs w:val="24"/>
                <w:shd w:val="clear" w:color="auto" w:fill="FFFFFF"/>
              </w:rPr>
            </w:pPr>
            <w:r>
              <w:rPr>
                <w:kern w:val="2"/>
                <w:szCs w:val="24"/>
              </w:rPr>
              <w:t xml:space="preserve">5.5.2. Apmokėjimo sąlygos: </w:t>
            </w:r>
            <w:r w:rsidR="003153E2" w:rsidRPr="003153E2">
              <w:rPr>
                <w:kern w:val="2"/>
                <w:szCs w:val="24"/>
              </w:rPr>
              <w:t xml:space="preserve"> įsigaliojus Sutarčiai Tiekėjas pateikia Pirkėjui Sąskaitą </w:t>
            </w:r>
            <w:r w:rsidRPr="00657F02">
              <w:rPr>
                <w:kern w:val="2"/>
                <w:szCs w:val="24"/>
              </w:rPr>
              <w:t xml:space="preserve">už </w:t>
            </w:r>
            <w:r w:rsidRPr="00657F02">
              <w:rPr>
                <w:bCs/>
                <w:kern w:val="2"/>
                <w:szCs w:val="24"/>
              </w:rPr>
              <w:t>12 (dvylik</w:t>
            </w:r>
            <w:r>
              <w:rPr>
                <w:bCs/>
                <w:kern w:val="2"/>
                <w:szCs w:val="24"/>
              </w:rPr>
              <w:t>os</w:t>
            </w:r>
            <w:r w:rsidRPr="00657F02">
              <w:rPr>
                <w:bCs/>
                <w:kern w:val="2"/>
                <w:szCs w:val="24"/>
              </w:rPr>
              <w:t>) mėnesių „</w:t>
            </w:r>
            <w:proofErr w:type="spellStart"/>
            <w:r w:rsidRPr="00657F02">
              <w:rPr>
                <w:bCs/>
                <w:kern w:val="2"/>
                <w:szCs w:val="24"/>
              </w:rPr>
              <w:t>Check</w:t>
            </w:r>
            <w:proofErr w:type="spellEnd"/>
            <w:r w:rsidRPr="00657F02">
              <w:rPr>
                <w:bCs/>
                <w:kern w:val="2"/>
                <w:szCs w:val="24"/>
              </w:rPr>
              <w:t xml:space="preserve"> </w:t>
            </w:r>
            <w:proofErr w:type="spellStart"/>
            <w:r w:rsidRPr="00657F02">
              <w:rPr>
                <w:bCs/>
                <w:kern w:val="2"/>
                <w:szCs w:val="24"/>
              </w:rPr>
              <w:t>point</w:t>
            </w:r>
            <w:proofErr w:type="spellEnd"/>
            <w:r w:rsidRPr="00657F02">
              <w:rPr>
                <w:bCs/>
                <w:kern w:val="2"/>
                <w:szCs w:val="24"/>
              </w:rPr>
              <w:t xml:space="preserve">“ </w:t>
            </w:r>
            <w:r w:rsidR="001120E7" w:rsidRPr="001120E7">
              <w:rPr>
                <w:bCs/>
                <w:kern w:val="2"/>
                <w:szCs w:val="24"/>
              </w:rPr>
              <w:t xml:space="preserve"> SG 5600  duomenų tinklo užkardų (ugniasienių)</w:t>
            </w:r>
            <w:r w:rsidRPr="00657F02">
              <w:rPr>
                <w:bCs/>
                <w:kern w:val="2"/>
                <w:szCs w:val="24"/>
              </w:rPr>
              <w:t xml:space="preserve"> licencijų palaikymo Paslaugas </w:t>
            </w:r>
            <w:r w:rsidR="00BA27CC">
              <w:rPr>
                <w:bCs/>
                <w:kern w:val="2"/>
                <w:szCs w:val="24"/>
              </w:rPr>
              <w:t xml:space="preserve">ir Pirkėjas sumoka </w:t>
            </w:r>
            <w:r w:rsidR="003153E2" w:rsidRPr="003153E2">
              <w:rPr>
                <w:bCs/>
                <w:kern w:val="2"/>
                <w:szCs w:val="24"/>
              </w:rPr>
              <w:t>visą Sutarties kainą.</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F65F6D" w:rsidRDefault="00CA22D1" w:rsidP="00CA22D1">
            <w:pPr>
              <w:rPr>
                <w:kern w:val="2"/>
                <w:szCs w:val="24"/>
              </w:rPr>
            </w:pPr>
            <w:r w:rsidRPr="00F65F6D">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Pr="00F65F6D" w:rsidRDefault="00CA22D1" w:rsidP="00CA22D1">
            <w:pPr>
              <w:rPr>
                <w:kern w:val="2"/>
                <w:szCs w:val="24"/>
              </w:rPr>
            </w:pPr>
            <w:r w:rsidRPr="00F65F6D">
              <w:rPr>
                <w:kern w:val="2"/>
                <w:szCs w:val="24"/>
              </w:rPr>
              <w:t>Netaikoma</w:t>
            </w:r>
            <w:r w:rsidRPr="00F65F6D">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2A4317FE" w14:textId="5B42A8CE" w:rsidR="00CA22D1" w:rsidRPr="005D2D50" w:rsidRDefault="000F3333" w:rsidP="00020D87">
            <w:pPr>
              <w:rPr>
                <w:kern w:val="2"/>
                <w:szCs w:val="24"/>
              </w:rPr>
            </w:pPr>
            <w:r>
              <w:rPr>
                <w:kern w:val="2"/>
                <w:szCs w:val="24"/>
              </w:rPr>
              <w:t>T</w:t>
            </w:r>
            <w:r w:rsidR="00CA22D1" w:rsidRPr="00583693">
              <w:rPr>
                <w:kern w:val="2"/>
                <w:szCs w:val="24"/>
              </w:rPr>
              <w:t xml:space="preserve">aikomas </w:t>
            </w:r>
            <w:r>
              <w:rPr>
                <w:kern w:val="2"/>
                <w:szCs w:val="24"/>
              </w:rPr>
              <w:t>Sutarties priede Nr. 1</w:t>
            </w:r>
            <w:r w:rsidR="00CA22D1" w:rsidRPr="00583693">
              <w:rPr>
                <w:kern w:val="2"/>
                <w:szCs w:val="24"/>
              </w:rPr>
              <w:t xml:space="preserve"> nustatytas garantinis terminas, kuris yra </w:t>
            </w:r>
            <w:r w:rsidR="00CA22D1">
              <w:rPr>
                <w:kern w:val="2"/>
                <w:szCs w:val="24"/>
              </w:rPr>
              <w:t>12 (dvylika) mėnesių</w:t>
            </w:r>
            <w:r w:rsidR="00CA22D1" w:rsidRPr="00583693">
              <w:rPr>
                <w:kern w:val="2"/>
                <w:szCs w:val="24"/>
              </w:rPr>
              <w:t xml:space="preserve">.  </w:t>
            </w:r>
            <w:r w:rsidR="001A669C" w:rsidRPr="001A669C">
              <w:rPr>
                <w:kern w:val="2"/>
                <w:szCs w:val="24"/>
              </w:rPr>
              <w:t>Garantinis terminas skaičiuojamas nuo</w:t>
            </w:r>
            <w:r w:rsidR="00020D87">
              <w:rPr>
                <w:rFonts w:eastAsia="Calibri"/>
                <w:color w:val="000000"/>
                <w:szCs w:val="24"/>
              </w:rPr>
              <w:t xml:space="preserve"> </w:t>
            </w:r>
            <w:r w:rsidR="00020D87" w:rsidRPr="00020D87">
              <w:rPr>
                <w:kern w:val="2"/>
                <w:szCs w:val="24"/>
              </w:rPr>
              <w:t xml:space="preserve"> 2026 m. sausio 1 d. </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70CC89EE" w:rsidR="00CA22D1" w:rsidRDefault="00657F02" w:rsidP="00657F02">
            <w:pPr>
              <w:rPr>
                <w:kern w:val="2"/>
                <w:szCs w:val="24"/>
              </w:rPr>
            </w:pPr>
            <w:r w:rsidRPr="00657F02">
              <w:rPr>
                <w:kern w:val="2"/>
                <w:szCs w:val="24"/>
              </w:rPr>
              <w:t xml:space="preserve">Sutartyje nurodytu garantinio termino laikotarpiu nustačius Paslaugų trūkumų, Tiekėjas turi </w:t>
            </w:r>
            <w:r w:rsidR="00CA22D1" w:rsidRPr="00657F02">
              <w:rPr>
                <w:b/>
                <w:kern w:val="2"/>
                <w:szCs w:val="24"/>
              </w:rPr>
              <w:t xml:space="preserve">ne vėliau kaip per </w:t>
            </w:r>
            <w:r w:rsidRPr="00657F02">
              <w:rPr>
                <w:b/>
                <w:bCs/>
                <w:szCs w:val="24"/>
              </w:rPr>
              <w:t>5</w:t>
            </w:r>
            <w:r w:rsidR="00CA22D1" w:rsidRPr="00657F02">
              <w:rPr>
                <w:b/>
                <w:bCs/>
                <w:szCs w:val="24"/>
              </w:rPr>
              <w:t xml:space="preserve"> darbo dienas</w:t>
            </w:r>
            <w:r w:rsidR="00CA22D1" w:rsidRPr="00B23A8B">
              <w:rPr>
                <w:bCs/>
                <w:szCs w:val="24"/>
              </w:rPr>
              <w:t xml:space="preserve"> </w:t>
            </w:r>
            <w:r w:rsidR="00CA22D1">
              <w:rPr>
                <w:kern w:val="2"/>
                <w:szCs w:val="24"/>
              </w:rPr>
              <w:t>nuo</w:t>
            </w:r>
            <w:r w:rsidRPr="00657F02">
              <w:rPr>
                <w:rFonts w:eastAsia="Arial Unicode MS"/>
                <w:szCs w:val="24"/>
                <w:bdr w:val="nil"/>
              </w:rPr>
              <w:t xml:space="preserve"> rašytinės pretenzijos gavimo dienos pašalinti Paslaugų trūkumus.</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4C3D4779" w:rsidR="00CA22D1" w:rsidRDefault="00CA22D1" w:rsidP="00CA22D1">
            <w:pPr>
              <w:rPr>
                <w:kern w:val="2"/>
                <w:szCs w:val="24"/>
              </w:rPr>
            </w:pPr>
            <w:r w:rsidRPr="005D2D50">
              <w:rPr>
                <w:kern w:val="2"/>
                <w:szCs w:val="24"/>
              </w:rPr>
              <w:t>Kitais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lastRenderedPageBreak/>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05E50C71" w:rsidR="00CA22D1" w:rsidRDefault="000F3333"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7785D56B" w:rsidR="00CA22D1" w:rsidRDefault="00B44114"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7A54D1C8" w14:textId="2C12A5E5" w:rsidR="00CA22D1" w:rsidRDefault="00B44114"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84E480D" w14:textId="4FC79338" w:rsidR="00CA22D1" w:rsidRPr="005D2D50" w:rsidRDefault="00B44114"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19679EBC" w:rsidR="00CA22D1" w:rsidRDefault="00B44114" w:rsidP="00CA22D1">
            <w:pPr>
              <w:rPr>
                <w:b/>
                <w:kern w:val="2"/>
                <w:szCs w:val="24"/>
              </w:rPr>
            </w:pPr>
            <w:r>
              <w:rPr>
                <w:b/>
                <w:szCs w:val="24"/>
              </w:rPr>
              <w:t>9</w:t>
            </w:r>
            <w:r w:rsidR="00CA22D1">
              <w:rPr>
                <w:b/>
                <w:szCs w:val="24"/>
              </w:rPr>
              <w:t>.2. Tiekėjui taikomos netesybos</w:t>
            </w:r>
          </w:p>
        </w:tc>
        <w:tc>
          <w:tcPr>
            <w:tcW w:w="6441" w:type="dxa"/>
            <w:gridSpan w:val="2"/>
          </w:tcPr>
          <w:p w14:paraId="146EF998" w14:textId="0972E687" w:rsidR="00CA22D1" w:rsidRDefault="00B44114" w:rsidP="00855312">
            <w:pPr>
              <w:ind w:right="80"/>
              <w:rPr>
                <w:kern w:val="2"/>
                <w:szCs w:val="24"/>
              </w:rPr>
            </w:pPr>
            <w:r>
              <w:rPr>
                <w:color w:val="000000"/>
                <w:kern w:val="2"/>
                <w:szCs w:val="24"/>
              </w:rPr>
              <w:t>9</w:t>
            </w:r>
            <w:r w:rsidR="00CA22D1">
              <w:rPr>
                <w:color w:val="000000"/>
                <w:kern w:val="2"/>
                <w:szCs w:val="24"/>
              </w:rPr>
              <w:t>.2</w:t>
            </w:r>
            <w:r w:rsidR="00F87086">
              <w:rPr>
                <w:kern w:val="2"/>
                <w:szCs w:val="24"/>
              </w:rPr>
              <w:t>.</w:t>
            </w:r>
            <w:r w:rsidR="00626B9B">
              <w:rPr>
                <w:kern w:val="2"/>
                <w:szCs w:val="24"/>
                <w:lang w:val="en-US"/>
              </w:rPr>
              <w:t>1</w:t>
            </w:r>
            <w:r w:rsidR="00CA22D1" w:rsidRPr="005D2D50">
              <w:rPr>
                <w:kern w:val="2"/>
                <w:szCs w:val="24"/>
              </w:rPr>
              <w:t xml:space="preserve">. </w:t>
            </w:r>
            <w:r w:rsidR="004F796E" w:rsidRPr="004F796E">
              <w:rPr>
                <w:color w:val="000000"/>
                <w:szCs w:val="24"/>
                <w:lang w:val="lt"/>
              </w:rPr>
              <w:t xml:space="preserve"> </w:t>
            </w:r>
            <w:r w:rsidR="004F796E">
              <w:rPr>
                <w:kern w:val="2"/>
                <w:szCs w:val="24"/>
                <w:lang w:val="lt"/>
              </w:rPr>
              <w:t>Jeigu Tiekėjas vėluoja pradėti teikti</w:t>
            </w:r>
            <w:r w:rsidR="004F796E" w:rsidRPr="004F796E">
              <w:rPr>
                <w:kern w:val="2"/>
                <w:szCs w:val="24"/>
                <w:lang w:val="lt"/>
              </w:rPr>
              <w:t xml:space="preserve"> Paslaugas arba nevykdo kitų sutartinių įsipareigojimų, Pirkėjas nuo kitos nei nustatytas terminas dienos Tiekėjui skaičiuoja </w:t>
            </w:r>
            <w:r w:rsidR="004F796E">
              <w:rPr>
                <w:kern w:val="2"/>
                <w:szCs w:val="24"/>
                <w:lang w:val="lt"/>
              </w:rPr>
              <w:t>0,2 (dvi dešimtosios</w:t>
            </w:r>
            <w:r w:rsidR="004F796E" w:rsidRPr="004F796E">
              <w:rPr>
                <w:kern w:val="2"/>
                <w:szCs w:val="24"/>
                <w:lang w:val="lt"/>
              </w:rPr>
              <w:t>) procento dydžio delspinigius už kiekvieną uždelstą dieną nuo laiku nesuteiktų Paslaugų ar kitų sutartinių įsipareigojimų nevykdymo kainos be PVM.</w:t>
            </w:r>
          </w:p>
          <w:p w14:paraId="006A0368" w14:textId="00E5D0DF" w:rsidR="00CA22D1" w:rsidRPr="00855312" w:rsidRDefault="00B44114" w:rsidP="00855312">
            <w:pPr>
              <w:ind w:right="80"/>
              <w:rPr>
                <w:kern w:val="2"/>
                <w:szCs w:val="24"/>
              </w:rPr>
            </w:pPr>
            <w:r>
              <w:rPr>
                <w:kern w:val="2"/>
                <w:szCs w:val="24"/>
              </w:rPr>
              <w:t>9</w:t>
            </w:r>
            <w:r w:rsidR="00626B9B">
              <w:rPr>
                <w:kern w:val="2"/>
                <w:szCs w:val="24"/>
              </w:rPr>
              <w:t>.2.2</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209E37F1" w:rsidR="00CA22D1" w:rsidRDefault="00B44114" w:rsidP="00855312">
            <w:pPr>
              <w:ind w:right="80"/>
              <w:rPr>
                <w:b/>
                <w:kern w:val="2"/>
                <w:szCs w:val="24"/>
              </w:rPr>
            </w:pPr>
            <w:r>
              <w:rPr>
                <w:color w:val="000000"/>
                <w:kern w:val="2"/>
                <w:szCs w:val="24"/>
              </w:rPr>
              <w:t>9</w:t>
            </w:r>
            <w:r w:rsidR="0013241F">
              <w:rPr>
                <w:color w:val="000000"/>
                <w:kern w:val="2"/>
                <w:szCs w:val="24"/>
              </w:rPr>
              <w:t>.</w:t>
            </w:r>
            <w:r w:rsidR="00626B9B">
              <w:rPr>
                <w:color w:val="000000"/>
                <w:kern w:val="2"/>
                <w:szCs w:val="24"/>
              </w:rPr>
              <w:t>2.3</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45EFEF62" w:rsidR="00CA22D1" w:rsidRDefault="00B44114"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30BEB6D9" w:rsidR="00CA22D1" w:rsidRDefault="00B44114"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2EF8B7F4" w:rsidR="00CA22D1" w:rsidRPr="005D4091" w:rsidRDefault="00B44114"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235FEDE8" w:rsidR="00CA22D1" w:rsidRDefault="00B44114" w:rsidP="00CA22D1">
            <w:pPr>
              <w:rPr>
                <w:b/>
                <w:kern w:val="2"/>
                <w:szCs w:val="24"/>
              </w:rPr>
            </w:pPr>
            <w:r>
              <w:rPr>
                <w:b/>
                <w:kern w:val="2"/>
                <w:szCs w:val="24"/>
              </w:rPr>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5893AD72" w:rsidR="00CA22D1" w:rsidRDefault="00B44114"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6142F50D" w:rsidR="00CA22D1" w:rsidRPr="005D4091" w:rsidRDefault="00025372" w:rsidP="00CA22D1">
            <w:pPr>
              <w:rPr>
                <w:color w:val="000000"/>
                <w:kern w:val="2"/>
                <w:szCs w:val="24"/>
              </w:rPr>
            </w:pPr>
            <w:r>
              <w:rPr>
                <w:color w:val="000000"/>
                <w:kern w:val="2"/>
                <w:szCs w:val="24"/>
              </w:rPr>
              <w:t>Netaikoma</w:t>
            </w:r>
          </w:p>
        </w:tc>
      </w:tr>
      <w:tr w:rsidR="00CA22D1" w14:paraId="5CB34632" w14:textId="77777777" w:rsidTr="00660B50">
        <w:trPr>
          <w:trHeight w:val="300"/>
        </w:trPr>
        <w:tc>
          <w:tcPr>
            <w:tcW w:w="3094" w:type="dxa"/>
            <w:gridSpan w:val="2"/>
          </w:tcPr>
          <w:p w14:paraId="59ED911B" w14:textId="1B4C9318" w:rsidR="00CA22D1" w:rsidRDefault="00B44114" w:rsidP="00CA22D1">
            <w:pPr>
              <w:rPr>
                <w:b/>
                <w:kern w:val="2"/>
                <w:szCs w:val="24"/>
              </w:rPr>
            </w:pPr>
            <w:r>
              <w:rPr>
                <w:b/>
                <w:kern w:val="2"/>
                <w:szCs w:val="24"/>
              </w:rPr>
              <w:t>9</w:t>
            </w:r>
            <w:r w:rsidR="00CA22D1">
              <w:rPr>
                <w:b/>
                <w:kern w:val="2"/>
                <w:szCs w:val="24"/>
              </w:rPr>
              <w:t xml:space="preserve">.6. Tiekėjui / Pirkėjui taikoma bauda dėl </w:t>
            </w:r>
            <w:r w:rsidR="00CA22D1">
              <w:rPr>
                <w:b/>
                <w:kern w:val="2"/>
                <w:szCs w:val="24"/>
              </w:rPr>
              <w:lastRenderedPageBreak/>
              <w:t>konfidencialumo reikalavimų nesilaikymo</w:t>
            </w:r>
          </w:p>
        </w:tc>
        <w:tc>
          <w:tcPr>
            <w:tcW w:w="6441" w:type="dxa"/>
            <w:gridSpan w:val="2"/>
          </w:tcPr>
          <w:p w14:paraId="31697978" w14:textId="6FFCD3B3" w:rsidR="00A30025" w:rsidRDefault="00A30025" w:rsidP="00A30025">
            <w:r>
              <w:lastRenderedPageBreak/>
              <w:t xml:space="preserve">Tiekėjas, pagal Sutartį gautus dokumentus, duomenis ar kitą informaciją  atskleidęs tretiesiems asmenims, įskaitant šių dokumentų, duomenų, informacijos paviešinimą, panaudojimą </w:t>
            </w:r>
            <w:r>
              <w:lastRenderedPageBreak/>
              <w:t xml:space="preserve">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32D97D93" w14:textId="3665BCB9" w:rsidR="00CA22D1" w:rsidRDefault="00A30025" w:rsidP="00A30025">
            <w:pPr>
              <w:rPr>
                <w:color w:val="4472C4"/>
                <w:kern w:val="2"/>
                <w:szCs w:val="24"/>
              </w:rPr>
            </w:pPr>
            <w:r>
              <w:t xml:space="preserve">Kitą pažeidimą padariusi Šalis moka 100 </w:t>
            </w:r>
            <w:proofErr w:type="spellStart"/>
            <w:r>
              <w:t>Eur</w:t>
            </w:r>
            <w:proofErr w:type="spellEnd"/>
            <w:r>
              <w:t xml:space="preserve"> (vienas šimto eurų) dydžio baudą už kiekvieną atvejį.</w:t>
            </w:r>
          </w:p>
        </w:tc>
      </w:tr>
      <w:tr w:rsidR="00CA22D1" w14:paraId="2F664C56" w14:textId="77777777" w:rsidTr="00660B50">
        <w:trPr>
          <w:trHeight w:val="300"/>
        </w:trPr>
        <w:tc>
          <w:tcPr>
            <w:tcW w:w="3094" w:type="dxa"/>
            <w:gridSpan w:val="2"/>
          </w:tcPr>
          <w:p w14:paraId="6498C52D" w14:textId="5528F917" w:rsidR="00CA22D1" w:rsidRDefault="00B44114" w:rsidP="00CA22D1">
            <w:pPr>
              <w:rPr>
                <w:b/>
                <w:kern w:val="2"/>
                <w:szCs w:val="24"/>
              </w:rPr>
            </w:pPr>
            <w:r>
              <w:rPr>
                <w:b/>
                <w:kern w:val="2"/>
                <w:szCs w:val="24"/>
              </w:rPr>
              <w:lastRenderedPageBreak/>
              <w:t>9</w:t>
            </w:r>
            <w:r w:rsidR="00CA22D1">
              <w:rPr>
                <w:b/>
                <w:kern w:val="2"/>
                <w:szCs w:val="24"/>
              </w:rPr>
              <w:t xml:space="preserve">.7. Tiekėjui taikomos netesybos dėl pirkimo dokumentuose nustatytų kokybinių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F5C4E72" w:rsidR="00CA22D1" w:rsidRDefault="00B44114"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58A4FA8B" w:rsidR="00CA22D1" w:rsidRDefault="00B44114"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132F7E3" w:rsidR="00CA22D1" w:rsidRDefault="00CA22D1" w:rsidP="00CA22D1">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 xml:space="preserve">dydžio baudą už kiekvieną </w:t>
            </w:r>
            <w:r w:rsidR="00BA7EBF">
              <w:rPr>
                <w:kern w:val="2"/>
                <w:szCs w:val="24"/>
              </w:rPr>
              <w:t xml:space="preserve">pažeidimo </w:t>
            </w:r>
            <w:r w:rsidRPr="00E12D62">
              <w:rPr>
                <w:kern w:val="2"/>
                <w:szCs w:val="24"/>
              </w:rPr>
              <w:t>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14C5B9E3" w:rsidR="00CA22D1" w:rsidRDefault="00B44114" w:rsidP="00CA22D1">
            <w:pPr>
              <w:rPr>
                <w:b/>
                <w:kern w:val="2"/>
                <w:szCs w:val="24"/>
                <w:lang w:val="en-US"/>
              </w:rPr>
            </w:pPr>
            <w:r>
              <w:rPr>
                <w:b/>
                <w:kern w:val="2"/>
                <w:szCs w:val="24"/>
                <w:lang w:val="en-US"/>
              </w:rPr>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A22D1" w14:paraId="684028A3" w14:textId="77777777" w:rsidTr="00660B50">
        <w:trPr>
          <w:trHeight w:val="300"/>
        </w:trPr>
        <w:tc>
          <w:tcPr>
            <w:tcW w:w="9535" w:type="dxa"/>
            <w:gridSpan w:val="4"/>
          </w:tcPr>
          <w:p w14:paraId="4FE3910B" w14:textId="4D0EEC5B" w:rsidR="00CA22D1" w:rsidRDefault="00B44114"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17A6C4FF" w:rsidR="00CA22D1" w:rsidRDefault="00B44114"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6FEB4B6B" w:rsidR="00CA22D1" w:rsidRPr="00F944D4" w:rsidRDefault="007A68D7" w:rsidP="00020D87">
            <w:pPr>
              <w:rPr>
                <w:kern w:val="2"/>
                <w:szCs w:val="24"/>
              </w:rPr>
            </w:pPr>
            <w:r>
              <w:rPr>
                <w:kern w:val="2"/>
                <w:szCs w:val="24"/>
                <w:lang w:val="en-US"/>
              </w:rPr>
              <w:t xml:space="preserve">10.1.1. </w:t>
            </w:r>
            <w:r>
              <w:rPr>
                <w:kern w:val="2"/>
                <w:szCs w:val="24"/>
              </w:rPr>
              <w:t>Paslaugų teikimo terminas</w:t>
            </w:r>
            <w:r w:rsidR="003153E2" w:rsidRPr="003153E2">
              <w:rPr>
                <w:kern w:val="2"/>
                <w:szCs w:val="24"/>
              </w:rPr>
              <w:t>, nurodytas Specialiųjų sąlygų 4.1 punkte.</w:t>
            </w:r>
          </w:p>
        </w:tc>
      </w:tr>
      <w:tr w:rsidR="00CA22D1" w14:paraId="7E53A4C0" w14:textId="77777777" w:rsidTr="00234005">
        <w:trPr>
          <w:trHeight w:val="300"/>
        </w:trPr>
        <w:tc>
          <w:tcPr>
            <w:tcW w:w="3094" w:type="dxa"/>
            <w:gridSpan w:val="2"/>
          </w:tcPr>
          <w:p w14:paraId="15FDD6AB" w14:textId="1068999D" w:rsidR="00CA22D1" w:rsidRDefault="000550E1" w:rsidP="00B44114">
            <w:pPr>
              <w:rPr>
                <w:b/>
                <w:kern w:val="2"/>
                <w:szCs w:val="24"/>
                <w:lang w:val="en-US"/>
              </w:rPr>
            </w:pPr>
            <w:r>
              <w:rPr>
                <w:b/>
                <w:kern w:val="2"/>
                <w:szCs w:val="24"/>
                <w:lang w:val="en-US"/>
              </w:rPr>
              <w:t>1</w:t>
            </w:r>
            <w:r w:rsidR="00B44114">
              <w:rPr>
                <w:b/>
                <w:kern w:val="2"/>
                <w:szCs w:val="24"/>
                <w:lang w:val="en-US"/>
              </w:rPr>
              <w:t>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7AFCD536" w:rsidR="00CA22D1" w:rsidRPr="00416D22" w:rsidRDefault="007A68D7" w:rsidP="00C01370">
            <w:pPr>
              <w:rPr>
                <w:kern w:val="2"/>
                <w:szCs w:val="24"/>
              </w:rPr>
            </w:pPr>
            <w:r>
              <w:rPr>
                <w:kern w:val="2"/>
                <w:szCs w:val="24"/>
              </w:rPr>
              <w:t xml:space="preserve">10.2.1. </w:t>
            </w:r>
            <w:r w:rsidR="00F85E52">
              <w:rPr>
                <w:kern w:val="2"/>
                <w:szCs w:val="24"/>
              </w:rPr>
              <w:t xml:space="preserve">Uždelsimas </w:t>
            </w:r>
            <w:r w:rsidR="00BA27CC">
              <w:rPr>
                <w:kern w:val="2"/>
                <w:szCs w:val="24"/>
              </w:rPr>
              <w:t xml:space="preserve">pradėti </w:t>
            </w:r>
            <w:r w:rsidR="00F85E52">
              <w:rPr>
                <w:kern w:val="2"/>
                <w:szCs w:val="24"/>
              </w:rPr>
              <w:t>teikti Paslaugas</w:t>
            </w:r>
            <w:r>
              <w:rPr>
                <w:kern w:val="2"/>
                <w:szCs w:val="24"/>
              </w:rPr>
              <w:t xml:space="preserve"> ilgiau kaip </w:t>
            </w:r>
            <w:r w:rsidR="001D4133">
              <w:rPr>
                <w:kern w:val="2"/>
                <w:szCs w:val="24"/>
              </w:rPr>
              <w:t>2 (dvi) darbo dienas</w:t>
            </w:r>
            <w:r w:rsidR="00C01370">
              <w:rPr>
                <w:kern w:val="2"/>
                <w:szCs w:val="24"/>
              </w:rPr>
              <w:t xml:space="preserve"> nuo Specialiųjų sąlygų 4.1</w:t>
            </w:r>
            <w:r w:rsidR="00C01370" w:rsidRPr="00C01370">
              <w:rPr>
                <w:kern w:val="2"/>
                <w:szCs w:val="24"/>
              </w:rPr>
              <w:t xml:space="preserve"> punkte nurodyto</w:t>
            </w:r>
            <w:r w:rsidR="00C01370">
              <w:rPr>
                <w:kern w:val="2"/>
                <w:szCs w:val="24"/>
              </w:rPr>
              <w:t xml:space="preserve"> Paslaugų teikimo termino pradžios. </w:t>
            </w:r>
          </w:p>
        </w:tc>
      </w:tr>
      <w:tr w:rsidR="00CA22D1" w14:paraId="2481156D" w14:textId="77777777" w:rsidTr="00660B50">
        <w:trPr>
          <w:trHeight w:val="300"/>
        </w:trPr>
        <w:tc>
          <w:tcPr>
            <w:tcW w:w="9535" w:type="dxa"/>
            <w:gridSpan w:val="4"/>
          </w:tcPr>
          <w:p w14:paraId="28216735" w14:textId="5519C32E" w:rsidR="00CA22D1" w:rsidRDefault="00B44114"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5586360E" w:rsidR="00CA22D1" w:rsidRDefault="00B44114" w:rsidP="00CA22D1">
            <w:pPr>
              <w:rPr>
                <w:b/>
                <w:kern w:val="2"/>
                <w:szCs w:val="24"/>
              </w:rPr>
            </w:pPr>
            <w:r>
              <w:rPr>
                <w:b/>
                <w:szCs w:val="24"/>
              </w:rPr>
              <w:t>11</w:t>
            </w:r>
            <w:r w:rsidR="00CA22D1">
              <w:rPr>
                <w:b/>
                <w:szCs w:val="24"/>
              </w:rPr>
              <w:t>.1. Sutarties sudarymas ir įsigaliojimas</w:t>
            </w:r>
          </w:p>
        </w:tc>
        <w:tc>
          <w:tcPr>
            <w:tcW w:w="6441" w:type="dxa"/>
            <w:gridSpan w:val="2"/>
          </w:tcPr>
          <w:p w14:paraId="2C2D8466" w14:textId="77777777" w:rsidR="001120E7" w:rsidRPr="001120E7" w:rsidRDefault="001120E7" w:rsidP="001120E7">
            <w:pPr>
              <w:keepNext/>
              <w:keepLines/>
              <w:rPr>
                <w:kern w:val="2"/>
                <w:szCs w:val="24"/>
              </w:rPr>
            </w:pPr>
            <w:r w:rsidRPr="001120E7">
              <w:rPr>
                <w:kern w:val="2"/>
                <w:szCs w:val="24"/>
              </w:rPr>
              <w:t>Ši Sutartis laikoma sudaryta ir įsigalioja nuo Sutarties pasirašymo dienos (antrosios Šalies pasirašymo dieną).</w:t>
            </w:r>
          </w:p>
          <w:p w14:paraId="04094D45" w14:textId="693D0150" w:rsidR="00CA22D1" w:rsidRPr="00596A05" w:rsidRDefault="001120E7" w:rsidP="001120E7">
            <w:pPr>
              <w:keepNext/>
              <w:keepLines/>
              <w:rPr>
                <w:kern w:val="2"/>
                <w:szCs w:val="24"/>
              </w:rPr>
            </w:pPr>
            <w:r w:rsidRPr="001120E7">
              <w:rPr>
                <w:kern w:val="2"/>
                <w:szCs w:val="24"/>
              </w:rPr>
              <w:t xml:space="preserve">Sutartis galioja iki visiško prievolių įvykdymo, bet jos terminas negali būti ilgesnis kaip iki 2026 m. gruodžio </w:t>
            </w:r>
            <w:r w:rsidRPr="001120E7">
              <w:rPr>
                <w:kern w:val="2"/>
                <w:szCs w:val="24"/>
                <w:lang w:val="en-US"/>
              </w:rPr>
              <w:t>31 d</w:t>
            </w:r>
            <w:r w:rsidRPr="001120E7">
              <w:rPr>
                <w:kern w:val="2"/>
                <w:szCs w:val="24"/>
              </w:rPr>
              <w:t>.</w:t>
            </w:r>
            <w:bookmarkStart w:id="0" w:name="_GoBack"/>
            <w:bookmarkEnd w:id="0"/>
          </w:p>
        </w:tc>
      </w:tr>
      <w:tr w:rsidR="00CA22D1" w14:paraId="27B67AC5" w14:textId="77777777" w:rsidTr="00660B50">
        <w:trPr>
          <w:trHeight w:val="300"/>
        </w:trPr>
        <w:tc>
          <w:tcPr>
            <w:tcW w:w="3094" w:type="dxa"/>
            <w:gridSpan w:val="2"/>
          </w:tcPr>
          <w:p w14:paraId="5B8FCCBE" w14:textId="6C102277" w:rsidR="00CA22D1" w:rsidRDefault="00B44114"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1B453A7" w:rsidR="00CA22D1" w:rsidRDefault="00B44114"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610F00F8" w:rsidR="00CA22D1" w:rsidRDefault="00B44114" w:rsidP="00CA22D1">
            <w:pPr>
              <w:rPr>
                <w:b/>
                <w:kern w:val="2"/>
                <w:szCs w:val="24"/>
              </w:rPr>
            </w:pPr>
            <w:r>
              <w:rPr>
                <w:b/>
                <w:kern w:val="2"/>
                <w:szCs w:val="24"/>
              </w:rPr>
              <w:lastRenderedPageBreak/>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1DDB85CE" w:rsidR="00CA22D1" w:rsidRDefault="00B44114" w:rsidP="00CA22D1">
            <w:pPr>
              <w:rPr>
                <w:b/>
                <w:kern w:val="2"/>
                <w:szCs w:val="24"/>
              </w:rPr>
            </w:pPr>
            <w:r>
              <w:rPr>
                <w:b/>
                <w:kern w:val="2"/>
                <w:szCs w:val="24"/>
              </w:rPr>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54BD4C34" w:rsidR="00CA22D1" w:rsidRPr="00234005" w:rsidRDefault="00B44114" w:rsidP="00CA22D1">
            <w:pPr>
              <w:rPr>
                <w:kern w:val="2"/>
                <w:szCs w:val="24"/>
              </w:rPr>
            </w:pPr>
            <w:r>
              <w:rPr>
                <w:kern w:val="2"/>
                <w:szCs w:val="24"/>
              </w:rPr>
              <w:t>12</w:t>
            </w:r>
            <w:r w:rsidR="00CA22D1" w:rsidRPr="00234005">
              <w:rPr>
                <w:kern w:val="2"/>
                <w:szCs w:val="24"/>
              </w:rPr>
              <w:t>.2.1. jeigu Tiekėjas nevykdo prisiimtų įsipareigojimų už Sutartyje nustat</w:t>
            </w:r>
            <w:r w:rsidR="000550E1">
              <w:rPr>
                <w:kern w:val="2"/>
                <w:szCs w:val="24"/>
              </w:rPr>
              <w:t>ytą Sutarties kainą / įkainius;</w:t>
            </w:r>
          </w:p>
          <w:p w14:paraId="51134A26" w14:textId="48118A3F" w:rsidR="00CA22D1" w:rsidRPr="00234005" w:rsidRDefault="00B44114" w:rsidP="00CA22D1">
            <w:pPr>
              <w:rPr>
                <w:kern w:val="2"/>
                <w:szCs w:val="24"/>
              </w:rPr>
            </w:pPr>
            <w:r>
              <w:rPr>
                <w:kern w:val="2"/>
                <w:szCs w:val="24"/>
              </w:rPr>
              <w:t>12</w:t>
            </w:r>
            <w:r w:rsidR="00CA22D1">
              <w:rPr>
                <w:kern w:val="2"/>
                <w:szCs w:val="24"/>
              </w:rPr>
              <w:t>.2.2</w:t>
            </w:r>
            <w:r w:rsidR="00CA22D1" w:rsidRPr="00234005">
              <w:rPr>
                <w:kern w:val="2"/>
                <w:szCs w:val="24"/>
              </w:rPr>
              <w:t xml:space="preserve">. jeigu Tiekėjas vėluoja </w:t>
            </w:r>
            <w:r w:rsidR="00BA27CC">
              <w:rPr>
                <w:kern w:val="2"/>
                <w:szCs w:val="24"/>
              </w:rPr>
              <w:t xml:space="preserve">pradėti </w:t>
            </w:r>
            <w:r w:rsidR="00CA22D1" w:rsidRPr="00234005">
              <w:rPr>
                <w:kern w:val="2"/>
                <w:szCs w:val="24"/>
              </w:rPr>
              <w:t>teikti Paslaugas daugiau nei 5 (penkias) darbo dienas nuo Sutartyje nustatyto Paslaugų tei</w:t>
            </w:r>
            <w:r w:rsidR="000550E1">
              <w:rPr>
                <w:kern w:val="2"/>
                <w:szCs w:val="24"/>
              </w:rPr>
              <w:t>kimo</w:t>
            </w:r>
            <w:r w:rsidR="00BA27CC">
              <w:rPr>
                <w:kern w:val="2"/>
                <w:szCs w:val="24"/>
              </w:rPr>
              <w:t xml:space="preserve"> </w:t>
            </w:r>
            <w:r w:rsidR="000550E1">
              <w:rPr>
                <w:kern w:val="2"/>
                <w:szCs w:val="24"/>
              </w:rPr>
              <w:t>termino</w:t>
            </w:r>
            <w:r w:rsidR="00BA27CC">
              <w:rPr>
                <w:kern w:val="2"/>
                <w:szCs w:val="24"/>
              </w:rPr>
              <w:t xml:space="preserve"> pradžios</w:t>
            </w:r>
            <w:r w:rsidR="000550E1">
              <w:rPr>
                <w:kern w:val="2"/>
                <w:szCs w:val="24"/>
              </w:rPr>
              <w:t>;</w:t>
            </w:r>
          </w:p>
          <w:p w14:paraId="7AE5E663" w14:textId="7168DB44" w:rsidR="00CA22D1" w:rsidRPr="00234005" w:rsidRDefault="00B44114" w:rsidP="00CA22D1">
            <w:pPr>
              <w:rPr>
                <w:kern w:val="2"/>
                <w:szCs w:val="24"/>
              </w:rPr>
            </w:pPr>
            <w:r>
              <w:rPr>
                <w:kern w:val="2"/>
                <w:szCs w:val="24"/>
              </w:rPr>
              <w:t>12</w:t>
            </w:r>
            <w:r w:rsidR="00CA22D1">
              <w:rPr>
                <w:kern w:val="2"/>
                <w:szCs w:val="24"/>
              </w:rPr>
              <w:t>.2.</w:t>
            </w:r>
            <w:r w:rsidR="00BA27CC">
              <w:rPr>
                <w:kern w:val="2"/>
                <w:szCs w:val="24"/>
              </w:rPr>
              <w:t>3</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5EB0C54C" w:rsidR="00CA22D1" w:rsidRPr="00234005" w:rsidRDefault="00B44114" w:rsidP="00CA22D1">
            <w:pPr>
              <w:rPr>
                <w:kern w:val="2"/>
                <w:szCs w:val="24"/>
              </w:rPr>
            </w:pPr>
            <w:r>
              <w:rPr>
                <w:kern w:val="2"/>
                <w:szCs w:val="24"/>
              </w:rPr>
              <w:t>12</w:t>
            </w:r>
            <w:r w:rsidR="00CA22D1">
              <w:rPr>
                <w:kern w:val="2"/>
                <w:szCs w:val="24"/>
              </w:rPr>
              <w:t>.2.</w:t>
            </w:r>
            <w:r w:rsidR="00BA27CC">
              <w:rPr>
                <w:kern w:val="2"/>
                <w:szCs w:val="24"/>
              </w:rPr>
              <w:t>4</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3E8DEFB8" w:rsidR="00CA22D1" w:rsidRPr="00234005" w:rsidRDefault="00B44114" w:rsidP="00CA22D1">
            <w:pPr>
              <w:rPr>
                <w:kern w:val="2"/>
                <w:szCs w:val="24"/>
              </w:rPr>
            </w:pPr>
            <w:r>
              <w:rPr>
                <w:kern w:val="2"/>
                <w:szCs w:val="24"/>
              </w:rPr>
              <w:t>12</w:t>
            </w:r>
            <w:r w:rsidR="00CA22D1">
              <w:rPr>
                <w:kern w:val="2"/>
                <w:szCs w:val="24"/>
              </w:rPr>
              <w:t>.2.</w:t>
            </w:r>
            <w:r w:rsidR="00BA27CC">
              <w:rPr>
                <w:kern w:val="2"/>
                <w:szCs w:val="24"/>
              </w:rPr>
              <w:t>5</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3EE11599" w14:textId="5D25E60E" w:rsidR="00CA22D1" w:rsidRPr="00A54501" w:rsidRDefault="00B44114" w:rsidP="00CA22D1">
            <w:pPr>
              <w:rPr>
                <w:kern w:val="2"/>
                <w:szCs w:val="24"/>
              </w:rPr>
            </w:pPr>
            <w:r>
              <w:rPr>
                <w:kern w:val="2"/>
                <w:szCs w:val="24"/>
              </w:rPr>
              <w:t>12</w:t>
            </w:r>
            <w:r w:rsidR="00CA22D1">
              <w:rPr>
                <w:kern w:val="2"/>
                <w:szCs w:val="24"/>
              </w:rPr>
              <w:t>.2.</w:t>
            </w:r>
            <w:r w:rsidR="00BA27CC">
              <w:rPr>
                <w:kern w:val="2"/>
                <w:szCs w:val="24"/>
              </w:rPr>
              <w:t>6</w:t>
            </w:r>
            <w:r w:rsidR="00CA22D1" w:rsidRPr="00A54501">
              <w:rPr>
                <w:kern w:val="2"/>
                <w:szCs w:val="24"/>
              </w:rPr>
              <w:t>. Tiekėjas pažeidžia Bendrųjų sąlygų nuostatas dėl Sutarties vykdymui pasitelkiamų naujų subtiekėjų ir (ar) specialistų / esamų subtiekėjų ir (ar) specialistų keitimo;</w:t>
            </w:r>
          </w:p>
          <w:p w14:paraId="3C3B708C" w14:textId="3F421784" w:rsidR="00CA22D1" w:rsidRPr="00A54501" w:rsidRDefault="00B44114" w:rsidP="00CA22D1">
            <w:pPr>
              <w:rPr>
                <w:kern w:val="2"/>
                <w:szCs w:val="24"/>
              </w:rPr>
            </w:pPr>
            <w:r>
              <w:rPr>
                <w:kern w:val="2"/>
                <w:szCs w:val="24"/>
              </w:rPr>
              <w:t>12</w:t>
            </w:r>
            <w:r w:rsidR="00CA22D1">
              <w:rPr>
                <w:kern w:val="2"/>
                <w:szCs w:val="24"/>
              </w:rPr>
              <w:t>.2.</w:t>
            </w:r>
            <w:r w:rsidR="00BA27CC">
              <w:rPr>
                <w:kern w:val="2"/>
                <w:szCs w:val="24"/>
              </w:rPr>
              <w:t>7</w:t>
            </w:r>
            <w:r w:rsidR="00CA22D1" w:rsidRPr="00A54501">
              <w:rPr>
                <w:kern w:val="2"/>
                <w:szCs w:val="24"/>
              </w:rPr>
              <w:t>. Tiekėjas p</w:t>
            </w:r>
            <w:r>
              <w:rPr>
                <w:kern w:val="2"/>
                <w:szCs w:val="24"/>
              </w:rPr>
              <w:t>adaro kitą Specialiųjų sąlygų 12.2.1–12</w:t>
            </w:r>
            <w:r w:rsidR="00CA22D1">
              <w:rPr>
                <w:kern w:val="2"/>
                <w:szCs w:val="24"/>
              </w:rPr>
              <w:t>.2.</w:t>
            </w:r>
            <w:r w:rsidR="000C2651">
              <w:rPr>
                <w:kern w:val="2"/>
                <w:szCs w:val="24"/>
              </w:rPr>
              <w:t>6</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7D307F26" w:rsidR="00CA22D1" w:rsidRDefault="00B44114" w:rsidP="00CA22D1">
            <w:pPr>
              <w:rPr>
                <w:kern w:val="2"/>
                <w:szCs w:val="24"/>
              </w:rPr>
            </w:pPr>
            <w:r>
              <w:rPr>
                <w:kern w:val="2"/>
                <w:szCs w:val="24"/>
              </w:rPr>
              <w:t>12</w:t>
            </w:r>
            <w:r w:rsidR="00CA22D1">
              <w:rPr>
                <w:kern w:val="2"/>
                <w:szCs w:val="24"/>
              </w:rPr>
              <w:t>.2.</w:t>
            </w:r>
            <w:r w:rsidR="00BA27CC">
              <w:rPr>
                <w:kern w:val="2"/>
                <w:szCs w:val="24"/>
              </w:rPr>
              <w:t>8</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6DDA9C64" w:rsidR="00CA22D1" w:rsidRDefault="00B44114" w:rsidP="00F85E52">
            <w:pPr>
              <w:jc w:val="center"/>
              <w:rPr>
                <w:kern w:val="2"/>
                <w:szCs w:val="24"/>
              </w:rPr>
            </w:pPr>
            <w:r>
              <w:rPr>
                <w:b/>
                <w:kern w:val="2"/>
                <w:szCs w:val="24"/>
              </w:rPr>
              <w:t>13</w:t>
            </w:r>
            <w:r w:rsidR="00CA22D1">
              <w:rPr>
                <w:b/>
                <w:kern w:val="2"/>
                <w:szCs w:val="24"/>
              </w:rPr>
              <w:t xml:space="preserve">. APLINKOS APSAUGOS IR SOCIALINIAI </w:t>
            </w:r>
            <w:r w:rsidR="00F85E52">
              <w:rPr>
                <w:b/>
                <w:kern w:val="2"/>
                <w:szCs w:val="24"/>
              </w:rPr>
              <w:t>KRITERIJAI</w:t>
            </w:r>
          </w:p>
        </w:tc>
      </w:tr>
      <w:tr w:rsidR="00CA22D1" w14:paraId="05D8A05A" w14:textId="77777777" w:rsidTr="00660B50">
        <w:trPr>
          <w:trHeight w:val="300"/>
        </w:trPr>
        <w:tc>
          <w:tcPr>
            <w:tcW w:w="3058" w:type="dxa"/>
          </w:tcPr>
          <w:p w14:paraId="1C2710A4" w14:textId="7371427A" w:rsidR="00CA22D1" w:rsidRDefault="00B44114" w:rsidP="00CA22D1">
            <w:pPr>
              <w:rPr>
                <w:b/>
                <w:kern w:val="2"/>
                <w:szCs w:val="24"/>
              </w:rPr>
            </w:pPr>
            <w:r>
              <w:rPr>
                <w:b/>
                <w:kern w:val="2"/>
                <w:szCs w:val="24"/>
              </w:rPr>
              <w:t>13</w:t>
            </w:r>
            <w:r w:rsidR="00CA22D1">
              <w:rPr>
                <w:b/>
                <w:kern w:val="2"/>
                <w:szCs w:val="24"/>
              </w:rPr>
              <w:t xml:space="preserve">.1. Su perkamomis paslaugomis susiję  aplinkos apsaugos kriterijai </w:t>
            </w:r>
          </w:p>
        </w:tc>
        <w:tc>
          <w:tcPr>
            <w:tcW w:w="6477" w:type="dxa"/>
            <w:gridSpan w:val="3"/>
          </w:tcPr>
          <w:p w14:paraId="53C9F569" w14:textId="381F07E4" w:rsidR="00CA22D1" w:rsidRPr="00BA7EBF" w:rsidRDefault="00F85E52" w:rsidP="00CA22D1">
            <w:pPr>
              <w:rPr>
                <w:kern w:val="2"/>
                <w:szCs w:val="24"/>
                <w:shd w:val="clear" w:color="auto" w:fill="FFFFFF"/>
              </w:rPr>
            </w:pPr>
            <w:r w:rsidRPr="00F85E52">
              <w:rPr>
                <w:kern w:val="2"/>
                <w:szCs w:val="24"/>
                <w:shd w:val="clear" w:color="auto" w:fill="FFFFFF"/>
              </w:rPr>
              <w:t>Pirkimas laikomas žaliuoju, nes Paslaugos tenkina sąlygas, nustatytas Aplinkos kriterijų taikymo, vykdant žaliuosius pirkimus, tvarkos aprašo, patvirtinto 2011 m. birželio 28 d. Lietuvos Respublikos aplinkos ministro įsakymu Nr. D1-508 „Dėl Aplinkos apsaugos kriterijų taikymo, vykdant žaliuosius pirkimus, tvarkos aprašo patvirtinimo</w:t>
            </w:r>
            <w:r w:rsidR="005F58B1">
              <w:rPr>
                <w:kern w:val="2"/>
                <w:szCs w:val="24"/>
                <w:shd w:val="clear" w:color="auto" w:fill="FFFFFF"/>
              </w:rPr>
              <w:t>“, 4.4.3 papunktyje: „</w:t>
            </w:r>
            <w:r w:rsidR="005F58B1" w:rsidRPr="005F58B1">
              <w:rPr>
                <w:kern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5F58B1">
              <w:rPr>
                <w:kern w:val="2"/>
                <w:szCs w:val="24"/>
                <w:shd w:val="clear" w:color="auto" w:fill="FFFFFF"/>
              </w:rPr>
              <w:t xml:space="preserve"> &lt;...&gt;“.</w:t>
            </w:r>
          </w:p>
        </w:tc>
      </w:tr>
      <w:tr w:rsidR="00CA22D1" w14:paraId="419E8DA3" w14:textId="77777777" w:rsidTr="00660B50">
        <w:trPr>
          <w:trHeight w:val="300"/>
        </w:trPr>
        <w:tc>
          <w:tcPr>
            <w:tcW w:w="3058" w:type="dxa"/>
          </w:tcPr>
          <w:p w14:paraId="628C630D" w14:textId="05E71044" w:rsidR="00CA22D1" w:rsidRDefault="00B44114" w:rsidP="00CA22D1">
            <w:pPr>
              <w:rPr>
                <w:b/>
                <w:kern w:val="2"/>
                <w:szCs w:val="24"/>
              </w:rPr>
            </w:pPr>
            <w:r>
              <w:rPr>
                <w:b/>
                <w:kern w:val="2"/>
                <w:szCs w:val="24"/>
              </w:rPr>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477CE1F7" w14:textId="50CC07A6" w:rsidR="00CA22D1" w:rsidRPr="00F85E52" w:rsidRDefault="00B44114" w:rsidP="00F85E52">
            <w:pPr>
              <w:jc w:val="center"/>
              <w:rPr>
                <w:b/>
                <w:kern w:val="2"/>
                <w:szCs w:val="24"/>
              </w:rPr>
            </w:pPr>
            <w:r>
              <w:rPr>
                <w:b/>
                <w:kern w:val="2"/>
                <w:szCs w:val="24"/>
              </w:rPr>
              <w:t>14</w:t>
            </w:r>
            <w:r w:rsidR="00CA22D1" w:rsidRPr="00E12D62">
              <w:rPr>
                <w:b/>
                <w:kern w:val="2"/>
                <w:szCs w:val="24"/>
              </w:rPr>
              <w:t>. BENDRŲJŲ S</w:t>
            </w:r>
            <w:r w:rsidR="00F85E52">
              <w:rPr>
                <w:b/>
                <w:kern w:val="2"/>
                <w:szCs w:val="24"/>
              </w:rPr>
              <w:t xml:space="preserve">ĄLYGŲ PAKEITIMAI IR PAPILDYMAI </w:t>
            </w:r>
          </w:p>
        </w:tc>
      </w:tr>
      <w:tr w:rsidR="00CA22D1" w14:paraId="1B06C4B0" w14:textId="77777777" w:rsidTr="00660B50">
        <w:trPr>
          <w:trHeight w:val="300"/>
        </w:trPr>
        <w:tc>
          <w:tcPr>
            <w:tcW w:w="3058" w:type="dxa"/>
          </w:tcPr>
          <w:p w14:paraId="436C63F2" w14:textId="0783B4DB" w:rsidR="00CA22D1" w:rsidRDefault="00B44114" w:rsidP="00CA22D1">
            <w:pPr>
              <w:rPr>
                <w:b/>
                <w:kern w:val="2"/>
                <w:szCs w:val="24"/>
              </w:rPr>
            </w:pPr>
            <w:r>
              <w:rPr>
                <w:b/>
                <w:kern w:val="2"/>
                <w:szCs w:val="24"/>
              </w:rPr>
              <w:lastRenderedPageBreak/>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CA22D1" w14:paraId="44748F73" w14:textId="77777777" w:rsidTr="00660B50">
        <w:trPr>
          <w:trHeight w:val="300"/>
        </w:trPr>
        <w:tc>
          <w:tcPr>
            <w:tcW w:w="3058" w:type="dxa"/>
          </w:tcPr>
          <w:p w14:paraId="0B19487F" w14:textId="7A4BD74F" w:rsidR="00CA22D1" w:rsidRDefault="00B44114" w:rsidP="00CA22D1">
            <w:pPr>
              <w:rPr>
                <w:b/>
                <w:kern w:val="2"/>
                <w:szCs w:val="24"/>
              </w:rPr>
            </w:pPr>
            <w:r>
              <w:rPr>
                <w:b/>
                <w:kern w:val="2"/>
                <w:szCs w:val="24"/>
              </w:rPr>
              <w:t>14</w:t>
            </w:r>
            <w:r w:rsidR="00CA22D1">
              <w:rPr>
                <w:b/>
                <w:kern w:val="2"/>
                <w:szCs w:val="24"/>
              </w:rPr>
              <w:t>.2.</w:t>
            </w:r>
          </w:p>
        </w:tc>
        <w:tc>
          <w:tcPr>
            <w:tcW w:w="6477" w:type="dxa"/>
            <w:gridSpan w:val="3"/>
          </w:tcPr>
          <w:p w14:paraId="48ED3FB4" w14:textId="77777777" w:rsidR="00CA22D1" w:rsidRDefault="00CA22D1" w:rsidP="00CA22D1">
            <w:pPr>
              <w:rPr>
                <w:kern w:val="2"/>
                <w:szCs w:val="24"/>
              </w:rPr>
            </w:pPr>
            <w:r w:rsidRPr="00B944E6">
              <w:rPr>
                <w:kern w:val="2"/>
                <w:szCs w:val="24"/>
              </w:rPr>
              <w:t>Šalys susitaria papildyti Bendrąsias sąlygas nurodytu punktu:</w:t>
            </w:r>
          </w:p>
          <w:p w14:paraId="027EC9EC" w14:textId="2CAF6B37" w:rsidR="00CA22D1" w:rsidRDefault="00CA22D1" w:rsidP="00CA22D1">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CA22D1">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CA22D1" w14:paraId="3CC1A2DB" w14:textId="77777777" w:rsidTr="00660B50">
        <w:trPr>
          <w:trHeight w:val="300"/>
        </w:trPr>
        <w:tc>
          <w:tcPr>
            <w:tcW w:w="3058" w:type="dxa"/>
          </w:tcPr>
          <w:p w14:paraId="136BB968" w14:textId="5B3D6CFA" w:rsidR="00CA22D1" w:rsidRDefault="00B44114" w:rsidP="00CA22D1">
            <w:pPr>
              <w:rPr>
                <w:b/>
                <w:kern w:val="2"/>
                <w:szCs w:val="24"/>
              </w:rPr>
            </w:pPr>
            <w:r>
              <w:rPr>
                <w:b/>
                <w:kern w:val="2"/>
                <w:szCs w:val="24"/>
              </w:rPr>
              <w:t>14</w:t>
            </w:r>
            <w:r w:rsidR="00CA22D1">
              <w:rPr>
                <w:b/>
                <w:kern w:val="2"/>
                <w:szCs w:val="24"/>
              </w:rPr>
              <w:t xml:space="preserve">.3. </w:t>
            </w:r>
          </w:p>
        </w:tc>
        <w:tc>
          <w:tcPr>
            <w:tcW w:w="6477" w:type="dxa"/>
            <w:gridSpan w:val="3"/>
          </w:tcPr>
          <w:p w14:paraId="5AED1B5F" w14:textId="21DF14B5" w:rsidR="00CA22D1" w:rsidRDefault="00CA22D1" w:rsidP="00CA22D1">
            <w:pPr>
              <w:rPr>
                <w:kern w:val="2"/>
                <w:szCs w:val="24"/>
              </w:rPr>
            </w:pPr>
            <w:r>
              <w:rPr>
                <w:kern w:val="2"/>
                <w:szCs w:val="24"/>
              </w:rPr>
              <w:t>Šalys susitaria pakeisti nurodytą Bendrųjų sąlygų 14 skyrių ir išdėstyti jį nauja redakcija:</w:t>
            </w:r>
          </w:p>
          <w:p w14:paraId="41241747" w14:textId="6F3B27CF" w:rsidR="00CA22D1" w:rsidRPr="00E12D62" w:rsidRDefault="00CA22D1" w:rsidP="00CA22D1">
            <w:pPr>
              <w:jc w:val="center"/>
              <w:rPr>
                <w:b/>
                <w:kern w:val="2"/>
                <w:szCs w:val="24"/>
              </w:rPr>
            </w:pPr>
            <w:r>
              <w:rPr>
                <w:b/>
                <w:kern w:val="2"/>
                <w:szCs w:val="24"/>
              </w:rPr>
              <w:t>14. ASMENS DUOMENŲ APSAUGA</w:t>
            </w:r>
          </w:p>
          <w:p w14:paraId="65D7AD0B" w14:textId="77777777" w:rsidR="00CA22D1" w:rsidRDefault="00CA22D1" w:rsidP="00CA22D1">
            <w:pPr>
              <w:rPr>
                <w:kern w:val="2"/>
                <w:szCs w:val="24"/>
              </w:rPr>
            </w:pPr>
          </w:p>
          <w:p w14:paraId="6F52F085" w14:textId="77777777" w:rsidR="00CA22D1" w:rsidRDefault="00CA22D1" w:rsidP="00CA22D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CA22D1" w:rsidRDefault="00CA22D1" w:rsidP="00CA22D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CA22D1" w:rsidRDefault="00CA22D1" w:rsidP="00CA22D1">
            <w:pPr>
              <w:rPr>
                <w:rStyle w:val="FontStyle12"/>
                <w:szCs w:val="24"/>
              </w:rPr>
            </w:pPr>
            <w:r w:rsidRPr="00B944E6">
              <w:rPr>
                <w:kern w:val="2"/>
                <w:szCs w:val="24"/>
              </w:rPr>
              <w:lastRenderedPageBreak/>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CA22D1" w:rsidRDefault="00CA22D1" w:rsidP="00CA22D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65F3002" w14:textId="3161DCDC" w:rsidR="00CA22D1" w:rsidRDefault="00CA22D1" w:rsidP="00CA22D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A22D1" w14:paraId="12F09A8A" w14:textId="77777777" w:rsidTr="00B944E6">
        <w:trPr>
          <w:trHeight w:val="300"/>
        </w:trPr>
        <w:tc>
          <w:tcPr>
            <w:tcW w:w="3058" w:type="dxa"/>
            <w:tcBorders>
              <w:top w:val="nil"/>
            </w:tcBorders>
          </w:tcPr>
          <w:p w14:paraId="6B917536" w14:textId="558AD9D4" w:rsidR="00CA22D1" w:rsidRDefault="00B44114" w:rsidP="00CA22D1">
            <w:pPr>
              <w:rPr>
                <w:b/>
                <w:kern w:val="2"/>
                <w:szCs w:val="24"/>
              </w:rPr>
            </w:pPr>
            <w:r>
              <w:rPr>
                <w:b/>
                <w:kern w:val="2"/>
                <w:szCs w:val="24"/>
              </w:rPr>
              <w:lastRenderedPageBreak/>
              <w:t>14</w:t>
            </w:r>
            <w:r w:rsidR="00CA22D1">
              <w:rPr>
                <w:b/>
                <w:kern w:val="2"/>
                <w:szCs w:val="24"/>
              </w:rPr>
              <w:t>.4.</w:t>
            </w:r>
          </w:p>
        </w:tc>
        <w:tc>
          <w:tcPr>
            <w:tcW w:w="6477" w:type="dxa"/>
            <w:gridSpan w:val="3"/>
            <w:tcBorders>
              <w:top w:val="nil"/>
            </w:tcBorders>
          </w:tcPr>
          <w:p w14:paraId="7D33105E" w14:textId="6E53A966" w:rsidR="00CA22D1" w:rsidRDefault="00CA22D1" w:rsidP="00CA22D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CA22D1" w:rsidRPr="00E12D62" w:rsidRDefault="00CA22D1" w:rsidP="00CA22D1">
            <w:pPr>
              <w:jc w:val="center"/>
              <w:rPr>
                <w:b/>
                <w:kern w:val="2"/>
                <w:szCs w:val="24"/>
              </w:rPr>
            </w:pPr>
            <w:r w:rsidRPr="00E12D62">
              <w:rPr>
                <w:b/>
                <w:kern w:val="2"/>
                <w:szCs w:val="24"/>
              </w:rPr>
              <w:t>15. INTELEKTINĖ NUOSAVYBĖ</w:t>
            </w:r>
          </w:p>
          <w:p w14:paraId="556924FF" w14:textId="77777777" w:rsidR="00CA22D1" w:rsidRDefault="00CA22D1" w:rsidP="00CA22D1">
            <w:pPr>
              <w:rPr>
                <w:b/>
                <w:kern w:val="2"/>
                <w:szCs w:val="24"/>
              </w:rPr>
            </w:pPr>
          </w:p>
          <w:p w14:paraId="6A202BD0" w14:textId="77777777" w:rsidR="00CA22D1" w:rsidRPr="00E12D62" w:rsidRDefault="00CA22D1" w:rsidP="00CA22D1">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CA22D1" w:rsidRPr="00E12D62" w:rsidRDefault="00CA22D1" w:rsidP="00CA22D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CA22D1" w:rsidRPr="00E12D62" w:rsidRDefault="00CA22D1" w:rsidP="00CA22D1">
            <w:pPr>
              <w:rPr>
                <w:kern w:val="2"/>
                <w:szCs w:val="24"/>
              </w:rPr>
            </w:pPr>
            <w:r w:rsidRPr="00E12D62">
              <w:rPr>
                <w:kern w:val="2"/>
                <w:szCs w:val="24"/>
              </w:rPr>
              <w:t xml:space="preserve">15.3. Tiekėjas įsipareigoja atlyginti nuostolius Pirkėjui dėl bet kokių reikalavimų, kylančių dėl intelektinės nuosavybės teisių, įskaitant, bet neapsiribojant, dėl patento, prekių ženklo, </w:t>
            </w:r>
            <w:r w:rsidRPr="00E12D62">
              <w:rPr>
                <w:kern w:val="2"/>
                <w:szCs w:val="24"/>
              </w:rPr>
              <w:lastRenderedPageBreak/>
              <w:t>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CA22D1" w:rsidRDefault="00CA22D1" w:rsidP="00CA22D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A22D1" w14:paraId="385BA193" w14:textId="77777777" w:rsidTr="00660B50">
        <w:trPr>
          <w:trHeight w:val="300"/>
        </w:trPr>
        <w:tc>
          <w:tcPr>
            <w:tcW w:w="3058" w:type="dxa"/>
          </w:tcPr>
          <w:p w14:paraId="51388A6B" w14:textId="7B6ADA98" w:rsidR="00CA22D1" w:rsidRDefault="00B44114" w:rsidP="00CA22D1">
            <w:pPr>
              <w:rPr>
                <w:b/>
                <w:kern w:val="2"/>
                <w:szCs w:val="24"/>
              </w:rPr>
            </w:pPr>
            <w:r>
              <w:rPr>
                <w:b/>
                <w:kern w:val="2"/>
                <w:szCs w:val="24"/>
              </w:rPr>
              <w:lastRenderedPageBreak/>
              <w:t>14</w:t>
            </w:r>
            <w:r w:rsidR="00CA22D1">
              <w:rPr>
                <w:b/>
                <w:kern w:val="2"/>
                <w:szCs w:val="24"/>
              </w:rPr>
              <w:t>.5.</w:t>
            </w:r>
          </w:p>
        </w:tc>
        <w:tc>
          <w:tcPr>
            <w:tcW w:w="6477" w:type="dxa"/>
            <w:gridSpan w:val="3"/>
          </w:tcPr>
          <w:p w14:paraId="1FFADE03" w14:textId="77777777" w:rsidR="00CA22D1" w:rsidRPr="009B5A3B" w:rsidRDefault="00CA22D1" w:rsidP="00CA22D1">
            <w:pPr>
              <w:rPr>
                <w:kern w:val="2"/>
                <w:szCs w:val="24"/>
              </w:rPr>
            </w:pPr>
            <w:r w:rsidRPr="009B5A3B">
              <w:rPr>
                <w:kern w:val="2"/>
                <w:szCs w:val="24"/>
              </w:rPr>
              <w:t>Šalys susitaria papildyti Sutarties Bendrąsias sąlygas nurodytu punktu:</w:t>
            </w:r>
          </w:p>
          <w:p w14:paraId="01230AA2" w14:textId="64815DA6" w:rsidR="00CA22D1" w:rsidRDefault="00CA22D1" w:rsidP="00CA22D1">
            <w:pPr>
              <w:rPr>
                <w:kern w:val="2"/>
                <w:szCs w:val="24"/>
              </w:rPr>
            </w:pPr>
            <w:r>
              <w:rPr>
                <w:kern w:val="2"/>
                <w:szCs w:val="24"/>
              </w:rPr>
              <w:t>22.2.2.15. Tiekėjas perleidžia Sutarties vykdymą tretiesiems asmenims be rašytinio Pirkėjo sutikimo.</w:t>
            </w:r>
          </w:p>
        </w:tc>
      </w:tr>
      <w:tr w:rsidR="00CA22D1" w14:paraId="1C7B30DD" w14:textId="77777777" w:rsidTr="00660B50">
        <w:trPr>
          <w:trHeight w:val="300"/>
        </w:trPr>
        <w:tc>
          <w:tcPr>
            <w:tcW w:w="3058" w:type="dxa"/>
          </w:tcPr>
          <w:p w14:paraId="3DE9FBB9" w14:textId="1DFA9AEF" w:rsidR="00CA22D1" w:rsidRDefault="00B44114" w:rsidP="00CA22D1">
            <w:pPr>
              <w:rPr>
                <w:b/>
                <w:kern w:val="2"/>
                <w:szCs w:val="24"/>
              </w:rPr>
            </w:pPr>
            <w:r>
              <w:rPr>
                <w:b/>
                <w:kern w:val="2"/>
                <w:szCs w:val="24"/>
              </w:rPr>
              <w:t>14</w:t>
            </w:r>
            <w:r w:rsidR="00CA22D1">
              <w:rPr>
                <w:b/>
                <w:kern w:val="2"/>
                <w:szCs w:val="24"/>
              </w:rPr>
              <w:t>.6.</w:t>
            </w:r>
          </w:p>
        </w:tc>
        <w:tc>
          <w:tcPr>
            <w:tcW w:w="6477" w:type="dxa"/>
            <w:gridSpan w:val="3"/>
          </w:tcPr>
          <w:p w14:paraId="546AB3A9" w14:textId="0B97706E" w:rsidR="00CA22D1" w:rsidRPr="009B5A3B" w:rsidRDefault="00CA22D1" w:rsidP="00CA22D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CA22D1" w14:paraId="23411A3F" w14:textId="77777777" w:rsidTr="00660B50">
        <w:trPr>
          <w:trHeight w:val="300"/>
        </w:trPr>
        <w:tc>
          <w:tcPr>
            <w:tcW w:w="9535" w:type="dxa"/>
            <w:gridSpan w:val="4"/>
          </w:tcPr>
          <w:p w14:paraId="16C1C8CD" w14:textId="5085BCFF" w:rsidR="00CA22D1" w:rsidRDefault="00B44114" w:rsidP="00CA22D1">
            <w:pPr>
              <w:jc w:val="center"/>
              <w:rPr>
                <w:b/>
                <w:kern w:val="2"/>
                <w:szCs w:val="24"/>
              </w:rPr>
            </w:pPr>
            <w:r>
              <w:rPr>
                <w:b/>
                <w:kern w:val="2"/>
                <w:szCs w:val="24"/>
              </w:rPr>
              <w:t>15</w:t>
            </w:r>
            <w:r w:rsidR="00CA22D1">
              <w:rPr>
                <w:b/>
                <w:kern w:val="2"/>
                <w:szCs w:val="24"/>
              </w:rPr>
              <w:t>. SUTARTIES PRIEDAI</w:t>
            </w:r>
          </w:p>
        </w:tc>
      </w:tr>
      <w:tr w:rsidR="00CA22D1" w14:paraId="485BC861" w14:textId="77777777" w:rsidTr="00660B50">
        <w:trPr>
          <w:trHeight w:val="300"/>
        </w:trPr>
        <w:tc>
          <w:tcPr>
            <w:tcW w:w="3058" w:type="dxa"/>
          </w:tcPr>
          <w:p w14:paraId="13989817" w14:textId="4F684791" w:rsidR="00CA22D1" w:rsidRDefault="00B44114" w:rsidP="00CA22D1">
            <w:pPr>
              <w:jc w:val="center"/>
              <w:rPr>
                <w:b/>
                <w:kern w:val="2"/>
                <w:szCs w:val="24"/>
              </w:rPr>
            </w:pPr>
            <w:r>
              <w:rPr>
                <w:b/>
                <w:kern w:val="2"/>
                <w:szCs w:val="24"/>
              </w:rPr>
              <w:t>15</w:t>
            </w:r>
            <w:r w:rsidR="00CA22D1">
              <w:rPr>
                <w:b/>
                <w:kern w:val="2"/>
                <w:szCs w:val="24"/>
              </w:rPr>
              <w:t>.1. Priedas Nr. 1</w:t>
            </w:r>
          </w:p>
        </w:tc>
        <w:tc>
          <w:tcPr>
            <w:tcW w:w="6477" w:type="dxa"/>
            <w:gridSpan w:val="3"/>
          </w:tcPr>
          <w:p w14:paraId="600F5C7B" w14:textId="4F59D6AA" w:rsidR="00CA22D1" w:rsidRPr="00F944D4" w:rsidRDefault="00CA22D1" w:rsidP="00CA22D1">
            <w:pPr>
              <w:rPr>
                <w:b/>
                <w:kern w:val="2"/>
                <w:szCs w:val="24"/>
              </w:rPr>
            </w:pPr>
            <w:r>
              <w:rPr>
                <w:b/>
                <w:color w:val="000000"/>
                <w:kern w:val="2"/>
                <w:szCs w:val="24"/>
              </w:rPr>
              <w:t>T</w:t>
            </w:r>
            <w:r w:rsidRPr="00F944D4">
              <w:rPr>
                <w:b/>
                <w:color w:val="000000"/>
                <w:kern w:val="2"/>
                <w:szCs w:val="24"/>
              </w:rPr>
              <w:t>echninė specifikacija</w:t>
            </w:r>
          </w:p>
        </w:tc>
      </w:tr>
      <w:tr w:rsidR="00CA22D1" w14:paraId="617177F3" w14:textId="77777777" w:rsidTr="00660B50">
        <w:trPr>
          <w:trHeight w:val="300"/>
        </w:trPr>
        <w:tc>
          <w:tcPr>
            <w:tcW w:w="3058" w:type="dxa"/>
          </w:tcPr>
          <w:p w14:paraId="04230816" w14:textId="10754D15" w:rsidR="00CA22D1" w:rsidRDefault="00B44114" w:rsidP="00CA22D1">
            <w:pPr>
              <w:jc w:val="center"/>
              <w:rPr>
                <w:b/>
                <w:kern w:val="2"/>
                <w:szCs w:val="24"/>
              </w:rPr>
            </w:pPr>
            <w:r>
              <w:rPr>
                <w:b/>
                <w:kern w:val="2"/>
                <w:szCs w:val="24"/>
              </w:rPr>
              <w:t>15</w:t>
            </w:r>
            <w:r w:rsidR="00CA22D1">
              <w:rPr>
                <w:b/>
                <w:kern w:val="2"/>
                <w:szCs w:val="24"/>
              </w:rPr>
              <w:t>.2. Priedas Nr. 2</w:t>
            </w:r>
          </w:p>
        </w:tc>
        <w:tc>
          <w:tcPr>
            <w:tcW w:w="6477" w:type="dxa"/>
            <w:gridSpan w:val="3"/>
          </w:tcPr>
          <w:p w14:paraId="4EF9D51C" w14:textId="15FCFDEA" w:rsidR="00CA22D1" w:rsidRDefault="000117FB" w:rsidP="00B44114">
            <w:pPr>
              <w:rPr>
                <w:b/>
                <w:kern w:val="2"/>
                <w:szCs w:val="24"/>
              </w:rPr>
            </w:pPr>
            <w:r>
              <w:rPr>
                <w:b/>
                <w:kern w:val="2"/>
                <w:szCs w:val="24"/>
              </w:rPr>
              <w:t>Paslaugų įkainiai</w:t>
            </w:r>
          </w:p>
        </w:tc>
      </w:tr>
      <w:tr w:rsidR="00CA22D1" w14:paraId="40113387" w14:textId="77777777" w:rsidTr="00660B50">
        <w:tc>
          <w:tcPr>
            <w:tcW w:w="9535" w:type="dxa"/>
            <w:gridSpan w:val="4"/>
          </w:tcPr>
          <w:p w14:paraId="6A970E6C" w14:textId="6335923D" w:rsidR="00CA22D1" w:rsidRDefault="000550E1" w:rsidP="00CA22D1">
            <w:pPr>
              <w:jc w:val="center"/>
              <w:rPr>
                <w:b/>
                <w:kern w:val="2"/>
                <w:szCs w:val="24"/>
              </w:rPr>
            </w:pPr>
            <w:r>
              <w:rPr>
                <w:b/>
                <w:kern w:val="2"/>
                <w:szCs w:val="24"/>
              </w:rPr>
              <w:t>17</w:t>
            </w:r>
            <w:r w:rsidR="00CA22D1">
              <w:rPr>
                <w:b/>
                <w:kern w:val="2"/>
                <w:szCs w:val="24"/>
              </w:rPr>
              <w:t xml:space="preserve">. </w:t>
            </w:r>
            <w:r w:rsidR="00CA22D1">
              <w:rPr>
                <w:b/>
                <w:bCs/>
                <w:kern w:val="2"/>
                <w:szCs w:val="24"/>
              </w:rPr>
              <w:t xml:space="preserve"> SUTARTĮ PASIRAŠANTYS </w:t>
            </w:r>
            <w:r w:rsidR="00CA22D1" w:rsidRPr="00EF2196">
              <w:rPr>
                <w:b/>
                <w:bCs/>
                <w:kern w:val="2"/>
                <w:szCs w:val="24"/>
              </w:rPr>
              <w:t>ŠALIŲ ATSTOV</w:t>
            </w:r>
            <w:r w:rsidR="00CA22D1">
              <w:rPr>
                <w:b/>
                <w:bCs/>
                <w:kern w:val="2"/>
                <w:szCs w:val="24"/>
              </w:rPr>
              <w:t>AI</w:t>
            </w:r>
          </w:p>
        </w:tc>
      </w:tr>
      <w:tr w:rsidR="00CA22D1" w14:paraId="7BD43679" w14:textId="77777777" w:rsidTr="00660B50">
        <w:tc>
          <w:tcPr>
            <w:tcW w:w="5224" w:type="dxa"/>
            <w:gridSpan w:val="3"/>
          </w:tcPr>
          <w:p w14:paraId="6EF2AA44" w14:textId="2CE56E09" w:rsidR="00CA22D1" w:rsidRDefault="00CA22D1" w:rsidP="00CA22D1">
            <w:pPr>
              <w:jc w:val="center"/>
              <w:rPr>
                <w:b/>
                <w:kern w:val="2"/>
                <w:szCs w:val="24"/>
              </w:rPr>
            </w:pPr>
            <w:r>
              <w:rPr>
                <w:b/>
                <w:kern w:val="2"/>
                <w:szCs w:val="24"/>
              </w:rPr>
              <w:t>PIRKĖJO ATSTOVAS</w:t>
            </w:r>
          </w:p>
        </w:tc>
        <w:tc>
          <w:tcPr>
            <w:tcW w:w="4311" w:type="dxa"/>
          </w:tcPr>
          <w:p w14:paraId="6E7AE5F1" w14:textId="0FAF84EB" w:rsidR="00CA22D1" w:rsidRDefault="00CA22D1" w:rsidP="00CA22D1">
            <w:pPr>
              <w:jc w:val="center"/>
              <w:rPr>
                <w:b/>
                <w:kern w:val="2"/>
                <w:szCs w:val="24"/>
              </w:rPr>
            </w:pPr>
            <w:r>
              <w:rPr>
                <w:b/>
                <w:kern w:val="2"/>
                <w:szCs w:val="24"/>
              </w:rPr>
              <w:t>TIEKĖJO ATSTOVAS</w:t>
            </w:r>
          </w:p>
        </w:tc>
      </w:tr>
      <w:tr w:rsidR="00CA22D1" w14:paraId="55A0556F" w14:textId="77777777" w:rsidTr="00660B50">
        <w:tc>
          <w:tcPr>
            <w:tcW w:w="5224" w:type="dxa"/>
            <w:gridSpan w:val="3"/>
          </w:tcPr>
          <w:p w14:paraId="173ABDC4" w14:textId="6B50F2D2" w:rsidR="00CA22D1" w:rsidRDefault="00CA22D1" w:rsidP="00CA22D1">
            <w:pPr>
              <w:jc w:val="center"/>
              <w:rPr>
                <w:color w:val="4472C4"/>
                <w:kern w:val="2"/>
                <w:szCs w:val="24"/>
              </w:rPr>
            </w:pPr>
          </w:p>
        </w:tc>
        <w:tc>
          <w:tcPr>
            <w:tcW w:w="4311" w:type="dxa"/>
          </w:tcPr>
          <w:p w14:paraId="438EBAC8" w14:textId="79EBEF86" w:rsidR="00CA22D1" w:rsidRDefault="00CA22D1" w:rsidP="00CA22D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25AD11F0" w:rsidR="004434E9" w:rsidRDefault="004434E9">
      <w:pPr>
        <w:tabs>
          <w:tab w:val="left" w:pos="5400"/>
        </w:tabs>
        <w:jc w:val="center"/>
        <w:textAlignment w:val="center"/>
        <w:rPr>
          <w:b/>
          <w:bCs/>
        </w:rPr>
      </w:pPr>
    </w:p>
    <w:p w14:paraId="7B95F422" w14:textId="701E60B2" w:rsidR="00F95BE2" w:rsidRDefault="00F95BE2">
      <w:pPr>
        <w:tabs>
          <w:tab w:val="left" w:pos="5400"/>
        </w:tabs>
        <w:jc w:val="center"/>
        <w:textAlignment w:val="center"/>
        <w:rPr>
          <w:b/>
          <w:bCs/>
        </w:rPr>
      </w:pPr>
    </w:p>
    <w:p w14:paraId="587085E6" w14:textId="459639C4" w:rsidR="00F95BE2" w:rsidRDefault="00F95BE2">
      <w:pPr>
        <w:tabs>
          <w:tab w:val="left" w:pos="5400"/>
        </w:tabs>
        <w:jc w:val="center"/>
        <w:textAlignment w:val="center"/>
        <w:rPr>
          <w:b/>
          <w:bCs/>
        </w:rPr>
      </w:pPr>
    </w:p>
    <w:p w14:paraId="2F32EDAB" w14:textId="6DBFA3EA" w:rsidR="00F95BE2" w:rsidRDefault="00F95BE2">
      <w:pPr>
        <w:tabs>
          <w:tab w:val="left" w:pos="5400"/>
        </w:tabs>
        <w:jc w:val="center"/>
        <w:textAlignment w:val="center"/>
        <w:rPr>
          <w:b/>
          <w:bCs/>
        </w:rPr>
      </w:pPr>
    </w:p>
    <w:p w14:paraId="6C00436A" w14:textId="1055400B" w:rsidR="00F95BE2" w:rsidRDefault="00F95BE2">
      <w:pPr>
        <w:tabs>
          <w:tab w:val="left" w:pos="5400"/>
        </w:tabs>
        <w:jc w:val="center"/>
        <w:textAlignment w:val="center"/>
        <w:rPr>
          <w:b/>
          <w:bCs/>
        </w:rPr>
      </w:pPr>
    </w:p>
    <w:p w14:paraId="3186949A" w14:textId="67A0E5F2" w:rsidR="00F95BE2" w:rsidRDefault="00F95BE2">
      <w:pPr>
        <w:tabs>
          <w:tab w:val="left" w:pos="5400"/>
        </w:tabs>
        <w:jc w:val="center"/>
        <w:textAlignment w:val="center"/>
        <w:rPr>
          <w:b/>
          <w:bCs/>
        </w:rPr>
      </w:pPr>
    </w:p>
    <w:p w14:paraId="22A25FC4" w14:textId="2BD80E7F" w:rsidR="00F95BE2" w:rsidRDefault="00F95BE2">
      <w:pPr>
        <w:tabs>
          <w:tab w:val="left" w:pos="5400"/>
        </w:tabs>
        <w:jc w:val="center"/>
        <w:textAlignment w:val="center"/>
        <w:rPr>
          <w:b/>
          <w:bCs/>
        </w:rPr>
      </w:pPr>
    </w:p>
    <w:p w14:paraId="1AB0ED90" w14:textId="36CDF8C2" w:rsidR="00F95BE2" w:rsidRDefault="00F95BE2">
      <w:pPr>
        <w:tabs>
          <w:tab w:val="left" w:pos="5400"/>
        </w:tabs>
        <w:jc w:val="center"/>
        <w:textAlignment w:val="center"/>
        <w:rPr>
          <w:b/>
          <w:bCs/>
        </w:rPr>
      </w:pPr>
    </w:p>
    <w:p w14:paraId="16CCF449" w14:textId="5614E84B" w:rsidR="00F95BE2" w:rsidRDefault="00F95BE2">
      <w:pPr>
        <w:tabs>
          <w:tab w:val="left" w:pos="5400"/>
        </w:tabs>
        <w:jc w:val="center"/>
        <w:textAlignment w:val="center"/>
        <w:rPr>
          <w:b/>
          <w:bCs/>
        </w:rPr>
      </w:pPr>
    </w:p>
    <w:p w14:paraId="7B206381" w14:textId="702032F4" w:rsidR="00F95BE2" w:rsidRDefault="00F95BE2">
      <w:pPr>
        <w:tabs>
          <w:tab w:val="left" w:pos="5400"/>
        </w:tabs>
        <w:jc w:val="center"/>
        <w:textAlignment w:val="center"/>
        <w:rPr>
          <w:b/>
          <w:bCs/>
        </w:rPr>
      </w:pPr>
    </w:p>
    <w:p w14:paraId="1E4FAD6F" w14:textId="0A37F2B7" w:rsidR="00F95BE2" w:rsidRDefault="00F95BE2">
      <w:pPr>
        <w:tabs>
          <w:tab w:val="left" w:pos="5400"/>
        </w:tabs>
        <w:jc w:val="center"/>
        <w:textAlignment w:val="center"/>
        <w:rPr>
          <w:b/>
          <w:bCs/>
        </w:rPr>
      </w:pPr>
    </w:p>
    <w:p w14:paraId="1F670204" w14:textId="114114B2" w:rsidR="00F95BE2" w:rsidRDefault="00F95BE2">
      <w:pPr>
        <w:tabs>
          <w:tab w:val="left" w:pos="5400"/>
        </w:tabs>
        <w:jc w:val="center"/>
        <w:textAlignment w:val="center"/>
        <w:rPr>
          <w:b/>
          <w:bCs/>
        </w:rPr>
      </w:pPr>
    </w:p>
    <w:p w14:paraId="08C3AFD5" w14:textId="322FA2B3" w:rsidR="00F95BE2" w:rsidRDefault="00F95BE2">
      <w:pPr>
        <w:tabs>
          <w:tab w:val="left" w:pos="5400"/>
        </w:tabs>
        <w:jc w:val="center"/>
        <w:textAlignment w:val="center"/>
        <w:rPr>
          <w:b/>
          <w:bCs/>
        </w:rPr>
      </w:pPr>
    </w:p>
    <w:p w14:paraId="688170D6" w14:textId="4ED450DE" w:rsidR="00F95BE2" w:rsidRDefault="00F95BE2">
      <w:pPr>
        <w:tabs>
          <w:tab w:val="left" w:pos="5400"/>
        </w:tabs>
        <w:jc w:val="center"/>
        <w:textAlignment w:val="center"/>
        <w:rPr>
          <w:b/>
          <w:bCs/>
        </w:rPr>
      </w:pPr>
    </w:p>
    <w:p w14:paraId="422F377B" w14:textId="19840D38" w:rsidR="00F95BE2" w:rsidRDefault="00F95BE2">
      <w:pPr>
        <w:tabs>
          <w:tab w:val="left" w:pos="5400"/>
        </w:tabs>
        <w:jc w:val="center"/>
        <w:textAlignment w:val="center"/>
        <w:rPr>
          <w:b/>
          <w:bCs/>
        </w:rPr>
      </w:pPr>
    </w:p>
    <w:p w14:paraId="79FBE62C" w14:textId="77777777" w:rsidR="00F95BE2" w:rsidRDefault="00F95BE2">
      <w:pPr>
        <w:tabs>
          <w:tab w:val="left" w:pos="5400"/>
        </w:tabs>
        <w:jc w:val="center"/>
        <w:textAlignment w:val="center"/>
        <w:rPr>
          <w:b/>
          <w:bCs/>
        </w:rPr>
      </w:pPr>
    </w:p>
    <w:p w14:paraId="2A76269B" w14:textId="77777777" w:rsidR="00BA27CC" w:rsidRPr="00BA27CC" w:rsidRDefault="00BA27CC" w:rsidP="00BA27CC">
      <w:pPr>
        <w:jc w:val="center"/>
        <w:rPr>
          <w:rFonts w:eastAsia="Calibri"/>
          <w:b/>
          <w:bCs/>
          <w:szCs w:val="24"/>
        </w:rPr>
      </w:pPr>
    </w:p>
    <w:p w14:paraId="11B3C83A" w14:textId="3E31A78C" w:rsidR="00BA27CC" w:rsidRPr="00BA27CC" w:rsidRDefault="00BA27CC" w:rsidP="00BA27CC">
      <w:pPr>
        <w:jc w:val="center"/>
        <w:rPr>
          <w:rFonts w:eastAsia="Calibri"/>
          <w:szCs w:val="24"/>
        </w:rPr>
      </w:pPr>
      <w:r>
        <w:rPr>
          <w:rFonts w:eastAsia="Calibri"/>
          <w:b/>
          <w:bCs/>
          <w:szCs w:val="24"/>
        </w:rPr>
        <w:t>PASLAUGŲ</w:t>
      </w:r>
      <w:r w:rsidRPr="00BA27CC">
        <w:rPr>
          <w:rFonts w:eastAsia="Calibri"/>
          <w:b/>
          <w:bCs/>
          <w:szCs w:val="24"/>
        </w:rPr>
        <w:t xml:space="preserve"> VIEŠOJO PIRKIMO</w:t>
      </w:r>
      <w:r w:rsidRPr="00BA27CC">
        <w:rPr>
          <w:rFonts w:eastAsia="Calibri"/>
          <w:b/>
          <w:bCs/>
          <w:szCs w:val="24"/>
        </w:rPr>
        <w:softHyphen/>
        <w:t>–PARDAVIMO SUTARTIS</w:t>
      </w:r>
    </w:p>
    <w:p w14:paraId="39150A39" w14:textId="77777777" w:rsidR="00BA27CC" w:rsidRPr="00BA27CC" w:rsidRDefault="00BA27CC" w:rsidP="00BA27CC">
      <w:pPr>
        <w:jc w:val="center"/>
        <w:rPr>
          <w:rFonts w:eastAsia="Calibri"/>
          <w:szCs w:val="24"/>
        </w:rPr>
      </w:pPr>
    </w:p>
    <w:p w14:paraId="77360C8A" w14:textId="77777777" w:rsidR="00BA27CC" w:rsidRPr="00BA27CC" w:rsidRDefault="00BA27CC" w:rsidP="00BA27CC">
      <w:pPr>
        <w:jc w:val="center"/>
        <w:rPr>
          <w:rFonts w:eastAsia="Calibri"/>
          <w:szCs w:val="24"/>
        </w:rPr>
      </w:pPr>
      <w:r w:rsidRPr="00BA27CC">
        <w:rPr>
          <w:rFonts w:eastAsia="Calibri"/>
          <w:szCs w:val="24"/>
        </w:rPr>
        <w:t>2025 m. ________      d. Nr. UFS-2025-</w:t>
      </w:r>
    </w:p>
    <w:p w14:paraId="6F8BF02F" w14:textId="77777777" w:rsidR="00BA27CC" w:rsidRPr="00BA27CC" w:rsidRDefault="00BA27CC" w:rsidP="00BA27CC">
      <w:pPr>
        <w:spacing w:line="276" w:lineRule="auto"/>
        <w:jc w:val="center"/>
        <w:rPr>
          <w:b/>
          <w:caps/>
        </w:rPr>
      </w:pPr>
      <w:r w:rsidRPr="00BA27CC">
        <w:rPr>
          <w:rFonts w:eastAsia="Calibri"/>
          <w:szCs w:val="24"/>
        </w:rPr>
        <w:t>Vilnius</w:t>
      </w:r>
    </w:p>
    <w:p w14:paraId="668A2432" w14:textId="77777777" w:rsidR="00BA27CC" w:rsidRPr="00BA27CC" w:rsidRDefault="00BA27CC" w:rsidP="00BA27CC">
      <w:pPr>
        <w:spacing w:line="276" w:lineRule="auto"/>
        <w:jc w:val="center"/>
      </w:pPr>
    </w:p>
    <w:p w14:paraId="5C9B8C5F" w14:textId="269B633D" w:rsidR="00BA27CC" w:rsidRPr="00BA27CC" w:rsidRDefault="00BA27CC" w:rsidP="00BA27CC">
      <w:pPr>
        <w:ind w:right="-1"/>
        <w:jc w:val="both"/>
        <w:rPr>
          <w:b/>
          <w:szCs w:val="24"/>
        </w:rPr>
      </w:pPr>
      <w:r w:rsidRPr="00BA27CC">
        <w:rPr>
          <w:b/>
          <w:bCs/>
          <w:szCs w:val="24"/>
        </w:rPr>
        <w:t>Lietuvos Respublikos Seimo kanceliarija</w:t>
      </w:r>
      <w:r w:rsidRPr="00BA27CC">
        <w:rPr>
          <w:bCs/>
          <w:szCs w:val="24"/>
        </w:rPr>
        <w:t xml:space="preserve"> ir </w:t>
      </w:r>
      <w:r w:rsidRPr="00BA27CC">
        <w:rPr>
          <w:b/>
          <w:kern w:val="2"/>
          <w:szCs w:val="24"/>
        </w:rPr>
        <w:t>_______________</w:t>
      </w:r>
      <w:r w:rsidRPr="00BA27CC">
        <w:rPr>
          <w:bCs/>
          <w:szCs w:val="24"/>
        </w:rPr>
        <w:t xml:space="preserve">, </w:t>
      </w:r>
      <w:r w:rsidRPr="00BA27CC">
        <w:rPr>
          <w:bCs/>
          <w:iCs/>
          <w:color w:val="000000"/>
          <w:szCs w:val="24"/>
        </w:rPr>
        <w:t xml:space="preserve">vadovaudamosi </w:t>
      </w:r>
      <w:r w:rsidRPr="00BA27CC">
        <w:rPr>
          <w:bCs/>
          <w:iCs/>
          <w:szCs w:val="24"/>
        </w:rPr>
        <w:t>_________________________________</w:t>
      </w:r>
      <w:r w:rsidRPr="00BA27CC">
        <w:rPr>
          <w:szCs w:val="24"/>
        </w:rPr>
        <w:t xml:space="preserve"> pirkimo atviro konkurso (toliau – konkursas) rezultatais, patvirtintais </w:t>
      </w:r>
      <w:r w:rsidRPr="00BA27CC">
        <w:rPr>
          <w:szCs w:val="24"/>
          <w:lang w:val="en-US"/>
        </w:rPr>
        <w:t>_____________________________________________</w:t>
      </w:r>
      <w:r w:rsidRPr="00BA27CC">
        <w:rPr>
          <w:bCs/>
          <w:iCs/>
          <w:szCs w:val="24"/>
        </w:rPr>
        <w:t xml:space="preserve">, </w:t>
      </w:r>
      <w:r w:rsidRPr="00BA27CC">
        <w:rPr>
          <w:bCs/>
          <w:iCs/>
          <w:color w:val="000000"/>
          <w:szCs w:val="24"/>
        </w:rPr>
        <w:t xml:space="preserve">sudarė šią </w:t>
      </w:r>
      <w:r>
        <w:rPr>
          <w:bCs/>
          <w:szCs w:val="24"/>
        </w:rPr>
        <w:t>Paslaugų</w:t>
      </w:r>
      <w:r w:rsidRPr="00BA27CC">
        <w:rPr>
          <w:bCs/>
          <w:szCs w:val="24"/>
        </w:rPr>
        <w:t xml:space="preserve"> viešojo pirkimo–pardavimo</w:t>
      </w:r>
      <w:r w:rsidRPr="00BA27CC">
        <w:rPr>
          <w:bCs/>
          <w:iCs/>
          <w:color w:val="000000"/>
          <w:szCs w:val="24"/>
        </w:rPr>
        <w:t xml:space="preserve"> sutartį </w:t>
      </w:r>
      <w:r w:rsidRPr="00BA27CC">
        <w:rPr>
          <w:bCs/>
          <w:szCs w:val="24"/>
        </w:rPr>
        <w:t>(toliau – Sutartis):</w:t>
      </w: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447E706B" w14:textId="77777777" w:rsidR="004434E9" w:rsidRDefault="004434E9" w:rsidP="00BA27CC">
      <w:pPr>
        <w:tabs>
          <w:tab w:val="left" w:pos="5400"/>
        </w:tabs>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Pr>
          <w:color w:val="000000"/>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lastRenderedPageBreak/>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 xml:space="preserve">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2C618173" w:rsidR="00027B83" w:rsidRDefault="000B0897">
      <w:pPr>
        <w:tabs>
          <w:tab w:val="left" w:pos="5400"/>
        </w:tabs>
        <w:jc w:val="center"/>
        <w:textAlignment w:val="center"/>
      </w:pPr>
      <w:r>
        <w:rPr>
          <w:b/>
          <w:bCs/>
        </w:rPr>
        <w:t>___</w:t>
      </w:r>
      <w:r w:rsidR="00BA27CC">
        <w:rPr>
          <w:b/>
          <w:bCs/>
        </w:rPr>
        <w:t>___________________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C4635" w14:textId="77777777" w:rsidR="007F0644" w:rsidRDefault="007F0644">
      <w:pPr>
        <w:rPr>
          <w:sz w:val="20"/>
        </w:rPr>
      </w:pPr>
      <w:r>
        <w:rPr>
          <w:sz w:val="20"/>
        </w:rPr>
        <w:separator/>
      </w:r>
    </w:p>
  </w:endnote>
  <w:endnote w:type="continuationSeparator" w:id="0">
    <w:p w14:paraId="42C9576E" w14:textId="77777777" w:rsidR="007F0644" w:rsidRDefault="007F0644">
      <w:pPr>
        <w:rPr>
          <w:sz w:val="20"/>
        </w:rPr>
      </w:pPr>
      <w:r>
        <w:rPr>
          <w:sz w:val="20"/>
        </w:rPr>
        <w:continuationSeparator/>
      </w:r>
    </w:p>
  </w:endnote>
  <w:endnote w:type="continuationNotice" w:id="1">
    <w:p w14:paraId="4C93E7B9" w14:textId="77777777" w:rsidR="007F0644" w:rsidRDefault="007F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F0644" w:rsidRDefault="007F064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2146D" w14:textId="77777777" w:rsidR="007F0644" w:rsidRDefault="007F0644">
      <w:pPr>
        <w:rPr>
          <w:sz w:val="20"/>
        </w:rPr>
      </w:pPr>
      <w:r>
        <w:rPr>
          <w:sz w:val="20"/>
        </w:rPr>
        <w:separator/>
      </w:r>
    </w:p>
  </w:footnote>
  <w:footnote w:type="continuationSeparator" w:id="0">
    <w:p w14:paraId="5E46B538" w14:textId="77777777" w:rsidR="007F0644" w:rsidRDefault="007F0644">
      <w:pPr>
        <w:rPr>
          <w:sz w:val="20"/>
        </w:rPr>
      </w:pPr>
      <w:r>
        <w:rPr>
          <w:sz w:val="20"/>
        </w:rPr>
        <w:continuationSeparator/>
      </w:r>
    </w:p>
  </w:footnote>
  <w:footnote w:type="continuationNotice" w:id="1">
    <w:p w14:paraId="5D835B7A" w14:textId="77777777" w:rsidR="007F0644" w:rsidRDefault="007F06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646A9F97" w:rsidR="007F0644" w:rsidRDefault="007F064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120E7">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7F0644" w:rsidRDefault="007F064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7FB"/>
    <w:rsid w:val="0001796D"/>
    <w:rsid w:val="00020D87"/>
    <w:rsid w:val="00025372"/>
    <w:rsid w:val="00027B83"/>
    <w:rsid w:val="0003617D"/>
    <w:rsid w:val="000458B7"/>
    <w:rsid w:val="000537CF"/>
    <w:rsid w:val="000550E1"/>
    <w:rsid w:val="000679EE"/>
    <w:rsid w:val="000B0897"/>
    <w:rsid w:val="000B3E38"/>
    <w:rsid w:val="000B7269"/>
    <w:rsid w:val="000C2651"/>
    <w:rsid w:val="000C2ECF"/>
    <w:rsid w:val="000F3333"/>
    <w:rsid w:val="000F43F4"/>
    <w:rsid w:val="001120E7"/>
    <w:rsid w:val="00123A31"/>
    <w:rsid w:val="001242DD"/>
    <w:rsid w:val="0013241F"/>
    <w:rsid w:val="00151904"/>
    <w:rsid w:val="00162D8A"/>
    <w:rsid w:val="0017360C"/>
    <w:rsid w:val="001779AF"/>
    <w:rsid w:val="00194947"/>
    <w:rsid w:val="001A669C"/>
    <w:rsid w:val="001D2AA7"/>
    <w:rsid w:val="001D4133"/>
    <w:rsid w:val="001E2361"/>
    <w:rsid w:val="001F453C"/>
    <w:rsid w:val="0020133E"/>
    <w:rsid w:val="00201843"/>
    <w:rsid w:val="0021690D"/>
    <w:rsid w:val="00234005"/>
    <w:rsid w:val="002537B8"/>
    <w:rsid w:val="00256783"/>
    <w:rsid w:val="00263A30"/>
    <w:rsid w:val="00270837"/>
    <w:rsid w:val="0029044C"/>
    <w:rsid w:val="002A60F8"/>
    <w:rsid w:val="002E02F7"/>
    <w:rsid w:val="002E088C"/>
    <w:rsid w:val="002E344E"/>
    <w:rsid w:val="002E56D6"/>
    <w:rsid w:val="002F086F"/>
    <w:rsid w:val="003153E2"/>
    <w:rsid w:val="003648DF"/>
    <w:rsid w:val="00382DE2"/>
    <w:rsid w:val="00385C4F"/>
    <w:rsid w:val="003A1BCF"/>
    <w:rsid w:val="003B5C88"/>
    <w:rsid w:val="00407386"/>
    <w:rsid w:val="00416D22"/>
    <w:rsid w:val="0043304C"/>
    <w:rsid w:val="00435576"/>
    <w:rsid w:val="00437E22"/>
    <w:rsid w:val="004434E9"/>
    <w:rsid w:val="004435F4"/>
    <w:rsid w:val="00445B87"/>
    <w:rsid w:val="00451678"/>
    <w:rsid w:val="004546C2"/>
    <w:rsid w:val="00484202"/>
    <w:rsid w:val="00492683"/>
    <w:rsid w:val="004B7EAE"/>
    <w:rsid w:val="004C1330"/>
    <w:rsid w:val="004E3A28"/>
    <w:rsid w:val="004F796E"/>
    <w:rsid w:val="00507BBD"/>
    <w:rsid w:val="00545DA8"/>
    <w:rsid w:val="00551805"/>
    <w:rsid w:val="005536C5"/>
    <w:rsid w:val="00555A4C"/>
    <w:rsid w:val="005715D8"/>
    <w:rsid w:val="00583693"/>
    <w:rsid w:val="00584984"/>
    <w:rsid w:val="005867D7"/>
    <w:rsid w:val="0059336D"/>
    <w:rsid w:val="00596A05"/>
    <w:rsid w:val="005B1154"/>
    <w:rsid w:val="005B24FE"/>
    <w:rsid w:val="005D1D58"/>
    <w:rsid w:val="005D2D50"/>
    <w:rsid w:val="005D4091"/>
    <w:rsid w:val="005F58B1"/>
    <w:rsid w:val="00603130"/>
    <w:rsid w:val="0060377E"/>
    <w:rsid w:val="006203DE"/>
    <w:rsid w:val="00626B9B"/>
    <w:rsid w:val="006428BA"/>
    <w:rsid w:val="00657442"/>
    <w:rsid w:val="00657F02"/>
    <w:rsid w:val="00660B50"/>
    <w:rsid w:val="0066109E"/>
    <w:rsid w:val="00685C96"/>
    <w:rsid w:val="006A6635"/>
    <w:rsid w:val="006B55B5"/>
    <w:rsid w:val="006B7C71"/>
    <w:rsid w:val="006D611C"/>
    <w:rsid w:val="006F2CA6"/>
    <w:rsid w:val="00707CAB"/>
    <w:rsid w:val="00714F6A"/>
    <w:rsid w:val="007238AE"/>
    <w:rsid w:val="00745640"/>
    <w:rsid w:val="007A4AAD"/>
    <w:rsid w:val="007A5B45"/>
    <w:rsid w:val="007A68D7"/>
    <w:rsid w:val="007B1CFE"/>
    <w:rsid w:val="007B4DF8"/>
    <w:rsid w:val="007C4FDE"/>
    <w:rsid w:val="007F0644"/>
    <w:rsid w:val="007F5065"/>
    <w:rsid w:val="008202FF"/>
    <w:rsid w:val="0082503E"/>
    <w:rsid w:val="00832E70"/>
    <w:rsid w:val="00855312"/>
    <w:rsid w:val="008A6C23"/>
    <w:rsid w:val="008B768C"/>
    <w:rsid w:val="008C5C9B"/>
    <w:rsid w:val="009030E7"/>
    <w:rsid w:val="009573F7"/>
    <w:rsid w:val="0096733D"/>
    <w:rsid w:val="009728BC"/>
    <w:rsid w:val="009B5C09"/>
    <w:rsid w:val="009C1A30"/>
    <w:rsid w:val="009D3F4F"/>
    <w:rsid w:val="009E4414"/>
    <w:rsid w:val="00A146B1"/>
    <w:rsid w:val="00A211D1"/>
    <w:rsid w:val="00A21C47"/>
    <w:rsid w:val="00A30025"/>
    <w:rsid w:val="00A42299"/>
    <w:rsid w:val="00A440E5"/>
    <w:rsid w:val="00A44257"/>
    <w:rsid w:val="00A54501"/>
    <w:rsid w:val="00A6701B"/>
    <w:rsid w:val="00A72765"/>
    <w:rsid w:val="00A914D6"/>
    <w:rsid w:val="00AC3EE1"/>
    <w:rsid w:val="00AD7820"/>
    <w:rsid w:val="00AF0237"/>
    <w:rsid w:val="00AF538F"/>
    <w:rsid w:val="00B44114"/>
    <w:rsid w:val="00B44748"/>
    <w:rsid w:val="00B45D6E"/>
    <w:rsid w:val="00B56E71"/>
    <w:rsid w:val="00B60506"/>
    <w:rsid w:val="00B944E6"/>
    <w:rsid w:val="00B97EB2"/>
    <w:rsid w:val="00BA077C"/>
    <w:rsid w:val="00BA27CC"/>
    <w:rsid w:val="00BA7EBF"/>
    <w:rsid w:val="00BB7B85"/>
    <w:rsid w:val="00BC5107"/>
    <w:rsid w:val="00BD42DC"/>
    <w:rsid w:val="00BD5ACB"/>
    <w:rsid w:val="00BE4C30"/>
    <w:rsid w:val="00BE5FD7"/>
    <w:rsid w:val="00BF012D"/>
    <w:rsid w:val="00C01370"/>
    <w:rsid w:val="00C70979"/>
    <w:rsid w:val="00C82DB5"/>
    <w:rsid w:val="00C8544D"/>
    <w:rsid w:val="00CA15B8"/>
    <w:rsid w:val="00CA22D1"/>
    <w:rsid w:val="00CB4FD3"/>
    <w:rsid w:val="00CE3D17"/>
    <w:rsid w:val="00CE57E2"/>
    <w:rsid w:val="00CF2EDA"/>
    <w:rsid w:val="00CF48D3"/>
    <w:rsid w:val="00D0790D"/>
    <w:rsid w:val="00D16283"/>
    <w:rsid w:val="00D25D33"/>
    <w:rsid w:val="00D31FED"/>
    <w:rsid w:val="00D41E76"/>
    <w:rsid w:val="00D76FAB"/>
    <w:rsid w:val="00DA4E0C"/>
    <w:rsid w:val="00DB1227"/>
    <w:rsid w:val="00DD6572"/>
    <w:rsid w:val="00E03A93"/>
    <w:rsid w:val="00E11D7C"/>
    <w:rsid w:val="00E12D62"/>
    <w:rsid w:val="00E24BF9"/>
    <w:rsid w:val="00E5298B"/>
    <w:rsid w:val="00E76E3B"/>
    <w:rsid w:val="00E8084D"/>
    <w:rsid w:val="00E83CF7"/>
    <w:rsid w:val="00EB1484"/>
    <w:rsid w:val="00EC01F1"/>
    <w:rsid w:val="00EC29FA"/>
    <w:rsid w:val="00ED7B6B"/>
    <w:rsid w:val="00EE1C01"/>
    <w:rsid w:val="00EF29DD"/>
    <w:rsid w:val="00F21F32"/>
    <w:rsid w:val="00F453F6"/>
    <w:rsid w:val="00F45D12"/>
    <w:rsid w:val="00F46B51"/>
    <w:rsid w:val="00F60BD9"/>
    <w:rsid w:val="00F65F6D"/>
    <w:rsid w:val="00F85E52"/>
    <w:rsid w:val="00F87086"/>
    <w:rsid w:val="00F91B78"/>
    <w:rsid w:val="00F93726"/>
    <w:rsid w:val="00F944D4"/>
    <w:rsid w:val="00F95BE2"/>
    <w:rsid w:val="00FB1769"/>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09094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9430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FC686E4-1F7E-4C13-80F7-C3F0E637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39</Pages>
  <Words>72851</Words>
  <Characters>41526</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10</cp:revision>
  <cp:lastPrinted>2017-06-29T23:42:00Z</cp:lastPrinted>
  <dcterms:created xsi:type="dcterms:W3CDTF">2025-09-15T13:16:00Z</dcterms:created>
  <dcterms:modified xsi:type="dcterms:W3CDTF">2025-11-20T11:43:00Z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