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5109671E" w:rsidR="000F17D6" w:rsidRPr="00D811A2" w:rsidRDefault="000F17D6" w:rsidP="000F17D6">
      <w:pPr>
        <w:jc w:val="right"/>
      </w:pPr>
    </w:p>
    <w:p w14:paraId="058888F4" w14:textId="77777777" w:rsidR="000F17D6" w:rsidRPr="00D811A2" w:rsidRDefault="000F17D6" w:rsidP="000F17D6"/>
    <w:p w14:paraId="61FAB302" w14:textId="77777777" w:rsidR="000F17D6" w:rsidRDefault="000F17D6" w:rsidP="000F17D6">
      <w:pPr>
        <w:rPr>
          <w:i/>
          <w:iCs/>
        </w:rPr>
      </w:pPr>
      <w:r w:rsidRPr="00D811A2">
        <w:rPr>
          <w:i/>
          <w:iCs/>
        </w:rPr>
        <w:t>Tiekėjams</w:t>
      </w:r>
    </w:p>
    <w:p w14:paraId="3457680A" w14:textId="77777777" w:rsidR="00D811A2" w:rsidRPr="00D811A2" w:rsidRDefault="00D811A2" w:rsidP="000F17D6">
      <w:pPr>
        <w:rPr>
          <w:i/>
          <w:iCs/>
        </w:rPr>
      </w:pPr>
    </w:p>
    <w:p w14:paraId="69B240AC" w14:textId="77777777" w:rsidR="000F17D6" w:rsidRPr="00D811A2" w:rsidRDefault="000F17D6" w:rsidP="000F17D6">
      <w:pPr>
        <w:rPr>
          <w:i/>
          <w:iCs/>
        </w:rPr>
      </w:pPr>
      <w:r w:rsidRPr="00D811A2">
        <w:rPr>
          <w:i/>
          <w:iCs/>
        </w:rPr>
        <w:t>Siunčiama CVP IS priemonėmis</w:t>
      </w:r>
    </w:p>
    <w:p w14:paraId="7667E45E" w14:textId="77777777" w:rsidR="000F17D6" w:rsidRPr="00D811A2" w:rsidRDefault="000F17D6" w:rsidP="000F17D6">
      <w:pPr>
        <w:rPr>
          <w:b/>
          <w:bCs/>
        </w:rPr>
      </w:pPr>
    </w:p>
    <w:p w14:paraId="0AB0DAD8" w14:textId="77777777" w:rsidR="000F17D6" w:rsidRPr="00D811A2" w:rsidRDefault="000F17D6" w:rsidP="000F17D6">
      <w:pPr>
        <w:rPr>
          <w:b/>
          <w:bCs/>
        </w:rPr>
      </w:pPr>
    </w:p>
    <w:p w14:paraId="3DC84B23" w14:textId="12781685" w:rsidR="000F17D6" w:rsidRPr="00D811A2" w:rsidRDefault="000F17D6" w:rsidP="000F17D6">
      <w:pPr>
        <w:rPr>
          <w:b/>
          <w:bCs/>
        </w:rPr>
      </w:pPr>
      <w:r w:rsidRPr="00D811A2">
        <w:rPr>
          <w:b/>
          <w:bCs/>
        </w:rPr>
        <w:t xml:space="preserve">DĖL </w:t>
      </w:r>
      <w:r w:rsidR="00C628F6" w:rsidRPr="00D811A2">
        <w:rPr>
          <w:b/>
          <w:bCs/>
        </w:rPr>
        <w:t>PATEIKT</w:t>
      </w:r>
      <w:r w:rsidR="00E158EF">
        <w:rPr>
          <w:b/>
          <w:bCs/>
        </w:rPr>
        <w:t>O</w:t>
      </w:r>
      <w:r w:rsidR="00C628F6" w:rsidRPr="00D811A2">
        <w:rPr>
          <w:b/>
          <w:bCs/>
        </w:rPr>
        <w:t xml:space="preserve"> PAKLAUSIM</w:t>
      </w:r>
      <w:r w:rsidR="00E158EF">
        <w:rPr>
          <w:b/>
          <w:bCs/>
        </w:rPr>
        <w:t>O</w:t>
      </w:r>
    </w:p>
    <w:p w14:paraId="47F7602C" w14:textId="77777777" w:rsidR="000F17D6" w:rsidRPr="00D811A2" w:rsidRDefault="000F17D6" w:rsidP="0023122B">
      <w:pPr>
        <w:rPr>
          <w:b/>
          <w:bCs/>
        </w:rPr>
      </w:pPr>
    </w:p>
    <w:p w14:paraId="398D9FD3" w14:textId="47D4E770" w:rsidR="004724B7" w:rsidRPr="00D811A2" w:rsidRDefault="004724B7" w:rsidP="004724B7">
      <w:pPr>
        <w:spacing w:line="288" w:lineRule="auto"/>
        <w:ind w:firstLine="720"/>
        <w:jc w:val="both"/>
      </w:pPr>
      <w:r w:rsidRPr="00D811A2">
        <w:t xml:space="preserve">Viešoji įstaiga CPO LT (toliau – CPO LT), </w:t>
      </w:r>
      <w:bookmarkStart w:id="0" w:name="_Hlk120190959"/>
      <w:r w:rsidRPr="00D811A2">
        <w:t>vykdydama viešąjį pirkimą</w:t>
      </w:r>
      <w:r w:rsidRPr="00D811A2">
        <w:rPr>
          <w:b/>
          <w:bCs/>
          <w:i/>
          <w:iCs/>
        </w:rPr>
        <w:t xml:space="preserve"> </w:t>
      </w:r>
      <w:r w:rsidR="0023122B" w:rsidRPr="00D811A2">
        <w:t>„</w:t>
      </w:r>
      <w:r w:rsidR="00106B1F" w:rsidRPr="00D811A2">
        <w:rPr>
          <w:rFonts w:eastAsia="Times New Roman"/>
        </w:rPr>
        <w:t>Lietuvos pirmininkavimo Europos Sąjungos tarybai aukšto politinio lygmens renginių bei sociokultūrinių programų organizavimo ir aptarnavimo paslaugos</w:t>
      </w:r>
      <w:r w:rsidR="003C6C5D" w:rsidRPr="00D811A2">
        <w:t xml:space="preserve">“ </w:t>
      </w:r>
      <w:r w:rsidRPr="00D811A2">
        <w:t>atviro (</w:t>
      </w:r>
      <w:r w:rsidR="003C6C5D" w:rsidRPr="00D811A2">
        <w:t>tarptautini</w:t>
      </w:r>
      <w:r w:rsidR="0023122B" w:rsidRPr="00D811A2">
        <w:t>o</w:t>
      </w:r>
      <w:r w:rsidRPr="00D811A2">
        <w:t>) konkurso būdu</w:t>
      </w:r>
      <w:r w:rsidR="00F71DC1" w:rsidRPr="00D811A2">
        <w:t xml:space="preserve"> (pirkimo </w:t>
      </w:r>
      <w:r w:rsidR="00892698" w:rsidRPr="00D811A2">
        <w:t>ID</w:t>
      </w:r>
      <w:r w:rsidR="00F71DC1" w:rsidRPr="00D811A2">
        <w:t xml:space="preserve"> </w:t>
      </w:r>
      <w:r w:rsidR="00D811A2" w:rsidRPr="00424191">
        <w:t>3837276</w:t>
      </w:r>
      <w:r w:rsidR="00F71DC1" w:rsidRPr="00D811A2">
        <w:t>, toliau – Pirkimas)</w:t>
      </w:r>
      <w:r w:rsidRPr="00D811A2">
        <w:t xml:space="preserve">, </w:t>
      </w:r>
      <w:bookmarkEnd w:id="0"/>
      <w:r w:rsidR="00322AFC" w:rsidRPr="00D811A2">
        <w:t>2025-</w:t>
      </w:r>
      <w:r w:rsidR="00E158EF">
        <w:t>11-</w:t>
      </w:r>
      <w:r w:rsidR="00EE2B53">
        <w:t>18</w:t>
      </w:r>
      <w:r w:rsidR="003700F4">
        <w:t xml:space="preserve"> </w:t>
      </w:r>
      <w:r w:rsidRPr="00D811A2">
        <w:t xml:space="preserve">CVP IS priemonėmis gavo </w:t>
      </w:r>
      <w:r w:rsidR="008C03EA">
        <w:t>suinteresuoto</w:t>
      </w:r>
      <w:r w:rsidR="00E15D43">
        <w:t xml:space="preserve"> </w:t>
      </w:r>
      <w:r w:rsidRPr="00D811A2">
        <w:t>tiekėj</w:t>
      </w:r>
      <w:r w:rsidR="00E158EF">
        <w:t>o</w:t>
      </w:r>
      <w:r w:rsidRPr="00D811A2">
        <w:t xml:space="preserve"> paklausim</w:t>
      </w:r>
      <w:r w:rsidR="00E158EF">
        <w:t>ą</w:t>
      </w:r>
      <w:r w:rsidRPr="00D811A2">
        <w:t>.</w:t>
      </w:r>
    </w:p>
    <w:p w14:paraId="0939295D" w14:textId="6FD36F40" w:rsidR="004724B7" w:rsidRPr="00D811A2" w:rsidRDefault="004724B7" w:rsidP="004724B7">
      <w:pPr>
        <w:spacing w:line="288" w:lineRule="auto"/>
        <w:ind w:firstLine="720"/>
        <w:jc w:val="both"/>
      </w:pPr>
      <w:r w:rsidRPr="00D811A2">
        <w:t>Paklausim</w:t>
      </w:r>
      <w:r w:rsidR="00AB7038" w:rsidRPr="00D811A2">
        <w:t>a</w:t>
      </w:r>
      <w:r w:rsidR="00E158EF">
        <w:t>s</w:t>
      </w:r>
      <w:r w:rsidRPr="00D811A2">
        <w:t xml:space="preserve"> pateikt</w:t>
      </w:r>
      <w:r w:rsidR="00E158EF">
        <w:t>as</w:t>
      </w:r>
      <w:r w:rsidRPr="00D811A2">
        <w:t xml:space="preserve"> laikantis Pirkimo dokumentų Specialiųjų sąlygų 1 priedo „Terminai“ lentelės 3 eil. nustatyto termino </w:t>
      </w:r>
      <w:r w:rsidRPr="00D811A2">
        <w:rPr>
          <w:i/>
          <w:iCs/>
        </w:rPr>
        <w:t xml:space="preserve">„Prašymą paaiškinti, patikslinti pirkimo sąlygas tiekėjas turi pateikti ne vėliau kaip: </w:t>
      </w:r>
      <w:r w:rsidR="00892698" w:rsidRPr="00D811A2">
        <w:rPr>
          <w:i/>
          <w:iCs/>
        </w:rPr>
        <w:t>9</w:t>
      </w:r>
      <w:r w:rsidRPr="00D811A2">
        <w:rPr>
          <w:i/>
          <w:iCs/>
        </w:rPr>
        <w:t xml:space="preserve"> (</w:t>
      </w:r>
      <w:r w:rsidR="00892698" w:rsidRPr="00D811A2">
        <w:rPr>
          <w:i/>
          <w:iCs/>
        </w:rPr>
        <w:t>devynios</w:t>
      </w:r>
      <w:r w:rsidRPr="00D811A2">
        <w:rPr>
          <w:i/>
          <w:iCs/>
        </w:rPr>
        <w:t xml:space="preserve">) dienos iki pasiūlymų pateikimo dienos.“, </w:t>
      </w:r>
      <w:r w:rsidRPr="00D811A2">
        <w:t>t. y. pateikt</w:t>
      </w:r>
      <w:r w:rsidR="00E158EF">
        <w:t>as</w:t>
      </w:r>
      <w:r w:rsidRPr="00D811A2">
        <w:t xml:space="preserve"> laiku.</w:t>
      </w:r>
    </w:p>
    <w:p w14:paraId="70F481BD" w14:textId="1DB75B01" w:rsidR="004724B7" w:rsidRPr="00D811A2" w:rsidRDefault="004724B7" w:rsidP="004724B7">
      <w:pPr>
        <w:spacing w:line="288" w:lineRule="auto"/>
        <w:ind w:firstLine="720"/>
        <w:jc w:val="both"/>
      </w:pPr>
      <w:r w:rsidRPr="00D811A2">
        <w:t>CPO LT viešojo pirkimo komisija (toliau – Komisija), vadovau</w:t>
      </w:r>
      <w:r w:rsidR="00C918C4" w:rsidRPr="00D811A2">
        <w:t>damasi</w:t>
      </w:r>
      <w:r w:rsidRPr="00D811A2">
        <w:t xml:space="preserve"> Lietuvos Respublikos viešųjų pirkimų įstatymo</w:t>
      </w:r>
      <w:r w:rsidR="00C918C4" w:rsidRPr="00D811A2">
        <w:t xml:space="preserve"> (toliau – VPĮ)</w:t>
      </w:r>
      <w:r w:rsidRPr="00D811A2">
        <w:t xml:space="preserve"> 36 str. 5 d. ir Pirkimo dokumentų Bendrųjų sąlygų 5.2 p., teikia </w:t>
      </w:r>
      <w:r w:rsidR="003700F4" w:rsidRPr="00D811A2">
        <w:t>atsakym</w:t>
      </w:r>
      <w:r w:rsidR="00731643">
        <w:t>ą</w:t>
      </w:r>
      <w:r w:rsidR="003700F4" w:rsidRPr="00D811A2">
        <w:t xml:space="preserve"> </w:t>
      </w:r>
      <w:r w:rsidRPr="00D811A2">
        <w:t xml:space="preserve">į </w:t>
      </w:r>
      <w:r w:rsidR="00C918C4" w:rsidRPr="00D811A2">
        <w:t xml:space="preserve">paklausime </w:t>
      </w:r>
      <w:r w:rsidR="00C628F6" w:rsidRPr="00D811A2">
        <w:t>pateikt</w:t>
      </w:r>
      <w:r w:rsidR="00731643">
        <w:t>ą</w:t>
      </w:r>
      <w:r w:rsidR="00C628F6" w:rsidRPr="00D811A2">
        <w:t xml:space="preserve"> klausim</w:t>
      </w:r>
      <w:r w:rsidR="00731643">
        <w:t>ą</w:t>
      </w:r>
      <w:r w:rsidRPr="00D811A2">
        <w:t>:</w:t>
      </w:r>
    </w:p>
    <w:tbl>
      <w:tblPr>
        <w:tblStyle w:val="Lentelstinklelis"/>
        <w:tblW w:w="10086" w:type="dxa"/>
        <w:tblInd w:w="-5" w:type="dxa"/>
        <w:tblLook w:val="04A0" w:firstRow="1" w:lastRow="0" w:firstColumn="1" w:lastColumn="0" w:noHBand="0" w:noVBand="1"/>
      </w:tblPr>
      <w:tblGrid>
        <w:gridCol w:w="10086"/>
      </w:tblGrid>
      <w:tr w:rsidR="004724B7" w:rsidRPr="00D811A2" w14:paraId="0D7C0412" w14:textId="77777777" w:rsidTr="00643516">
        <w:trPr>
          <w:trHeight w:val="368"/>
        </w:trPr>
        <w:tc>
          <w:tcPr>
            <w:tcW w:w="10086" w:type="dxa"/>
            <w:shd w:val="clear" w:color="auto" w:fill="DAE9F7" w:themeFill="text2" w:themeFillTint="1A"/>
            <w:vAlign w:val="center"/>
          </w:tcPr>
          <w:p w14:paraId="6F222F43" w14:textId="0249F9C4" w:rsidR="004724B7" w:rsidRPr="00D811A2" w:rsidRDefault="004724B7" w:rsidP="00E806E2">
            <w:pPr>
              <w:spacing w:line="276" w:lineRule="auto"/>
              <w:rPr>
                <w:b/>
                <w:bCs/>
                <w:lang w:val="lt-LT"/>
              </w:rPr>
            </w:pPr>
            <w:r w:rsidRPr="00D811A2">
              <w:rPr>
                <w:b/>
                <w:bCs/>
                <w:lang w:val="lt-LT"/>
              </w:rPr>
              <w:t xml:space="preserve">Klausimas </w:t>
            </w:r>
            <w:r w:rsidR="00672827" w:rsidRPr="00D811A2">
              <w:rPr>
                <w:b/>
                <w:bCs/>
                <w:lang w:val="lt-LT"/>
              </w:rPr>
              <w:t xml:space="preserve">1 </w:t>
            </w:r>
            <w:r w:rsidRPr="00D811A2">
              <w:rPr>
                <w:lang w:val="lt-LT"/>
              </w:rPr>
              <w:t>(klausimo tekstas netaisytas)</w:t>
            </w:r>
          </w:p>
        </w:tc>
      </w:tr>
      <w:tr w:rsidR="004724B7" w:rsidRPr="00D811A2" w14:paraId="7B2B4C43" w14:textId="77777777" w:rsidTr="00643516">
        <w:trPr>
          <w:trHeight w:val="750"/>
        </w:trPr>
        <w:tc>
          <w:tcPr>
            <w:tcW w:w="10086" w:type="dxa"/>
          </w:tcPr>
          <w:p w14:paraId="5A4A9B0E" w14:textId="0E8A4073" w:rsidR="00E72F3A" w:rsidRPr="00AF54D6" w:rsidRDefault="001622FE" w:rsidP="001622FE">
            <w:pPr>
              <w:tabs>
                <w:tab w:val="num" w:pos="462"/>
              </w:tabs>
              <w:spacing w:line="276" w:lineRule="auto"/>
              <w:jc w:val="both"/>
              <w:rPr>
                <w:i/>
                <w:iCs/>
                <w:lang w:val="lt-LT"/>
              </w:rPr>
            </w:pPr>
            <w:r w:rsidRPr="001622FE">
              <w:rPr>
                <w:i/>
                <w:iCs/>
                <w:lang w:val="lt-LT"/>
              </w:rPr>
              <w:t xml:space="preserve">Laba diena, Jūsų techninėje specifikacijoje LED ekranų dalyje yra nurodyta: 7.8.2.2. ryškumas: turi būti ne mažesnis kaip 8000 </w:t>
            </w:r>
            <w:proofErr w:type="spellStart"/>
            <w:r w:rsidRPr="001622FE">
              <w:rPr>
                <w:i/>
                <w:iCs/>
                <w:lang w:val="lt-LT"/>
              </w:rPr>
              <w:t>Nits</w:t>
            </w:r>
            <w:proofErr w:type="spellEnd"/>
            <w:r w:rsidRPr="001622FE">
              <w:rPr>
                <w:i/>
                <w:iCs/>
                <w:lang w:val="lt-LT"/>
              </w:rPr>
              <w:t>. - tai yra labai ryškus lauko ekranas. Ar tikrai šio konkurso plotmėje vyksiantiems renginiams reikalingas tik ypatingai ryškus lauko ekranas? Ir ar tai reiškia, kad pvz. P2 ekranai neatitinka šio konkurso sąlygų?</w:t>
            </w:r>
          </w:p>
        </w:tc>
      </w:tr>
      <w:tr w:rsidR="004724B7" w:rsidRPr="00D811A2" w14:paraId="3D3F5DDE" w14:textId="77777777" w:rsidTr="00643516">
        <w:trPr>
          <w:trHeight w:val="366"/>
        </w:trPr>
        <w:tc>
          <w:tcPr>
            <w:tcW w:w="10086" w:type="dxa"/>
          </w:tcPr>
          <w:p w14:paraId="4719A0EC" w14:textId="77777777" w:rsidR="004724B7" w:rsidRPr="00D811A2" w:rsidRDefault="004724B7" w:rsidP="00E806E2">
            <w:pPr>
              <w:spacing w:line="276" w:lineRule="auto"/>
              <w:jc w:val="both"/>
              <w:rPr>
                <w:lang w:val="lt-LT"/>
              </w:rPr>
            </w:pPr>
            <w:r w:rsidRPr="00D811A2">
              <w:rPr>
                <w:b/>
                <w:bCs/>
                <w:lang w:val="lt-LT"/>
              </w:rPr>
              <w:t>Atsakymas</w:t>
            </w:r>
          </w:p>
        </w:tc>
      </w:tr>
      <w:tr w:rsidR="004724B7" w:rsidRPr="00D811A2" w14:paraId="14FF951C" w14:textId="77777777" w:rsidTr="00643516">
        <w:trPr>
          <w:trHeight w:val="400"/>
        </w:trPr>
        <w:tc>
          <w:tcPr>
            <w:tcW w:w="10086" w:type="dxa"/>
          </w:tcPr>
          <w:p w14:paraId="4AD44E17" w14:textId="710E4CB9" w:rsidR="00FF6379" w:rsidRPr="00FF6379" w:rsidRDefault="00B10B28" w:rsidP="00FF6379">
            <w:pPr>
              <w:tabs>
                <w:tab w:val="left" w:pos="567"/>
                <w:tab w:val="left" w:pos="851"/>
                <w:tab w:val="left" w:pos="992"/>
                <w:tab w:val="left" w:pos="1134"/>
              </w:tabs>
              <w:spacing w:line="276" w:lineRule="auto"/>
              <w:jc w:val="both"/>
              <w:textAlignment w:val="center"/>
              <w:rPr>
                <w:lang w:val="lt-LT"/>
              </w:rPr>
            </w:pPr>
            <w:r w:rsidRPr="00B10B28">
              <w:rPr>
                <w:lang w:val="lt-LT"/>
              </w:rPr>
              <w:t>Dėkojame už Jūsų klausimą.</w:t>
            </w:r>
            <w:r>
              <w:rPr>
                <w:lang w:val="lt-LT"/>
              </w:rPr>
              <w:t xml:space="preserve"> </w:t>
            </w:r>
            <w:r w:rsidR="009848BB" w:rsidRPr="00B10B28">
              <w:rPr>
                <w:lang w:val="lt-LT"/>
              </w:rPr>
              <w:t xml:space="preserve">Atsakydami paaiškiname, kad </w:t>
            </w:r>
            <w:r w:rsidR="009848BB">
              <w:rPr>
                <w:lang w:val="lt-LT"/>
              </w:rPr>
              <w:t xml:space="preserve">tiekėjo siūlomos paslaugos ir su jomis susijusios prekės turi atitikti Pirkimo dokumentuose nustatytiems reikalavimams. </w:t>
            </w:r>
            <w:r w:rsidR="009848BB">
              <w:rPr>
                <w:lang w:val="lt-LT"/>
              </w:rPr>
              <w:t>P</w:t>
            </w:r>
            <w:r w:rsidR="00FF6379" w:rsidRPr="00FF6379">
              <w:rPr>
                <w:lang w:val="lt-LT"/>
              </w:rPr>
              <w:t xml:space="preserve">erkančioji organizacija techninius reikalavimus nustato atsižvelgdama į savo poreikius, renginių specifiką ir sąlygas. Techninėje specifikacijoje nurodytas LED ekranų ryškumo reikalavimas – </w:t>
            </w:r>
            <w:r w:rsidR="00FF6379" w:rsidRPr="00FF6379">
              <w:rPr>
                <w:b/>
                <w:bCs/>
                <w:lang w:val="lt-LT"/>
              </w:rPr>
              <w:t xml:space="preserve">ne mažesnis kaip 8000 </w:t>
            </w:r>
            <w:proofErr w:type="spellStart"/>
            <w:r w:rsidR="00FF6379" w:rsidRPr="00FF6379">
              <w:rPr>
                <w:b/>
                <w:bCs/>
                <w:lang w:val="lt-LT"/>
              </w:rPr>
              <w:t>Nits</w:t>
            </w:r>
            <w:proofErr w:type="spellEnd"/>
            <w:r w:rsidR="00FF6379" w:rsidRPr="00FF6379">
              <w:rPr>
                <w:lang w:val="lt-LT"/>
              </w:rPr>
              <w:t xml:space="preserve"> (Specialiųjų pirkimo sąlygų priedo „Techninė specifikacija“ 64.2.2 punktas) – yra nustatytas siekiant užtikrinti tinkamą vaizdo matomumą įvairiomis apšvietimo sąlygomis, ypač lauko renginių metu.</w:t>
            </w:r>
          </w:p>
          <w:p w14:paraId="4300E936" w14:textId="5E96C7B1" w:rsidR="00FF6379" w:rsidRPr="00D811A2" w:rsidRDefault="00FF6379" w:rsidP="00CE0AAE">
            <w:pPr>
              <w:tabs>
                <w:tab w:val="left" w:pos="567"/>
                <w:tab w:val="left" w:pos="851"/>
                <w:tab w:val="left" w:pos="992"/>
                <w:tab w:val="left" w:pos="1134"/>
              </w:tabs>
              <w:spacing w:line="276" w:lineRule="auto"/>
              <w:jc w:val="both"/>
              <w:textAlignment w:val="center"/>
              <w:rPr>
                <w:lang w:val="lt-LT"/>
              </w:rPr>
            </w:pPr>
            <w:r w:rsidRPr="00FF6379">
              <w:rPr>
                <w:lang w:val="lt-LT"/>
              </w:rPr>
              <w:t xml:space="preserve">Pažymime, kad </w:t>
            </w:r>
            <w:r w:rsidR="001B7339">
              <w:rPr>
                <w:lang w:val="lt-LT"/>
              </w:rPr>
              <w:t>pasiūlymų laukimo</w:t>
            </w:r>
            <w:r w:rsidRPr="00FF6379">
              <w:rPr>
                <w:lang w:val="lt-LT"/>
              </w:rPr>
              <w:t xml:space="preserve"> etap</w:t>
            </w:r>
            <w:r w:rsidR="004D062C">
              <w:rPr>
                <w:lang w:val="lt-LT"/>
              </w:rPr>
              <w:t>e</w:t>
            </w:r>
            <w:r w:rsidRPr="00FF6379">
              <w:rPr>
                <w:lang w:val="lt-LT"/>
              </w:rPr>
              <w:t xml:space="preserve"> </w:t>
            </w:r>
            <w:r w:rsidR="002F416F">
              <w:rPr>
                <w:lang w:val="lt-LT"/>
              </w:rPr>
              <w:t>viešojo pirkimo komisija nevertina</w:t>
            </w:r>
            <w:r w:rsidRPr="00FF6379">
              <w:rPr>
                <w:b/>
                <w:bCs/>
                <w:lang w:val="lt-LT"/>
              </w:rPr>
              <w:t xml:space="preserve">, ar </w:t>
            </w:r>
            <w:r w:rsidR="002F416F">
              <w:rPr>
                <w:b/>
                <w:bCs/>
                <w:lang w:val="lt-LT"/>
              </w:rPr>
              <w:t>Jūsų nurodytas</w:t>
            </w:r>
            <w:r w:rsidRPr="00FF6379">
              <w:rPr>
                <w:b/>
                <w:bCs/>
                <w:lang w:val="lt-LT"/>
              </w:rPr>
              <w:t xml:space="preserve"> P2 tipo ekranas atitiks </w:t>
            </w:r>
            <w:r w:rsidR="002F416F">
              <w:rPr>
                <w:b/>
                <w:bCs/>
                <w:lang w:val="lt-LT"/>
              </w:rPr>
              <w:t>techninius</w:t>
            </w:r>
            <w:r w:rsidRPr="00FF6379">
              <w:rPr>
                <w:b/>
                <w:bCs/>
                <w:lang w:val="lt-LT"/>
              </w:rPr>
              <w:t xml:space="preserve"> reikalavimus</w:t>
            </w:r>
            <w:r w:rsidRPr="00FF6379">
              <w:rPr>
                <w:lang w:val="lt-LT"/>
              </w:rPr>
              <w:t xml:space="preserve">. Kiekvieno tiekėjo </w:t>
            </w:r>
            <w:r w:rsidR="00D458AF">
              <w:rPr>
                <w:lang w:val="lt-LT"/>
              </w:rPr>
              <w:t>pasiūlymo</w:t>
            </w:r>
            <w:r w:rsidRPr="00FF6379">
              <w:rPr>
                <w:lang w:val="lt-LT"/>
              </w:rPr>
              <w:t xml:space="preserve"> atitiktis </w:t>
            </w:r>
            <w:r w:rsidR="00D458AF" w:rsidRPr="00FF6379">
              <w:rPr>
                <w:lang w:val="lt-LT"/>
              </w:rPr>
              <w:t>Pirkimo dokumentuose nustatyt</w:t>
            </w:r>
            <w:r w:rsidR="00D458AF">
              <w:rPr>
                <w:lang w:val="lt-LT"/>
              </w:rPr>
              <w:t>iems</w:t>
            </w:r>
            <w:r w:rsidR="00D458AF" w:rsidRPr="00FF6379">
              <w:rPr>
                <w:lang w:val="lt-LT"/>
              </w:rPr>
              <w:t xml:space="preserve"> reikalavima</w:t>
            </w:r>
            <w:r w:rsidR="00D458AF">
              <w:rPr>
                <w:lang w:val="lt-LT"/>
              </w:rPr>
              <w:t>ms</w:t>
            </w:r>
            <w:r w:rsidR="00D458AF" w:rsidRPr="00FF6379">
              <w:rPr>
                <w:lang w:val="lt-LT"/>
              </w:rPr>
              <w:t xml:space="preserve"> </w:t>
            </w:r>
            <w:r w:rsidRPr="00FF6379">
              <w:rPr>
                <w:lang w:val="lt-LT"/>
              </w:rPr>
              <w:t xml:space="preserve">bus vertinama tada, kai bus gauti </w:t>
            </w:r>
            <w:r w:rsidR="00D458AF">
              <w:rPr>
                <w:lang w:val="lt-LT"/>
              </w:rPr>
              <w:t xml:space="preserve">visi pirkimui pateikti </w:t>
            </w:r>
            <w:r w:rsidRPr="00FF6379">
              <w:rPr>
                <w:lang w:val="lt-LT"/>
              </w:rPr>
              <w:t>pasiūlymai.</w:t>
            </w:r>
          </w:p>
        </w:tc>
      </w:tr>
    </w:tbl>
    <w:p w14:paraId="2C081A81" w14:textId="77777777" w:rsidR="004724B7" w:rsidRPr="00D811A2" w:rsidRDefault="004724B7" w:rsidP="004724B7">
      <w:pPr>
        <w:tabs>
          <w:tab w:val="left" w:pos="1605"/>
        </w:tabs>
      </w:pPr>
    </w:p>
    <w:p w14:paraId="36822B6B" w14:textId="465EA9B8" w:rsidR="004C601C" w:rsidRPr="00D811A2" w:rsidRDefault="00BC5B88" w:rsidP="00EE2B53">
      <w:pPr>
        <w:jc w:val="both"/>
      </w:pPr>
      <w:r w:rsidRPr="00B16CC8">
        <w:t>Atsižvelgiant į tai, kad atsakymas į paklausim</w:t>
      </w:r>
      <w:r w:rsidR="000D02DA">
        <w:t>ą</w:t>
      </w:r>
      <w:r w:rsidRPr="00B16CC8">
        <w:t xml:space="preserve"> bus pateiktas laiku ir dėl j</w:t>
      </w:r>
      <w:r w:rsidR="000D02DA">
        <w:t>o</w:t>
      </w:r>
      <w:r w:rsidRPr="00B16CC8">
        <w:t xml:space="preserve"> nėra keičiamos/tikslinamos Pirkimo dokumentų nuostatos, pasiūlymų pateikimo </w:t>
      </w:r>
      <w:r w:rsidR="004C601C" w:rsidRPr="006E7A99">
        <w:t>terminas nėra nukeliamas.</w:t>
      </w:r>
    </w:p>
    <w:p w14:paraId="4DED9DB4" w14:textId="77777777" w:rsidR="004724B7" w:rsidRPr="00D811A2" w:rsidRDefault="004724B7" w:rsidP="004724B7">
      <w:pPr>
        <w:tabs>
          <w:tab w:val="left" w:pos="1605"/>
        </w:tabs>
        <w:spacing w:line="288" w:lineRule="auto"/>
        <w:jc w:val="both"/>
        <w:rPr>
          <w:rFonts w:eastAsia="Times New Roman"/>
          <w:color w:val="000000"/>
        </w:rPr>
      </w:pPr>
    </w:p>
    <w:p w14:paraId="2FC7F03D" w14:textId="20D198AA" w:rsidR="004724B7" w:rsidRPr="00D811A2" w:rsidRDefault="004724B7" w:rsidP="004724B7">
      <w:pPr>
        <w:tabs>
          <w:tab w:val="left" w:pos="1605"/>
        </w:tabs>
        <w:spacing w:line="288" w:lineRule="auto"/>
        <w:jc w:val="both"/>
        <w:rPr>
          <w:rFonts w:eastAsia="Times New Roman"/>
          <w:color w:val="000000"/>
        </w:rPr>
      </w:pPr>
      <w:r w:rsidRPr="00D811A2">
        <w:rPr>
          <w:rFonts w:eastAsia="Times New Roman"/>
          <w:color w:val="000000"/>
        </w:rPr>
        <w:t>Pagarbiai</w:t>
      </w:r>
    </w:p>
    <w:p w14:paraId="24581294" w14:textId="77777777" w:rsidR="004724B7" w:rsidRPr="00D811A2" w:rsidRDefault="004724B7" w:rsidP="004724B7">
      <w:pPr>
        <w:tabs>
          <w:tab w:val="left" w:pos="1605"/>
        </w:tabs>
        <w:jc w:val="both"/>
        <w:rPr>
          <w:rFonts w:eastAsia="Times New Roman"/>
          <w:color w:val="000000"/>
        </w:rPr>
      </w:pPr>
    </w:p>
    <w:p w14:paraId="7478A476" w14:textId="081681EA" w:rsidR="00E4040A" w:rsidRPr="00D811A2" w:rsidRDefault="004724B7" w:rsidP="000A535B">
      <w:pPr>
        <w:tabs>
          <w:tab w:val="left" w:pos="1605"/>
        </w:tabs>
        <w:spacing w:line="288" w:lineRule="auto"/>
        <w:jc w:val="both"/>
      </w:pPr>
      <w:r w:rsidRPr="00D811A2">
        <w:rPr>
          <w:rFonts w:eastAsia="Times New Roman"/>
          <w:color w:val="000000"/>
        </w:rPr>
        <w:t>Komisija</w:t>
      </w:r>
    </w:p>
    <w:sectPr w:rsidR="00E4040A" w:rsidRPr="00D811A2" w:rsidSect="000F17D6">
      <w:headerReference w:type="default" r:id="rId8"/>
      <w:footerReference w:type="default" r:id="rId9"/>
      <w:headerReference w:type="first" r:id="rId10"/>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D66F" w14:textId="77777777" w:rsidR="00BA5C25" w:rsidRDefault="00BA5C25" w:rsidP="000F17D6">
      <w:r>
        <w:separator/>
      </w:r>
    </w:p>
  </w:endnote>
  <w:endnote w:type="continuationSeparator" w:id="0">
    <w:p w14:paraId="6C277150" w14:textId="77777777" w:rsidR="00BA5C25" w:rsidRDefault="00BA5C25"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4D"/>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libri"/>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25A3" w14:textId="77777777" w:rsidR="00BA5C25" w:rsidRDefault="00BA5C25" w:rsidP="000F17D6">
      <w:r>
        <w:separator/>
      </w:r>
    </w:p>
  </w:footnote>
  <w:footnote w:type="continuationSeparator" w:id="0">
    <w:p w14:paraId="16F6C9F2" w14:textId="77777777" w:rsidR="00BA5C25" w:rsidRDefault="00BA5C25"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6119"/>
    <w:multiLevelType w:val="multilevel"/>
    <w:tmpl w:val="8EA4B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C5D"/>
    <w:multiLevelType w:val="multilevel"/>
    <w:tmpl w:val="C12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404577"/>
    <w:multiLevelType w:val="multilevel"/>
    <w:tmpl w:val="5E846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BA2DB1"/>
    <w:multiLevelType w:val="multilevel"/>
    <w:tmpl w:val="34728102"/>
    <w:lvl w:ilvl="0">
      <w:start w:val="1"/>
      <w:numFmt w:val="decimal"/>
      <w:lvlText w:val="%1."/>
      <w:lvlJc w:val="left"/>
      <w:pPr>
        <w:ind w:left="1920" w:hanging="360"/>
      </w:pPr>
      <w:rPr>
        <w:b w:val="0"/>
        <w:color w:val="auto"/>
      </w:rPr>
    </w:lvl>
    <w:lvl w:ilvl="1">
      <w:start w:val="1"/>
      <w:numFmt w:val="decimal"/>
      <w:isLgl/>
      <w:lvlText w:val="%1.%2."/>
      <w:lvlJc w:val="left"/>
      <w:pPr>
        <w:ind w:left="1892" w:hanging="615"/>
      </w:pPr>
      <w:rPr>
        <w:rFonts w:ascii="Times New Roman" w:hAnsi="Times New Roman" w:cs="Times New Roman" w:hint="default"/>
        <w:b w:val="0"/>
        <w:color w:val="auto"/>
        <w:sz w:val="24"/>
        <w:szCs w:val="24"/>
      </w:rPr>
    </w:lvl>
    <w:lvl w:ilvl="2">
      <w:start w:val="1"/>
      <w:numFmt w:val="decimal"/>
      <w:isLgl/>
      <w:lvlText w:val="%1.%2.%3."/>
      <w:lvlJc w:val="left"/>
      <w:pPr>
        <w:ind w:left="862" w:hanging="720"/>
      </w:pPr>
      <w:rPr>
        <w:rFonts w:ascii="Times New Roman" w:hAnsi="Times New Roman" w:cs="Times New Roman" w:hint="default"/>
        <w:b w:val="0"/>
        <w:color w:val="auto"/>
        <w:sz w:val="24"/>
        <w:szCs w:val="24"/>
        <w:vertAlign w:val="baseline"/>
      </w:rPr>
    </w:lvl>
    <w:lvl w:ilvl="3">
      <w:start w:val="1"/>
      <w:numFmt w:val="decimal"/>
      <w:isLgl/>
      <w:lvlText w:val="%1.%2.%3.%4."/>
      <w:lvlJc w:val="left"/>
      <w:pPr>
        <w:ind w:left="1800" w:hanging="720"/>
      </w:pPr>
      <w:rPr>
        <w:rFonts w:ascii="Times New Roman" w:hAnsi="Times New Roman" w:cs="Times New Roman" w:hint="default"/>
        <w:color w:val="auto"/>
        <w:sz w:val="24"/>
        <w:szCs w:val="24"/>
      </w:rPr>
    </w:lvl>
    <w:lvl w:ilvl="4">
      <w:start w:val="1"/>
      <w:numFmt w:val="decimal"/>
      <w:isLgl/>
      <w:lvlText w:val="%1.%2.%3.%4.%5."/>
      <w:lvlJc w:val="left"/>
      <w:pPr>
        <w:ind w:left="2160" w:hanging="1080"/>
      </w:pPr>
      <w:rPr>
        <w:rFonts w:ascii="Cambria" w:hAnsi="Cambria" w:cstheme="minorBidi" w:hint="default"/>
        <w:color w:val="auto"/>
        <w:sz w:val="28"/>
      </w:rPr>
    </w:lvl>
    <w:lvl w:ilvl="5">
      <w:start w:val="1"/>
      <w:numFmt w:val="decimal"/>
      <w:isLgl/>
      <w:lvlText w:val="%1.%2.%3.%4.%5.%6."/>
      <w:lvlJc w:val="left"/>
      <w:pPr>
        <w:ind w:left="2160" w:hanging="1080"/>
      </w:pPr>
      <w:rPr>
        <w:rFonts w:ascii="Cambria" w:hAnsi="Cambria" w:cstheme="minorBidi" w:hint="default"/>
        <w:color w:val="auto"/>
        <w:sz w:val="28"/>
      </w:rPr>
    </w:lvl>
    <w:lvl w:ilvl="6">
      <w:start w:val="1"/>
      <w:numFmt w:val="decimal"/>
      <w:isLgl/>
      <w:lvlText w:val="%1.%2.%3.%4.%5.%6.%7."/>
      <w:lvlJc w:val="left"/>
      <w:pPr>
        <w:ind w:left="2520" w:hanging="1440"/>
      </w:pPr>
      <w:rPr>
        <w:rFonts w:ascii="Cambria" w:hAnsi="Cambria" w:cstheme="minorBidi" w:hint="default"/>
        <w:color w:val="auto"/>
        <w:sz w:val="28"/>
      </w:rPr>
    </w:lvl>
    <w:lvl w:ilvl="7">
      <w:start w:val="1"/>
      <w:numFmt w:val="decimal"/>
      <w:isLgl/>
      <w:lvlText w:val="%1.%2.%3.%4.%5.%6.%7.%8."/>
      <w:lvlJc w:val="left"/>
      <w:pPr>
        <w:ind w:left="2520" w:hanging="1440"/>
      </w:pPr>
      <w:rPr>
        <w:rFonts w:ascii="Cambria" w:hAnsi="Cambria" w:cstheme="minorBidi" w:hint="default"/>
        <w:color w:val="auto"/>
        <w:sz w:val="28"/>
      </w:rPr>
    </w:lvl>
    <w:lvl w:ilvl="8">
      <w:start w:val="1"/>
      <w:numFmt w:val="decimal"/>
      <w:isLgl/>
      <w:lvlText w:val="%1.%2.%3.%4.%5.%6.%7.%8.%9."/>
      <w:lvlJc w:val="left"/>
      <w:pPr>
        <w:ind w:left="2880" w:hanging="1800"/>
      </w:pPr>
      <w:rPr>
        <w:rFonts w:ascii="Cambria" w:hAnsi="Cambria" w:cstheme="minorBidi" w:hint="default"/>
        <w:color w:val="auto"/>
        <w:sz w:val="28"/>
      </w:rPr>
    </w:lvl>
  </w:abstractNum>
  <w:num w:numId="1" w16cid:durableId="947930672">
    <w:abstractNumId w:val="0"/>
  </w:num>
  <w:num w:numId="2" w16cid:durableId="934439856">
    <w:abstractNumId w:val="2"/>
  </w:num>
  <w:num w:numId="3" w16cid:durableId="2111776423">
    <w:abstractNumId w:val="1"/>
  </w:num>
  <w:num w:numId="4" w16cid:durableId="1864856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3099E"/>
    <w:rsid w:val="00045674"/>
    <w:rsid w:val="00051BE0"/>
    <w:rsid w:val="000673B7"/>
    <w:rsid w:val="00077CE9"/>
    <w:rsid w:val="000841CC"/>
    <w:rsid w:val="00095D5F"/>
    <w:rsid w:val="000A535B"/>
    <w:rsid w:val="000B64AE"/>
    <w:rsid w:val="000C032D"/>
    <w:rsid w:val="000D02DA"/>
    <w:rsid w:val="000F17D6"/>
    <w:rsid w:val="000F3B8C"/>
    <w:rsid w:val="00106B1F"/>
    <w:rsid w:val="00126391"/>
    <w:rsid w:val="001276CB"/>
    <w:rsid w:val="001330B6"/>
    <w:rsid w:val="00135FD6"/>
    <w:rsid w:val="001424B9"/>
    <w:rsid w:val="001558F6"/>
    <w:rsid w:val="001622FE"/>
    <w:rsid w:val="00180221"/>
    <w:rsid w:val="0018467C"/>
    <w:rsid w:val="001954C2"/>
    <w:rsid w:val="001B7339"/>
    <w:rsid w:val="001C257D"/>
    <w:rsid w:val="001E1058"/>
    <w:rsid w:val="001E1E8D"/>
    <w:rsid w:val="001E5687"/>
    <w:rsid w:val="0021571A"/>
    <w:rsid w:val="00223999"/>
    <w:rsid w:val="0023122B"/>
    <w:rsid w:val="002379A1"/>
    <w:rsid w:val="00240BAB"/>
    <w:rsid w:val="00271041"/>
    <w:rsid w:val="0027706E"/>
    <w:rsid w:val="00283410"/>
    <w:rsid w:val="00284547"/>
    <w:rsid w:val="002C037D"/>
    <w:rsid w:val="002D0BC5"/>
    <w:rsid w:val="002E0DBC"/>
    <w:rsid w:val="002F416F"/>
    <w:rsid w:val="00300312"/>
    <w:rsid w:val="00300758"/>
    <w:rsid w:val="00322AFC"/>
    <w:rsid w:val="00323C05"/>
    <w:rsid w:val="0032721B"/>
    <w:rsid w:val="00334834"/>
    <w:rsid w:val="003512B1"/>
    <w:rsid w:val="0036075B"/>
    <w:rsid w:val="00362939"/>
    <w:rsid w:val="00366A19"/>
    <w:rsid w:val="003700F4"/>
    <w:rsid w:val="0037557A"/>
    <w:rsid w:val="00376B34"/>
    <w:rsid w:val="003845B9"/>
    <w:rsid w:val="003962BC"/>
    <w:rsid w:val="003A6492"/>
    <w:rsid w:val="003B217B"/>
    <w:rsid w:val="003B610D"/>
    <w:rsid w:val="003B6880"/>
    <w:rsid w:val="003C6C5D"/>
    <w:rsid w:val="003D08CE"/>
    <w:rsid w:val="003E1BFD"/>
    <w:rsid w:val="003E6BB5"/>
    <w:rsid w:val="004230F7"/>
    <w:rsid w:val="00424191"/>
    <w:rsid w:val="0043535C"/>
    <w:rsid w:val="00445645"/>
    <w:rsid w:val="004657AE"/>
    <w:rsid w:val="004724B7"/>
    <w:rsid w:val="0048126B"/>
    <w:rsid w:val="004841E0"/>
    <w:rsid w:val="00490A3C"/>
    <w:rsid w:val="00494710"/>
    <w:rsid w:val="00494CBC"/>
    <w:rsid w:val="004A5103"/>
    <w:rsid w:val="004B4774"/>
    <w:rsid w:val="004B53CE"/>
    <w:rsid w:val="004B73A5"/>
    <w:rsid w:val="004C0FED"/>
    <w:rsid w:val="004C601C"/>
    <w:rsid w:val="004D062C"/>
    <w:rsid w:val="004D1F07"/>
    <w:rsid w:val="004F6AD6"/>
    <w:rsid w:val="00512F79"/>
    <w:rsid w:val="0051460F"/>
    <w:rsid w:val="00520B18"/>
    <w:rsid w:val="00524B8D"/>
    <w:rsid w:val="00530740"/>
    <w:rsid w:val="005642C6"/>
    <w:rsid w:val="005718E6"/>
    <w:rsid w:val="005A59B2"/>
    <w:rsid w:val="005B2B66"/>
    <w:rsid w:val="005B4238"/>
    <w:rsid w:val="005C0F29"/>
    <w:rsid w:val="005D01EA"/>
    <w:rsid w:val="006149DD"/>
    <w:rsid w:val="006157FF"/>
    <w:rsid w:val="006369F5"/>
    <w:rsid w:val="00643516"/>
    <w:rsid w:val="00646836"/>
    <w:rsid w:val="00672827"/>
    <w:rsid w:val="006810B3"/>
    <w:rsid w:val="006862E0"/>
    <w:rsid w:val="006908B5"/>
    <w:rsid w:val="006A333C"/>
    <w:rsid w:val="006A3975"/>
    <w:rsid w:val="006E7A99"/>
    <w:rsid w:val="006F5CF6"/>
    <w:rsid w:val="007150FC"/>
    <w:rsid w:val="00717D5C"/>
    <w:rsid w:val="007254B9"/>
    <w:rsid w:val="007271E9"/>
    <w:rsid w:val="00731643"/>
    <w:rsid w:val="00746E14"/>
    <w:rsid w:val="00774325"/>
    <w:rsid w:val="007772DB"/>
    <w:rsid w:val="0078244E"/>
    <w:rsid w:val="007A1699"/>
    <w:rsid w:val="007C7652"/>
    <w:rsid w:val="007F0445"/>
    <w:rsid w:val="007F072F"/>
    <w:rsid w:val="007F123E"/>
    <w:rsid w:val="00801512"/>
    <w:rsid w:val="00801E82"/>
    <w:rsid w:val="0080655C"/>
    <w:rsid w:val="00811008"/>
    <w:rsid w:val="0081367D"/>
    <w:rsid w:val="008218BB"/>
    <w:rsid w:val="00831F2B"/>
    <w:rsid w:val="00860FEB"/>
    <w:rsid w:val="00876804"/>
    <w:rsid w:val="00876EDD"/>
    <w:rsid w:val="008814A7"/>
    <w:rsid w:val="0088508D"/>
    <w:rsid w:val="00892698"/>
    <w:rsid w:val="008B4D2F"/>
    <w:rsid w:val="008B59AC"/>
    <w:rsid w:val="008C03EA"/>
    <w:rsid w:val="008C4514"/>
    <w:rsid w:val="008D5736"/>
    <w:rsid w:val="008D7719"/>
    <w:rsid w:val="008E62D4"/>
    <w:rsid w:val="00901F52"/>
    <w:rsid w:val="00913764"/>
    <w:rsid w:val="009300FE"/>
    <w:rsid w:val="00935834"/>
    <w:rsid w:val="00940C42"/>
    <w:rsid w:val="00940E74"/>
    <w:rsid w:val="00943813"/>
    <w:rsid w:val="009848BB"/>
    <w:rsid w:val="00992541"/>
    <w:rsid w:val="009A6FF3"/>
    <w:rsid w:val="009A7E52"/>
    <w:rsid w:val="009C00D7"/>
    <w:rsid w:val="009C6D53"/>
    <w:rsid w:val="009E5672"/>
    <w:rsid w:val="009F3B08"/>
    <w:rsid w:val="00A0048D"/>
    <w:rsid w:val="00A0291C"/>
    <w:rsid w:val="00A06DBF"/>
    <w:rsid w:val="00A1363C"/>
    <w:rsid w:val="00A25314"/>
    <w:rsid w:val="00A32CDF"/>
    <w:rsid w:val="00A54493"/>
    <w:rsid w:val="00A67D15"/>
    <w:rsid w:val="00A71CBF"/>
    <w:rsid w:val="00A7578F"/>
    <w:rsid w:val="00A7668B"/>
    <w:rsid w:val="00A809D7"/>
    <w:rsid w:val="00A84892"/>
    <w:rsid w:val="00AB3947"/>
    <w:rsid w:val="00AB476D"/>
    <w:rsid w:val="00AB7038"/>
    <w:rsid w:val="00AC0DC4"/>
    <w:rsid w:val="00AD0C9D"/>
    <w:rsid w:val="00AF0680"/>
    <w:rsid w:val="00AF54D6"/>
    <w:rsid w:val="00B10B28"/>
    <w:rsid w:val="00B16CC8"/>
    <w:rsid w:val="00B51631"/>
    <w:rsid w:val="00B6175A"/>
    <w:rsid w:val="00B62F87"/>
    <w:rsid w:val="00B635A5"/>
    <w:rsid w:val="00B77E46"/>
    <w:rsid w:val="00B83BD1"/>
    <w:rsid w:val="00B8706B"/>
    <w:rsid w:val="00B87797"/>
    <w:rsid w:val="00BA5C25"/>
    <w:rsid w:val="00BC0266"/>
    <w:rsid w:val="00BC4BBB"/>
    <w:rsid w:val="00BC5B88"/>
    <w:rsid w:val="00BD075A"/>
    <w:rsid w:val="00BD3FF5"/>
    <w:rsid w:val="00BD61F3"/>
    <w:rsid w:val="00C0001C"/>
    <w:rsid w:val="00C04902"/>
    <w:rsid w:val="00C137AE"/>
    <w:rsid w:val="00C206F7"/>
    <w:rsid w:val="00C36859"/>
    <w:rsid w:val="00C628F6"/>
    <w:rsid w:val="00C773F1"/>
    <w:rsid w:val="00C802B5"/>
    <w:rsid w:val="00C918C4"/>
    <w:rsid w:val="00CA0D16"/>
    <w:rsid w:val="00CB6EAD"/>
    <w:rsid w:val="00CC5F6C"/>
    <w:rsid w:val="00CD1404"/>
    <w:rsid w:val="00CE0AAE"/>
    <w:rsid w:val="00CE0EA3"/>
    <w:rsid w:val="00D163F3"/>
    <w:rsid w:val="00D24506"/>
    <w:rsid w:val="00D458AF"/>
    <w:rsid w:val="00D545CB"/>
    <w:rsid w:val="00D61618"/>
    <w:rsid w:val="00D66B6A"/>
    <w:rsid w:val="00D803EE"/>
    <w:rsid w:val="00D811A2"/>
    <w:rsid w:val="00DA0901"/>
    <w:rsid w:val="00DB5547"/>
    <w:rsid w:val="00DD3F9D"/>
    <w:rsid w:val="00DD4DA4"/>
    <w:rsid w:val="00DE0558"/>
    <w:rsid w:val="00DE0A01"/>
    <w:rsid w:val="00DF3CE3"/>
    <w:rsid w:val="00DF403B"/>
    <w:rsid w:val="00E04159"/>
    <w:rsid w:val="00E158EF"/>
    <w:rsid w:val="00E15D43"/>
    <w:rsid w:val="00E2476A"/>
    <w:rsid w:val="00E27A21"/>
    <w:rsid w:val="00E37569"/>
    <w:rsid w:val="00E4040A"/>
    <w:rsid w:val="00E44E3B"/>
    <w:rsid w:val="00E525BB"/>
    <w:rsid w:val="00E62888"/>
    <w:rsid w:val="00E65F29"/>
    <w:rsid w:val="00E70E69"/>
    <w:rsid w:val="00E72F3A"/>
    <w:rsid w:val="00E806E2"/>
    <w:rsid w:val="00E9653F"/>
    <w:rsid w:val="00EA3DE5"/>
    <w:rsid w:val="00EB0D67"/>
    <w:rsid w:val="00ED5612"/>
    <w:rsid w:val="00EE2B53"/>
    <w:rsid w:val="00EE5266"/>
    <w:rsid w:val="00EF08AB"/>
    <w:rsid w:val="00F05A3F"/>
    <w:rsid w:val="00F2264C"/>
    <w:rsid w:val="00F275AB"/>
    <w:rsid w:val="00F3217E"/>
    <w:rsid w:val="00F36B90"/>
    <w:rsid w:val="00F37442"/>
    <w:rsid w:val="00F52AEA"/>
    <w:rsid w:val="00F64A61"/>
    <w:rsid w:val="00F67EB9"/>
    <w:rsid w:val="00F71DC1"/>
    <w:rsid w:val="00F91071"/>
    <w:rsid w:val="00F9235A"/>
    <w:rsid w:val="00F93255"/>
    <w:rsid w:val="00FC6BEF"/>
    <w:rsid w:val="00FF16E5"/>
    <w:rsid w:val="00FF63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qFormat/>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Fußnotentext Char,Fußnotentext Char1 Char,Schriftart: 9 pt Char1 Char,Schriftart: 8 pt Char Char1 Char,Fußnotentext Char Char Char,f"/>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Fußnotentext Char Diagrama,Fußnotentext Char1 Char Diagrama,f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qFormat/>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 w:type="character" w:styleId="Hipersaitas">
    <w:name w:val="Hyperlink"/>
    <w:basedOn w:val="Numatytasispastraiposriftas"/>
    <w:uiPriority w:val="99"/>
    <w:unhideWhenUsed/>
    <w:rsid w:val="00E44E3B"/>
    <w:rPr>
      <w:color w:val="467886" w:themeColor="hyperlink"/>
      <w:u w:val="single"/>
    </w:rPr>
  </w:style>
  <w:style w:type="character" w:styleId="Neapdorotaspaminjimas">
    <w:name w:val="Unresolved Mention"/>
    <w:basedOn w:val="Numatytasispastraiposriftas"/>
    <w:uiPriority w:val="99"/>
    <w:semiHidden/>
    <w:unhideWhenUsed/>
    <w:rsid w:val="00E44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09535202">
      <w:bodyDiv w:val="1"/>
      <w:marLeft w:val="0"/>
      <w:marRight w:val="0"/>
      <w:marTop w:val="0"/>
      <w:marBottom w:val="0"/>
      <w:divBdr>
        <w:top w:val="none" w:sz="0" w:space="0" w:color="auto"/>
        <w:left w:val="none" w:sz="0" w:space="0" w:color="auto"/>
        <w:bottom w:val="none" w:sz="0" w:space="0" w:color="auto"/>
        <w:right w:val="none" w:sz="0" w:space="0" w:color="auto"/>
      </w:divBdr>
    </w:div>
    <w:div w:id="649791391">
      <w:bodyDiv w:val="1"/>
      <w:marLeft w:val="0"/>
      <w:marRight w:val="0"/>
      <w:marTop w:val="0"/>
      <w:marBottom w:val="0"/>
      <w:divBdr>
        <w:top w:val="none" w:sz="0" w:space="0" w:color="auto"/>
        <w:left w:val="none" w:sz="0" w:space="0" w:color="auto"/>
        <w:bottom w:val="none" w:sz="0" w:space="0" w:color="auto"/>
        <w:right w:val="none" w:sz="0" w:space="0" w:color="auto"/>
      </w:divBdr>
    </w:div>
    <w:div w:id="730811469">
      <w:bodyDiv w:val="1"/>
      <w:marLeft w:val="0"/>
      <w:marRight w:val="0"/>
      <w:marTop w:val="0"/>
      <w:marBottom w:val="0"/>
      <w:divBdr>
        <w:top w:val="none" w:sz="0" w:space="0" w:color="auto"/>
        <w:left w:val="none" w:sz="0" w:space="0" w:color="auto"/>
        <w:bottom w:val="none" w:sz="0" w:space="0" w:color="auto"/>
        <w:right w:val="none" w:sz="0" w:space="0" w:color="auto"/>
      </w:divBdr>
    </w:div>
    <w:div w:id="846558830">
      <w:bodyDiv w:val="1"/>
      <w:marLeft w:val="0"/>
      <w:marRight w:val="0"/>
      <w:marTop w:val="0"/>
      <w:marBottom w:val="0"/>
      <w:divBdr>
        <w:top w:val="none" w:sz="0" w:space="0" w:color="auto"/>
        <w:left w:val="none" w:sz="0" w:space="0" w:color="auto"/>
        <w:bottom w:val="none" w:sz="0" w:space="0" w:color="auto"/>
        <w:right w:val="none" w:sz="0" w:space="0" w:color="auto"/>
      </w:divBdr>
    </w:div>
    <w:div w:id="988628898">
      <w:bodyDiv w:val="1"/>
      <w:marLeft w:val="0"/>
      <w:marRight w:val="0"/>
      <w:marTop w:val="0"/>
      <w:marBottom w:val="0"/>
      <w:divBdr>
        <w:top w:val="none" w:sz="0" w:space="0" w:color="auto"/>
        <w:left w:val="none" w:sz="0" w:space="0" w:color="auto"/>
        <w:bottom w:val="none" w:sz="0" w:space="0" w:color="auto"/>
        <w:right w:val="none" w:sz="0" w:space="0" w:color="auto"/>
      </w:divBdr>
    </w:div>
    <w:div w:id="1023092971">
      <w:bodyDiv w:val="1"/>
      <w:marLeft w:val="0"/>
      <w:marRight w:val="0"/>
      <w:marTop w:val="0"/>
      <w:marBottom w:val="0"/>
      <w:divBdr>
        <w:top w:val="none" w:sz="0" w:space="0" w:color="auto"/>
        <w:left w:val="none" w:sz="0" w:space="0" w:color="auto"/>
        <w:bottom w:val="none" w:sz="0" w:space="0" w:color="auto"/>
        <w:right w:val="none" w:sz="0" w:space="0" w:color="auto"/>
      </w:divBdr>
    </w:div>
    <w:div w:id="1357198739">
      <w:bodyDiv w:val="1"/>
      <w:marLeft w:val="0"/>
      <w:marRight w:val="0"/>
      <w:marTop w:val="0"/>
      <w:marBottom w:val="0"/>
      <w:divBdr>
        <w:top w:val="none" w:sz="0" w:space="0" w:color="auto"/>
        <w:left w:val="none" w:sz="0" w:space="0" w:color="auto"/>
        <w:bottom w:val="none" w:sz="0" w:space="0" w:color="auto"/>
        <w:right w:val="none" w:sz="0" w:space="0" w:color="auto"/>
      </w:divBdr>
    </w:div>
    <w:div w:id="1559052725">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824196646">
      <w:bodyDiv w:val="1"/>
      <w:marLeft w:val="0"/>
      <w:marRight w:val="0"/>
      <w:marTop w:val="0"/>
      <w:marBottom w:val="0"/>
      <w:divBdr>
        <w:top w:val="none" w:sz="0" w:space="0" w:color="auto"/>
        <w:left w:val="none" w:sz="0" w:space="0" w:color="auto"/>
        <w:bottom w:val="none" w:sz="0" w:space="0" w:color="auto"/>
        <w:right w:val="none" w:sz="0" w:space="0" w:color="auto"/>
      </w:divBdr>
      <w:divsChild>
        <w:div w:id="651956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C669-32ED-4407-8C87-A2078827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1557</Words>
  <Characters>889</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Svetlana Starinskaja</cp:lastModifiedBy>
  <cp:revision>20</cp:revision>
  <dcterms:created xsi:type="dcterms:W3CDTF">2025-11-06T05:43:00Z</dcterms:created>
  <dcterms:modified xsi:type="dcterms:W3CDTF">2025-11-20T11:28:00Z</dcterms:modified>
</cp:coreProperties>
</file>