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F953" w14:textId="36422E1F" w:rsidR="00E31146" w:rsidRDefault="00E31146" w:rsidP="10F891F8">
      <w:pPr>
        <w:spacing w:after="0"/>
        <w:jc w:val="right"/>
        <w:rPr>
          <w:color w:val="007BB8"/>
        </w:rPr>
      </w:pPr>
      <w:bookmarkStart w:id="0" w:name="_Ref38539939"/>
      <w:bookmarkStart w:id="1" w:name="_Ref38541068"/>
      <w:bookmarkStart w:id="2" w:name="_Ref38885053"/>
      <w:bookmarkStart w:id="3" w:name="_Ref38899023"/>
      <w:bookmarkStart w:id="4" w:name="_Toc142898371"/>
      <w:bookmarkStart w:id="5" w:name="_Hlk142558971"/>
      <w:r w:rsidRPr="00E31146">
        <w:rPr>
          <w:color w:val="007BB8"/>
        </w:rPr>
        <w:t xml:space="preserve">Pirkimo sąlygų </w:t>
      </w:r>
      <w:r w:rsidR="00C73ABC">
        <w:rPr>
          <w:color w:val="007BB8"/>
        </w:rPr>
        <w:t>2</w:t>
      </w:r>
      <w:r w:rsidRPr="00E31146">
        <w:rPr>
          <w:color w:val="007BB8"/>
        </w:rPr>
        <w:t xml:space="preserve"> priedas </w:t>
      </w:r>
    </w:p>
    <w:p w14:paraId="2F7B5974" w14:textId="32845B43" w:rsidR="10F891F8" w:rsidRDefault="00E31146" w:rsidP="10F891F8">
      <w:pPr>
        <w:spacing w:after="0"/>
        <w:jc w:val="right"/>
        <w:rPr>
          <w:color w:val="007BB8"/>
        </w:rPr>
      </w:pPr>
      <w:r w:rsidRPr="00E31146">
        <w:rPr>
          <w:color w:val="007BB8"/>
        </w:rPr>
        <w:t>„Techninė specifikacija“</w:t>
      </w:r>
      <w:bookmarkEnd w:id="0"/>
      <w:bookmarkEnd w:id="1"/>
      <w:bookmarkEnd w:id="2"/>
      <w:bookmarkEnd w:id="3"/>
      <w:bookmarkEnd w:id="4"/>
      <w:bookmarkEnd w:id="5"/>
    </w:p>
    <w:p w14:paraId="5CD15D06" w14:textId="77777777" w:rsidR="00E31146" w:rsidRDefault="00E31146" w:rsidP="10F891F8">
      <w:pPr>
        <w:spacing w:after="0"/>
        <w:jc w:val="right"/>
        <w:rPr>
          <w:color w:val="007BB8"/>
        </w:rPr>
      </w:pPr>
    </w:p>
    <w:p w14:paraId="42DF8569" w14:textId="77777777" w:rsidR="00E31146" w:rsidRDefault="00E31146" w:rsidP="10F891F8">
      <w:pPr>
        <w:spacing w:after="0"/>
        <w:jc w:val="right"/>
      </w:pPr>
    </w:p>
    <w:p w14:paraId="744C2440" w14:textId="77777777" w:rsidR="00E31146" w:rsidRPr="00286EB7" w:rsidRDefault="5FBA8AB2" w:rsidP="21B5E690">
      <w:pPr>
        <w:spacing w:after="0"/>
        <w:jc w:val="center"/>
        <w:rPr>
          <w:rFonts w:eastAsia="Times New Roman"/>
          <w:b/>
          <w:bCs/>
        </w:rPr>
      </w:pPr>
      <w:r w:rsidRPr="00286EB7">
        <w:rPr>
          <w:rFonts w:eastAsia="Times New Roman"/>
          <w:b/>
          <w:bCs/>
        </w:rPr>
        <w:t xml:space="preserve">APLINKOS APSAUGOS DEPARTAMENTO </w:t>
      </w:r>
    </w:p>
    <w:p w14:paraId="1EF83E74" w14:textId="77777777" w:rsidR="006A17E3" w:rsidRDefault="5FBA8AB2" w:rsidP="21B5E690">
      <w:pPr>
        <w:spacing w:after="0"/>
        <w:jc w:val="center"/>
        <w:rPr>
          <w:rFonts w:eastAsia="Times New Roman"/>
          <w:b/>
          <w:bCs/>
        </w:rPr>
      </w:pPr>
      <w:r w:rsidRPr="00286EB7">
        <w:rPr>
          <w:rFonts w:eastAsia="Times New Roman"/>
          <w:b/>
          <w:bCs/>
        </w:rPr>
        <w:t>INFORMACINĖS</w:t>
      </w:r>
      <w:r w:rsidR="25ACC2A2" w:rsidRPr="00286EB7">
        <w:rPr>
          <w:rFonts w:eastAsia="Times New Roman"/>
          <w:b/>
          <w:bCs/>
        </w:rPr>
        <w:t xml:space="preserve"> SISTEMOS </w:t>
      </w:r>
      <w:r w:rsidR="2684839C" w:rsidRPr="00286EB7">
        <w:rPr>
          <w:rFonts w:eastAsia="Times New Roman"/>
          <w:b/>
          <w:bCs/>
        </w:rPr>
        <w:t xml:space="preserve">AADIS </w:t>
      </w:r>
      <w:r w:rsidR="25ACC2A2" w:rsidRPr="00286EB7">
        <w:rPr>
          <w:rFonts w:eastAsia="Times New Roman"/>
          <w:b/>
          <w:bCs/>
        </w:rPr>
        <w:t>VYSTYM</w:t>
      </w:r>
      <w:r w:rsidR="007934B7" w:rsidRPr="00286EB7">
        <w:rPr>
          <w:rFonts w:eastAsia="Times New Roman"/>
          <w:b/>
          <w:bCs/>
        </w:rPr>
        <w:t>O</w:t>
      </w:r>
      <w:r w:rsidR="00DE4750" w:rsidRPr="00286EB7">
        <w:rPr>
          <w:rFonts w:eastAsia="Times New Roman"/>
          <w:b/>
          <w:bCs/>
        </w:rPr>
        <w:t xml:space="preserve"> </w:t>
      </w:r>
    </w:p>
    <w:p w14:paraId="1610D5D1" w14:textId="107621B8" w:rsidR="001205C8" w:rsidRPr="00286EB7" w:rsidRDefault="00DE4750" w:rsidP="21B5E690">
      <w:pPr>
        <w:spacing w:after="0"/>
        <w:jc w:val="center"/>
        <w:rPr>
          <w:rFonts w:eastAsia="Times New Roman"/>
          <w:b/>
          <w:bCs/>
        </w:rPr>
      </w:pPr>
      <w:r w:rsidRPr="00286EB7">
        <w:rPr>
          <w:rFonts w:eastAsia="Times New Roman"/>
          <w:b/>
          <w:bCs/>
        </w:rPr>
        <w:t>PASLAUGŲ</w:t>
      </w:r>
    </w:p>
    <w:p w14:paraId="43AC5345" w14:textId="437E8C8E" w:rsidR="5A5F24F9" w:rsidRPr="00286EB7" w:rsidRDefault="5A5F24F9" w:rsidP="5A5F24F9">
      <w:pPr>
        <w:spacing w:after="0"/>
        <w:jc w:val="center"/>
        <w:rPr>
          <w:rFonts w:eastAsia="Times New Roman"/>
          <w:b/>
          <w:bCs/>
        </w:rPr>
      </w:pPr>
    </w:p>
    <w:p w14:paraId="4E927315" w14:textId="459288F9" w:rsidR="001205C8" w:rsidRPr="00286EB7" w:rsidRDefault="22AAF2CE" w:rsidP="35EC01CC">
      <w:pPr>
        <w:spacing w:after="0"/>
        <w:jc w:val="center"/>
        <w:rPr>
          <w:b/>
          <w:bCs/>
        </w:rPr>
      </w:pPr>
      <w:r w:rsidRPr="00286EB7">
        <w:rPr>
          <w:b/>
          <w:bCs/>
        </w:rPr>
        <w:t>TECHNINĖ SPECIFIKACIJA</w:t>
      </w:r>
    </w:p>
    <w:p w14:paraId="686BBDBB" w14:textId="77777777" w:rsidR="002A378D" w:rsidRPr="00286EB7" w:rsidRDefault="002A378D" w:rsidP="000C49EB">
      <w:pPr>
        <w:spacing w:after="0"/>
        <w:jc w:val="center"/>
        <w:rPr>
          <w:b/>
        </w:rPr>
      </w:pPr>
    </w:p>
    <w:p w14:paraId="595F584C" w14:textId="77777777" w:rsidR="00535A65" w:rsidRPr="00286EB7" w:rsidRDefault="001205C8" w:rsidP="00B75295">
      <w:pPr>
        <w:pStyle w:val="Heading"/>
        <w:rPr>
          <w:rFonts w:cs="Times New Roman"/>
          <w:color w:val="000000" w:themeColor="text1"/>
        </w:rPr>
      </w:pPr>
      <w:r w:rsidRPr="00286EB7">
        <w:rPr>
          <w:rFonts w:cs="Times New Roman"/>
          <w:color w:val="000000" w:themeColor="text1"/>
        </w:rPr>
        <w:t>BENDRA INFORMACIJA</w:t>
      </w:r>
    </w:p>
    <w:p w14:paraId="76C63344" w14:textId="77777777" w:rsidR="00CE6186" w:rsidRPr="00286EB7" w:rsidRDefault="00CE6186" w:rsidP="000C49EB">
      <w:pPr>
        <w:spacing w:after="0"/>
        <w:jc w:val="center"/>
        <w:rPr>
          <w:rFonts w:eastAsia="Times New Roman"/>
          <w:b/>
        </w:rPr>
      </w:pPr>
    </w:p>
    <w:p w14:paraId="3C500161" w14:textId="54F4A40A" w:rsidR="00743947" w:rsidRPr="00286EB7" w:rsidRDefault="4991E5EF" w:rsidP="5E341DB3">
      <w:pPr>
        <w:spacing w:after="0"/>
        <w:ind w:firstLine="630"/>
        <w:jc w:val="both"/>
        <w:rPr>
          <w:rFonts w:eastAsia="Times New Roman"/>
        </w:rPr>
      </w:pPr>
      <w:r w:rsidRPr="00286EB7">
        <w:rPr>
          <w:rFonts w:eastAsia="Times New Roman"/>
        </w:rPr>
        <w:t xml:space="preserve">1.1. </w:t>
      </w:r>
      <w:r w:rsidR="330E0C0E" w:rsidRPr="00286EB7">
        <w:rPr>
          <w:rFonts w:eastAsia="Times New Roman"/>
        </w:rPr>
        <w:t xml:space="preserve">Aplinkos apsaugos departamentas prie Aplinkos ministerijos (toliau – </w:t>
      </w:r>
      <w:r w:rsidR="35952C92" w:rsidRPr="00286EB7">
        <w:rPr>
          <w:rFonts w:eastAsia="Times New Roman"/>
        </w:rPr>
        <w:t>Perkančioji organizacija</w:t>
      </w:r>
      <w:r w:rsidR="330E0C0E" w:rsidRPr="00286EB7">
        <w:rPr>
          <w:rFonts w:eastAsia="Times New Roman"/>
        </w:rPr>
        <w:t xml:space="preserve">), juridinio asmens kodas 304766622, adresas Smolensko g. 15, LT-03201 Vilnius, tel. </w:t>
      </w:r>
      <w:r w:rsidR="2A4D6FF6" w:rsidRPr="00286EB7">
        <w:rPr>
          <w:rFonts w:eastAsia="Times New Roman"/>
        </w:rPr>
        <w:t xml:space="preserve"> +370</w:t>
      </w:r>
      <w:r w:rsidR="72E24A73" w:rsidRPr="00286EB7">
        <w:rPr>
          <w:rFonts w:eastAsia="Times New Roman"/>
        </w:rPr>
        <w:t xml:space="preserve"> </w:t>
      </w:r>
      <w:hyperlink r:id="rId8">
        <w:r w:rsidR="2A4D6FF6" w:rsidRPr="00286EB7">
          <w:rPr>
            <w:rStyle w:val="Hipersaitas"/>
            <w:rFonts w:eastAsia="Times New Roman"/>
            <w:color w:val="000000" w:themeColor="text1"/>
          </w:rPr>
          <w:t>700 02022</w:t>
        </w:r>
      </w:hyperlink>
      <w:r w:rsidR="330E0C0E" w:rsidRPr="00286EB7">
        <w:rPr>
          <w:rFonts w:eastAsia="Times New Roman"/>
        </w:rPr>
        <w:t xml:space="preserve">, elektroninio pašto adresas </w:t>
      </w:r>
      <w:r w:rsidR="70DCC59A" w:rsidRPr="00286EB7">
        <w:rPr>
          <w:rFonts w:eastAsia="Times New Roman"/>
        </w:rPr>
        <w:t>–</w:t>
      </w:r>
      <w:r w:rsidR="330E0C0E" w:rsidRPr="00286EB7">
        <w:rPr>
          <w:rFonts w:eastAsia="Times New Roman"/>
        </w:rPr>
        <w:t xml:space="preserve"> </w:t>
      </w:r>
      <w:r w:rsidR="55848561" w:rsidRPr="00286EB7">
        <w:rPr>
          <w:rFonts w:eastAsia="Times New Roman"/>
        </w:rPr>
        <w:t>info</w:t>
      </w:r>
      <w:r w:rsidR="55848561" w:rsidRPr="00286EB7">
        <w:rPr>
          <w:rFonts w:eastAsia="Times New Roman"/>
          <w:lang w:val="en-US"/>
        </w:rPr>
        <w:t>@aad.am.lt</w:t>
      </w:r>
      <w:r w:rsidR="330E0C0E" w:rsidRPr="00286EB7">
        <w:rPr>
          <w:rFonts w:eastAsia="Times New Roman"/>
        </w:rPr>
        <w:t>, numato įsigyti</w:t>
      </w:r>
      <w:r w:rsidR="53232A1F" w:rsidRPr="00286EB7">
        <w:rPr>
          <w:rFonts w:eastAsia="Times New Roman"/>
        </w:rPr>
        <w:t xml:space="preserve"> </w:t>
      </w:r>
      <w:r w:rsidR="618F2B93" w:rsidRPr="00286EB7">
        <w:rPr>
          <w:rFonts w:eastAsia="Times New Roman"/>
        </w:rPr>
        <w:t xml:space="preserve">Aplinkos apsaugos departamento informacinės sistemos </w:t>
      </w:r>
      <w:r w:rsidR="2F54C9DB" w:rsidRPr="00286EB7">
        <w:rPr>
          <w:rFonts w:eastAsia="Times New Roman"/>
        </w:rPr>
        <w:t>(toliau</w:t>
      </w:r>
      <w:r w:rsidR="30A7A286" w:rsidRPr="00286EB7">
        <w:rPr>
          <w:rFonts w:eastAsia="Times New Roman"/>
        </w:rPr>
        <w:t xml:space="preserve"> – </w:t>
      </w:r>
      <w:r w:rsidR="28C746C8" w:rsidRPr="00286EB7">
        <w:rPr>
          <w:rFonts w:eastAsia="Times New Roman"/>
        </w:rPr>
        <w:t>AADIS</w:t>
      </w:r>
      <w:r w:rsidR="30A7A286" w:rsidRPr="00286EB7">
        <w:rPr>
          <w:rFonts w:eastAsia="Times New Roman"/>
        </w:rPr>
        <w:t>)</w:t>
      </w:r>
      <w:r w:rsidR="28C746C8" w:rsidRPr="00286EB7">
        <w:rPr>
          <w:rFonts w:eastAsia="Times New Roman"/>
        </w:rPr>
        <w:t xml:space="preserve"> vystym</w:t>
      </w:r>
      <w:r w:rsidR="65D3075D" w:rsidRPr="00286EB7">
        <w:rPr>
          <w:rFonts w:eastAsia="Times New Roman"/>
        </w:rPr>
        <w:t>o paslaugas</w:t>
      </w:r>
      <w:r w:rsidR="321CB044" w:rsidRPr="00286EB7">
        <w:rPr>
          <w:rFonts w:eastAsia="Times New Roman"/>
        </w:rPr>
        <w:t xml:space="preserve"> (toliau – paslaugos),</w:t>
      </w:r>
      <w:r w:rsidR="28C746C8" w:rsidRPr="00286EB7">
        <w:rPr>
          <w:rFonts w:eastAsia="Times New Roman"/>
        </w:rPr>
        <w:t xml:space="preserve"> kuri</w:t>
      </w:r>
      <w:r w:rsidR="4D29ADC7" w:rsidRPr="00286EB7">
        <w:rPr>
          <w:rFonts w:eastAsia="Times New Roman"/>
        </w:rPr>
        <w:t>o</w:t>
      </w:r>
      <w:r w:rsidR="28C746C8" w:rsidRPr="00286EB7">
        <w:rPr>
          <w:rFonts w:eastAsia="Times New Roman"/>
        </w:rPr>
        <w:t>s apima</w:t>
      </w:r>
      <w:r w:rsidR="53232A1F" w:rsidRPr="00286EB7">
        <w:rPr>
          <w:rFonts w:eastAsia="Times New Roman"/>
        </w:rPr>
        <w:t>:</w:t>
      </w:r>
    </w:p>
    <w:p w14:paraId="773F1E12" w14:textId="2F19EE36" w:rsidR="00FA26C4" w:rsidRPr="00286EB7" w:rsidRDefault="5F6CB6F4" w:rsidP="1523280E">
      <w:pPr>
        <w:spacing w:after="0"/>
        <w:ind w:firstLine="630"/>
        <w:jc w:val="both"/>
        <w:rPr>
          <w:rFonts w:eastAsia="Times New Roman"/>
        </w:rPr>
      </w:pPr>
      <w:r w:rsidRPr="00286EB7">
        <w:rPr>
          <w:rFonts w:eastAsia="Times New Roman"/>
        </w:rPr>
        <w:t>1.1.1.</w:t>
      </w:r>
      <w:r w:rsidR="28BCD084" w:rsidRPr="00286EB7">
        <w:rPr>
          <w:rFonts w:eastAsia="Times New Roman"/>
        </w:rPr>
        <w:t xml:space="preserve"> </w:t>
      </w:r>
      <w:r w:rsidR="62FE9445" w:rsidRPr="00286EB7">
        <w:rPr>
          <w:rFonts w:eastAsia="Times New Roman"/>
        </w:rPr>
        <w:t>n</w:t>
      </w:r>
      <w:r w:rsidR="6F2B483A" w:rsidRPr="00286EB7">
        <w:rPr>
          <w:rFonts w:eastAsia="Times New Roman"/>
        </w:rPr>
        <w:t xml:space="preserve">enutrūkstamo </w:t>
      </w:r>
      <w:r w:rsidR="76F40D40" w:rsidRPr="00286EB7">
        <w:rPr>
          <w:rFonts w:eastAsia="Times New Roman"/>
        </w:rPr>
        <w:t xml:space="preserve">AADIS </w:t>
      </w:r>
      <w:r w:rsidR="6F2B483A" w:rsidRPr="00286EB7">
        <w:rPr>
          <w:rFonts w:eastAsia="Times New Roman"/>
        </w:rPr>
        <w:t>palaikymo ir techninės priežiūros paslaug</w:t>
      </w:r>
      <w:r w:rsidR="03364E3E" w:rsidRPr="00286EB7">
        <w:rPr>
          <w:rFonts w:eastAsia="Times New Roman"/>
        </w:rPr>
        <w:t>as</w:t>
      </w:r>
      <w:r w:rsidR="73C5B868" w:rsidRPr="00286EB7">
        <w:rPr>
          <w:rFonts w:eastAsia="Times New Roman"/>
        </w:rPr>
        <w:t xml:space="preserve"> (BVPŽ kodas</w:t>
      </w:r>
      <w:r w:rsidR="6689BACE" w:rsidRPr="00286EB7">
        <w:rPr>
          <w:rFonts w:eastAsia="Times New Roman"/>
        </w:rPr>
        <w:t>, papildomas</w:t>
      </w:r>
      <w:r w:rsidR="73C5B868" w:rsidRPr="00286EB7">
        <w:rPr>
          <w:rFonts w:eastAsia="Times New Roman"/>
        </w:rPr>
        <w:t xml:space="preserve"> 72253200-5 Sistemų palaikymo paslaugos)</w:t>
      </w:r>
      <w:r w:rsidR="03364E3E" w:rsidRPr="00286EB7">
        <w:rPr>
          <w:rFonts w:eastAsia="Times New Roman"/>
        </w:rPr>
        <w:t>,</w:t>
      </w:r>
      <w:r w:rsidR="6F2B483A" w:rsidRPr="00286EB7">
        <w:rPr>
          <w:rFonts w:eastAsia="Times New Roman"/>
        </w:rPr>
        <w:t xml:space="preserve"> teiki</w:t>
      </w:r>
      <w:r w:rsidR="3C6482A0" w:rsidRPr="00286EB7">
        <w:rPr>
          <w:rFonts w:eastAsia="Times New Roman"/>
        </w:rPr>
        <w:t>a</w:t>
      </w:r>
      <w:r w:rsidR="6F2B483A" w:rsidRPr="00286EB7">
        <w:rPr>
          <w:rFonts w:eastAsia="Times New Roman"/>
        </w:rPr>
        <w:t>m</w:t>
      </w:r>
      <w:r w:rsidR="64CAD006" w:rsidRPr="00286EB7">
        <w:rPr>
          <w:rFonts w:eastAsia="Times New Roman"/>
        </w:rPr>
        <w:t>as</w:t>
      </w:r>
      <w:r w:rsidR="7B983FE5" w:rsidRPr="00286EB7">
        <w:rPr>
          <w:rFonts w:eastAsia="Times New Roman"/>
        </w:rPr>
        <w:t xml:space="preserve"> 8 mėnesius nuo sutarties įsigaliojimo dienos</w:t>
      </w:r>
      <w:r w:rsidR="7C654DD6" w:rsidRPr="00286EB7">
        <w:rPr>
          <w:rFonts w:eastAsia="Times New Roman"/>
        </w:rPr>
        <w:t>.</w:t>
      </w:r>
      <w:r w:rsidR="70512B6E" w:rsidRPr="00286EB7">
        <w:rPr>
          <w:rFonts w:eastAsia="Times New Roman"/>
        </w:rPr>
        <w:t xml:space="preserve"> </w:t>
      </w:r>
      <w:r w:rsidR="3D75E5D6" w:rsidRPr="00286EB7">
        <w:rPr>
          <w:rFonts w:eastAsia="Times New Roman"/>
        </w:rPr>
        <w:t>Nenutrūkstamo AADIS palaikymo ir techninės priežiūros p</w:t>
      </w:r>
      <w:r w:rsidR="70512B6E" w:rsidRPr="00286EB7">
        <w:t xml:space="preserve">aslaugų </w:t>
      </w:r>
      <w:r w:rsidR="588F901A" w:rsidRPr="00286EB7">
        <w:t>apibūdinimas</w:t>
      </w:r>
      <w:r w:rsidR="70512B6E" w:rsidRPr="00286EB7">
        <w:t xml:space="preserve"> ir reikalavimai </w:t>
      </w:r>
      <w:r w:rsidR="245F17C0" w:rsidRPr="00286EB7">
        <w:t>nurodyti</w:t>
      </w:r>
      <w:r w:rsidR="70512B6E" w:rsidRPr="00286EB7">
        <w:t xml:space="preserve"> Techninės specifikacijos 6 skyriuje;</w:t>
      </w:r>
    </w:p>
    <w:p w14:paraId="6F94918E" w14:textId="5321072C" w:rsidR="00943C09" w:rsidRPr="00286EB7" w:rsidRDefault="3CBE3E2B" w:rsidP="31A20ED5">
      <w:pPr>
        <w:spacing w:after="0"/>
        <w:ind w:firstLine="630"/>
        <w:jc w:val="both"/>
        <w:rPr>
          <w:rFonts w:eastAsia="Times New Roman"/>
        </w:rPr>
      </w:pPr>
      <w:r w:rsidRPr="00286EB7">
        <w:t xml:space="preserve">1.1.2. </w:t>
      </w:r>
      <w:r w:rsidR="2FA190D5" w:rsidRPr="00286EB7">
        <w:t>AADIS vystymo ir diegimo paslaug</w:t>
      </w:r>
      <w:r w:rsidR="1352A8AE" w:rsidRPr="00286EB7">
        <w:t>a</w:t>
      </w:r>
      <w:r w:rsidR="2FA190D5" w:rsidRPr="00286EB7">
        <w:t>s</w:t>
      </w:r>
      <w:r w:rsidR="6F17D6A1" w:rsidRPr="00286EB7">
        <w:t xml:space="preserve"> (BVPŽ kodai: </w:t>
      </w:r>
      <w:r w:rsidR="0DED4CA7" w:rsidRPr="00286EB7">
        <w:t xml:space="preserve">pagrindinis </w:t>
      </w:r>
      <w:r w:rsidR="6F17D6A1" w:rsidRPr="00286EB7">
        <w:t xml:space="preserve">72262000 – Programinės įrangos kūrimo paslaugos, </w:t>
      </w:r>
      <w:r w:rsidR="6F300528" w:rsidRPr="00286EB7">
        <w:t xml:space="preserve">papildomas </w:t>
      </w:r>
      <w:r w:rsidR="6F17D6A1" w:rsidRPr="00286EB7">
        <w:t>72263000-6 Programinės įrangos diegimo paslaugos)</w:t>
      </w:r>
      <w:r w:rsidR="646EACCE" w:rsidRPr="00286EB7">
        <w:t xml:space="preserve">. </w:t>
      </w:r>
      <w:r w:rsidR="51EDB36E" w:rsidRPr="00286EB7">
        <w:t xml:space="preserve">Preliminarus perkamas valandų skaičius </w:t>
      </w:r>
      <w:r w:rsidR="18949F13" w:rsidRPr="00286EB7">
        <w:t xml:space="preserve">– </w:t>
      </w:r>
      <w:r w:rsidR="090C1848" w:rsidRPr="00286EB7">
        <w:t>1000</w:t>
      </w:r>
      <w:r w:rsidR="22B9E05A" w:rsidRPr="00286EB7">
        <w:t xml:space="preserve"> </w:t>
      </w:r>
      <w:r w:rsidR="18949F13" w:rsidRPr="00286EB7">
        <w:t>val.</w:t>
      </w:r>
      <w:r w:rsidR="18949F13" w:rsidRPr="00286EB7">
        <w:rPr>
          <w:b/>
          <w:bCs/>
        </w:rPr>
        <w:t xml:space="preserve"> </w:t>
      </w:r>
      <w:r w:rsidR="18949F13" w:rsidRPr="00286EB7">
        <w:t xml:space="preserve">Paslaugos perkamos pagal poreikį, neviršijant maksimalios pirkimui skirtos sumos. Perkančioji organizacija neįsipareigoja nupirkti </w:t>
      </w:r>
      <w:r w:rsidR="33EC0ECE" w:rsidRPr="00286EB7">
        <w:t xml:space="preserve">preliminaraus </w:t>
      </w:r>
      <w:r w:rsidR="18949F13" w:rsidRPr="00286EB7">
        <w:t>valandų kiekio</w:t>
      </w:r>
      <w:r w:rsidR="3B600C83" w:rsidRPr="00286EB7">
        <w:t>.</w:t>
      </w:r>
      <w:r w:rsidR="26481C0F" w:rsidRPr="00286EB7">
        <w:t xml:space="preserve"> </w:t>
      </w:r>
      <w:r w:rsidR="26C25069" w:rsidRPr="00286EB7">
        <w:t xml:space="preserve">AADIS vystymo ir diegimo </w:t>
      </w:r>
      <w:r w:rsidR="26481C0F" w:rsidRPr="00286EB7">
        <w:t xml:space="preserve">paslaugų aprašymas ir reikalavimai detalizuoti Techninės specifikacijos </w:t>
      </w:r>
      <w:r w:rsidR="355DC496" w:rsidRPr="00286EB7">
        <w:t>7</w:t>
      </w:r>
      <w:r w:rsidR="26481C0F" w:rsidRPr="00286EB7">
        <w:t xml:space="preserve"> skyriuje</w:t>
      </w:r>
      <w:r w:rsidR="5CEC95FA" w:rsidRPr="00286EB7">
        <w:t>.</w:t>
      </w:r>
    </w:p>
    <w:p w14:paraId="5BABDE46" w14:textId="2AA42B81" w:rsidR="001205C8" w:rsidRPr="00286EB7" w:rsidRDefault="1CF91B44" w:rsidP="50EAA230">
      <w:pPr>
        <w:spacing w:after="0"/>
        <w:ind w:firstLine="630"/>
        <w:jc w:val="both"/>
        <w:rPr>
          <w:rFonts w:eastAsia="Times New Roman"/>
        </w:rPr>
      </w:pPr>
      <w:r w:rsidRPr="00286EB7">
        <w:rPr>
          <w:rFonts w:eastAsia="Times New Roman"/>
        </w:rPr>
        <w:t xml:space="preserve">1.2. </w:t>
      </w:r>
      <w:r w:rsidR="58EFF71F" w:rsidRPr="00286EB7">
        <w:rPr>
          <w:rFonts w:eastAsia="Times New Roman"/>
        </w:rPr>
        <w:t xml:space="preserve">AADIS skirta sudaryti sąlygas vykdyti aplinkos apsaugos kontrolę, perkeliant duomenis apie aplinkos apsaugos pažeidimus, aplinkos apsaugos reikalavimų laikymosi ir kontrolės rezultatų rinkimą, tvarkymą, valdymą, apdorojimą, sisteminimą ir teikimą į elektroninę erdvę. AADIS veikia </w:t>
      </w:r>
      <w:r w:rsidR="00E626AF" w:rsidRPr="00286EB7">
        <w:rPr>
          <w:rFonts w:eastAsia="Times New Roman"/>
        </w:rPr>
        <w:t xml:space="preserve">Microsoft </w:t>
      </w:r>
      <w:r w:rsidR="58EFF71F" w:rsidRPr="00286EB7">
        <w:rPr>
          <w:rFonts w:eastAsia="Times New Roman"/>
        </w:rPr>
        <w:t>Power Platform pagrindu įgyvendintoje infrastruktūroje.</w:t>
      </w:r>
    </w:p>
    <w:p w14:paraId="6B7AF9F8" w14:textId="5BFFF9B9" w:rsidR="001205C8" w:rsidRPr="00286EB7" w:rsidRDefault="660E6912" w:rsidP="000C49EB">
      <w:pPr>
        <w:spacing w:after="0"/>
        <w:ind w:firstLine="630"/>
        <w:jc w:val="both"/>
        <w:rPr>
          <w:rFonts w:eastAsia="Times New Roman"/>
        </w:rPr>
      </w:pPr>
      <w:bookmarkStart w:id="6" w:name="_Hlk142898654"/>
      <w:r w:rsidRPr="00286EB7">
        <w:rPr>
          <w:rFonts w:eastAsia="Times New Roman"/>
        </w:rPr>
        <w:t xml:space="preserve">1.3. </w:t>
      </w:r>
      <w:r w:rsidR="0209BC38" w:rsidRPr="00286EB7">
        <w:rPr>
          <w:rFonts w:eastAsia="Times New Roman"/>
        </w:rPr>
        <w:t>Kuriant AADIS turi būti laikomasi saugos reikalavimų</w:t>
      </w:r>
      <w:r w:rsidR="52F72666" w:rsidRPr="00286EB7">
        <w:rPr>
          <w:rFonts w:eastAsia="Times New Roman"/>
        </w:rPr>
        <w:t>,</w:t>
      </w:r>
      <w:r w:rsidR="0209BC38" w:rsidRPr="00286EB7">
        <w:rPr>
          <w:rFonts w:eastAsia="Times New Roman"/>
        </w:rPr>
        <w:t xml:space="preserve"> nurodytų Aplinkos apsaugos departamento prie aplinkos ministerijos direktoriaus 2023-03-1</w:t>
      </w:r>
      <w:r w:rsidR="5D65C0F7" w:rsidRPr="00286EB7">
        <w:rPr>
          <w:rFonts w:eastAsia="Times New Roman"/>
        </w:rPr>
        <w:t>7</w:t>
      </w:r>
      <w:r w:rsidR="0209BC38" w:rsidRPr="00286EB7">
        <w:rPr>
          <w:rFonts w:eastAsia="Times New Roman"/>
        </w:rPr>
        <w:t xml:space="preserve"> įsakymu Nr.</w:t>
      </w:r>
      <w:r w:rsidR="230EC6DD" w:rsidRPr="00286EB7">
        <w:rPr>
          <w:rFonts w:eastAsia="Times New Roman"/>
        </w:rPr>
        <w:t xml:space="preserve"> </w:t>
      </w:r>
      <w:r w:rsidR="0209BC38" w:rsidRPr="00286EB7">
        <w:rPr>
          <w:rFonts w:eastAsia="Times New Roman"/>
        </w:rPr>
        <w:t xml:space="preserve">AD1-91 </w:t>
      </w:r>
      <w:r w:rsidR="06719376" w:rsidRPr="00286EB7">
        <w:rPr>
          <w:rFonts w:eastAsia="Times New Roman"/>
        </w:rPr>
        <w:t xml:space="preserve">“Dėl </w:t>
      </w:r>
      <w:r w:rsidR="002B6811" w:rsidRPr="00286EB7">
        <w:rPr>
          <w:rFonts w:eastAsia="Times New Roman"/>
        </w:rPr>
        <w:t>A</w:t>
      </w:r>
      <w:r w:rsidR="06719376" w:rsidRPr="00286EB7">
        <w:rPr>
          <w:rFonts w:eastAsia="Times New Roman"/>
        </w:rPr>
        <w:t xml:space="preserve">plinkos apsaugos departamento informacinės sistemos nuostatų ir </w:t>
      </w:r>
      <w:r w:rsidR="00F544C1" w:rsidRPr="00286EB7">
        <w:rPr>
          <w:rFonts w:eastAsia="Times New Roman"/>
        </w:rPr>
        <w:t>A</w:t>
      </w:r>
      <w:r w:rsidR="06719376" w:rsidRPr="00286EB7">
        <w:rPr>
          <w:rFonts w:eastAsia="Times New Roman"/>
        </w:rPr>
        <w:t>plinkos apsaugos departamento informacinės sistemos duomenų saugos nuostatų patvirtinimo”</w:t>
      </w:r>
      <w:r w:rsidR="0209BC38" w:rsidRPr="00286EB7">
        <w:rPr>
          <w:rFonts w:eastAsia="Times New Roman"/>
        </w:rPr>
        <w:t xml:space="preserve"> patvirtintų</w:t>
      </w:r>
      <w:r w:rsidR="1592BFD3" w:rsidRPr="00286EB7">
        <w:rPr>
          <w:rFonts w:eastAsia="Times New Roman"/>
        </w:rPr>
        <w:t xml:space="preserve"> </w:t>
      </w:r>
      <w:r w:rsidR="0209BC38" w:rsidRPr="00286EB7">
        <w:rPr>
          <w:rFonts w:eastAsia="Times New Roman"/>
        </w:rPr>
        <w:t>nuostatų rinkinyje</w:t>
      </w:r>
      <w:r w:rsidR="79E85ED4" w:rsidRPr="00286EB7">
        <w:rPr>
          <w:rFonts w:eastAsia="Times New Roman"/>
        </w:rPr>
        <w:t xml:space="preserve"> (prieiga internetu: </w:t>
      </w:r>
      <w:hyperlink r:id="rId9" w:history="1">
        <w:r w:rsidR="00970ED3" w:rsidRPr="00DC1DA3">
          <w:rPr>
            <w:rStyle w:val="Hipersaitas"/>
          </w:rPr>
          <w:t>https://eseimas.lrs.lt/portal/legalAct/lt/TAD/bdbc3cb0c50211ed9b3c9397e1236c2a?jfwid=dg8d31595</w:t>
        </w:r>
      </w:hyperlink>
      <w:r w:rsidR="79E85ED4" w:rsidRPr="00286EB7">
        <w:rPr>
          <w:rFonts w:eastAsia="Times New Roman"/>
        </w:rPr>
        <w:t>)</w:t>
      </w:r>
      <w:r w:rsidR="0209BC38" w:rsidRPr="00286EB7">
        <w:rPr>
          <w:rFonts w:eastAsia="Times New Roman"/>
        </w:rPr>
        <w:t>.</w:t>
      </w:r>
    </w:p>
    <w:bookmarkEnd w:id="6"/>
    <w:p w14:paraId="7E237499" w14:textId="1F82DCC5" w:rsidR="00585412" w:rsidRPr="00286EB7" w:rsidRDefault="1DF4C359" w:rsidP="005223A2">
      <w:pPr>
        <w:tabs>
          <w:tab w:val="left" w:pos="900"/>
        </w:tabs>
        <w:spacing w:after="0"/>
        <w:ind w:firstLine="630"/>
        <w:jc w:val="both"/>
        <w:rPr>
          <w:rFonts w:eastAsia="Times New Roman"/>
        </w:rPr>
      </w:pPr>
      <w:r w:rsidRPr="00286EB7">
        <w:rPr>
          <w:rFonts w:eastAsia="Times New Roman"/>
        </w:rPr>
        <w:t xml:space="preserve">1.4. </w:t>
      </w:r>
      <w:r w:rsidR="5003A5C4" w:rsidRPr="00286EB7">
        <w:rPr>
          <w:rFonts w:eastAsia="Times New Roman"/>
        </w:rPr>
        <w:t>P</w:t>
      </w:r>
      <w:r w:rsidR="76670986" w:rsidRPr="00286EB7">
        <w:rPr>
          <w:rFonts w:eastAsia="Times New Roman"/>
        </w:rPr>
        <w:t xml:space="preserve">aslaugų teikimas </w:t>
      </w:r>
      <w:r w:rsidR="4B157CF0" w:rsidRPr="00286EB7">
        <w:rPr>
          <w:rFonts w:eastAsia="Times New Roman"/>
        </w:rPr>
        <w:t xml:space="preserve">neturi kelti grėsmės nacionaliniam saugumui vadovaujantis </w:t>
      </w:r>
      <w:r w:rsidR="46B14BA4" w:rsidRPr="00286EB7">
        <w:rPr>
          <w:rFonts w:eastAsia="Times New Roman"/>
        </w:rPr>
        <w:t>Lietuvos Respublikos viešųjų pirkim</w:t>
      </w:r>
      <w:r w:rsidR="369D2BF5" w:rsidRPr="00286EB7">
        <w:rPr>
          <w:rFonts w:eastAsia="Times New Roman"/>
        </w:rPr>
        <w:t xml:space="preserve">ų įstatymo (toliau – </w:t>
      </w:r>
      <w:r w:rsidR="3BF97EC4" w:rsidRPr="00286EB7">
        <w:t>VPĮ</w:t>
      </w:r>
      <w:r w:rsidR="369D2BF5" w:rsidRPr="00286EB7">
        <w:t>)</w:t>
      </w:r>
      <w:r w:rsidR="3BF97EC4" w:rsidRPr="00286EB7">
        <w:t xml:space="preserve"> 37 str</w:t>
      </w:r>
      <w:r w:rsidR="369D2BF5" w:rsidRPr="00286EB7">
        <w:t>aipsnio</w:t>
      </w:r>
      <w:r w:rsidR="3BF97EC4" w:rsidRPr="00286EB7">
        <w:t xml:space="preserve"> 9 d</w:t>
      </w:r>
      <w:r w:rsidR="369D2BF5" w:rsidRPr="00286EB7">
        <w:t>alimi</w:t>
      </w:r>
      <w:r w:rsidR="3BF97EC4" w:rsidRPr="00286EB7">
        <w:t xml:space="preserve"> ir 47 str</w:t>
      </w:r>
      <w:r w:rsidR="369D2BF5" w:rsidRPr="00286EB7">
        <w:t>aipsnio</w:t>
      </w:r>
      <w:r w:rsidR="3BF97EC4" w:rsidRPr="00286EB7">
        <w:t xml:space="preserve"> 9 d</w:t>
      </w:r>
      <w:r w:rsidR="369D2BF5" w:rsidRPr="00286EB7">
        <w:t>alimi.</w:t>
      </w:r>
      <w:r w:rsidR="3BF97EC4" w:rsidRPr="00286EB7">
        <w:t xml:space="preserve"> </w:t>
      </w:r>
    </w:p>
    <w:p w14:paraId="2079DB84" w14:textId="4579FCAB" w:rsidR="00ED5B6F" w:rsidRPr="00286EB7" w:rsidRDefault="7BC255B8" w:rsidP="000C49EB">
      <w:pPr>
        <w:spacing w:after="0"/>
        <w:ind w:firstLine="630"/>
        <w:jc w:val="both"/>
        <w:rPr>
          <w:rFonts w:eastAsia="Times New Roman"/>
        </w:rPr>
      </w:pPr>
      <w:r w:rsidRPr="00286EB7">
        <w:rPr>
          <w:lang w:eastAsia="lt-LT"/>
        </w:rPr>
        <w:t xml:space="preserve">1.5. </w:t>
      </w:r>
      <w:r w:rsidR="43388825" w:rsidRPr="00286EB7">
        <w:rPr>
          <w:lang w:eastAsia="lt-LT"/>
        </w:rPr>
        <w:t xml:space="preserve">Vadovaujantis </w:t>
      </w:r>
      <w:bookmarkStart w:id="7" w:name="_Hlk170205216"/>
      <w:r w:rsidR="43388825" w:rsidRPr="00286EB7">
        <w:rPr>
          <w:lang w:eastAsia="lt-LT"/>
        </w:rPr>
        <w:t xml:space="preserve">Lietuvos Respublikos </w:t>
      </w:r>
      <w:bookmarkEnd w:id="7"/>
      <w:r w:rsidR="43388825" w:rsidRPr="00286EB7">
        <w:rPr>
          <w:lang w:eastAsia="lt-LT"/>
        </w:rPr>
        <w:t>aplinkos ministro 2011</w:t>
      </w:r>
      <w:r w:rsidR="000D656C" w:rsidRPr="00286EB7">
        <w:rPr>
          <w:lang w:eastAsia="lt-LT"/>
        </w:rPr>
        <w:t>-06-28</w:t>
      </w:r>
      <w:r w:rsidR="43388825" w:rsidRPr="00286EB7">
        <w:rPr>
          <w:lang w:eastAsia="lt-LT"/>
        </w:rPr>
        <w:t xml:space="preserve"> įsakymu Nr. D1-508 patvirtinto „Aplinkos apsaugos kriterijų taikymo, vykdant žaliuosius pirkimus, tvarkos aprašo“ (aktuali redakcija) 4.4.3. punktu, perkama nematerialaus pobūdžio (intelektinė) paslauga, nesusijusi su materialaus objekto sukūrimu, kurios teikimo metu nėra numatomas reikšmingas neigiamas poveikis aplinkai, nesukuriamas taršos šaltinis ir negeneruojamos atliekos, </w:t>
      </w:r>
      <w:r w:rsidR="43388825" w:rsidRPr="00286EB7">
        <w:t>t. y. šiuo pirkimu perkamos AADIS sistemos vystymo paslaugos.</w:t>
      </w:r>
    </w:p>
    <w:p w14:paraId="6B37DDB9" w14:textId="0E8EF7A5" w:rsidR="003E00BD" w:rsidRPr="00286EB7" w:rsidRDefault="699C7819" w:rsidP="000C49EB">
      <w:pPr>
        <w:spacing w:after="0"/>
        <w:ind w:firstLine="630"/>
        <w:jc w:val="both"/>
        <w:rPr>
          <w:rFonts w:eastAsia="Times New Roman"/>
        </w:rPr>
      </w:pPr>
      <w:r w:rsidRPr="00286EB7">
        <w:rPr>
          <w:rFonts w:eastAsia="Times New Roman"/>
        </w:rPr>
        <w:lastRenderedPageBreak/>
        <w:t xml:space="preserve">1.6. </w:t>
      </w:r>
      <w:r w:rsidR="6F210D24" w:rsidRPr="00286EB7">
        <w:rPr>
          <w:rFonts w:eastAsia="Times New Roman"/>
        </w:rPr>
        <w:t>Vadovau</w:t>
      </w:r>
      <w:r w:rsidR="76CA7820" w:rsidRPr="00286EB7">
        <w:rPr>
          <w:rFonts w:eastAsia="Times New Roman"/>
        </w:rPr>
        <w:t>j</w:t>
      </w:r>
      <w:r w:rsidR="6F210D24" w:rsidRPr="00286EB7">
        <w:rPr>
          <w:rFonts w:eastAsia="Times New Roman"/>
        </w:rPr>
        <w:t>a</w:t>
      </w:r>
      <w:r w:rsidR="00917400" w:rsidRPr="00286EB7">
        <w:rPr>
          <w:rFonts w:eastAsia="Times New Roman"/>
        </w:rPr>
        <w:t>ntis</w:t>
      </w:r>
      <w:r w:rsidR="6F210D24" w:rsidRPr="00286EB7">
        <w:rPr>
          <w:rFonts w:eastAsia="Times New Roman"/>
        </w:rPr>
        <w:t xml:space="preserve"> Lietuvos Respublikos valstybės informacinių išteklių valdymo įstatymo 12 straipsnio reikalavimais </w:t>
      </w:r>
      <w:r w:rsidR="0F920C5E" w:rsidRPr="00286EB7">
        <w:rPr>
          <w:rFonts w:eastAsia="Times New Roman"/>
        </w:rPr>
        <w:t>Perkančiajai organizacijai</w:t>
      </w:r>
      <w:r w:rsidR="712D916D" w:rsidRPr="00286EB7">
        <w:rPr>
          <w:rFonts w:eastAsia="Times New Roman"/>
        </w:rPr>
        <w:t xml:space="preserve"> </w:t>
      </w:r>
      <w:r w:rsidR="009C70BF" w:rsidRPr="00286EB7">
        <w:rPr>
          <w:rFonts w:eastAsia="Times New Roman"/>
        </w:rPr>
        <w:t xml:space="preserve">turi būti </w:t>
      </w:r>
      <w:r w:rsidR="6F210D24" w:rsidRPr="00286EB7">
        <w:rPr>
          <w:rFonts w:eastAsia="Times New Roman"/>
        </w:rPr>
        <w:t xml:space="preserve">neatlygintinai perduoti </w:t>
      </w:r>
      <w:r w:rsidR="008478AC" w:rsidRPr="00286EB7">
        <w:rPr>
          <w:rFonts w:eastAsia="Times New Roman"/>
        </w:rPr>
        <w:t xml:space="preserve">paslaugų teikimo </w:t>
      </w:r>
      <w:r w:rsidR="6F210D24" w:rsidRPr="00286EB7">
        <w:rPr>
          <w:rFonts w:eastAsia="Times New Roman"/>
        </w:rPr>
        <w:t>metu sukurt</w:t>
      </w:r>
      <w:r w:rsidR="00860848" w:rsidRPr="00286EB7">
        <w:rPr>
          <w:rFonts w:eastAsia="Times New Roman"/>
        </w:rPr>
        <w:t>i</w:t>
      </w:r>
      <w:r w:rsidR="6F210D24" w:rsidRPr="00286EB7">
        <w:rPr>
          <w:rFonts w:eastAsia="Times New Roman"/>
        </w:rPr>
        <w:t xml:space="preserve"> AADIS išeities tekst</w:t>
      </w:r>
      <w:r w:rsidR="00860848" w:rsidRPr="00286EB7">
        <w:rPr>
          <w:rFonts w:eastAsia="Times New Roman"/>
        </w:rPr>
        <w:t>ai</w:t>
      </w:r>
      <w:r w:rsidR="56CFE319" w:rsidRPr="00286EB7">
        <w:rPr>
          <w:rFonts w:eastAsia="Times New Roman"/>
        </w:rPr>
        <w:t>,</w:t>
      </w:r>
      <w:r w:rsidR="6F210D24" w:rsidRPr="00286EB7">
        <w:rPr>
          <w:rFonts w:eastAsia="Times New Roman"/>
        </w:rPr>
        <w:t xml:space="preserve"> prieinam</w:t>
      </w:r>
      <w:r w:rsidR="00860848" w:rsidRPr="00286EB7">
        <w:rPr>
          <w:rFonts w:eastAsia="Times New Roman"/>
        </w:rPr>
        <w:t>i</w:t>
      </w:r>
      <w:r w:rsidR="6F210D24" w:rsidRPr="00286EB7">
        <w:rPr>
          <w:rFonts w:eastAsia="Times New Roman"/>
        </w:rPr>
        <w:t xml:space="preserve"> redagavimui (neuždaryt</w:t>
      </w:r>
      <w:r w:rsidR="00860848" w:rsidRPr="00286EB7">
        <w:rPr>
          <w:rFonts w:eastAsia="Times New Roman"/>
        </w:rPr>
        <w:t>i</w:t>
      </w:r>
      <w:r w:rsidR="6F210D24" w:rsidRPr="00286EB7">
        <w:rPr>
          <w:rFonts w:eastAsia="Times New Roman"/>
        </w:rPr>
        <w:t>).</w:t>
      </w:r>
    </w:p>
    <w:p w14:paraId="44DBA82D" w14:textId="6FE290E2" w:rsidR="005C43BA" w:rsidRPr="00286EB7" w:rsidRDefault="0182FE38" w:rsidP="000C49EB">
      <w:pPr>
        <w:spacing w:after="0"/>
        <w:ind w:firstLine="630"/>
        <w:jc w:val="both"/>
        <w:rPr>
          <w:rFonts w:eastAsia="Times New Roman"/>
          <w:lang w:eastAsia="lt-LT"/>
        </w:rPr>
      </w:pPr>
      <w:r w:rsidRPr="00286EB7">
        <w:rPr>
          <w:rFonts w:eastAsia="Times New Roman"/>
          <w:lang w:eastAsia="ar-SA"/>
        </w:rPr>
        <w:t xml:space="preserve">1.7. </w:t>
      </w:r>
      <w:r w:rsidR="41A41F04" w:rsidRPr="00286EB7">
        <w:rPr>
          <w:rFonts w:eastAsia="Times New Roman"/>
          <w:lang w:eastAsia="ar-SA"/>
        </w:rPr>
        <w:t xml:space="preserve">Visa </w:t>
      </w:r>
      <w:r w:rsidR="6023E1D5" w:rsidRPr="00286EB7">
        <w:rPr>
          <w:rFonts w:eastAsia="Times New Roman"/>
          <w:lang w:eastAsia="ar-SA"/>
        </w:rPr>
        <w:t>T</w:t>
      </w:r>
      <w:r w:rsidR="41A41F04" w:rsidRPr="00286EB7">
        <w:rPr>
          <w:rFonts w:eastAsia="Times New Roman"/>
          <w:lang w:eastAsia="ar-SA"/>
        </w:rPr>
        <w:t>ie</w:t>
      </w:r>
      <w:r w:rsidR="567CB77E" w:rsidRPr="00286EB7">
        <w:rPr>
          <w:rFonts w:eastAsia="Times New Roman"/>
          <w:lang w:eastAsia="ar-SA"/>
        </w:rPr>
        <w:t>k</w:t>
      </w:r>
      <w:r w:rsidR="41A41F04" w:rsidRPr="00286EB7">
        <w:rPr>
          <w:rFonts w:eastAsia="Times New Roman"/>
          <w:lang w:eastAsia="ar-SA"/>
        </w:rPr>
        <w:t>ėjo rengiama dokumentacija turi būti parengta lietuvių kalba ir laikantis bendrinės lietuvių kalbos taisyklių</w:t>
      </w:r>
      <w:r w:rsidR="41A41F04" w:rsidRPr="00286EB7">
        <w:rPr>
          <w:rFonts w:eastAsia="Times New Roman"/>
          <w:lang w:eastAsia="lt-LT"/>
        </w:rPr>
        <w:t>. Visa dokumentacija</w:t>
      </w:r>
      <w:r w:rsidR="3D526AAD" w:rsidRPr="00286EB7">
        <w:rPr>
          <w:rFonts w:eastAsia="Times New Roman"/>
          <w:lang w:eastAsia="lt-LT"/>
        </w:rPr>
        <w:t xml:space="preserve">, pavyzdžiui, bet neapsiribojant, testavimo scenarijai, naudotojo vadovas ir pan., rengiama elektronine forma, kuri </w:t>
      </w:r>
      <w:r w:rsidR="2C5F3019" w:rsidRPr="00286EB7">
        <w:rPr>
          <w:rFonts w:eastAsia="Times New Roman"/>
        </w:rPr>
        <w:t>Perkančiajai organizacijai</w:t>
      </w:r>
      <w:r w:rsidR="3D526AAD" w:rsidRPr="00286EB7">
        <w:rPr>
          <w:rFonts w:eastAsia="Times New Roman"/>
          <w:lang w:eastAsia="lt-LT"/>
        </w:rPr>
        <w:t xml:space="preserve"> turi būti pateikta</w:t>
      </w:r>
      <w:r w:rsidR="41A41F04" w:rsidRPr="00286EB7">
        <w:rPr>
          <w:rFonts w:eastAsia="Times New Roman"/>
          <w:lang w:eastAsia="lt-LT"/>
        </w:rPr>
        <w:t xml:space="preserve"> redagavimui tinkamu</w:t>
      </w:r>
      <w:r w:rsidR="3D526AAD" w:rsidRPr="00286EB7">
        <w:rPr>
          <w:rFonts w:eastAsia="Times New Roman"/>
          <w:lang w:eastAsia="lt-LT"/>
        </w:rPr>
        <w:t xml:space="preserve"> elektroniniu formatu. </w:t>
      </w:r>
    </w:p>
    <w:p w14:paraId="4B0E598C" w14:textId="6B954430" w:rsidR="00630DA2" w:rsidRPr="00286EB7" w:rsidRDefault="254D50E4" w:rsidP="000C49EB">
      <w:pPr>
        <w:spacing w:after="0"/>
        <w:ind w:firstLine="630"/>
        <w:jc w:val="both"/>
        <w:rPr>
          <w:rFonts w:eastAsia="Times New Roman"/>
        </w:rPr>
      </w:pPr>
      <w:r w:rsidRPr="00286EB7">
        <w:rPr>
          <w:rFonts w:eastAsia="Times New Roman"/>
        </w:rPr>
        <w:t>1.</w:t>
      </w:r>
      <w:r w:rsidR="00B265B2" w:rsidRPr="00286EB7">
        <w:rPr>
          <w:rFonts w:eastAsia="Times New Roman"/>
        </w:rPr>
        <w:t>8</w:t>
      </w:r>
      <w:r w:rsidRPr="00286EB7">
        <w:rPr>
          <w:rFonts w:eastAsia="Times New Roman"/>
        </w:rPr>
        <w:t xml:space="preserve">. </w:t>
      </w:r>
      <w:r w:rsidR="00325DEA" w:rsidRPr="00286EB7">
        <w:rPr>
          <w:rFonts w:eastAsia="Times New Roman"/>
        </w:rPr>
        <w:t xml:space="preserve">Visi </w:t>
      </w:r>
      <w:r w:rsidR="003E00BD" w:rsidRPr="00286EB7">
        <w:rPr>
          <w:rFonts w:eastAsia="Times New Roman"/>
        </w:rPr>
        <w:t>AADIS paslaugų</w:t>
      </w:r>
      <w:r w:rsidR="00630DA2" w:rsidRPr="00286EB7">
        <w:rPr>
          <w:rFonts w:eastAsia="Times New Roman"/>
        </w:rPr>
        <w:t xml:space="preserve"> palaikymo,</w:t>
      </w:r>
      <w:r w:rsidR="003E00BD" w:rsidRPr="00286EB7">
        <w:rPr>
          <w:rFonts w:eastAsia="Times New Roman"/>
        </w:rPr>
        <w:t xml:space="preserve"> </w:t>
      </w:r>
      <w:r w:rsidR="00325DEA" w:rsidRPr="00286EB7">
        <w:rPr>
          <w:rFonts w:eastAsia="Times New Roman"/>
        </w:rPr>
        <w:t>vystymo ir įgyvendinimo etapai privalo būti atliekami laikantis visų Nacionalinio Kibernetinio Saugumo Centro (NKSC) iškeltų saugumo reikalavimų. Tai apima, bet neapsiriboja, informacijos saugumu, duomenų apsaugos procedūromis, programinės įrangos ir tinklų saugumo standartais</w:t>
      </w:r>
      <w:r w:rsidR="00537BD6" w:rsidRPr="00286EB7">
        <w:rPr>
          <w:rFonts w:eastAsia="Times New Roman"/>
        </w:rPr>
        <w:t>.</w:t>
      </w:r>
    </w:p>
    <w:p w14:paraId="3862D1FB" w14:textId="5D1F6CDE" w:rsidR="001205C8" w:rsidRPr="00286EB7" w:rsidRDefault="2D109814" w:rsidP="000C49EB">
      <w:pPr>
        <w:spacing w:after="0"/>
        <w:ind w:firstLine="630"/>
        <w:jc w:val="both"/>
        <w:rPr>
          <w:rFonts w:eastAsia="Times New Roman"/>
        </w:rPr>
      </w:pPr>
      <w:r w:rsidRPr="00286EB7">
        <w:rPr>
          <w:rFonts w:eastAsia="Times New Roman"/>
        </w:rPr>
        <w:t>1.</w:t>
      </w:r>
      <w:r w:rsidR="00B265B2" w:rsidRPr="00286EB7">
        <w:rPr>
          <w:rFonts w:eastAsia="Times New Roman"/>
        </w:rPr>
        <w:t>9</w:t>
      </w:r>
      <w:r w:rsidRPr="00286EB7">
        <w:rPr>
          <w:rFonts w:eastAsia="Times New Roman"/>
        </w:rPr>
        <w:t xml:space="preserve">. </w:t>
      </w:r>
      <w:r w:rsidR="001205C8" w:rsidRPr="00286EB7">
        <w:rPr>
          <w:rFonts w:eastAsia="Times New Roman"/>
        </w:rPr>
        <w:t xml:space="preserve">AADIS </w:t>
      </w:r>
      <w:r w:rsidR="008064A6" w:rsidRPr="00286EB7">
        <w:rPr>
          <w:rFonts w:eastAsia="Times New Roman"/>
        </w:rPr>
        <w:t xml:space="preserve">paslaugų vystymas </w:t>
      </w:r>
      <w:r w:rsidR="001205C8" w:rsidRPr="00286EB7">
        <w:rPr>
          <w:rFonts w:eastAsia="Times New Roman"/>
        </w:rPr>
        <w:t xml:space="preserve">bus įgyvendinamas </w:t>
      </w:r>
      <w:r w:rsidR="00D648BE" w:rsidRPr="00286EB7">
        <w:rPr>
          <w:rFonts w:eastAsia="Times New Roman"/>
        </w:rPr>
        <w:t>lanksčiu būdu</w:t>
      </w:r>
      <w:r w:rsidR="00766514" w:rsidRPr="00286EB7">
        <w:rPr>
          <w:rFonts w:eastAsia="Times New Roman"/>
        </w:rPr>
        <w:t xml:space="preserve">. </w:t>
      </w:r>
      <w:r w:rsidR="06ABD370" w:rsidRPr="00286EB7">
        <w:rPr>
          <w:rFonts w:eastAsia="Times New Roman"/>
        </w:rPr>
        <w:t>E</w:t>
      </w:r>
      <w:r w:rsidR="1D31D66F" w:rsidRPr="00286EB7">
        <w:rPr>
          <w:rFonts w:eastAsia="Times New Roman"/>
        </w:rPr>
        <w:t>samos</w:t>
      </w:r>
      <w:r w:rsidR="001205C8" w:rsidRPr="00286EB7">
        <w:rPr>
          <w:rFonts w:eastAsia="Times New Roman"/>
        </w:rPr>
        <w:t xml:space="preserve"> sistemos plėtra </w:t>
      </w:r>
      <w:r w:rsidR="6D60C331" w:rsidRPr="00286EB7">
        <w:rPr>
          <w:rFonts w:eastAsia="Times New Roman"/>
        </w:rPr>
        <w:t xml:space="preserve">atliekama </w:t>
      </w:r>
      <w:r w:rsidR="1D31D66F" w:rsidRPr="00286EB7">
        <w:rPr>
          <w:rFonts w:eastAsia="Times New Roman"/>
        </w:rPr>
        <w:t>iteraciniu</w:t>
      </w:r>
      <w:r w:rsidR="001205C8" w:rsidRPr="00286EB7">
        <w:rPr>
          <w:rFonts w:eastAsia="Times New Roman"/>
        </w:rPr>
        <w:t>-inkrementiniu būdu, naudojant „Scrum“ projektų valdymo metodologiją, suformuojant, įgyvendinant ir įdiegiant</w:t>
      </w:r>
      <w:r w:rsidR="00532FD4" w:rsidRPr="00286EB7">
        <w:rPr>
          <w:rFonts w:eastAsia="Times New Roman"/>
        </w:rPr>
        <w:t xml:space="preserve"> per</w:t>
      </w:r>
      <w:r w:rsidR="001205C8" w:rsidRPr="00286EB7">
        <w:rPr>
          <w:rFonts w:eastAsia="Times New Roman"/>
        </w:rPr>
        <w:t xml:space="preserve"> 20 darbo dienų, arba trumpesnės trukmės užduotis („sprintus“). Kiekvieno sprinto pabaigoje suplanuotos užduotys turi būti veikiančios ir įdiegtos į demonstracinę aplinką</w:t>
      </w:r>
      <w:r w:rsidR="02C64574" w:rsidRPr="00286EB7">
        <w:rPr>
          <w:rFonts w:eastAsia="Times New Roman"/>
        </w:rPr>
        <w:t>.</w:t>
      </w:r>
    </w:p>
    <w:p w14:paraId="3A474B05" w14:textId="3A516156" w:rsidR="00D343C6" w:rsidRPr="00286EB7" w:rsidRDefault="71904B80" w:rsidP="000C49EB">
      <w:pPr>
        <w:spacing w:after="0"/>
        <w:ind w:firstLine="630"/>
        <w:jc w:val="both"/>
        <w:rPr>
          <w:rFonts w:eastAsia="Times New Roman"/>
        </w:rPr>
      </w:pPr>
      <w:r w:rsidRPr="00286EB7">
        <w:rPr>
          <w:rFonts w:eastAsia="Times New Roman"/>
        </w:rPr>
        <w:t>1.1</w:t>
      </w:r>
      <w:r w:rsidR="00B265B2" w:rsidRPr="00286EB7">
        <w:rPr>
          <w:rFonts w:eastAsia="Times New Roman"/>
        </w:rPr>
        <w:t>0</w:t>
      </w:r>
      <w:r w:rsidRPr="00286EB7">
        <w:rPr>
          <w:rFonts w:eastAsia="Times New Roman"/>
        </w:rPr>
        <w:t xml:space="preserve">. </w:t>
      </w:r>
      <w:r w:rsidR="00D343C6" w:rsidRPr="00286EB7">
        <w:rPr>
          <w:rFonts w:eastAsia="Times New Roman"/>
        </w:rPr>
        <w:t xml:space="preserve">Paslaugų suteikimo vieta – paslaugos teikiamos virtualiai nuotoliniu būdu arba perkančiosios organizacijos patalpose, adresu Smolensko g. 15, Vilniuje, darbo valandomis (pirmadieniais - ketvirtadieniais nuo 8.00 iki 17.00 val., penktadieniais 8.00 iki 15.45 val., </w:t>
      </w:r>
      <w:r w:rsidR="58DAAAEA" w:rsidRPr="00286EB7">
        <w:rPr>
          <w:rFonts w:eastAsia="Times New Roman"/>
        </w:rPr>
        <w:t xml:space="preserve">pietų pertrauka 12.00–12.45 val., </w:t>
      </w:r>
      <w:r w:rsidR="00D343C6" w:rsidRPr="00286EB7">
        <w:rPr>
          <w:rFonts w:eastAsia="Times New Roman"/>
        </w:rPr>
        <w:t>darbo dienos trukmė prieš šventines dienas – viena valanda trumpiau</w:t>
      </w:r>
      <w:r w:rsidR="00D343C6" w:rsidRPr="00286EB7">
        <w:rPr>
          <w:rFonts w:eastAsia="Times New Roman"/>
          <w:b/>
          <w:bCs/>
        </w:rPr>
        <w:t xml:space="preserve"> </w:t>
      </w:r>
      <w:r w:rsidR="00D343C6" w:rsidRPr="00286EB7">
        <w:rPr>
          <w:rFonts w:eastAsia="Times New Roman"/>
        </w:rPr>
        <w:t>(UTC +02:00). Pagal perkančiosios organizacijo</w:t>
      </w:r>
      <w:r w:rsidR="00D343C6" w:rsidRPr="00286EB7">
        <w:rPr>
          <w:rFonts w:eastAsia="Times New Roman"/>
          <w:b/>
          <w:bCs/>
        </w:rPr>
        <w:t>s</w:t>
      </w:r>
      <w:r w:rsidR="00D343C6" w:rsidRPr="00286EB7">
        <w:rPr>
          <w:rFonts w:eastAsia="Times New Roman"/>
        </w:rPr>
        <w:t xml:space="preserve"> reikalavimą, Tiekėjas privalo paslaugas teikti perkančiosios organizacijos patalpose (Smolensko g. 15, Vilnius).</w:t>
      </w:r>
    </w:p>
    <w:p w14:paraId="759F990F" w14:textId="0164379D" w:rsidR="00F40078" w:rsidRPr="00286EB7" w:rsidRDefault="00F40078" w:rsidP="000C49EB">
      <w:pPr>
        <w:spacing w:after="0"/>
        <w:ind w:firstLine="630"/>
        <w:jc w:val="both"/>
        <w:rPr>
          <w:rFonts w:eastAsia="Times New Roman"/>
        </w:rPr>
      </w:pPr>
      <w:r w:rsidRPr="00286EB7">
        <w:rPr>
          <w:rFonts w:eastAsia="Times New Roman"/>
        </w:rPr>
        <w:t>1.11. Perkančioji organizacija gali užsakyti ir papildom</w:t>
      </w:r>
      <w:r w:rsidR="0117B0AE" w:rsidRPr="00286EB7">
        <w:rPr>
          <w:rFonts w:eastAsia="Times New Roman"/>
        </w:rPr>
        <w:t>ų,</w:t>
      </w:r>
      <w:r w:rsidRPr="00286EB7">
        <w:rPr>
          <w:rFonts w:eastAsia="Times New Roman"/>
        </w:rPr>
        <w:t xml:space="preserve"> paslaug</w:t>
      </w:r>
      <w:r w:rsidR="584231AA" w:rsidRPr="00286EB7">
        <w:rPr>
          <w:rFonts w:eastAsia="Times New Roman"/>
        </w:rPr>
        <w:t>ų</w:t>
      </w:r>
      <w:r w:rsidRPr="00286EB7">
        <w:rPr>
          <w:rFonts w:eastAsia="Times New Roman"/>
        </w:rPr>
        <w:t>, nenurodyt</w:t>
      </w:r>
      <w:r w:rsidR="4E1916EE" w:rsidRPr="00286EB7">
        <w:rPr>
          <w:rFonts w:eastAsia="Times New Roman"/>
        </w:rPr>
        <w:t>ų</w:t>
      </w:r>
      <w:r w:rsidRPr="00286EB7">
        <w:rPr>
          <w:rFonts w:eastAsia="Times New Roman"/>
        </w:rPr>
        <w:t xml:space="preserve"> šioje Techninėje specifikacijoje, tačiau susijusi</w:t>
      </w:r>
      <w:r w:rsidR="45587379" w:rsidRPr="00286EB7">
        <w:rPr>
          <w:rFonts w:eastAsia="Times New Roman"/>
        </w:rPr>
        <w:t>ų</w:t>
      </w:r>
      <w:r w:rsidRPr="00286EB7">
        <w:rPr>
          <w:rFonts w:eastAsia="Times New Roman"/>
        </w:rPr>
        <w:t xml:space="preserve"> su AADIS vystymo ir diegimo paslaugomis</w:t>
      </w:r>
      <w:r w:rsidR="652CD94C" w:rsidRPr="00286EB7">
        <w:rPr>
          <w:rFonts w:eastAsia="Times New Roman"/>
        </w:rPr>
        <w:t xml:space="preserve">, ne daugiau kaip 10 (dešimt) procentų pradinės sutarties vertės, jos </w:t>
      </w:r>
      <w:r w:rsidR="39240604" w:rsidRPr="00286EB7">
        <w:rPr>
          <w:rFonts w:eastAsia="Times New Roman"/>
        </w:rPr>
        <w:t>nedidinant</w:t>
      </w:r>
      <w:r w:rsidR="00014728" w:rsidRPr="00286EB7">
        <w:rPr>
          <w:rFonts w:eastAsia="Times New Roman"/>
        </w:rPr>
        <w:t>.</w:t>
      </w:r>
    </w:p>
    <w:p w14:paraId="36211459" w14:textId="6C0D2D0B" w:rsidR="00A2345B" w:rsidRPr="00286EB7" w:rsidRDefault="00A2345B" w:rsidP="000C49EB">
      <w:pPr>
        <w:spacing w:after="0"/>
        <w:jc w:val="both"/>
        <w:rPr>
          <w:rFonts w:eastAsia="Times New Roman"/>
          <w:b/>
        </w:rPr>
      </w:pPr>
    </w:p>
    <w:p w14:paraId="60D30B91" w14:textId="0C9A656C" w:rsidR="004766DB" w:rsidRPr="00286EB7" w:rsidRDefault="004766DB" w:rsidP="00B75295">
      <w:pPr>
        <w:pStyle w:val="Heading"/>
        <w:rPr>
          <w:rFonts w:cs="Times New Roman"/>
          <w:color w:val="000000" w:themeColor="text1"/>
        </w:rPr>
      </w:pPr>
      <w:r w:rsidRPr="00286EB7">
        <w:rPr>
          <w:rFonts w:cs="Times New Roman"/>
          <w:color w:val="000000" w:themeColor="text1"/>
        </w:rPr>
        <w:t>SĄVOKOS IR SUTRUMPINIMAI</w:t>
      </w:r>
    </w:p>
    <w:p w14:paraId="2A260DBF" w14:textId="6B209759" w:rsidR="27475B0C" w:rsidRPr="00286EB7" w:rsidRDefault="27475B0C" w:rsidP="568DE245">
      <w:pPr>
        <w:pStyle w:val="Foritparykintastekstas"/>
        <w:rPr>
          <w:rFonts w:ascii="Times New Roman" w:eastAsia="Times New Roman" w:hAnsi="Times New Roman" w:cs="Times New Roman"/>
          <w:color w:val="000000" w:themeColor="text1"/>
          <w:sz w:val="24"/>
          <w:lang w:val="lt-LT"/>
        </w:rPr>
      </w:pPr>
      <w:r w:rsidRPr="00286EB7">
        <w:rPr>
          <w:rFonts w:ascii="Times New Roman" w:eastAsia="Times New Roman" w:hAnsi="Times New Roman" w:cs="Times New Roman"/>
          <w:color w:val="000000" w:themeColor="text1"/>
          <w:sz w:val="24"/>
        </w:rPr>
        <w:t xml:space="preserve">1 </w:t>
      </w:r>
      <w:r w:rsidRPr="00286EB7">
        <w:rPr>
          <w:rFonts w:ascii="Times New Roman" w:eastAsia="Times New Roman" w:hAnsi="Times New Roman" w:cs="Times New Roman"/>
          <w:color w:val="000000" w:themeColor="text1"/>
          <w:sz w:val="24"/>
          <w:lang w:val="lt-LT"/>
        </w:rPr>
        <w:t>lentelė. Sąvokos ir sutrumpinimai</w:t>
      </w:r>
    </w:p>
    <w:tbl>
      <w:tblPr>
        <w:tblStyle w:val="Lentelstinklelis"/>
        <w:tblW w:w="9937" w:type="dxa"/>
        <w:tblInd w:w="0" w:type="dxa"/>
        <w:tblLook w:val="04A0" w:firstRow="1" w:lastRow="0" w:firstColumn="1" w:lastColumn="0" w:noHBand="0" w:noVBand="1"/>
      </w:tblPr>
      <w:tblGrid>
        <w:gridCol w:w="1777"/>
        <w:gridCol w:w="8160"/>
      </w:tblGrid>
      <w:tr w:rsidR="00286EB7" w:rsidRPr="00286EB7" w14:paraId="04864FED" w14:textId="77777777" w:rsidTr="20EB2D46">
        <w:trPr>
          <w:trHeight w:val="300"/>
        </w:trPr>
        <w:tc>
          <w:tcPr>
            <w:tcW w:w="1777" w:type="dxa"/>
          </w:tcPr>
          <w:p w14:paraId="1B6FB2C3" w14:textId="77777777" w:rsidR="004766DB" w:rsidRPr="00286EB7" w:rsidRDefault="004766DB">
            <w:pPr>
              <w:jc w:val="center"/>
              <w:rPr>
                <w:rFonts w:eastAsia="Times New Roman"/>
                <w:b/>
                <w:bCs/>
                <w:sz w:val="24"/>
                <w:szCs w:val="24"/>
              </w:rPr>
            </w:pPr>
            <w:r w:rsidRPr="00286EB7">
              <w:rPr>
                <w:rFonts w:eastAsia="Times New Roman"/>
                <w:b/>
                <w:bCs/>
                <w:sz w:val="24"/>
                <w:szCs w:val="24"/>
              </w:rPr>
              <w:t>Sąvoka / sutrumpinimas</w:t>
            </w:r>
          </w:p>
        </w:tc>
        <w:tc>
          <w:tcPr>
            <w:tcW w:w="8160" w:type="dxa"/>
          </w:tcPr>
          <w:p w14:paraId="2729AAB3" w14:textId="77777777" w:rsidR="004766DB" w:rsidRPr="00286EB7" w:rsidRDefault="004766DB">
            <w:pPr>
              <w:tabs>
                <w:tab w:val="left" w:pos="2672"/>
              </w:tabs>
              <w:jc w:val="both"/>
              <w:rPr>
                <w:rFonts w:eastAsia="Times New Roman"/>
                <w:b/>
                <w:bCs/>
                <w:sz w:val="24"/>
                <w:szCs w:val="24"/>
              </w:rPr>
            </w:pPr>
            <w:r w:rsidRPr="00286EB7">
              <w:rPr>
                <w:rFonts w:eastAsia="Times New Roman"/>
                <w:b/>
                <w:bCs/>
                <w:sz w:val="24"/>
                <w:szCs w:val="24"/>
              </w:rPr>
              <w:tab/>
              <w:t>Paaiškinimas</w:t>
            </w:r>
          </w:p>
        </w:tc>
      </w:tr>
      <w:tr w:rsidR="00286EB7" w:rsidRPr="00286EB7" w14:paraId="17CCE91B" w14:textId="77777777" w:rsidTr="20EB2D46">
        <w:trPr>
          <w:trHeight w:val="300"/>
        </w:trPr>
        <w:tc>
          <w:tcPr>
            <w:tcW w:w="1777" w:type="dxa"/>
          </w:tcPr>
          <w:p w14:paraId="572F844D" w14:textId="77777777" w:rsidR="00AE4A3A" w:rsidRPr="00286EB7" w:rsidRDefault="00AE4A3A">
            <w:pPr>
              <w:jc w:val="both"/>
              <w:rPr>
                <w:rFonts w:eastAsia="Times New Roman"/>
                <w:sz w:val="24"/>
                <w:szCs w:val="24"/>
              </w:rPr>
            </w:pPr>
            <w:r w:rsidRPr="00286EB7">
              <w:rPr>
                <w:rFonts w:eastAsia="Times New Roman"/>
                <w:sz w:val="24"/>
                <w:szCs w:val="24"/>
              </w:rPr>
              <w:t>AADIS</w:t>
            </w:r>
          </w:p>
        </w:tc>
        <w:tc>
          <w:tcPr>
            <w:tcW w:w="8160" w:type="dxa"/>
          </w:tcPr>
          <w:p w14:paraId="54F36094" w14:textId="77777777" w:rsidR="00AE4A3A" w:rsidRPr="00286EB7" w:rsidRDefault="00AE4A3A">
            <w:pPr>
              <w:jc w:val="both"/>
              <w:rPr>
                <w:rFonts w:eastAsia="Times New Roman"/>
                <w:sz w:val="24"/>
                <w:szCs w:val="24"/>
              </w:rPr>
            </w:pPr>
            <w:r w:rsidRPr="00286EB7">
              <w:rPr>
                <w:rFonts w:eastAsia="Times New Roman"/>
                <w:sz w:val="24"/>
                <w:szCs w:val="24"/>
              </w:rPr>
              <w:t>Aplinkos apsaugos departamento informacinė sistema</w:t>
            </w:r>
          </w:p>
        </w:tc>
      </w:tr>
      <w:tr w:rsidR="00286EB7" w:rsidRPr="00286EB7" w14:paraId="4CD61DAF" w14:textId="77777777" w:rsidTr="20EB2D46">
        <w:trPr>
          <w:trHeight w:val="300"/>
        </w:trPr>
        <w:tc>
          <w:tcPr>
            <w:tcW w:w="1777" w:type="dxa"/>
          </w:tcPr>
          <w:p w14:paraId="2B177465" w14:textId="77777777" w:rsidR="00AE4A3A" w:rsidRPr="00286EB7" w:rsidRDefault="00AE4A3A" w:rsidP="00F640CC">
            <w:pPr>
              <w:jc w:val="both"/>
              <w:rPr>
                <w:rFonts w:eastAsia="Times New Roman"/>
                <w:sz w:val="24"/>
                <w:szCs w:val="24"/>
              </w:rPr>
            </w:pPr>
            <w:r w:rsidRPr="00286EB7">
              <w:rPr>
                <w:rFonts w:eastAsia="Times New Roman"/>
                <w:sz w:val="24"/>
                <w:szCs w:val="24"/>
              </w:rPr>
              <w:t>ANR</w:t>
            </w:r>
          </w:p>
        </w:tc>
        <w:tc>
          <w:tcPr>
            <w:tcW w:w="8160" w:type="dxa"/>
          </w:tcPr>
          <w:p w14:paraId="3DD91A63" w14:textId="77777777" w:rsidR="00AE4A3A" w:rsidRPr="00286EB7" w:rsidRDefault="00AE4A3A" w:rsidP="00F640CC">
            <w:pPr>
              <w:jc w:val="both"/>
              <w:rPr>
                <w:rFonts w:eastAsia="Times New Roman"/>
                <w:sz w:val="24"/>
                <w:szCs w:val="24"/>
              </w:rPr>
            </w:pPr>
            <w:r w:rsidRPr="00286EB7">
              <w:rPr>
                <w:rFonts w:eastAsia="Times New Roman"/>
                <w:sz w:val="24"/>
                <w:szCs w:val="24"/>
              </w:rPr>
              <w:t>Administracinių nusižengimų registras</w:t>
            </w:r>
          </w:p>
        </w:tc>
      </w:tr>
      <w:tr w:rsidR="00286EB7" w:rsidRPr="00286EB7" w14:paraId="70299978" w14:textId="77777777" w:rsidTr="20EB2D46">
        <w:trPr>
          <w:trHeight w:val="300"/>
        </w:trPr>
        <w:tc>
          <w:tcPr>
            <w:tcW w:w="1777" w:type="dxa"/>
          </w:tcPr>
          <w:p w14:paraId="4D3D949F" w14:textId="77777777" w:rsidR="00AE4A3A" w:rsidRPr="00286EB7" w:rsidRDefault="00AE4A3A" w:rsidP="004F70DC">
            <w:pPr>
              <w:jc w:val="both"/>
              <w:rPr>
                <w:rFonts w:eastAsia="Times New Roman"/>
                <w:sz w:val="24"/>
                <w:szCs w:val="24"/>
              </w:rPr>
            </w:pPr>
            <w:r w:rsidRPr="00286EB7">
              <w:rPr>
                <w:sz w:val="24"/>
                <w:szCs w:val="24"/>
              </w:rPr>
              <w:t>CI/CD</w:t>
            </w:r>
          </w:p>
        </w:tc>
        <w:tc>
          <w:tcPr>
            <w:tcW w:w="8160" w:type="dxa"/>
          </w:tcPr>
          <w:p w14:paraId="4E7B6DA1" w14:textId="77777777" w:rsidR="00AE4A3A" w:rsidRPr="00286EB7" w:rsidRDefault="00AE4A3A" w:rsidP="004F70DC">
            <w:pPr>
              <w:jc w:val="both"/>
              <w:rPr>
                <w:rFonts w:eastAsia="Times New Roman"/>
                <w:sz w:val="24"/>
                <w:szCs w:val="24"/>
              </w:rPr>
            </w:pPr>
            <w:r w:rsidRPr="00286EB7">
              <w:rPr>
                <w:sz w:val="24"/>
                <w:szCs w:val="24"/>
              </w:rPr>
              <w:t>Gerosios praktikos ir automatiniai testavimai, užtikrinantys kodo atitikimą išsikeltiems lūkesčiams (angl. „Continuous Integration and Continuous Delivery“)</w:t>
            </w:r>
          </w:p>
        </w:tc>
      </w:tr>
      <w:tr w:rsidR="00286EB7" w:rsidRPr="00286EB7" w14:paraId="2B6FEBC5" w14:textId="77777777" w:rsidTr="20EB2D46">
        <w:trPr>
          <w:trHeight w:val="300"/>
        </w:trPr>
        <w:tc>
          <w:tcPr>
            <w:tcW w:w="1777" w:type="dxa"/>
          </w:tcPr>
          <w:p w14:paraId="00915EB0" w14:textId="77777777" w:rsidR="00AE4A3A" w:rsidRPr="00286EB7" w:rsidRDefault="00AE4A3A" w:rsidP="00F640CC">
            <w:pPr>
              <w:jc w:val="both"/>
              <w:rPr>
                <w:sz w:val="24"/>
                <w:szCs w:val="24"/>
              </w:rPr>
            </w:pPr>
            <w:r w:rsidRPr="00286EB7">
              <w:rPr>
                <w:sz w:val="24"/>
                <w:szCs w:val="24"/>
              </w:rPr>
              <w:t>Galutinis funkcionalumo priėmimas</w:t>
            </w:r>
          </w:p>
        </w:tc>
        <w:tc>
          <w:tcPr>
            <w:tcW w:w="8160" w:type="dxa"/>
          </w:tcPr>
          <w:p w14:paraId="63EA37EA" w14:textId="509DA26D" w:rsidR="00AE4A3A" w:rsidRPr="00286EB7" w:rsidRDefault="2CA0BD89" w:rsidP="000C49EB">
            <w:pPr>
              <w:spacing w:line="259" w:lineRule="auto"/>
              <w:rPr>
                <w:sz w:val="24"/>
                <w:szCs w:val="24"/>
              </w:rPr>
            </w:pPr>
            <w:r w:rsidRPr="00286EB7">
              <w:rPr>
                <w:sz w:val="24"/>
                <w:szCs w:val="24"/>
              </w:rPr>
              <w:t xml:space="preserve">Galutinio funkcionalumo, sukurto šios Techninės specifikacijos bei Stebėsenos sistemoje registruotų užduočių apimtyje, priėmimas vyks atsižvelgiant į sprendimų ergonomiškumo vertinimą, sprendimų saugumo pažeidžiamumų vertinimą, atsparumo įsilaužimams testavimą bei atitikimą visiems Techninėje specifikacijoje pateiktiems reikalavimams. Galutinis funkcionalumo demonstravimas, priėmimas bei testavimas vyks kas </w:t>
            </w:r>
            <w:r w:rsidR="00D50DB7" w:rsidRPr="00286EB7">
              <w:rPr>
                <w:sz w:val="24"/>
                <w:szCs w:val="24"/>
              </w:rPr>
              <w:t xml:space="preserve">du mėnesius ir dvi savaites </w:t>
            </w:r>
            <w:r w:rsidRPr="00286EB7">
              <w:rPr>
                <w:sz w:val="24"/>
                <w:szCs w:val="24"/>
              </w:rPr>
              <w:t>pagal Perkančios organizacijos poreikį.</w:t>
            </w:r>
          </w:p>
        </w:tc>
      </w:tr>
      <w:tr w:rsidR="00286EB7" w:rsidRPr="00286EB7" w14:paraId="256B4A35" w14:textId="77777777" w:rsidTr="20EB2D46">
        <w:trPr>
          <w:trHeight w:val="300"/>
        </w:trPr>
        <w:tc>
          <w:tcPr>
            <w:tcW w:w="1777" w:type="dxa"/>
          </w:tcPr>
          <w:p w14:paraId="7FB4A8BF" w14:textId="77777777" w:rsidR="00AE4A3A" w:rsidRPr="00286EB7" w:rsidRDefault="00AE4A3A">
            <w:pPr>
              <w:jc w:val="both"/>
              <w:rPr>
                <w:rFonts w:eastAsia="Times New Roman"/>
                <w:sz w:val="24"/>
                <w:szCs w:val="24"/>
              </w:rPr>
            </w:pPr>
            <w:r w:rsidRPr="00286EB7">
              <w:rPr>
                <w:rFonts w:eastAsia="Times New Roman"/>
                <w:sz w:val="24"/>
                <w:szCs w:val="24"/>
              </w:rPr>
              <w:t>IS</w:t>
            </w:r>
          </w:p>
        </w:tc>
        <w:tc>
          <w:tcPr>
            <w:tcW w:w="8160" w:type="dxa"/>
          </w:tcPr>
          <w:p w14:paraId="50BAB2D4" w14:textId="77777777" w:rsidR="00AE4A3A" w:rsidRPr="00286EB7" w:rsidRDefault="00AE4A3A">
            <w:pPr>
              <w:jc w:val="both"/>
              <w:rPr>
                <w:rFonts w:eastAsia="Times New Roman"/>
                <w:sz w:val="24"/>
                <w:szCs w:val="24"/>
              </w:rPr>
            </w:pPr>
            <w:r w:rsidRPr="00286EB7">
              <w:rPr>
                <w:rFonts w:eastAsia="Times New Roman"/>
                <w:sz w:val="24"/>
                <w:szCs w:val="24"/>
              </w:rPr>
              <w:t>Informacinė sistema</w:t>
            </w:r>
          </w:p>
        </w:tc>
      </w:tr>
      <w:tr w:rsidR="00286EB7" w:rsidRPr="00286EB7" w14:paraId="6E0F6386" w14:textId="77777777" w:rsidTr="20EB2D46">
        <w:trPr>
          <w:trHeight w:val="300"/>
        </w:trPr>
        <w:tc>
          <w:tcPr>
            <w:tcW w:w="1777" w:type="dxa"/>
          </w:tcPr>
          <w:p w14:paraId="200A88E8" w14:textId="77777777" w:rsidR="00AE4A3A" w:rsidRPr="00286EB7" w:rsidRDefault="00AE4A3A" w:rsidP="00D83932">
            <w:pPr>
              <w:jc w:val="both"/>
              <w:rPr>
                <w:rFonts w:eastAsia="Times New Roman"/>
                <w:sz w:val="24"/>
                <w:szCs w:val="24"/>
              </w:rPr>
            </w:pPr>
            <w:r w:rsidRPr="00286EB7">
              <w:rPr>
                <w:sz w:val="24"/>
                <w:szCs w:val="24"/>
              </w:rPr>
              <w:t>Kritinė klaida</w:t>
            </w:r>
          </w:p>
        </w:tc>
        <w:tc>
          <w:tcPr>
            <w:tcW w:w="8160" w:type="dxa"/>
          </w:tcPr>
          <w:p w14:paraId="4F32E1DB" w14:textId="77777777" w:rsidR="00AE4A3A" w:rsidRPr="00286EB7" w:rsidRDefault="00AE4A3A" w:rsidP="00D83932">
            <w:pPr>
              <w:jc w:val="both"/>
              <w:rPr>
                <w:rFonts w:eastAsia="Times New Roman"/>
                <w:sz w:val="24"/>
                <w:szCs w:val="24"/>
              </w:rPr>
            </w:pPr>
            <w:r w:rsidRPr="00286EB7">
              <w:rPr>
                <w:sz w:val="24"/>
                <w:szCs w:val="24"/>
              </w:rPr>
              <w:t>Kritinė klaida – kai nustatytas trikdis ir (ar) problema, dėl kurios naudotojas negali vykdyti numatytų būtinų funkcijų ir nežinomas joks kitas Perkančiajai organizacijai priimtinas alternatyvus šios funkcijos vykdymo kelias;</w:t>
            </w:r>
          </w:p>
        </w:tc>
      </w:tr>
      <w:tr w:rsidR="00286EB7" w:rsidRPr="00286EB7" w14:paraId="03BE784A" w14:textId="77777777" w:rsidTr="20EB2D46">
        <w:trPr>
          <w:trHeight w:val="300"/>
        </w:trPr>
        <w:tc>
          <w:tcPr>
            <w:tcW w:w="1777" w:type="dxa"/>
          </w:tcPr>
          <w:p w14:paraId="5F6A0B22" w14:textId="77777777" w:rsidR="00AE4A3A" w:rsidRPr="00286EB7" w:rsidRDefault="00AE4A3A" w:rsidP="00D83932">
            <w:pPr>
              <w:jc w:val="both"/>
              <w:rPr>
                <w:rFonts w:eastAsia="Times New Roman"/>
                <w:sz w:val="24"/>
                <w:szCs w:val="24"/>
              </w:rPr>
            </w:pPr>
            <w:r w:rsidRPr="00286EB7">
              <w:rPr>
                <w:sz w:val="24"/>
                <w:szCs w:val="24"/>
              </w:rPr>
              <w:lastRenderedPageBreak/>
              <w:t>Maža klaida</w:t>
            </w:r>
          </w:p>
        </w:tc>
        <w:tc>
          <w:tcPr>
            <w:tcW w:w="8160" w:type="dxa"/>
          </w:tcPr>
          <w:p w14:paraId="0239F025" w14:textId="1B329E04" w:rsidR="00AE4A3A" w:rsidRPr="00286EB7" w:rsidRDefault="5BCE7B41" w:rsidP="00D83932">
            <w:pPr>
              <w:jc w:val="both"/>
              <w:rPr>
                <w:rFonts w:eastAsia="Times New Roman"/>
                <w:sz w:val="24"/>
                <w:szCs w:val="24"/>
              </w:rPr>
            </w:pPr>
            <w:r w:rsidRPr="00286EB7">
              <w:rPr>
                <w:sz w:val="24"/>
                <w:szCs w:val="24"/>
              </w:rPr>
              <w:t>Maža klaida – kai yra matomos klaidos susijusios su UI/UX išpildymu, gramatinės klaidos ir kt., kurios netrikdo sistemos funkcijų</w:t>
            </w:r>
          </w:p>
        </w:tc>
      </w:tr>
      <w:tr w:rsidR="00286EB7" w:rsidRPr="00286EB7" w14:paraId="79E47E90" w14:textId="77777777" w:rsidTr="20EB2D46">
        <w:trPr>
          <w:trHeight w:val="300"/>
        </w:trPr>
        <w:tc>
          <w:tcPr>
            <w:tcW w:w="1777" w:type="dxa"/>
          </w:tcPr>
          <w:p w14:paraId="330A5E39" w14:textId="48664429" w:rsidR="00AE4A3A" w:rsidRPr="00286EB7" w:rsidRDefault="00AE4A3A" w:rsidP="00F640CC">
            <w:pPr>
              <w:jc w:val="both"/>
              <w:rPr>
                <w:rFonts w:eastAsia="Times New Roman"/>
                <w:sz w:val="24"/>
                <w:szCs w:val="24"/>
              </w:rPr>
            </w:pPr>
            <w:r w:rsidRPr="00286EB7">
              <w:rPr>
                <w:rFonts w:eastAsia="Times New Roman"/>
                <w:sz w:val="24"/>
                <w:szCs w:val="24"/>
              </w:rPr>
              <w:t>Perkančioji organizacija</w:t>
            </w:r>
          </w:p>
        </w:tc>
        <w:tc>
          <w:tcPr>
            <w:tcW w:w="8160" w:type="dxa"/>
          </w:tcPr>
          <w:p w14:paraId="2FCD8142" w14:textId="77777777" w:rsidR="00AE4A3A" w:rsidRPr="00286EB7" w:rsidRDefault="00AE4A3A" w:rsidP="00F640CC">
            <w:pPr>
              <w:jc w:val="both"/>
              <w:rPr>
                <w:rFonts w:eastAsia="Times New Roman"/>
                <w:sz w:val="24"/>
                <w:szCs w:val="24"/>
              </w:rPr>
            </w:pPr>
            <w:r w:rsidRPr="00286EB7">
              <w:rPr>
                <w:rFonts w:eastAsia="Times New Roman"/>
                <w:sz w:val="24"/>
                <w:szCs w:val="24"/>
              </w:rPr>
              <w:t>Aplinkos apsaugos departamentas prie Aplinkos ministerijos</w:t>
            </w:r>
          </w:p>
        </w:tc>
      </w:tr>
      <w:tr w:rsidR="00286EB7" w:rsidRPr="00286EB7" w14:paraId="5B7B4D1C" w14:textId="77777777" w:rsidTr="20EB2D46">
        <w:trPr>
          <w:trHeight w:val="300"/>
        </w:trPr>
        <w:tc>
          <w:tcPr>
            <w:tcW w:w="1777" w:type="dxa"/>
          </w:tcPr>
          <w:p w14:paraId="4DD8665A" w14:textId="77777777" w:rsidR="00AE4A3A" w:rsidRPr="00286EB7" w:rsidRDefault="00AE4A3A">
            <w:pPr>
              <w:jc w:val="both"/>
              <w:rPr>
                <w:rFonts w:eastAsia="Times New Roman"/>
                <w:sz w:val="24"/>
                <w:szCs w:val="24"/>
              </w:rPr>
            </w:pPr>
            <w:r w:rsidRPr="00286EB7">
              <w:rPr>
                <w:rFonts w:eastAsia="Times New Roman"/>
                <w:sz w:val="24"/>
                <w:szCs w:val="24"/>
              </w:rPr>
              <w:t>PĮ</w:t>
            </w:r>
          </w:p>
        </w:tc>
        <w:tc>
          <w:tcPr>
            <w:tcW w:w="8160" w:type="dxa"/>
          </w:tcPr>
          <w:p w14:paraId="01DB7745" w14:textId="77777777" w:rsidR="00AE4A3A" w:rsidRPr="00286EB7" w:rsidRDefault="00AE4A3A">
            <w:pPr>
              <w:jc w:val="both"/>
              <w:rPr>
                <w:rFonts w:eastAsia="Times New Roman"/>
                <w:sz w:val="24"/>
                <w:szCs w:val="24"/>
              </w:rPr>
            </w:pPr>
            <w:r w:rsidRPr="00286EB7">
              <w:rPr>
                <w:rFonts w:eastAsia="Times New Roman"/>
                <w:sz w:val="24"/>
                <w:szCs w:val="24"/>
              </w:rPr>
              <w:t>Programinė įranga</w:t>
            </w:r>
          </w:p>
        </w:tc>
      </w:tr>
      <w:tr w:rsidR="00286EB7" w:rsidRPr="00286EB7" w14:paraId="2AA6D8B4" w14:textId="77777777" w:rsidTr="20EB2D46">
        <w:trPr>
          <w:trHeight w:val="300"/>
        </w:trPr>
        <w:tc>
          <w:tcPr>
            <w:tcW w:w="1777" w:type="dxa"/>
          </w:tcPr>
          <w:p w14:paraId="43B8F6E1" w14:textId="77777777" w:rsidR="00AE4A3A" w:rsidRPr="00286EB7" w:rsidRDefault="00AE4A3A" w:rsidP="00F640CC">
            <w:pPr>
              <w:jc w:val="both"/>
              <w:rPr>
                <w:rFonts w:eastAsia="Times New Roman"/>
                <w:sz w:val="24"/>
                <w:szCs w:val="24"/>
              </w:rPr>
            </w:pPr>
            <w:r w:rsidRPr="00286EB7">
              <w:rPr>
                <w:rFonts w:eastAsia="Times New Roman"/>
                <w:sz w:val="24"/>
                <w:szCs w:val="24"/>
              </w:rPr>
              <w:t>PPT</w:t>
            </w:r>
          </w:p>
        </w:tc>
        <w:tc>
          <w:tcPr>
            <w:tcW w:w="8160" w:type="dxa"/>
          </w:tcPr>
          <w:p w14:paraId="29E3FE7D" w14:textId="77777777" w:rsidR="00AE4A3A" w:rsidRPr="00286EB7" w:rsidRDefault="00AE4A3A" w:rsidP="00F640CC">
            <w:pPr>
              <w:jc w:val="both"/>
              <w:rPr>
                <w:rFonts w:eastAsia="Times New Roman"/>
                <w:sz w:val="24"/>
                <w:szCs w:val="24"/>
              </w:rPr>
            </w:pPr>
            <w:r w:rsidRPr="00286EB7">
              <w:rPr>
                <w:rFonts w:eastAsia="Times New Roman"/>
                <w:sz w:val="24"/>
                <w:szCs w:val="24"/>
              </w:rPr>
              <w:t>Pranešimų priėmimo tarnyba</w:t>
            </w:r>
          </w:p>
        </w:tc>
      </w:tr>
      <w:tr w:rsidR="00286EB7" w:rsidRPr="00286EB7" w14:paraId="4C56DCF5" w14:textId="77777777" w:rsidTr="20EB2D46">
        <w:trPr>
          <w:trHeight w:val="300"/>
        </w:trPr>
        <w:tc>
          <w:tcPr>
            <w:tcW w:w="1777" w:type="dxa"/>
          </w:tcPr>
          <w:p w14:paraId="5DD43C51" w14:textId="77777777" w:rsidR="00AE4A3A" w:rsidRPr="00286EB7" w:rsidRDefault="00AE4A3A" w:rsidP="0050792A">
            <w:pPr>
              <w:jc w:val="both"/>
              <w:rPr>
                <w:sz w:val="24"/>
                <w:szCs w:val="24"/>
              </w:rPr>
            </w:pPr>
            <w:r w:rsidRPr="00286EB7">
              <w:rPr>
                <w:rFonts w:eastAsia="Times New Roman"/>
                <w:sz w:val="24"/>
                <w:szCs w:val="24"/>
                <w:lang w:val="lt"/>
              </w:rPr>
              <w:t>Prototipas</w:t>
            </w:r>
          </w:p>
        </w:tc>
        <w:tc>
          <w:tcPr>
            <w:tcW w:w="8160" w:type="dxa"/>
            <w:vAlign w:val="center"/>
          </w:tcPr>
          <w:p w14:paraId="321AE1D8" w14:textId="77777777" w:rsidR="00AE4A3A" w:rsidRPr="00286EB7" w:rsidRDefault="00AE4A3A" w:rsidP="0050792A">
            <w:pPr>
              <w:jc w:val="both"/>
              <w:rPr>
                <w:sz w:val="24"/>
                <w:szCs w:val="24"/>
              </w:rPr>
            </w:pPr>
            <w:r w:rsidRPr="00286EB7">
              <w:rPr>
                <w:rFonts w:eastAsia="Times New Roman"/>
                <w:sz w:val="24"/>
                <w:szCs w:val="24"/>
                <w:lang w:val="lt"/>
              </w:rPr>
              <w:t>Funkcionalumo interaktyvios vartotojo sąsajos eskizas.</w:t>
            </w:r>
            <w:r w:rsidRPr="00286EB7">
              <w:rPr>
                <w:rFonts w:eastAsia="Times New Roman"/>
                <w:sz w:val="24"/>
                <w:szCs w:val="24"/>
              </w:rPr>
              <w:t xml:space="preserve"> </w:t>
            </w:r>
          </w:p>
        </w:tc>
      </w:tr>
      <w:tr w:rsidR="00286EB7" w:rsidRPr="00286EB7" w14:paraId="77C0EC3E" w14:textId="77777777" w:rsidTr="20EB2D46">
        <w:trPr>
          <w:trHeight w:val="300"/>
        </w:trPr>
        <w:tc>
          <w:tcPr>
            <w:tcW w:w="1777" w:type="dxa"/>
          </w:tcPr>
          <w:p w14:paraId="3B677367" w14:textId="77777777" w:rsidR="00AE4A3A" w:rsidRPr="00286EB7" w:rsidRDefault="00AE4A3A" w:rsidP="0050792A">
            <w:pPr>
              <w:jc w:val="both"/>
              <w:rPr>
                <w:sz w:val="24"/>
                <w:szCs w:val="24"/>
              </w:rPr>
            </w:pPr>
            <w:r w:rsidRPr="00286EB7">
              <w:rPr>
                <w:rFonts w:eastAsia="Times New Roman"/>
                <w:sz w:val="24"/>
                <w:szCs w:val="24"/>
                <w:lang w:val="lt"/>
              </w:rPr>
              <w:t>Sistema</w:t>
            </w:r>
          </w:p>
        </w:tc>
        <w:tc>
          <w:tcPr>
            <w:tcW w:w="8160" w:type="dxa"/>
          </w:tcPr>
          <w:p w14:paraId="0AC30C70" w14:textId="77777777" w:rsidR="00AE4A3A" w:rsidRPr="00286EB7" w:rsidRDefault="00AE4A3A" w:rsidP="0050792A">
            <w:pPr>
              <w:jc w:val="both"/>
              <w:rPr>
                <w:sz w:val="24"/>
                <w:szCs w:val="24"/>
              </w:rPr>
            </w:pPr>
            <w:r w:rsidRPr="00286EB7">
              <w:rPr>
                <w:rFonts w:eastAsia="Times New Roman"/>
                <w:sz w:val="24"/>
                <w:szCs w:val="24"/>
                <w:lang w:val="lt"/>
              </w:rPr>
              <w:t xml:space="preserve">Aplinkos apsaugos departamento informacinė sistema </w:t>
            </w:r>
          </w:p>
        </w:tc>
      </w:tr>
      <w:tr w:rsidR="00286EB7" w:rsidRPr="00286EB7" w14:paraId="75305036" w14:textId="77777777" w:rsidTr="20EB2D46">
        <w:trPr>
          <w:trHeight w:val="300"/>
        </w:trPr>
        <w:tc>
          <w:tcPr>
            <w:tcW w:w="1777" w:type="dxa"/>
          </w:tcPr>
          <w:p w14:paraId="42031847" w14:textId="248C186D" w:rsidR="00823AA8" w:rsidRPr="00286EB7" w:rsidRDefault="00823AA8" w:rsidP="00FB547C">
            <w:pPr>
              <w:rPr>
                <w:sz w:val="24"/>
                <w:szCs w:val="24"/>
              </w:rPr>
            </w:pPr>
            <w:r w:rsidRPr="00286EB7">
              <w:rPr>
                <w:sz w:val="24"/>
                <w:szCs w:val="24"/>
              </w:rPr>
              <w:t>SLA</w:t>
            </w:r>
          </w:p>
        </w:tc>
        <w:tc>
          <w:tcPr>
            <w:tcW w:w="8160" w:type="dxa"/>
          </w:tcPr>
          <w:p w14:paraId="0BC73B08" w14:textId="291E5C5B" w:rsidR="00823AA8" w:rsidRPr="00286EB7" w:rsidRDefault="00F158A7" w:rsidP="00FB547C">
            <w:pPr>
              <w:rPr>
                <w:sz w:val="24"/>
                <w:szCs w:val="24"/>
              </w:rPr>
            </w:pPr>
            <w:r w:rsidRPr="00286EB7">
              <w:rPr>
                <w:sz w:val="24"/>
                <w:szCs w:val="24"/>
              </w:rPr>
              <w:t>Service level agreement (liet. paslaugų lygio susitarimas)</w:t>
            </w:r>
          </w:p>
        </w:tc>
      </w:tr>
      <w:tr w:rsidR="00286EB7" w:rsidRPr="00286EB7" w14:paraId="6C59FA80" w14:textId="77777777" w:rsidTr="20EB2D46">
        <w:trPr>
          <w:trHeight w:val="300"/>
        </w:trPr>
        <w:tc>
          <w:tcPr>
            <w:tcW w:w="1777" w:type="dxa"/>
          </w:tcPr>
          <w:p w14:paraId="3F33F245" w14:textId="77777777" w:rsidR="00AE4A3A" w:rsidRPr="00286EB7" w:rsidRDefault="00AE4A3A" w:rsidP="0050792A">
            <w:pPr>
              <w:jc w:val="both"/>
              <w:rPr>
                <w:sz w:val="24"/>
                <w:szCs w:val="24"/>
              </w:rPr>
            </w:pPr>
            <w:r w:rsidRPr="00286EB7">
              <w:rPr>
                <w:rFonts w:eastAsia="Times New Roman"/>
                <w:sz w:val="24"/>
                <w:szCs w:val="24"/>
                <w:lang w:val="lt"/>
              </w:rPr>
              <w:t>Stebėsenos sistema</w:t>
            </w:r>
          </w:p>
        </w:tc>
        <w:tc>
          <w:tcPr>
            <w:tcW w:w="8160" w:type="dxa"/>
          </w:tcPr>
          <w:p w14:paraId="46E222B3" w14:textId="6BF28CBD" w:rsidR="00AE4A3A" w:rsidRPr="00286EB7" w:rsidRDefault="00AE4A3A" w:rsidP="0050792A">
            <w:pPr>
              <w:jc w:val="both"/>
              <w:rPr>
                <w:sz w:val="24"/>
                <w:szCs w:val="24"/>
              </w:rPr>
            </w:pPr>
            <w:r w:rsidRPr="00286EB7">
              <w:rPr>
                <w:rFonts w:eastAsia="Times New Roman"/>
                <w:sz w:val="24"/>
                <w:szCs w:val="24"/>
                <w:lang w:val="lt"/>
              </w:rPr>
              <w:t>Projekto eigos stebėsenos ir pagalbos teikimo linija sistema</w:t>
            </w:r>
            <w:r w:rsidR="009B5C5F" w:rsidRPr="00286EB7">
              <w:rPr>
                <w:rFonts w:eastAsia="Times New Roman"/>
                <w:sz w:val="24"/>
                <w:szCs w:val="24"/>
                <w:lang w:val="lt"/>
              </w:rPr>
              <w:t xml:space="preserve"> </w:t>
            </w:r>
            <w:r w:rsidRPr="00286EB7">
              <w:rPr>
                <w:rFonts w:eastAsia="Times New Roman"/>
                <w:sz w:val="24"/>
                <w:szCs w:val="24"/>
                <w:lang w:val="lt"/>
              </w:rPr>
              <w:t>(angl. Service Desk.)</w:t>
            </w:r>
          </w:p>
        </w:tc>
      </w:tr>
      <w:tr w:rsidR="00286EB7" w:rsidRPr="00286EB7" w14:paraId="11C911D0" w14:textId="77777777" w:rsidTr="20EB2D46">
        <w:trPr>
          <w:trHeight w:val="300"/>
        </w:trPr>
        <w:tc>
          <w:tcPr>
            <w:tcW w:w="1777" w:type="dxa"/>
          </w:tcPr>
          <w:p w14:paraId="11F2D5F3" w14:textId="77777777" w:rsidR="00AE4A3A" w:rsidRPr="00286EB7" w:rsidDel="006B4118" w:rsidRDefault="00AE4A3A" w:rsidP="00F640CC">
            <w:pPr>
              <w:jc w:val="both"/>
              <w:rPr>
                <w:sz w:val="24"/>
                <w:szCs w:val="24"/>
              </w:rPr>
            </w:pPr>
            <w:r w:rsidRPr="00286EB7">
              <w:rPr>
                <w:sz w:val="24"/>
                <w:szCs w:val="24"/>
              </w:rPr>
              <w:t>Užduotis</w:t>
            </w:r>
          </w:p>
        </w:tc>
        <w:tc>
          <w:tcPr>
            <w:tcW w:w="8160" w:type="dxa"/>
          </w:tcPr>
          <w:p w14:paraId="2C06892B" w14:textId="62570BF4" w:rsidR="00AE4A3A" w:rsidRPr="00286EB7" w:rsidRDefault="00AE4A3A" w:rsidP="00F640CC">
            <w:pPr>
              <w:jc w:val="both"/>
              <w:rPr>
                <w:sz w:val="24"/>
                <w:szCs w:val="24"/>
              </w:rPr>
            </w:pPr>
            <w:r w:rsidRPr="00286EB7">
              <w:rPr>
                <w:sz w:val="24"/>
                <w:szCs w:val="24"/>
              </w:rPr>
              <w:t xml:space="preserve">Techninėje specifikacijoje ar Stebėsenos sistemoje aprašyta užduotis, už kurios įgyvendinimą yra atsakingas </w:t>
            </w:r>
            <w:r w:rsidR="1BA67A33" w:rsidRPr="00286EB7">
              <w:rPr>
                <w:sz w:val="24"/>
                <w:szCs w:val="24"/>
              </w:rPr>
              <w:t>Tiekėjas</w:t>
            </w:r>
          </w:p>
        </w:tc>
      </w:tr>
      <w:tr w:rsidR="00AE4A3A" w:rsidRPr="00286EB7" w14:paraId="1896618F" w14:textId="77777777" w:rsidTr="20EB2D46">
        <w:trPr>
          <w:trHeight w:val="300"/>
        </w:trPr>
        <w:tc>
          <w:tcPr>
            <w:tcW w:w="1777" w:type="dxa"/>
          </w:tcPr>
          <w:p w14:paraId="69BD0E35" w14:textId="77777777" w:rsidR="00AE4A3A" w:rsidRPr="00286EB7" w:rsidRDefault="00AE4A3A" w:rsidP="00D83932">
            <w:pPr>
              <w:jc w:val="both"/>
              <w:rPr>
                <w:rFonts w:eastAsia="Times New Roman"/>
                <w:sz w:val="24"/>
                <w:szCs w:val="24"/>
              </w:rPr>
            </w:pPr>
            <w:r w:rsidRPr="00286EB7">
              <w:rPr>
                <w:sz w:val="24"/>
                <w:szCs w:val="24"/>
              </w:rPr>
              <w:t>Vidutinė klaida</w:t>
            </w:r>
          </w:p>
        </w:tc>
        <w:tc>
          <w:tcPr>
            <w:tcW w:w="8160" w:type="dxa"/>
          </w:tcPr>
          <w:p w14:paraId="14D7098F" w14:textId="6B1D0C22" w:rsidR="00AE4A3A" w:rsidRPr="00286EB7" w:rsidRDefault="00AE4A3A" w:rsidP="00D83932">
            <w:pPr>
              <w:jc w:val="both"/>
              <w:rPr>
                <w:rFonts w:eastAsia="Times New Roman"/>
                <w:sz w:val="24"/>
                <w:szCs w:val="24"/>
              </w:rPr>
            </w:pPr>
            <w:r w:rsidRPr="00286EB7">
              <w:rPr>
                <w:sz w:val="24"/>
                <w:szCs w:val="24"/>
              </w:rPr>
              <w:t xml:space="preserve">Vidutinė klaida – kai nustatytas trikdis ir (ar) problema, kuri kliudo vykdyti būtinas funkcijas, tačiau yra žinomas alternatyvus Perkančiajai organizacijai priimtinos funkcijos vykdymas arba kai nustatytas trikdis ir (ar) problema, kuri sukelia sunkumus naudojantis </w:t>
            </w:r>
            <w:r w:rsidR="00767AC7" w:rsidRPr="00286EB7">
              <w:rPr>
                <w:sz w:val="24"/>
                <w:szCs w:val="24"/>
              </w:rPr>
              <w:t>AADIS</w:t>
            </w:r>
            <w:r w:rsidRPr="00286EB7">
              <w:rPr>
                <w:sz w:val="24"/>
                <w:szCs w:val="24"/>
              </w:rPr>
              <w:t>, bet neturi įtakos Sistemos funkcijų veikimui ir nedaro jokio kito poveikio</w:t>
            </w:r>
          </w:p>
        </w:tc>
      </w:tr>
    </w:tbl>
    <w:p w14:paraId="35304856" w14:textId="77777777" w:rsidR="002B3643" w:rsidRPr="00286EB7" w:rsidRDefault="002B3643" w:rsidP="000D656C">
      <w:pPr>
        <w:pStyle w:val="Sraopastraipa"/>
        <w:spacing w:after="0" w:line="240" w:lineRule="auto"/>
        <w:ind w:left="360"/>
        <w:contextualSpacing w:val="0"/>
        <w:rPr>
          <w:rFonts w:eastAsia="Times New Roman"/>
          <w:b/>
        </w:rPr>
      </w:pPr>
    </w:p>
    <w:p w14:paraId="30B961A5" w14:textId="2388897B" w:rsidR="002742FF" w:rsidRPr="00286EB7" w:rsidRDefault="002742FF" w:rsidP="000D656C">
      <w:pPr>
        <w:pStyle w:val="Heading"/>
        <w:rPr>
          <w:rFonts w:cs="Times New Roman"/>
          <w:color w:val="000000" w:themeColor="text1"/>
        </w:rPr>
      </w:pPr>
      <w:r w:rsidRPr="00286EB7">
        <w:rPr>
          <w:rFonts w:cs="Times New Roman"/>
          <w:color w:val="000000" w:themeColor="text1"/>
        </w:rPr>
        <w:t>ESAMA SITUACIJA</w:t>
      </w:r>
    </w:p>
    <w:p w14:paraId="122192F7" w14:textId="5F103C9F" w:rsidR="1523280E" w:rsidRPr="00286EB7" w:rsidRDefault="1523280E" w:rsidP="000D656C">
      <w:pPr>
        <w:spacing w:after="0" w:line="240" w:lineRule="auto"/>
      </w:pPr>
    </w:p>
    <w:p w14:paraId="6B633BEF" w14:textId="6000CF39" w:rsidR="00FB3E05" w:rsidRPr="00286EB7" w:rsidRDefault="33D53291" w:rsidP="000D656C">
      <w:pPr>
        <w:pStyle w:val="Normaltext"/>
      </w:pPr>
      <w:r w:rsidRPr="00286EB7">
        <w:t xml:space="preserve">AADIS – Aplinkos apsaugos departamento informacinė sistema sukurta Microsoft Power Platform pagrindu įgyvendintoje infrastruktūroje naudojantis Power Apps technologija. </w:t>
      </w:r>
      <w:r w:rsidR="7D74F5CB" w:rsidRPr="00286EB7">
        <w:t xml:space="preserve">AADIS </w:t>
      </w:r>
      <w:r w:rsidRPr="00286EB7">
        <w:t xml:space="preserve">tikslas - sudaryti sąlygas AAD vykdyti aplinkos apsaugos kontrolę, perkeliant duomenis apie aplinkos apsaugos pažeidimus, aplinkos apsaugos reikalavimų laikymosi ir kontrolės rezultatų rinkimą, tvarkymą, valdymą, apdorojimą, sisteminimą ir teikimą į elektroninę erdvę. </w:t>
      </w:r>
      <w:r w:rsidR="54D45369" w:rsidRPr="00286EB7">
        <w:t xml:space="preserve">AADIS </w:t>
      </w:r>
      <w:r w:rsidRPr="00286EB7">
        <w:t xml:space="preserve">turi dvi pritaikytas vartotojo sąsajas: kompiuteriams (Model Driven App) ir planšetiniams kompiuteriams skirtiems naudojimui išvykose (Canvas App). </w:t>
      </w:r>
      <w:r w:rsidR="137F83E1" w:rsidRPr="00286EB7">
        <w:t>AADIS</w:t>
      </w:r>
      <w:r w:rsidRPr="00286EB7">
        <w:t xml:space="preserve"> yra sukurtos kelios skirtingos aplinkos vartotojams:</w:t>
      </w:r>
    </w:p>
    <w:p w14:paraId="506219C9" w14:textId="77777777" w:rsidR="00CD5C94" w:rsidRPr="00286EB7" w:rsidRDefault="00CD5C94" w:rsidP="000C49EB">
      <w:pPr>
        <w:pStyle w:val="Normaltext"/>
        <w:numPr>
          <w:ilvl w:val="0"/>
          <w:numId w:val="35"/>
        </w:numPr>
        <w:ind w:left="1080"/>
      </w:pPr>
      <w:r w:rsidRPr="00286EB7">
        <w:t>Kontrolė: skirta vykdyti planines ir ne planines kontroles.</w:t>
      </w:r>
    </w:p>
    <w:p w14:paraId="5E8416EC" w14:textId="77777777" w:rsidR="00CD5C94" w:rsidRPr="00286EB7" w:rsidRDefault="00CD5C94" w:rsidP="000C49EB">
      <w:pPr>
        <w:pStyle w:val="Normaltext"/>
        <w:numPr>
          <w:ilvl w:val="0"/>
          <w:numId w:val="35"/>
        </w:numPr>
        <w:ind w:left="1080"/>
      </w:pPr>
      <w:r w:rsidRPr="00286EB7">
        <w:t xml:space="preserve">PPT: Skirta gauti ir registruoti pranešimus apie nusižengimus ir inicijuoti kontroles. </w:t>
      </w:r>
    </w:p>
    <w:p w14:paraId="0C7052F3" w14:textId="77777777" w:rsidR="00CD5C94" w:rsidRPr="00286EB7" w:rsidRDefault="00CD5C94" w:rsidP="000C49EB">
      <w:pPr>
        <w:pStyle w:val="Normaltext"/>
        <w:numPr>
          <w:ilvl w:val="0"/>
          <w:numId w:val="35"/>
        </w:numPr>
        <w:ind w:left="1080"/>
      </w:pPr>
      <w:r w:rsidRPr="00286EB7">
        <w:t xml:space="preserve">Planavimas: Skirta sudarinėti metinius planinių patikrinimų planus atsižvelgiant į veiklaviečių riziką. </w:t>
      </w:r>
    </w:p>
    <w:p w14:paraId="4C2AE761" w14:textId="77777777" w:rsidR="00CD5C94" w:rsidRPr="00286EB7" w:rsidRDefault="00CD5C94" w:rsidP="000C49EB">
      <w:pPr>
        <w:pStyle w:val="Normaltext"/>
        <w:numPr>
          <w:ilvl w:val="0"/>
          <w:numId w:val="35"/>
        </w:numPr>
        <w:ind w:left="1080"/>
      </w:pPr>
      <w:r w:rsidRPr="00286EB7">
        <w:t xml:space="preserve">Administravimas: Šis modulis skirtas administruoti sistemos nustatymus kurie gali būti koreguojami be papildomų programavimo darbų. </w:t>
      </w:r>
    </w:p>
    <w:p w14:paraId="24FB496F" w14:textId="4006F7BE" w:rsidR="00CD5C94" w:rsidRPr="00286EB7" w:rsidRDefault="15648109" w:rsidP="000C49EB">
      <w:pPr>
        <w:pStyle w:val="Normaltext"/>
      </w:pPr>
      <w:r w:rsidRPr="00286EB7">
        <w:t xml:space="preserve">AADIS </w:t>
      </w:r>
      <w:r w:rsidR="58F37733" w:rsidRPr="00286EB7">
        <w:t xml:space="preserve">šiuo metu naudojasi visi Perkančiosios organizacijos inspektoriai kurie vykdo ne planinius patikrinimus inicijuotus per PPT darbo aplinką. </w:t>
      </w:r>
    </w:p>
    <w:p w14:paraId="573CEEF4" w14:textId="77777777" w:rsidR="00CD5C94" w:rsidRPr="00286EB7" w:rsidRDefault="00CD5C94" w:rsidP="000C49EB">
      <w:pPr>
        <w:pStyle w:val="Normaltext"/>
      </w:pPr>
      <w:r w:rsidRPr="00286EB7">
        <w:t>Realizuota Administracinių nusižengimų registro (toliau - ANR) ir AADIS integracija, kuri suteikia galimybę sugeneruoti administracinio nusižengimo protokolo identifikacinį numerį (registro objekto identifikavimo kodas – ROIK) ir susieti ūkio subjektą su fiziniu asmeniu (pažeidėju). Taip pat AADIS yra sukurta pirminė Pranešimų priėmimo tarnybos (toliau – PPT) registro versija, kurioje galima fiksuoti būdraujančių pareigūnų darbo laiką ir apskaičiuoti, kiek iš to darbo buvo atlikta naktį, yra galimybė perduoti PPT pranešimą žiniai AAD viduje (kuriant užduotį sistemoje) arba į išorę (siunčiant el. laišką), yra galimybė inicijuoti kontrolę iš PPT pranešimo. Tačiau nėra galimybės valdyti pajėgas, jas susieti su darbo grafikais ir žiniaraščiais.</w:t>
      </w:r>
    </w:p>
    <w:p w14:paraId="57A7F95B" w14:textId="77777777" w:rsidR="00CD5C94" w:rsidRPr="00286EB7" w:rsidRDefault="00CD5C94" w:rsidP="000C49EB">
      <w:pPr>
        <w:pStyle w:val="Normaltext"/>
      </w:pPr>
      <w:r w:rsidRPr="00286EB7">
        <w:t xml:space="preserve">AADIS veikia pirminė užduočių skirstymo versija, galima eksportuoti esamus registrus Excel formatu, yra galimybė susieti konkretų juridinį ar fizinį asmenį su subjekto įrašu, per sistemą siųsti el. </w:t>
      </w:r>
      <w:r w:rsidRPr="00286EB7">
        <w:lastRenderedPageBreak/>
        <w:t>laiškus, matyti įrašų pakeitimus (kas ir ką keitė), taip pat nurodyti adresus pagal nekilnojamo turto registro klasifikatorius.</w:t>
      </w:r>
    </w:p>
    <w:p w14:paraId="6215F56B" w14:textId="77777777" w:rsidR="00CD5C94" w:rsidRPr="00286EB7" w:rsidRDefault="00CD5C94" w:rsidP="000C49EB">
      <w:pPr>
        <w:pStyle w:val="Normaltext"/>
      </w:pPr>
      <w:r w:rsidRPr="00286EB7">
        <w:t>AADIS taip pat įgyvendintas žemėlapių funkcionalumas - įvedus koordinates veiklavietė atvaizduojama žemėlapyje, kontrolių žemėlapyje atvaizduojami taškai, kurių spalva priklauso nuo kontrolės statuso. Įgyvendinta pirminė ataskaitų komponento versija atvaizduojanti kontroles ir patikras pagal įvairius pjūvius.</w:t>
      </w:r>
    </w:p>
    <w:p w14:paraId="7F74F025" w14:textId="77777777" w:rsidR="00CD5C94" w:rsidRPr="00286EB7" w:rsidRDefault="00CD5C94" w:rsidP="000C49EB">
      <w:pPr>
        <w:pStyle w:val="Normaltext"/>
      </w:pPr>
      <w:r w:rsidRPr="00286EB7">
        <w:t>AADIS realizuota prieigos kontrolės hierarchinė struktūra pagal AAD struktūrinius padalinius taip turint galimybę apriboti sistemos vartotojų matomumą. Sukurtos saugumo rolės, kurios privalomai priskiriamos sistemos vartotojams taip apribojant arba suteikiant funkcionalumą sistemoje.</w:t>
      </w:r>
    </w:p>
    <w:p w14:paraId="6949BF40" w14:textId="23217D05" w:rsidR="00096090" w:rsidRPr="00286EB7" w:rsidDel="00FB3E05" w:rsidRDefault="58F37733" w:rsidP="000C49EB">
      <w:pPr>
        <w:pStyle w:val="Normaltext"/>
      </w:pPr>
      <w:r w:rsidRPr="00286EB7">
        <w:t>Potencialus tiekėjas norėdamas tinkamai įsivertinti sistemos apimtis gali susipažinti su dokumentacija pasirašęs konfidencialumo sutartį.</w:t>
      </w:r>
      <w:r w:rsidR="3228DAB7" w:rsidRPr="00286EB7">
        <w:t xml:space="preserve"> </w:t>
      </w:r>
      <w:r w:rsidR="10701311" w:rsidRPr="00286EB7">
        <w:t xml:space="preserve">AADIS </w:t>
      </w:r>
      <w:r w:rsidR="00317A67" w:rsidRPr="00286EB7">
        <w:t>–</w:t>
      </w:r>
      <w:r w:rsidR="10701311" w:rsidRPr="00286EB7">
        <w:t xml:space="preserve"> </w:t>
      </w:r>
      <w:r w:rsidR="00317A67" w:rsidRPr="00286EB7">
        <w:t xml:space="preserve">Aplinkos apsaugos departamento informacinė sistema sukurta </w:t>
      </w:r>
      <w:r w:rsidR="5B0AD43C" w:rsidRPr="00286EB7">
        <w:t xml:space="preserve">Microsoft Power </w:t>
      </w:r>
      <w:r w:rsidR="3BB236C7" w:rsidRPr="00286EB7">
        <w:t xml:space="preserve">Platform </w:t>
      </w:r>
      <w:r w:rsidR="14683741" w:rsidRPr="00286EB7">
        <w:t xml:space="preserve">pagrindu įgyvendintoje infrastruktūroje naudojantis Power </w:t>
      </w:r>
      <w:r w:rsidR="5B0AD43C" w:rsidRPr="00286EB7">
        <w:t>Apps</w:t>
      </w:r>
      <w:r w:rsidR="24A21FB2" w:rsidRPr="00286EB7">
        <w:t xml:space="preserve"> technologija.</w:t>
      </w:r>
      <w:r w:rsidR="7FC0CAE1" w:rsidRPr="00286EB7">
        <w:t xml:space="preserve"> </w:t>
      </w:r>
      <w:r w:rsidR="31F74429" w:rsidRPr="00286EB7">
        <w:t xml:space="preserve">AADIS </w:t>
      </w:r>
      <w:r w:rsidR="7FC0CAE1" w:rsidRPr="00286EB7">
        <w:t>tikslas - sudaryti sąlygas AAD vykdyti aplinkos apsaugos kontrolę, perkeliant duomenis apie aplinkos apsaugos pažeidimus, aplinkos apsaugos reikalavimų laikymosi ir kontrolės rezultatų rinkimą, tvarkymą, valdymą, apdorojimą, sisteminimą ir teikimą į elektroninę erdvę.</w:t>
      </w:r>
      <w:r w:rsidR="2AFE5114" w:rsidRPr="00286EB7">
        <w:t xml:space="preserve"> </w:t>
      </w:r>
      <w:r w:rsidR="153643FE" w:rsidRPr="00286EB7">
        <w:t xml:space="preserve">AADIS </w:t>
      </w:r>
      <w:r w:rsidR="2BF9BD0E" w:rsidRPr="00286EB7">
        <w:t>turi d</w:t>
      </w:r>
      <w:r w:rsidR="69D99CD7" w:rsidRPr="00286EB7">
        <w:t>vi</w:t>
      </w:r>
      <w:r w:rsidR="2BF9BD0E" w:rsidRPr="00286EB7">
        <w:t xml:space="preserve"> pritaikytas </w:t>
      </w:r>
      <w:r w:rsidR="464D7FF6" w:rsidRPr="00286EB7">
        <w:t xml:space="preserve">vartotojo </w:t>
      </w:r>
      <w:r w:rsidR="28E19C4A" w:rsidRPr="00286EB7">
        <w:t>sąsajas</w:t>
      </w:r>
      <w:r w:rsidR="464D7FF6" w:rsidRPr="00286EB7">
        <w:t>:</w:t>
      </w:r>
      <w:r w:rsidR="2BF9BD0E" w:rsidRPr="00286EB7">
        <w:t xml:space="preserve"> kompiuteriams</w:t>
      </w:r>
      <w:r w:rsidR="1F68F965" w:rsidRPr="00286EB7">
        <w:t xml:space="preserve"> (Model Driven App)</w:t>
      </w:r>
      <w:r w:rsidR="2BF9BD0E" w:rsidRPr="00286EB7">
        <w:t xml:space="preserve"> ir </w:t>
      </w:r>
      <w:r w:rsidR="2E30138E" w:rsidRPr="00286EB7">
        <w:t>planšetiniams</w:t>
      </w:r>
      <w:r w:rsidR="2BF9BD0E" w:rsidRPr="00286EB7">
        <w:t xml:space="preserve"> </w:t>
      </w:r>
      <w:r w:rsidR="0072D2FC" w:rsidRPr="00286EB7">
        <w:t>kompiuteriams</w:t>
      </w:r>
      <w:r w:rsidR="2BF9BD0E" w:rsidRPr="00286EB7">
        <w:t xml:space="preserve"> </w:t>
      </w:r>
      <w:r w:rsidR="76ECF362" w:rsidRPr="00286EB7">
        <w:t xml:space="preserve">skirtiems naudojimui </w:t>
      </w:r>
      <w:r w:rsidR="2BF9BD0E" w:rsidRPr="00286EB7">
        <w:t>išvykose</w:t>
      </w:r>
      <w:r w:rsidR="1F68F965" w:rsidRPr="00286EB7">
        <w:t xml:space="preserve"> (Canvas App)</w:t>
      </w:r>
      <w:r w:rsidR="2BF9BD0E" w:rsidRPr="00286EB7">
        <w:t>.</w:t>
      </w:r>
      <w:r w:rsidR="24A21FB2" w:rsidRPr="00286EB7">
        <w:t xml:space="preserve"> </w:t>
      </w:r>
      <w:r w:rsidR="56E08575" w:rsidRPr="00286EB7">
        <w:t>S</w:t>
      </w:r>
      <w:r w:rsidR="2BF9BD0E" w:rsidRPr="00286EB7">
        <w:t>istemoje</w:t>
      </w:r>
      <w:r w:rsidR="24A21FB2" w:rsidRPr="00286EB7">
        <w:t xml:space="preserve"> yra sukurt</w:t>
      </w:r>
      <w:r w:rsidR="56E08575" w:rsidRPr="00286EB7">
        <w:t>os</w:t>
      </w:r>
      <w:r w:rsidR="24A21FB2" w:rsidRPr="00286EB7">
        <w:t xml:space="preserve"> kel</w:t>
      </w:r>
      <w:r w:rsidR="2BF9BD0E" w:rsidRPr="00286EB7">
        <w:t>ios</w:t>
      </w:r>
      <w:r w:rsidR="24A21FB2" w:rsidRPr="00286EB7">
        <w:t xml:space="preserve"> </w:t>
      </w:r>
      <w:r w:rsidR="218F6196" w:rsidRPr="00286EB7">
        <w:t>skirting</w:t>
      </w:r>
      <w:r w:rsidR="2BF9BD0E" w:rsidRPr="00286EB7">
        <w:t xml:space="preserve">os </w:t>
      </w:r>
      <w:r w:rsidR="218F6196" w:rsidRPr="00286EB7">
        <w:t>aplinkos vartotojams</w:t>
      </w:r>
      <w:r w:rsidR="28E19C4A" w:rsidRPr="00286EB7">
        <w:t>:</w:t>
      </w:r>
    </w:p>
    <w:p w14:paraId="1688BA29" w14:textId="36AC512C" w:rsidR="00096090" w:rsidRPr="00286EB7" w:rsidDel="00CD5C94" w:rsidRDefault="000A2709" w:rsidP="000C49EB">
      <w:pPr>
        <w:pStyle w:val="Normaltext"/>
        <w:numPr>
          <w:ilvl w:val="0"/>
          <w:numId w:val="34"/>
        </w:numPr>
        <w:ind w:left="1080"/>
      </w:pPr>
      <w:r w:rsidRPr="00286EB7" w:rsidDel="00CD5C94">
        <w:t>Kontrolė</w:t>
      </w:r>
      <w:r w:rsidR="008F2666" w:rsidRPr="00286EB7" w:rsidDel="00CD5C94">
        <w:t>: skirta vykdyti planines ir ne planines kontroles</w:t>
      </w:r>
      <w:r w:rsidR="00F54240" w:rsidRPr="00286EB7" w:rsidDel="00CD5C94">
        <w:t>.</w:t>
      </w:r>
    </w:p>
    <w:p w14:paraId="001CAC0C" w14:textId="20E95CC9" w:rsidR="00096090" w:rsidRPr="00286EB7" w:rsidDel="00CD5C94" w:rsidRDefault="000A2709" w:rsidP="000C49EB">
      <w:pPr>
        <w:pStyle w:val="Normaltext"/>
        <w:numPr>
          <w:ilvl w:val="0"/>
          <w:numId w:val="34"/>
        </w:numPr>
        <w:ind w:left="1080"/>
      </w:pPr>
      <w:r w:rsidRPr="00286EB7" w:rsidDel="00CD5C94">
        <w:t>PPT</w:t>
      </w:r>
      <w:r w:rsidR="00F54240" w:rsidRPr="00286EB7" w:rsidDel="00CD5C94">
        <w:t xml:space="preserve">: Skirta </w:t>
      </w:r>
      <w:r w:rsidR="00BF451E" w:rsidRPr="00286EB7" w:rsidDel="00CD5C94">
        <w:t>gauti</w:t>
      </w:r>
      <w:r w:rsidR="00F54240" w:rsidRPr="00286EB7" w:rsidDel="00CD5C94">
        <w:t xml:space="preserve"> ir registruoti pranešimus apie nusižengimus ir </w:t>
      </w:r>
      <w:r w:rsidR="00C8275D" w:rsidRPr="00286EB7" w:rsidDel="00CD5C94">
        <w:t xml:space="preserve">inicijuoti </w:t>
      </w:r>
      <w:r w:rsidR="00F54240" w:rsidRPr="00286EB7" w:rsidDel="00CD5C94">
        <w:t>kontroles.</w:t>
      </w:r>
      <w:r w:rsidR="00580D48" w:rsidRPr="00286EB7" w:rsidDel="00CD5C94">
        <w:t xml:space="preserve"> </w:t>
      </w:r>
    </w:p>
    <w:p w14:paraId="1BB9E196" w14:textId="65D8A2F7" w:rsidR="00096090" w:rsidRPr="00286EB7" w:rsidDel="00CD5C94" w:rsidRDefault="00580D48" w:rsidP="000C49EB">
      <w:pPr>
        <w:pStyle w:val="Normaltext"/>
        <w:numPr>
          <w:ilvl w:val="0"/>
          <w:numId w:val="34"/>
        </w:numPr>
        <w:ind w:left="1080"/>
      </w:pPr>
      <w:r w:rsidRPr="00286EB7" w:rsidDel="00CD5C94">
        <w:t xml:space="preserve">Planavimas: Skirta sudarinėti metinius planinių patikrinimų planus atsižvelgiant į </w:t>
      </w:r>
      <w:r w:rsidR="00F40061" w:rsidRPr="00286EB7" w:rsidDel="00CD5C94">
        <w:t>veiklaviečių</w:t>
      </w:r>
      <w:r w:rsidRPr="00286EB7" w:rsidDel="00CD5C94">
        <w:t xml:space="preserve"> riziką.</w:t>
      </w:r>
      <w:r w:rsidR="009B0BDD" w:rsidRPr="00286EB7" w:rsidDel="00CD5C94">
        <w:t xml:space="preserve"> </w:t>
      </w:r>
    </w:p>
    <w:p w14:paraId="0AFE7DAB" w14:textId="0BB95FC2" w:rsidR="00BD7FFE" w:rsidRPr="00286EB7" w:rsidDel="00CD5C94" w:rsidRDefault="009B0BDD" w:rsidP="000C49EB">
      <w:pPr>
        <w:pStyle w:val="Normaltext"/>
        <w:numPr>
          <w:ilvl w:val="0"/>
          <w:numId w:val="34"/>
        </w:numPr>
        <w:ind w:left="1080"/>
      </w:pPr>
      <w:r w:rsidRPr="00286EB7" w:rsidDel="00CD5C94">
        <w:t xml:space="preserve">Administravimas: </w:t>
      </w:r>
      <w:r w:rsidR="00743B5B" w:rsidRPr="00286EB7" w:rsidDel="00CD5C94">
        <w:t xml:space="preserve">Šis modulis skirtas </w:t>
      </w:r>
      <w:r w:rsidR="00A436DE" w:rsidRPr="00286EB7" w:rsidDel="00CD5C94">
        <w:t xml:space="preserve">administruoti sistemos </w:t>
      </w:r>
      <w:r w:rsidR="00BF451E" w:rsidRPr="00286EB7" w:rsidDel="00CD5C94">
        <w:t>nustatymus</w:t>
      </w:r>
      <w:r w:rsidR="00A436DE" w:rsidRPr="00286EB7" w:rsidDel="00CD5C94">
        <w:t xml:space="preserve"> kurie </w:t>
      </w:r>
      <w:r w:rsidR="00BF451E" w:rsidRPr="00286EB7" w:rsidDel="00CD5C94">
        <w:t>gali būti koreguojami be papildom</w:t>
      </w:r>
      <w:r w:rsidR="00EC56CF" w:rsidRPr="00286EB7" w:rsidDel="00CD5C94">
        <w:t>ų</w:t>
      </w:r>
      <w:r w:rsidR="00BF451E" w:rsidRPr="00286EB7" w:rsidDel="00CD5C94">
        <w:t xml:space="preserve"> programavimo darbų. </w:t>
      </w:r>
    </w:p>
    <w:p w14:paraId="1DA7FD57" w14:textId="55FCFF50" w:rsidR="00471420" w:rsidRPr="00286EB7" w:rsidDel="00CD5C94" w:rsidRDefault="415FB80B" w:rsidP="000C49EB">
      <w:pPr>
        <w:pStyle w:val="Normaltext"/>
      </w:pPr>
      <w:r w:rsidRPr="00286EB7">
        <w:t xml:space="preserve">AADIS </w:t>
      </w:r>
      <w:r w:rsidR="710D6EB8" w:rsidRPr="00286EB7">
        <w:t xml:space="preserve">šiuo metu </w:t>
      </w:r>
      <w:r w:rsidR="74BEDFD2" w:rsidRPr="00286EB7">
        <w:t xml:space="preserve">naudojasi </w:t>
      </w:r>
      <w:r w:rsidR="710D6EB8" w:rsidRPr="00286EB7">
        <w:t xml:space="preserve">visi </w:t>
      </w:r>
      <w:r w:rsidR="61499999" w:rsidRPr="00286EB7">
        <w:t xml:space="preserve">Perkančiosios organizacijos </w:t>
      </w:r>
      <w:r w:rsidR="2AFE5114" w:rsidRPr="00286EB7">
        <w:t xml:space="preserve">inspektoriai kurie </w:t>
      </w:r>
      <w:r w:rsidR="2BF9BD0E" w:rsidRPr="00286EB7">
        <w:t>vykdo ne planinius patikrinimus</w:t>
      </w:r>
      <w:r w:rsidR="635DE772" w:rsidRPr="00286EB7">
        <w:t xml:space="preserve"> inicijuotus per PPT darbo aplinką</w:t>
      </w:r>
      <w:r w:rsidR="2D39ED82" w:rsidRPr="00286EB7">
        <w:t xml:space="preserve">. </w:t>
      </w:r>
    </w:p>
    <w:p w14:paraId="5189C49D" w14:textId="008B8D3D" w:rsidR="0015255D" w:rsidRPr="00286EB7" w:rsidDel="00CD5C94" w:rsidRDefault="00471420" w:rsidP="000C49EB">
      <w:pPr>
        <w:pStyle w:val="Normaltext"/>
      </w:pPr>
      <w:r w:rsidRPr="00286EB7" w:rsidDel="00CD5C94">
        <w:t>Realizuota Administracinių nusižengimų registro (toliau - ANR) ir AADIS integracija, kuri suteikia galimybę sugeneruoti administracinio nusižengimo protokolo identifikacinį numerį (registro objekto identifikavimo kodas – ROIK) ir susieti ūkio subjektą su fiziniu asmeniu (pažeidėju). Taip pat AADIS yra sukurta pirminė Pranešimų priėmimo tarnybos (toliau – PPT) registro versija, kurioje galima fiksuoti būdraujančių pareigūnų darbo laiką ir apskaičiuoti, kiek iš to darbo buvo atlikta naktį, yra galimybė perduoti PPT pranešimą žiniai AAD viduje (kuriant užduotį sistemoje) arba į išorę (siunčiant el. laišką), yra galimybė inicijuoti kontrolę iš PPT pranešimo. Tačiau nėra galimybės valdyti pajėgas, jas susieti su darbo grafikais ir žiniaraščiais.</w:t>
      </w:r>
    </w:p>
    <w:p w14:paraId="0601844D" w14:textId="57081621" w:rsidR="0015255D" w:rsidRPr="00286EB7" w:rsidDel="00CD5C94" w:rsidRDefault="00471420" w:rsidP="000C49EB">
      <w:pPr>
        <w:pStyle w:val="Normaltext"/>
      </w:pPr>
      <w:r w:rsidRPr="00286EB7" w:rsidDel="00CD5C94">
        <w:t>AADIS veikia pirminė užduočių skirstymo versija, galima eksportuoti esamus registrus Excel formatu, yra galimybė susieti konkretų juridinį ar fizinį asmenį su subjekto įrašu, per sistemą siųsti el. laiškus, matyti įrašų pakeitimus (kas ir ką keitė), taip pat nurodyti adresus pagal nekilnojamo turto registro klasifikatorius.</w:t>
      </w:r>
    </w:p>
    <w:p w14:paraId="5045F4F1" w14:textId="4E1B699C" w:rsidR="00471420" w:rsidRPr="00286EB7" w:rsidDel="00CD5C94" w:rsidRDefault="00471420" w:rsidP="000C49EB">
      <w:pPr>
        <w:pStyle w:val="Normaltext"/>
      </w:pPr>
      <w:r w:rsidRPr="00286EB7" w:rsidDel="00CD5C94">
        <w:t>AADIS taip pat įgyvendintas žemėlapių funkcionalumas - įvedus koordinates veiklavietė atvaizduojama žemėlapyje, kontrolių žemėlapyje atvaizduojami taškai, kurių spalva priklauso nuo kontrolės statuso. Įgyvendinta pirminė ataskaitų komponento versija atvaizduojanti kontroles ir patikras pagal įvairius pjūvius.</w:t>
      </w:r>
    </w:p>
    <w:p w14:paraId="1C039A35" w14:textId="3E158017" w:rsidR="00471420" w:rsidRPr="00286EB7" w:rsidDel="00CD5C94" w:rsidRDefault="00471420" w:rsidP="000C49EB">
      <w:pPr>
        <w:pStyle w:val="Normaltext"/>
      </w:pPr>
      <w:r w:rsidRPr="00286EB7" w:rsidDel="00CD5C94">
        <w:t>AADIS realizuota prieigos kontrolės hierarchinė struktūra pagal AAD struktūrinius padalinius taip turint galimybę apriboti sistemos vartotojų matomumą. Sukurtos saugumo rolės, kurios privalomai priskiriamos sistemos vartotojams taip apribojant arba suteikiant funkcionalumą sistemoje.</w:t>
      </w:r>
    </w:p>
    <w:p w14:paraId="519C7BEF" w14:textId="1589B878" w:rsidR="00BA0E11" w:rsidRPr="00286EB7" w:rsidDel="00CD5C94" w:rsidRDefault="00785ED8" w:rsidP="000C49EB">
      <w:pPr>
        <w:pStyle w:val="Normaltext"/>
      </w:pPr>
      <w:r w:rsidRPr="00286EB7" w:rsidDel="00CD5C94">
        <w:t xml:space="preserve">Potencialus tiekėjas norėdamas tinkamai įsivertinti sistemos apimtis </w:t>
      </w:r>
      <w:r w:rsidR="00E82284" w:rsidRPr="00286EB7" w:rsidDel="00CD5C94">
        <w:t xml:space="preserve">gali susipažinti </w:t>
      </w:r>
      <w:r w:rsidRPr="00286EB7" w:rsidDel="00CD5C94">
        <w:t>su dokumentacija pasirašęs konfidencialumo sutartį.</w:t>
      </w:r>
    </w:p>
    <w:p w14:paraId="430DAA41" w14:textId="77777777" w:rsidR="005B1F16" w:rsidRPr="00286EB7" w:rsidRDefault="005B1F16" w:rsidP="000C49EB">
      <w:pPr>
        <w:spacing w:after="0"/>
      </w:pPr>
    </w:p>
    <w:p w14:paraId="5A504D9A" w14:textId="3DDC3D4F" w:rsidR="005B1F16" w:rsidRPr="00286EB7" w:rsidRDefault="002E1D75" w:rsidP="005B1F16">
      <w:pPr>
        <w:pStyle w:val="Heading"/>
        <w:rPr>
          <w:rFonts w:cs="Times New Roman"/>
          <w:color w:val="000000" w:themeColor="text1"/>
        </w:rPr>
      </w:pPr>
      <w:bookmarkStart w:id="8" w:name="_Toc57645904"/>
      <w:bookmarkStart w:id="9" w:name="_Toc164613777"/>
      <w:r w:rsidRPr="00286EB7">
        <w:rPr>
          <w:rFonts w:eastAsia="Times New Roman"/>
          <w:color w:val="000000" w:themeColor="text1"/>
        </w:rPr>
        <w:lastRenderedPageBreak/>
        <w:t>AADIS veiklą reglamentuojantys teisės aktai</w:t>
      </w:r>
      <w:r w:rsidRPr="00286EB7" w:rsidDel="002E1D75">
        <w:rPr>
          <w:rFonts w:cs="Times New Roman"/>
          <w:color w:val="000000" w:themeColor="text1"/>
        </w:rPr>
        <w:t xml:space="preserve"> </w:t>
      </w:r>
      <w:bookmarkEnd w:id="8"/>
      <w:bookmarkEnd w:id="9"/>
    </w:p>
    <w:p w14:paraId="250A4D0D" w14:textId="77777777" w:rsidR="005B1F16" w:rsidRPr="00286EB7" w:rsidRDefault="005B1F16" w:rsidP="000C49EB">
      <w:pPr>
        <w:spacing w:after="0"/>
        <w:rPr>
          <w:lang w:val="en-US" w:eastAsia="lt-LT"/>
        </w:rPr>
      </w:pPr>
    </w:p>
    <w:p w14:paraId="240A9251" w14:textId="77777777" w:rsidR="00B62885"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10" w:name="part_1a04a7c771b64ec48643e8bb8938e587"/>
      <w:bookmarkEnd w:id="10"/>
      <w:r w:rsidRPr="00286EB7">
        <w:rPr>
          <w:rFonts w:eastAsia="Times New Roman"/>
          <w:lang w:eastAsia="lt-LT"/>
        </w:rPr>
        <w:t>2016 m. balandžio 27 d. Europos Parlamento ir Tarybos reglamentas (ES) 2016/679 dėl fizinių asmenų apsaugos tvarkant asmens duomenis ir dėl laisvo tokių duomenų judėjimo ir kuriuo panaikinama Direktyva 95/46/EB (Bendrasis duomenų apsaugos reglamentas);</w:t>
      </w:r>
      <w:bookmarkStart w:id="11" w:name="part_5002732e4c6247c8bea19f5784e7ef3e"/>
      <w:bookmarkEnd w:id="11"/>
    </w:p>
    <w:p w14:paraId="55EC8240" w14:textId="4CB5D8F5" w:rsidR="00B62885" w:rsidRPr="00286EB7" w:rsidRDefault="1B2CA055" w:rsidP="000C49EB">
      <w:pPr>
        <w:pStyle w:val="Sraopastraipa"/>
        <w:numPr>
          <w:ilvl w:val="1"/>
          <w:numId w:val="31"/>
        </w:numPr>
        <w:spacing w:after="0" w:line="240" w:lineRule="auto"/>
        <w:ind w:left="0" w:firstLine="720"/>
        <w:jc w:val="both"/>
        <w:rPr>
          <w:rFonts w:eastAsia="Times New Roman"/>
          <w:lang w:eastAsia="lt-LT"/>
        </w:rPr>
      </w:pPr>
      <w:r w:rsidRPr="00286EB7">
        <w:rPr>
          <w:rFonts w:eastAsia="Times New Roman"/>
          <w:lang w:eastAsia="lt-LT"/>
        </w:rPr>
        <w:t>Lietuvos Respublikos</w:t>
      </w:r>
      <w:r w:rsidR="60F93785" w:rsidRPr="00286EB7">
        <w:rPr>
          <w:rFonts w:eastAsia="Times New Roman"/>
          <w:lang w:eastAsia="lt-LT"/>
        </w:rPr>
        <w:t xml:space="preserve"> a</w:t>
      </w:r>
      <w:r w:rsidR="0082311F" w:rsidRPr="00286EB7">
        <w:rPr>
          <w:rFonts w:eastAsia="Times New Roman"/>
          <w:lang w:eastAsia="lt-LT"/>
        </w:rPr>
        <w:t>plinkos apsaugos įstatymas;</w:t>
      </w:r>
      <w:bookmarkStart w:id="12" w:name="part_01b60ce264064d989055994a2bade778"/>
      <w:bookmarkEnd w:id="12"/>
    </w:p>
    <w:p w14:paraId="4BFAFB74" w14:textId="77511F05" w:rsidR="00B62885" w:rsidRPr="00286EB7" w:rsidRDefault="36AD6972" w:rsidP="000C49EB">
      <w:pPr>
        <w:pStyle w:val="Sraopastraipa"/>
        <w:numPr>
          <w:ilvl w:val="1"/>
          <w:numId w:val="31"/>
        </w:numPr>
        <w:spacing w:after="0" w:line="240" w:lineRule="auto"/>
        <w:ind w:left="0" w:firstLine="720"/>
        <w:jc w:val="both"/>
        <w:rPr>
          <w:rFonts w:eastAsia="Times New Roman"/>
          <w:lang w:eastAsia="lt-LT"/>
        </w:rPr>
      </w:pPr>
      <w:r w:rsidRPr="00286EB7">
        <w:rPr>
          <w:rFonts w:eastAsia="Times New Roman"/>
          <w:lang w:eastAsia="lt-LT"/>
        </w:rPr>
        <w:t xml:space="preserve">Lietuvos Respublikos </w:t>
      </w:r>
      <w:r w:rsidR="3D22C8EC" w:rsidRPr="00286EB7">
        <w:rPr>
          <w:rFonts w:eastAsia="Times New Roman"/>
          <w:lang w:eastAsia="lt-LT"/>
        </w:rPr>
        <w:t>a</w:t>
      </w:r>
      <w:r w:rsidR="0082311F" w:rsidRPr="00286EB7">
        <w:rPr>
          <w:rFonts w:eastAsia="Times New Roman"/>
          <w:lang w:eastAsia="lt-LT"/>
        </w:rPr>
        <w:t>plinkos apsaugos valstybinės kontrolės įstatymas;</w:t>
      </w:r>
      <w:bookmarkStart w:id="13" w:name="part_48d78f8b82da4460be8bfdfdb8558391"/>
      <w:bookmarkEnd w:id="13"/>
    </w:p>
    <w:p w14:paraId="7623782C" w14:textId="77777777" w:rsidR="00B62885" w:rsidRPr="00286EB7" w:rsidRDefault="0082311F" w:rsidP="000C49EB">
      <w:pPr>
        <w:pStyle w:val="Sraopastraipa"/>
        <w:numPr>
          <w:ilvl w:val="1"/>
          <w:numId w:val="31"/>
        </w:numPr>
        <w:spacing w:after="0" w:line="240" w:lineRule="auto"/>
        <w:ind w:left="0" w:firstLine="720"/>
        <w:jc w:val="both"/>
        <w:rPr>
          <w:rFonts w:eastAsia="Times New Roman"/>
          <w:lang w:eastAsia="lt-LT"/>
        </w:rPr>
      </w:pPr>
      <w:r w:rsidRPr="00286EB7">
        <w:rPr>
          <w:rFonts w:eastAsia="Times New Roman"/>
          <w:lang w:eastAsia="lt-LT"/>
        </w:rPr>
        <w:t>Lietuvos Respublikos viešojo administravimo įstatymas;</w:t>
      </w:r>
      <w:bookmarkStart w:id="14" w:name="part_b554bd26e313417b88fd2e560d6e1419"/>
      <w:bookmarkEnd w:id="14"/>
    </w:p>
    <w:p w14:paraId="7C34BE6A" w14:textId="77777777" w:rsidR="00B62885" w:rsidRPr="00286EB7" w:rsidRDefault="0082311F" w:rsidP="000C49EB">
      <w:pPr>
        <w:pStyle w:val="Sraopastraipa"/>
        <w:numPr>
          <w:ilvl w:val="1"/>
          <w:numId w:val="31"/>
        </w:numPr>
        <w:spacing w:after="0" w:line="240" w:lineRule="auto"/>
        <w:ind w:left="0" w:firstLine="720"/>
        <w:jc w:val="both"/>
        <w:rPr>
          <w:rFonts w:eastAsia="Times New Roman"/>
          <w:lang w:eastAsia="lt-LT"/>
        </w:rPr>
      </w:pPr>
      <w:r w:rsidRPr="00286EB7">
        <w:rPr>
          <w:rFonts w:eastAsia="Times New Roman"/>
          <w:lang w:eastAsia="lt-LT"/>
        </w:rPr>
        <w:t>Lietuvos Respublikos saugomų teritorijų įstatymas;</w:t>
      </w:r>
      <w:bookmarkStart w:id="15" w:name="part_0248b18c387a407f83a7c99abe005d7e"/>
      <w:bookmarkEnd w:id="15"/>
    </w:p>
    <w:p w14:paraId="74F98C6A" w14:textId="77777777" w:rsidR="00B62885" w:rsidRPr="00286EB7" w:rsidRDefault="0082311F" w:rsidP="000C49EB">
      <w:pPr>
        <w:pStyle w:val="Sraopastraipa"/>
        <w:numPr>
          <w:ilvl w:val="1"/>
          <w:numId w:val="31"/>
        </w:numPr>
        <w:spacing w:after="0" w:line="240" w:lineRule="auto"/>
        <w:ind w:left="0" w:firstLine="720"/>
        <w:jc w:val="both"/>
        <w:rPr>
          <w:rFonts w:eastAsia="Times New Roman"/>
          <w:lang w:eastAsia="lt-LT"/>
        </w:rPr>
      </w:pPr>
      <w:r w:rsidRPr="00286EB7">
        <w:rPr>
          <w:rFonts w:eastAsia="Times New Roman"/>
          <w:lang w:eastAsia="lt-LT"/>
        </w:rPr>
        <w:t>Lietuvos Respublikos specialiųjų žemės naudojimo sąlygų įstatymas;</w:t>
      </w:r>
      <w:bookmarkStart w:id="16" w:name="part_78cfbee3d0b94d9ba508df192e862973"/>
      <w:bookmarkEnd w:id="16"/>
    </w:p>
    <w:p w14:paraId="66D6B4D0" w14:textId="21CA9D19"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r w:rsidRPr="00286EB7">
        <w:rPr>
          <w:rFonts w:eastAsia="Times New Roman"/>
          <w:lang w:eastAsia="lt-LT"/>
        </w:rPr>
        <w:t>Lietuvos Respublikos miškų įstatymas;</w:t>
      </w:r>
    </w:p>
    <w:p w14:paraId="55E37CF5" w14:textId="156A8615"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17" w:name="part_2706e36a6f8b4273b8daedb9d6942448"/>
      <w:bookmarkEnd w:id="17"/>
      <w:r w:rsidRPr="00286EB7">
        <w:rPr>
          <w:rFonts w:eastAsia="Times New Roman"/>
          <w:lang w:eastAsia="lt-LT"/>
        </w:rPr>
        <w:t>Lietuvos Respublikos aplinkos oro apsaugos įstatymas;</w:t>
      </w:r>
    </w:p>
    <w:p w14:paraId="133DA457" w14:textId="27671EB4"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18" w:name="part_d9def6063c8c4c54b1ddac9e096fd6b6"/>
      <w:bookmarkEnd w:id="18"/>
      <w:r w:rsidRPr="00286EB7">
        <w:rPr>
          <w:rFonts w:eastAsia="Times New Roman"/>
          <w:lang w:eastAsia="lt-LT"/>
        </w:rPr>
        <w:t>Lietuvos Respublikos vandens įstatymas;</w:t>
      </w:r>
    </w:p>
    <w:p w14:paraId="3ED64F35" w14:textId="61A3A205"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19" w:name="part_0abcf35e28144b5e899a304155e096d2"/>
      <w:bookmarkEnd w:id="19"/>
      <w:r w:rsidRPr="00286EB7">
        <w:rPr>
          <w:rFonts w:eastAsia="Times New Roman"/>
          <w:lang w:eastAsia="lt-LT"/>
        </w:rPr>
        <w:t>Lietuvos Respublikos geriamojo vandens tiekimo ir nuotekų tvarkymo įstatymas;</w:t>
      </w:r>
    </w:p>
    <w:p w14:paraId="3EA98789" w14:textId="25BB2FB3"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20" w:name="part_092b1e0bc9544e5eaf35aee96cadceb5"/>
      <w:bookmarkEnd w:id="20"/>
      <w:r w:rsidRPr="00286EB7">
        <w:rPr>
          <w:rFonts w:eastAsia="Times New Roman"/>
          <w:lang w:eastAsia="lt-LT"/>
        </w:rPr>
        <w:t>Lietuvos Respublikos atliekų tvarkymo įstatymas;</w:t>
      </w:r>
    </w:p>
    <w:p w14:paraId="08C16019" w14:textId="650D6221"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21" w:name="part_0fc2c0c41c5b433eba71be372faba407"/>
      <w:bookmarkEnd w:id="21"/>
      <w:r w:rsidRPr="00286EB7">
        <w:rPr>
          <w:rFonts w:eastAsia="Times New Roman"/>
          <w:lang w:eastAsia="lt-LT"/>
        </w:rPr>
        <w:t>Lietuvos Respublikos žuvininkystės įstatymas;</w:t>
      </w:r>
    </w:p>
    <w:p w14:paraId="7D9063F0" w14:textId="2E8D5150"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22" w:name="part_9910c8dff0874f448dedca1acca6a8f6"/>
      <w:bookmarkEnd w:id="22"/>
      <w:r w:rsidRPr="00286EB7">
        <w:rPr>
          <w:rFonts w:eastAsia="Times New Roman"/>
          <w:lang w:eastAsia="lt-LT"/>
        </w:rPr>
        <w:t>Lietuvos Respublikos mėgėjų žvejybos įstatymas;</w:t>
      </w:r>
    </w:p>
    <w:p w14:paraId="2756EB9F" w14:textId="12181600"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23" w:name="part_2d6eba8d67f04a16ae2dfc699525c64c"/>
      <w:bookmarkEnd w:id="23"/>
      <w:r w:rsidRPr="00286EB7">
        <w:rPr>
          <w:rFonts w:eastAsia="Times New Roman"/>
          <w:lang w:eastAsia="lt-LT"/>
        </w:rPr>
        <w:t>Lietuvos Respublikos laukinių augalų ir grybų įstatymas;</w:t>
      </w:r>
    </w:p>
    <w:p w14:paraId="4C99E8EF" w14:textId="05B03282"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24" w:name="part_a94154849ba9460eaa956c37e463ec0c"/>
      <w:bookmarkEnd w:id="24"/>
      <w:r w:rsidRPr="00286EB7">
        <w:rPr>
          <w:rFonts w:eastAsia="Times New Roman"/>
          <w:lang w:eastAsia="lt-LT"/>
        </w:rPr>
        <w:t>Lietuvos Respublikos laukinės gyvūnijos įstatymas;</w:t>
      </w:r>
    </w:p>
    <w:p w14:paraId="4789FF2D" w14:textId="4405225D"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25" w:name="part_c4c3cb92fba24290959abe60af10cef9"/>
      <w:bookmarkEnd w:id="25"/>
      <w:r w:rsidRPr="00286EB7">
        <w:rPr>
          <w:rFonts w:eastAsia="Times New Roman"/>
          <w:lang w:eastAsia="lt-LT"/>
        </w:rPr>
        <w:t>Lietuvos Respublikos saugomų gyvūnų, augalų ir grybų rūšių įstatymas;</w:t>
      </w:r>
    </w:p>
    <w:p w14:paraId="140F3FD6" w14:textId="14041FCE"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26" w:name="part_11c2ba87374148f49e4747fc1e5b8347"/>
      <w:bookmarkEnd w:id="26"/>
      <w:r w:rsidRPr="00286EB7">
        <w:rPr>
          <w:rFonts w:eastAsia="Times New Roman"/>
          <w:lang w:eastAsia="lt-LT"/>
        </w:rPr>
        <w:t>Lietuvos Respublikos žemės gelmių įstatymas;</w:t>
      </w:r>
    </w:p>
    <w:p w14:paraId="2810AA18" w14:textId="69F9AA42"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27" w:name="part_18bde0122ef24003998620da989d732e"/>
      <w:bookmarkEnd w:id="27"/>
      <w:r w:rsidRPr="00286EB7">
        <w:rPr>
          <w:rFonts w:eastAsia="Times New Roman"/>
          <w:lang w:eastAsia="lt-LT"/>
        </w:rPr>
        <w:t>Lietuvos Respublikos aplinkos monitoringo įstatymas;</w:t>
      </w:r>
    </w:p>
    <w:p w14:paraId="225A1AC9" w14:textId="564EB437"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28" w:name="part_693b1f10eb39469bad6402d7e2601b0d"/>
      <w:bookmarkEnd w:id="28"/>
      <w:r w:rsidRPr="00286EB7">
        <w:rPr>
          <w:rFonts w:eastAsia="Times New Roman"/>
          <w:lang w:eastAsia="lt-LT"/>
        </w:rPr>
        <w:t>Lietuvos Respublikos administracinių nusižengimų kodeksas;</w:t>
      </w:r>
    </w:p>
    <w:p w14:paraId="75C2501B" w14:textId="7E87471D"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29" w:name="part_7cc3f43149d04ea2a868033d0c143594"/>
      <w:bookmarkEnd w:id="29"/>
      <w:r w:rsidRPr="00286EB7">
        <w:rPr>
          <w:rFonts w:eastAsia="Times New Roman"/>
          <w:lang w:eastAsia="lt-LT"/>
        </w:rPr>
        <w:t>Lietuvos Respublikos klimato kaitos valdymo įstatymas;</w:t>
      </w:r>
    </w:p>
    <w:p w14:paraId="3A8819C4" w14:textId="0D0F22E1"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30" w:name="part_418745f27b614ff6af67b545ac468681"/>
      <w:bookmarkEnd w:id="30"/>
      <w:r w:rsidRPr="00286EB7">
        <w:rPr>
          <w:rFonts w:eastAsia="Times New Roman"/>
          <w:lang w:eastAsia="lt-LT"/>
        </w:rPr>
        <w:t>Lietuvos Respublikos asmens duomenų teisinės apsaugos įstatymas;</w:t>
      </w:r>
    </w:p>
    <w:p w14:paraId="125134B8" w14:textId="187330DB"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31" w:name="part_47417e38cc124c0a95b4888715e8ed63"/>
      <w:bookmarkEnd w:id="31"/>
      <w:r w:rsidRPr="00286EB7">
        <w:rPr>
          <w:rFonts w:eastAsia="Times New Roman"/>
          <w:lang w:eastAsia="lt-LT"/>
        </w:rPr>
        <w:t>Lietuvos Respublikos valstybės informacinių išteklių valdymo įstatymas;</w:t>
      </w:r>
    </w:p>
    <w:p w14:paraId="50603961" w14:textId="38AF7D0D"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32" w:name="part_6bbaf06d4ded4e03b33f839171d0c027"/>
      <w:bookmarkEnd w:id="32"/>
      <w:r w:rsidRPr="00286EB7">
        <w:rPr>
          <w:rFonts w:eastAsia="Times New Roman"/>
          <w:lang w:eastAsia="lt-LT"/>
        </w:rPr>
        <w:t>Lietuvos Respublikos kibernetinio saugumo įstatymas;</w:t>
      </w:r>
    </w:p>
    <w:p w14:paraId="16862378" w14:textId="5552786D"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33" w:name="part_8ed3503d8b7b4705bc0a4e92d1d5d647"/>
      <w:bookmarkEnd w:id="33"/>
      <w:r w:rsidRPr="00286EB7">
        <w:rPr>
          <w:rFonts w:eastAsia="Times New Roman"/>
          <w:lang w:eastAsia="lt-LT"/>
        </w:rPr>
        <w:t>Bešeimininkio, konfiskuoto, valstybės paveldėto, valstybei perduoto turto, daiktinių įrodymų, lobių ir radinių perdavimo, apskaitymo, saugojimo, realizavimo, grąžinimo ir pripažinimo atliekomis taisyklės, patvirtintos Lietuvos Respublikos Vyriausybės 2004 m. gegužės 26 d. nutarimu Nr. 634 „Dėl bešeimininkio, konfiskuoto, valstybės paveldėto, valstybei perduoto turto, daiktinių įrodymų, lobių ir radinių perdavimo, apskaitymo, saugojimo, realizavimo, grąžinimo ir pripažinimo atliekomis taisyklių patvirtinimo“;</w:t>
      </w:r>
    </w:p>
    <w:p w14:paraId="330B7548" w14:textId="2DE99400"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34" w:name="part_2165583203c0492fb4dd57288c7c399c"/>
      <w:bookmarkEnd w:id="34"/>
      <w:r w:rsidRPr="00286EB7">
        <w:rPr>
          <w:rFonts w:eastAsia="Times New Roman"/>
          <w:lang w:eastAsia="lt-LT"/>
        </w:rPr>
        <w:t>Valstybės informacinių sistemų steigimo, kūrimo, modernizavimo ir likvidavimo tvarkos aprašas, patvirtintas Lietuvos Respublikos Vyriausybės 2013</w:t>
      </w:r>
      <w:r w:rsidR="006C6FF6" w:rsidRPr="00286EB7">
        <w:rPr>
          <w:rFonts w:eastAsia="Times New Roman"/>
          <w:lang w:eastAsia="lt-LT"/>
        </w:rPr>
        <w:t>-02-27</w:t>
      </w:r>
      <w:r w:rsidRPr="00286EB7">
        <w:rPr>
          <w:rFonts w:eastAsia="Times New Roman"/>
          <w:lang w:eastAsia="lt-LT"/>
        </w:rPr>
        <w:t xml:space="preserve"> nutarimu Nr.</w:t>
      </w:r>
      <w:r w:rsidR="006C6FF6" w:rsidRPr="00286EB7">
        <w:rPr>
          <w:rFonts w:eastAsia="Times New Roman"/>
          <w:lang w:eastAsia="lt-LT"/>
        </w:rPr>
        <w:t xml:space="preserve"> </w:t>
      </w:r>
      <w:r w:rsidRPr="00286EB7">
        <w:rPr>
          <w:rFonts w:eastAsia="Times New Roman"/>
          <w:lang w:eastAsia="lt-LT"/>
        </w:rPr>
        <w:t>180 „Dėl Valstybės informacinių sistemų steigimo, kūrimo, modernizavimo ir likvidavimo tvarkos aprašo patvirtinimo“ (toliau</w:t>
      </w:r>
      <w:r w:rsidR="006C6FF6" w:rsidRPr="00286EB7">
        <w:rPr>
          <w:rFonts w:eastAsia="Times New Roman"/>
          <w:lang w:eastAsia="lt-LT"/>
        </w:rPr>
        <w:t xml:space="preserve"> </w:t>
      </w:r>
      <w:r w:rsidRPr="00286EB7">
        <w:rPr>
          <w:rFonts w:eastAsia="Times New Roman"/>
          <w:lang w:eastAsia="lt-LT"/>
        </w:rPr>
        <w:t>–</w:t>
      </w:r>
      <w:r w:rsidR="006C6FF6" w:rsidRPr="00286EB7">
        <w:rPr>
          <w:rFonts w:eastAsia="Times New Roman"/>
          <w:lang w:eastAsia="lt-LT"/>
        </w:rPr>
        <w:t xml:space="preserve"> </w:t>
      </w:r>
      <w:r w:rsidRPr="00286EB7">
        <w:rPr>
          <w:rFonts w:eastAsia="Times New Roman"/>
          <w:lang w:eastAsia="lt-LT"/>
        </w:rPr>
        <w:t>Aprašas);</w:t>
      </w:r>
    </w:p>
    <w:p w14:paraId="599F17F5" w14:textId="76F9D8CC"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35" w:name="part_18a2fa8333cc4e3fb245c015dc3a1474"/>
      <w:bookmarkEnd w:id="35"/>
      <w:r w:rsidRPr="00286EB7">
        <w:rPr>
          <w:rFonts w:eastAsia="Times New Roman"/>
          <w:lang w:eastAsia="lt-LT"/>
        </w:rPr>
        <w:t>Saugos dokumentų turinio gairių aprašas, patvirtintas Lietuvos Respublikos Vyriausybės 2013</w:t>
      </w:r>
      <w:r w:rsidR="006C6FF6" w:rsidRPr="00286EB7">
        <w:rPr>
          <w:rFonts w:eastAsia="Times New Roman"/>
          <w:lang w:eastAsia="lt-LT"/>
        </w:rPr>
        <w:t>-07-24</w:t>
      </w:r>
      <w:r w:rsidRPr="00286EB7">
        <w:rPr>
          <w:rFonts w:eastAsia="Times New Roman"/>
          <w:lang w:eastAsia="lt-LT"/>
        </w:rPr>
        <w:t xml:space="preserve"> nutarimu Nr.</w:t>
      </w:r>
      <w:r w:rsidR="006C6FF6" w:rsidRPr="00286EB7">
        <w:rPr>
          <w:rFonts w:eastAsia="Times New Roman"/>
          <w:lang w:eastAsia="lt-LT"/>
        </w:rPr>
        <w:t xml:space="preserve"> </w:t>
      </w:r>
      <w:r w:rsidRPr="00286EB7">
        <w:rPr>
          <w:rFonts w:eastAsia="Times New Roman"/>
          <w:lang w:eastAsia="lt-LT"/>
        </w:rPr>
        <w:t>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4766F2D0" w14:textId="2ABD8D9E"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36" w:name="part_8f8f8c2a4e7840629ed1849ad24f7aa2"/>
      <w:bookmarkEnd w:id="36"/>
      <w:r w:rsidRPr="00286EB7">
        <w:rPr>
          <w:rFonts w:eastAsia="Times New Roman"/>
          <w:lang w:eastAsia="lt-LT"/>
        </w:rPr>
        <w:t>Atliekų tvarkymo taisyklės, patvirtintos</w:t>
      </w:r>
      <w:r w:rsidR="006C6FF6" w:rsidRPr="00286EB7">
        <w:rPr>
          <w:rFonts w:eastAsia="Times New Roman"/>
          <w:lang w:eastAsia="lt-LT"/>
        </w:rPr>
        <w:t xml:space="preserve"> </w:t>
      </w:r>
      <w:r w:rsidRPr="00286EB7">
        <w:rPr>
          <w:rFonts w:eastAsia="Times New Roman"/>
          <w:lang w:eastAsia="lt-LT"/>
        </w:rPr>
        <w:t>Lietuvos Respublikos aplinkos ministro</w:t>
      </w:r>
      <w:r w:rsidR="006C6FF6" w:rsidRPr="00286EB7">
        <w:rPr>
          <w:rFonts w:eastAsia="Times New Roman"/>
          <w:lang w:eastAsia="lt-LT"/>
        </w:rPr>
        <w:t xml:space="preserve"> </w:t>
      </w:r>
      <w:r w:rsidRPr="00286EB7">
        <w:rPr>
          <w:rFonts w:eastAsia="Times New Roman"/>
          <w:lang w:eastAsia="lt-LT"/>
        </w:rPr>
        <w:t>1999</w:t>
      </w:r>
      <w:r w:rsidR="006C6FF6" w:rsidRPr="00286EB7">
        <w:rPr>
          <w:rFonts w:eastAsia="Times New Roman"/>
          <w:lang w:eastAsia="lt-LT"/>
        </w:rPr>
        <w:t>-07-14</w:t>
      </w:r>
      <w:r w:rsidRPr="00286EB7">
        <w:rPr>
          <w:rFonts w:eastAsia="Times New Roman"/>
          <w:lang w:eastAsia="lt-LT"/>
        </w:rPr>
        <w:t xml:space="preserve"> įsakymu Nr. 217 „Dėl atliekų tvarkymo taisyklių patvirtinimo“;</w:t>
      </w:r>
    </w:p>
    <w:p w14:paraId="537DE31D" w14:textId="2D982495"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37" w:name="part_be570148774e4aa2b3784b05cce71d1b"/>
      <w:bookmarkEnd w:id="37"/>
      <w:r w:rsidRPr="00286EB7">
        <w:rPr>
          <w:rFonts w:eastAsia="Times New Roman"/>
          <w:lang w:eastAsia="lt-LT"/>
        </w:rPr>
        <w:t>Verslinės žvejybos vidaus vandenyse, įskaitant bendrąja daline nuosavybės teise priklausančius valstybei ir ūkio subjektams vandens telkinius, išskyrus privačius vidaus vandenų telkinius ir akvakultūros tvenkinius, tvarkos aprašas, patvirtintas Lietuvos Respublikos aplinkos ministro 2005</w:t>
      </w:r>
      <w:r w:rsidR="006C6FF6" w:rsidRPr="00286EB7">
        <w:rPr>
          <w:rFonts w:eastAsia="Times New Roman"/>
          <w:lang w:eastAsia="lt-LT"/>
        </w:rPr>
        <w:t xml:space="preserve">-05-30 </w:t>
      </w:r>
      <w:r w:rsidRPr="00286EB7">
        <w:rPr>
          <w:rFonts w:eastAsia="Times New Roman"/>
          <w:lang w:eastAsia="lt-LT"/>
        </w:rPr>
        <w:t xml:space="preserve">įsakymu Nr. D1-267 „Dėl Verslinės žvejybos vidaus vandenyse, įskaitant bendrąja daline </w:t>
      </w:r>
      <w:r w:rsidRPr="00286EB7">
        <w:rPr>
          <w:rFonts w:eastAsia="Times New Roman"/>
          <w:lang w:eastAsia="lt-LT"/>
        </w:rPr>
        <w:lastRenderedPageBreak/>
        <w:t>nuosavybės teise priklausančius valstybei ir ūkio subjektams vandens telkinius, išskyrus privačius vidaus vandenų telkinius ir akvakultūros tvenkinius, tvarkos aprašo patvirtinimo“;</w:t>
      </w:r>
    </w:p>
    <w:p w14:paraId="1F7EA94D" w14:textId="7BFDE64F"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38" w:name="part_b84db8e55d6e493eba0ebe7689a0f39b"/>
      <w:bookmarkEnd w:id="38"/>
      <w:r w:rsidRPr="00286EB7">
        <w:rPr>
          <w:rFonts w:eastAsia="Times New Roman"/>
          <w:lang w:eastAsia="lt-LT"/>
        </w:rPr>
        <w:t>Nuotekų tvarkymo reglamentas, patvirtintas Lietuvos Respublikos aplinkos ministro 2006</w:t>
      </w:r>
      <w:r w:rsidR="006C6FF6" w:rsidRPr="00286EB7">
        <w:rPr>
          <w:rFonts w:eastAsia="Times New Roman"/>
          <w:lang w:eastAsia="lt-LT"/>
        </w:rPr>
        <w:t>-05-17</w:t>
      </w:r>
      <w:r w:rsidRPr="00286EB7">
        <w:rPr>
          <w:rFonts w:eastAsia="Times New Roman"/>
          <w:lang w:eastAsia="lt-LT"/>
        </w:rPr>
        <w:t xml:space="preserve"> įsakymu Nr. D1-236 „Dėl Nuotekų tvarkymo reglamento patvirtinimo“;</w:t>
      </w:r>
    </w:p>
    <w:p w14:paraId="5931B9AD" w14:textId="755A410A"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39" w:name="part_18d02a959cdc49e6a155560b87f990e4"/>
      <w:bookmarkEnd w:id="39"/>
      <w:r w:rsidRPr="00286EB7">
        <w:rPr>
          <w:rFonts w:eastAsia="Times New Roman"/>
          <w:lang w:eastAsia="lt-LT"/>
        </w:rPr>
        <w:t>Paviršinių nuotekų tvarkymo reglamentas, patvirtintas Lietuvos Respublikos aplinkos ministro 2007</w:t>
      </w:r>
      <w:r w:rsidR="006C6FF6" w:rsidRPr="00286EB7">
        <w:rPr>
          <w:rFonts w:eastAsia="Times New Roman"/>
          <w:lang w:eastAsia="lt-LT"/>
        </w:rPr>
        <w:t>-04-02</w:t>
      </w:r>
      <w:r w:rsidRPr="00286EB7">
        <w:rPr>
          <w:rFonts w:eastAsia="Times New Roman"/>
          <w:lang w:eastAsia="lt-LT"/>
        </w:rPr>
        <w:t xml:space="preserve"> įsakymu Nr. D1-193 „Dėl Paviršinių nuotekų tvarkymo reglamento patvirtinimo“;</w:t>
      </w:r>
    </w:p>
    <w:p w14:paraId="63ACFF5B" w14:textId="4C6B1FAE"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40" w:name="part_2a2a458e220b4a54a98a6100d804a716"/>
      <w:bookmarkEnd w:id="40"/>
      <w:r w:rsidRPr="00286EB7">
        <w:rPr>
          <w:rFonts w:eastAsia="Times New Roman"/>
          <w:lang w:eastAsia="lt-LT"/>
        </w:rPr>
        <w:t>Ūkio subjektų aplinkos monitoringo nuostatai, patvirtinti Lietuvos Respublikos aplinkos ministro 2009</w:t>
      </w:r>
      <w:r w:rsidR="006C6FF6" w:rsidRPr="00286EB7">
        <w:rPr>
          <w:rFonts w:eastAsia="Times New Roman"/>
          <w:lang w:eastAsia="lt-LT"/>
        </w:rPr>
        <w:t>-09-16</w:t>
      </w:r>
      <w:r w:rsidRPr="00286EB7">
        <w:rPr>
          <w:rFonts w:eastAsia="Times New Roman"/>
          <w:lang w:eastAsia="lt-LT"/>
        </w:rPr>
        <w:t xml:space="preserve"> įsakymu Nr. D1-546 „Dėl Ūkio subjektų aplinkos monitoringo nuostatų patvirtinimo“;</w:t>
      </w:r>
    </w:p>
    <w:p w14:paraId="7ECD3A45" w14:textId="3C777983"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41" w:name="part_418650f67df948dfbd43b2259168a272"/>
      <w:bookmarkEnd w:id="41"/>
      <w:r w:rsidRPr="00286EB7">
        <w:rPr>
          <w:rFonts w:eastAsia="Times New Roman"/>
          <w:lang w:eastAsia="lt-LT"/>
        </w:rPr>
        <w:t>Leidimų kirsti mišką išdavimo tvarkos aprašas, patvirtintas Lietuvos Respublikos aplinkos ministro 2010</w:t>
      </w:r>
      <w:r w:rsidR="006C6FF6" w:rsidRPr="00286EB7">
        <w:rPr>
          <w:rFonts w:eastAsia="Times New Roman"/>
          <w:lang w:eastAsia="lt-LT"/>
        </w:rPr>
        <w:t xml:space="preserve">-12-30 </w:t>
      </w:r>
      <w:r w:rsidRPr="00286EB7">
        <w:rPr>
          <w:rFonts w:eastAsia="Times New Roman"/>
          <w:lang w:eastAsia="lt-LT"/>
        </w:rPr>
        <w:t xml:space="preserve"> įsakymu Nr. D1-1055 „Dėl Leidimų kirsti mišką išdavimo tvarkos aprašo patvirtinimo“;</w:t>
      </w:r>
    </w:p>
    <w:p w14:paraId="22415EB5" w14:textId="6C59EB02"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42" w:name="part_c84f7983dbe845a09af3513dba6f8c0f"/>
      <w:bookmarkEnd w:id="42"/>
      <w:r w:rsidRPr="00286EB7">
        <w:rPr>
          <w:rFonts w:eastAsia="Times New Roman"/>
          <w:lang w:eastAsia="lt-LT"/>
        </w:rPr>
        <w:t>Mėgėjų žvejybos vidaus vandenyse taisyklės, patvirtintos Lietuvos Respublikos aplinkos ministro 2013</w:t>
      </w:r>
      <w:r w:rsidR="006C6FF6" w:rsidRPr="00286EB7">
        <w:rPr>
          <w:rFonts w:eastAsia="Times New Roman"/>
          <w:lang w:eastAsia="lt-LT"/>
        </w:rPr>
        <w:t xml:space="preserve">-01-04 </w:t>
      </w:r>
      <w:r w:rsidRPr="00286EB7">
        <w:rPr>
          <w:rFonts w:eastAsia="Times New Roman"/>
          <w:lang w:eastAsia="lt-LT"/>
        </w:rPr>
        <w:t>įsakymu Nr. D1-14 „Dėl Mėgėjų žvejybos vidaus vandenyse taisyklių patvirtinimo“;</w:t>
      </w:r>
    </w:p>
    <w:p w14:paraId="40DB0020" w14:textId="4F3433E7"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43" w:name="part_0f0fc990b905428ea47ec467ba695237"/>
      <w:bookmarkEnd w:id="43"/>
      <w:r w:rsidRPr="00286EB7">
        <w:rPr>
          <w:rFonts w:eastAsia="Times New Roman"/>
          <w:lang w:eastAsia="lt-LT"/>
        </w:rPr>
        <w:t>Taršos integruotos prevencijos ir kontrolės leidimų išdavimo, pakeitimo ir galiojimo panaikinimo taisyklės, patvirtintos Lietuvos Respublikos aplinkos ministro 2013</w:t>
      </w:r>
      <w:r w:rsidR="006C6FF6" w:rsidRPr="00286EB7">
        <w:rPr>
          <w:rFonts w:eastAsia="Times New Roman"/>
          <w:lang w:eastAsia="lt-LT"/>
        </w:rPr>
        <w:t>-07-15</w:t>
      </w:r>
      <w:r w:rsidRPr="00286EB7">
        <w:rPr>
          <w:rFonts w:eastAsia="Times New Roman"/>
          <w:lang w:eastAsia="lt-LT"/>
        </w:rPr>
        <w:t xml:space="preserve"> įsakymu Nr. D1-528 „Dėl Taršos integruotos prevencijos ir kontrolės leidimų išdavimo, pakeitimo ir galiojimo panaikinimo taisyklių patvirtinimo“;</w:t>
      </w:r>
    </w:p>
    <w:p w14:paraId="2CA09235" w14:textId="33223247"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44" w:name="part_3c2b2d8b9f4b4b37abfe12568452499e"/>
      <w:bookmarkEnd w:id="44"/>
      <w:r w:rsidRPr="00286EB7">
        <w:rPr>
          <w:rFonts w:eastAsia="Times New Roman"/>
          <w:lang w:eastAsia="lt-LT"/>
        </w:rPr>
        <w:t>Valstybės informacinių sistemų gyvavimo ciklo valdymo metodika, patvirtinta Informacinės visuomenės plėtros komiteto prie Susisiekimo ministerijos direktoriaus 2014</w:t>
      </w:r>
      <w:r w:rsidR="006C6FF6" w:rsidRPr="00286EB7">
        <w:rPr>
          <w:rFonts w:eastAsia="Times New Roman"/>
          <w:lang w:eastAsia="lt-LT"/>
        </w:rPr>
        <w:t>-02-25</w:t>
      </w:r>
      <w:r w:rsidRPr="00286EB7">
        <w:rPr>
          <w:rFonts w:eastAsia="Times New Roman"/>
          <w:lang w:eastAsia="lt-LT"/>
        </w:rPr>
        <w:t xml:space="preserve"> įsakymu Nr. T-29 „Dėl Valstybės informacinių sistemų gyvavimo ciklo valdymo metodikos patvirtinimo“;</w:t>
      </w:r>
    </w:p>
    <w:p w14:paraId="2715D924" w14:textId="3E30F526"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45" w:name="part_2969440e925f419ea6d714a234263df5"/>
      <w:bookmarkEnd w:id="45"/>
      <w:r w:rsidRPr="00286EB7">
        <w:rPr>
          <w:rFonts w:eastAsia="Times New Roman"/>
          <w:lang w:eastAsia="lt-LT"/>
        </w:rPr>
        <w:t>Taršos leidimų išdavimo, pakeitimo ir galiojimo panaikinimo taisyklės, patvirtintos Lietuvos Respublikos aplinkos ministro 2014</w:t>
      </w:r>
      <w:r w:rsidR="006C6FF6" w:rsidRPr="00286EB7">
        <w:rPr>
          <w:rFonts w:eastAsia="Times New Roman"/>
          <w:lang w:eastAsia="lt-LT"/>
        </w:rPr>
        <w:t>-03-06</w:t>
      </w:r>
      <w:r w:rsidRPr="00286EB7">
        <w:rPr>
          <w:rFonts w:eastAsia="Times New Roman"/>
          <w:lang w:eastAsia="lt-LT"/>
        </w:rPr>
        <w:t xml:space="preserve"> įsakymu Nr. D1-259 „Dėl Taršos leidimų išdavimo, pakeitimo ir galiojimo panaikinimo taisyklių patvirtinimo“;</w:t>
      </w:r>
    </w:p>
    <w:p w14:paraId="0C380469" w14:textId="30EDEDDB" w:rsidR="0082311F" w:rsidRPr="00286EB7" w:rsidRDefault="00566CF7" w:rsidP="000C49EB">
      <w:pPr>
        <w:pStyle w:val="Sraopastraipa"/>
        <w:numPr>
          <w:ilvl w:val="1"/>
          <w:numId w:val="31"/>
        </w:numPr>
        <w:spacing w:after="0" w:line="240" w:lineRule="auto"/>
        <w:ind w:left="0" w:firstLine="720"/>
        <w:jc w:val="both"/>
        <w:rPr>
          <w:rFonts w:eastAsia="Times New Roman"/>
          <w:lang w:eastAsia="lt-LT"/>
        </w:rPr>
      </w:pPr>
      <w:bookmarkStart w:id="46" w:name="part_0fa5f0ca616444e3b410adb79a497e22"/>
      <w:bookmarkEnd w:id="46"/>
      <w:r w:rsidRPr="00286EB7">
        <w:rPr>
          <w:shd w:val="clear" w:color="auto" w:fill="FFFFFF"/>
        </w:rPr>
        <w:t xml:space="preserve">Perkančiosios organizacijos </w:t>
      </w:r>
      <w:r w:rsidR="0082311F" w:rsidRPr="00286EB7">
        <w:rPr>
          <w:rFonts w:eastAsia="Times New Roman"/>
          <w:lang w:eastAsia="lt-LT"/>
        </w:rPr>
        <w:t>nuostatai, patvirtinti Lietuvos Respublikos aplinkos ministro 2018</w:t>
      </w:r>
      <w:r w:rsidR="006C6FF6" w:rsidRPr="00286EB7">
        <w:rPr>
          <w:rFonts w:eastAsia="Times New Roman"/>
          <w:lang w:eastAsia="lt-LT"/>
        </w:rPr>
        <w:t>-04-06</w:t>
      </w:r>
      <w:r w:rsidR="0082311F" w:rsidRPr="00286EB7">
        <w:rPr>
          <w:rFonts w:eastAsia="Times New Roman"/>
          <w:lang w:eastAsia="lt-LT"/>
        </w:rPr>
        <w:t xml:space="preserve"> įsakymu Nr. D1-277 „Dėl</w:t>
      </w:r>
      <w:r w:rsidR="006C6FF6" w:rsidRPr="00286EB7">
        <w:rPr>
          <w:rFonts w:eastAsia="Times New Roman"/>
          <w:lang w:eastAsia="lt-LT"/>
        </w:rPr>
        <w:t xml:space="preserve"> </w:t>
      </w:r>
      <w:r w:rsidR="0082311F" w:rsidRPr="00286EB7">
        <w:rPr>
          <w:rFonts w:eastAsia="Times New Roman"/>
          <w:lang w:eastAsia="lt-LT"/>
        </w:rPr>
        <w:t>Lietuvos Respublikos aplinkos ministerijos regionų aplinkos apsaugos departamentų reorganizavimo“;</w:t>
      </w:r>
    </w:p>
    <w:p w14:paraId="5C0DEAD0" w14:textId="0955DF39" w:rsidR="0082311F" w:rsidRPr="00286EB7" w:rsidRDefault="0082311F" w:rsidP="000C49EB">
      <w:pPr>
        <w:pStyle w:val="Sraopastraipa"/>
        <w:numPr>
          <w:ilvl w:val="1"/>
          <w:numId w:val="31"/>
        </w:numPr>
        <w:spacing w:after="0" w:line="240" w:lineRule="auto"/>
        <w:ind w:left="0" w:firstLine="720"/>
        <w:jc w:val="both"/>
        <w:rPr>
          <w:rFonts w:eastAsia="Times New Roman"/>
          <w:lang w:eastAsia="lt-LT"/>
        </w:rPr>
      </w:pPr>
      <w:bookmarkStart w:id="47" w:name="part_6a1b32aba11342aba752e542ace868dd"/>
      <w:bookmarkEnd w:id="47"/>
      <w:r w:rsidRPr="00286EB7">
        <w:rPr>
          <w:rFonts w:eastAsia="Times New Roman"/>
          <w:lang w:eastAsia="lt-LT"/>
        </w:rPr>
        <w:t xml:space="preserve">Ūkio subjektų veiklos planinių ir neplaninių patikrinimų, vykdant aplinkos apsaugos valstybinę kontrolę, taisyklės, patvirtintos </w:t>
      </w:r>
      <w:r w:rsidR="005C45AD" w:rsidRPr="00286EB7">
        <w:rPr>
          <w:rFonts w:eastAsia="Times New Roman"/>
          <w:lang w:eastAsia="lt-LT"/>
        </w:rPr>
        <w:t xml:space="preserve">Perkančiosios organizacijos </w:t>
      </w:r>
      <w:r w:rsidRPr="00286EB7">
        <w:rPr>
          <w:rFonts w:eastAsia="Times New Roman"/>
          <w:lang w:eastAsia="lt-LT"/>
        </w:rPr>
        <w:t>direktoriaus 2020</w:t>
      </w:r>
      <w:r w:rsidR="006C6FF6" w:rsidRPr="00286EB7">
        <w:rPr>
          <w:rFonts w:eastAsia="Times New Roman"/>
          <w:lang w:eastAsia="lt-LT"/>
        </w:rPr>
        <w:t>-12-14</w:t>
      </w:r>
      <w:r w:rsidRPr="00286EB7">
        <w:rPr>
          <w:rFonts w:eastAsia="Times New Roman"/>
          <w:lang w:eastAsia="lt-LT"/>
        </w:rPr>
        <w:t xml:space="preserve"> įsakymu Nr. AD1-378;</w:t>
      </w:r>
    </w:p>
    <w:p w14:paraId="1CF61005" w14:textId="66635E17" w:rsidR="0082311F" w:rsidRPr="00286EB7" w:rsidRDefault="0082311F" w:rsidP="0089115E">
      <w:pPr>
        <w:pStyle w:val="Sraopastraipa"/>
        <w:numPr>
          <w:ilvl w:val="1"/>
          <w:numId w:val="31"/>
        </w:numPr>
        <w:spacing w:after="0" w:line="240" w:lineRule="auto"/>
        <w:ind w:left="0" w:firstLine="720"/>
        <w:contextualSpacing w:val="0"/>
        <w:jc w:val="both"/>
        <w:rPr>
          <w:rFonts w:eastAsia="Times New Roman"/>
          <w:lang w:eastAsia="lt-LT"/>
        </w:rPr>
      </w:pPr>
      <w:bookmarkStart w:id="48" w:name="part_9a771b68a8144cdc8a5d9edd46a49e6f"/>
      <w:bookmarkEnd w:id="48"/>
      <w:r w:rsidRPr="00286EB7">
        <w:rPr>
          <w:rFonts w:eastAsia="Times New Roman"/>
          <w:lang w:eastAsia="lt-LT"/>
        </w:rPr>
        <w:t xml:space="preserve">Privalomojo nurodymo davimo, formos pildymo, įvykdymo termino nustatymo, įteikimo, įvykdymo termino pratęsimo bei įvykdymo kontrolės tvarkos aprašas, patvirtintas </w:t>
      </w:r>
      <w:r w:rsidR="005C45AD" w:rsidRPr="00286EB7">
        <w:rPr>
          <w:rFonts w:eastAsia="Times New Roman"/>
          <w:lang w:eastAsia="lt-LT"/>
        </w:rPr>
        <w:t>Perkančiosios organizacijos</w:t>
      </w:r>
      <w:r w:rsidRPr="00286EB7">
        <w:rPr>
          <w:rFonts w:eastAsia="Times New Roman"/>
          <w:lang w:eastAsia="lt-LT"/>
        </w:rPr>
        <w:t xml:space="preserve"> direktoriaus 2022</w:t>
      </w:r>
      <w:r w:rsidR="006C6FF6" w:rsidRPr="00286EB7">
        <w:rPr>
          <w:rFonts w:eastAsia="Times New Roman"/>
          <w:lang w:eastAsia="lt-LT"/>
        </w:rPr>
        <w:t>-06-15</w:t>
      </w:r>
      <w:r w:rsidRPr="00286EB7">
        <w:rPr>
          <w:rFonts w:eastAsia="Times New Roman"/>
          <w:lang w:eastAsia="lt-LT"/>
        </w:rPr>
        <w:t xml:space="preserve"> įsakymu Nr. AD1-158;</w:t>
      </w:r>
    </w:p>
    <w:p w14:paraId="26D15D38" w14:textId="07805E32" w:rsidR="0082311F" w:rsidRPr="00286EB7" w:rsidRDefault="0082311F" w:rsidP="0089115E">
      <w:pPr>
        <w:pStyle w:val="Sraopastraipa"/>
        <w:numPr>
          <w:ilvl w:val="1"/>
          <w:numId w:val="31"/>
        </w:numPr>
        <w:spacing w:after="0" w:line="240" w:lineRule="auto"/>
        <w:ind w:left="0" w:firstLine="720"/>
        <w:contextualSpacing w:val="0"/>
        <w:jc w:val="both"/>
        <w:rPr>
          <w:rFonts w:eastAsia="Times New Roman"/>
          <w:lang w:eastAsia="lt-LT"/>
        </w:rPr>
      </w:pPr>
      <w:bookmarkStart w:id="49" w:name="part_671197e1f2984a789247d07e4c7efc49"/>
      <w:bookmarkEnd w:id="49"/>
      <w:r w:rsidRPr="00286EB7">
        <w:rPr>
          <w:rFonts w:eastAsia="Times New Roman"/>
          <w:lang w:eastAsia="lt-LT"/>
        </w:rPr>
        <w:t>Nuostatai ir kiti teisės aktai.</w:t>
      </w:r>
    </w:p>
    <w:p w14:paraId="446E1D42" w14:textId="77777777" w:rsidR="001525AD" w:rsidRPr="00286EB7" w:rsidRDefault="001525AD" w:rsidP="0089115E">
      <w:pPr>
        <w:spacing w:after="0" w:line="240" w:lineRule="auto"/>
        <w:jc w:val="both"/>
        <w:rPr>
          <w:rFonts w:eastAsia="Times New Roman"/>
        </w:rPr>
      </w:pPr>
    </w:p>
    <w:p w14:paraId="0A4FED77" w14:textId="0A28FBE1" w:rsidR="00C33CEF" w:rsidRPr="00286EB7" w:rsidRDefault="004B1181" w:rsidP="0089115E">
      <w:pPr>
        <w:pStyle w:val="Heading"/>
        <w:rPr>
          <w:rFonts w:cs="Times New Roman"/>
          <w:color w:val="000000" w:themeColor="text1"/>
        </w:rPr>
      </w:pPr>
      <w:bookmarkStart w:id="50" w:name="_Toc164613778"/>
      <w:r w:rsidRPr="00286EB7">
        <w:rPr>
          <w:rFonts w:cs="Times New Roman"/>
          <w:color w:val="000000" w:themeColor="text1"/>
        </w:rPr>
        <w:t>AADIS</w:t>
      </w:r>
      <w:r w:rsidR="00C33CEF" w:rsidRPr="00286EB7">
        <w:rPr>
          <w:rFonts w:cs="Times New Roman"/>
          <w:color w:val="000000" w:themeColor="text1"/>
        </w:rPr>
        <w:t xml:space="preserve"> architektūra</w:t>
      </w:r>
      <w:bookmarkEnd w:id="50"/>
      <w:r w:rsidR="00C33CEF" w:rsidRPr="00286EB7">
        <w:rPr>
          <w:rFonts w:cs="Times New Roman"/>
          <w:color w:val="000000" w:themeColor="text1"/>
        </w:rPr>
        <w:t xml:space="preserve"> </w:t>
      </w:r>
    </w:p>
    <w:p w14:paraId="731C33C8" w14:textId="77777777" w:rsidR="0012044C" w:rsidRPr="006067C5" w:rsidRDefault="0012044C" w:rsidP="0089115E">
      <w:pPr>
        <w:pStyle w:val="Foritparykintastekstas"/>
        <w:rPr>
          <w:rFonts w:ascii="Times New Roman" w:eastAsia="Times New Roman" w:hAnsi="Times New Roman" w:cs="Times New Roman"/>
          <w:color w:val="auto"/>
          <w:sz w:val="24"/>
        </w:rPr>
      </w:pPr>
    </w:p>
    <w:p w14:paraId="1D1C112C" w14:textId="756D2114" w:rsidR="00C32506" w:rsidRPr="006067C5" w:rsidRDefault="0F3B7D53" w:rsidP="0089115E">
      <w:pPr>
        <w:pStyle w:val="Foritparykintastekstas"/>
        <w:rPr>
          <w:rFonts w:ascii="Times New Roman" w:eastAsia="Times New Roman" w:hAnsi="Times New Roman" w:cs="Times New Roman"/>
          <w:color w:val="auto"/>
          <w:sz w:val="24"/>
          <w:lang w:val="lt-LT"/>
        </w:rPr>
      </w:pPr>
      <w:r w:rsidRPr="006067C5">
        <w:rPr>
          <w:rFonts w:ascii="Times New Roman" w:eastAsia="Times New Roman" w:hAnsi="Times New Roman" w:cs="Times New Roman"/>
          <w:color w:val="auto"/>
          <w:sz w:val="24"/>
        </w:rPr>
        <w:t>2</w:t>
      </w:r>
      <w:r w:rsidR="00C32506" w:rsidRPr="006067C5">
        <w:rPr>
          <w:rFonts w:ascii="Times New Roman" w:eastAsia="Times New Roman" w:hAnsi="Times New Roman" w:cs="Times New Roman"/>
          <w:color w:val="auto"/>
          <w:sz w:val="24"/>
        </w:rPr>
        <w:t xml:space="preserve"> </w:t>
      </w:r>
      <w:r w:rsidR="00C32506" w:rsidRPr="006067C5">
        <w:rPr>
          <w:rFonts w:ascii="Times New Roman" w:eastAsia="Times New Roman" w:hAnsi="Times New Roman" w:cs="Times New Roman"/>
          <w:color w:val="auto"/>
          <w:sz w:val="24"/>
          <w:lang w:val="lt-LT"/>
        </w:rPr>
        <w:t>lentelė. AADIS architektūros komponentų aprašymas</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3369"/>
        <w:gridCol w:w="6593"/>
      </w:tblGrid>
      <w:tr w:rsidR="00C32506" w:rsidRPr="003F46A8" w14:paraId="2DF4399E" w14:textId="77777777" w:rsidTr="004F1FDB">
        <w:trPr>
          <w:trHeight w:val="520"/>
          <w:tblHeader/>
        </w:trPr>
        <w:tc>
          <w:tcPr>
            <w:tcW w:w="1691" w:type="pct"/>
            <w:shd w:val="clear" w:color="auto" w:fill="528470"/>
          </w:tcPr>
          <w:p w14:paraId="58CB93CF" w14:textId="77777777" w:rsidR="00C32506" w:rsidRPr="006067C5" w:rsidRDefault="00C32506">
            <w:pPr>
              <w:pStyle w:val="Foritlentelsheader"/>
              <w:rPr>
                <w:rFonts w:ascii="Times New Roman" w:eastAsia="Arial" w:hAnsi="Times New Roman" w:cs="Times New Roman"/>
                <w:sz w:val="24"/>
              </w:rPr>
            </w:pPr>
            <w:r w:rsidRPr="006067C5">
              <w:rPr>
                <w:rFonts w:ascii="Times New Roman" w:eastAsia="Arial" w:hAnsi="Times New Roman" w:cs="Times New Roman"/>
                <w:sz w:val="24"/>
              </w:rPr>
              <w:t>Komponentas</w:t>
            </w:r>
          </w:p>
        </w:tc>
        <w:tc>
          <w:tcPr>
            <w:tcW w:w="3309" w:type="pct"/>
            <w:shd w:val="clear" w:color="auto" w:fill="528470"/>
          </w:tcPr>
          <w:p w14:paraId="14F24957" w14:textId="77777777" w:rsidR="00C32506" w:rsidRPr="006067C5" w:rsidRDefault="00C32506">
            <w:pPr>
              <w:pStyle w:val="Foritlentelsheader"/>
              <w:rPr>
                <w:rFonts w:ascii="Times New Roman" w:eastAsia="Arial" w:hAnsi="Times New Roman" w:cs="Times New Roman"/>
                <w:sz w:val="24"/>
              </w:rPr>
            </w:pPr>
            <w:r w:rsidRPr="006067C5">
              <w:rPr>
                <w:rFonts w:ascii="Times New Roman" w:eastAsia="Arial" w:hAnsi="Times New Roman" w:cs="Times New Roman"/>
                <w:sz w:val="24"/>
              </w:rPr>
              <w:t>Aprašymas</w:t>
            </w:r>
          </w:p>
        </w:tc>
      </w:tr>
      <w:tr w:rsidR="00C32506" w:rsidRPr="003F46A8" w14:paraId="0E32871A" w14:textId="77777777" w:rsidTr="004F1FDB">
        <w:tc>
          <w:tcPr>
            <w:tcW w:w="1691" w:type="pct"/>
          </w:tcPr>
          <w:p w14:paraId="0D531FEB" w14:textId="5DC65811"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Model-driven app</w:t>
            </w:r>
          </w:p>
        </w:tc>
        <w:tc>
          <w:tcPr>
            <w:tcW w:w="3309" w:type="pct"/>
          </w:tcPr>
          <w:p w14:paraId="48FC32B8" w14:textId="77777777" w:rsidR="00C32506" w:rsidRPr="006067C5" w:rsidRDefault="00C32506" w:rsidP="000C49EB">
            <w:pPr>
              <w:pStyle w:val="FORITtekstas"/>
              <w:spacing w:after="0"/>
              <w:rPr>
                <w:rFonts w:ascii="Times New Roman" w:hAnsi="Times New Roman" w:cs="Times New Roman"/>
                <w:sz w:val="24"/>
              </w:rPr>
            </w:pPr>
            <w:r w:rsidRPr="006067C5">
              <w:rPr>
                <w:rFonts w:ascii="Times New Roman" w:hAnsi="Times New Roman" w:cs="Times New Roman"/>
                <w:sz w:val="24"/>
              </w:rPr>
              <w:t>AADIS naudotojo grafinė sąsaja</w:t>
            </w:r>
          </w:p>
        </w:tc>
      </w:tr>
      <w:tr w:rsidR="00C32506" w:rsidRPr="003F46A8" w14:paraId="5B1EBAD7" w14:textId="77777777" w:rsidTr="004F1FDB">
        <w:tc>
          <w:tcPr>
            <w:tcW w:w="1691" w:type="pct"/>
          </w:tcPr>
          <w:p w14:paraId="4375A425" w14:textId="1E3BFA0B"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Dataverse</w:t>
            </w:r>
          </w:p>
        </w:tc>
        <w:tc>
          <w:tcPr>
            <w:tcW w:w="3309" w:type="pct"/>
          </w:tcPr>
          <w:p w14:paraId="13270605" w14:textId="77777777" w:rsidR="00C32506" w:rsidRPr="006067C5" w:rsidRDefault="00C32506" w:rsidP="000C49EB">
            <w:pPr>
              <w:pStyle w:val="FORITtekstas"/>
              <w:spacing w:after="0"/>
              <w:rPr>
                <w:rFonts w:ascii="Times New Roman" w:hAnsi="Times New Roman" w:cs="Times New Roman"/>
                <w:sz w:val="24"/>
              </w:rPr>
            </w:pPr>
            <w:r w:rsidRPr="006067C5">
              <w:rPr>
                <w:rFonts w:ascii="Times New Roman" w:hAnsi="Times New Roman" w:cs="Times New Roman"/>
                <w:sz w:val="24"/>
              </w:rPr>
              <w:t>Mažo programavimo priemonių duomenų tvarkymo platforma, skirta organizuoti, dalintis ir publikuoti duomenis</w:t>
            </w:r>
          </w:p>
        </w:tc>
      </w:tr>
      <w:tr w:rsidR="00C32506" w:rsidRPr="003F46A8" w14:paraId="6540CF35" w14:textId="77777777" w:rsidTr="004F1FDB">
        <w:tc>
          <w:tcPr>
            <w:tcW w:w="1691" w:type="pct"/>
          </w:tcPr>
          <w:p w14:paraId="44F2BFD1" w14:textId="3626BAFC"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Microsoft Entra ID</w:t>
            </w:r>
          </w:p>
        </w:tc>
        <w:tc>
          <w:tcPr>
            <w:tcW w:w="3309" w:type="pct"/>
          </w:tcPr>
          <w:p w14:paraId="2FB59C7A" w14:textId="77777777" w:rsidR="00C32506" w:rsidRPr="006067C5" w:rsidRDefault="00C32506" w:rsidP="000C49EB">
            <w:pPr>
              <w:pStyle w:val="FORITtekstas"/>
              <w:spacing w:after="0"/>
              <w:rPr>
                <w:rFonts w:ascii="Times New Roman" w:hAnsi="Times New Roman" w:cs="Times New Roman"/>
                <w:sz w:val="24"/>
              </w:rPr>
            </w:pPr>
            <w:r w:rsidRPr="006067C5">
              <w:rPr>
                <w:rFonts w:ascii="Times New Roman" w:hAnsi="Times New Roman" w:cs="Times New Roman"/>
                <w:sz w:val="24"/>
              </w:rPr>
              <w:t>AADIS naudotojų autentifikavimo sistema</w:t>
            </w:r>
          </w:p>
        </w:tc>
      </w:tr>
      <w:tr w:rsidR="00C32506" w:rsidRPr="003F46A8" w14:paraId="7778AD3D" w14:textId="77777777" w:rsidTr="004F1FDB">
        <w:tc>
          <w:tcPr>
            <w:tcW w:w="1691" w:type="pct"/>
          </w:tcPr>
          <w:p w14:paraId="025A0AC3"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lastRenderedPageBreak/>
              <w:t>Aplikacijos duomenys</w:t>
            </w:r>
          </w:p>
        </w:tc>
        <w:tc>
          <w:tcPr>
            <w:tcW w:w="3309" w:type="pct"/>
          </w:tcPr>
          <w:p w14:paraId="535B7A89" w14:textId="77777777" w:rsidR="00C32506" w:rsidRPr="006067C5" w:rsidRDefault="00C32506" w:rsidP="000C49EB">
            <w:pPr>
              <w:pStyle w:val="FORITtekstas"/>
              <w:spacing w:after="0"/>
              <w:rPr>
                <w:rFonts w:ascii="Times New Roman" w:hAnsi="Times New Roman" w:cs="Times New Roman"/>
                <w:sz w:val="24"/>
              </w:rPr>
            </w:pPr>
            <w:r w:rsidRPr="006067C5">
              <w:rPr>
                <w:rFonts w:ascii="Times New Roman" w:hAnsi="Times New Roman" w:cs="Times New Roman"/>
                <w:sz w:val="24"/>
              </w:rPr>
              <w:t>Aplikacijos reliacinė duomenų bazė</w:t>
            </w:r>
          </w:p>
        </w:tc>
      </w:tr>
      <w:tr w:rsidR="00C32506" w:rsidRPr="003F46A8" w14:paraId="7788F8EB" w14:textId="77777777" w:rsidTr="004F1FDB">
        <w:tc>
          <w:tcPr>
            <w:tcW w:w="1691" w:type="pct"/>
          </w:tcPr>
          <w:p w14:paraId="6B9AFB56"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Rolės</w:t>
            </w:r>
          </w:p>
        </w:tc>
        <w:tc>
          <w:tcPr>
            <w:tcW w:w="3309" w:type="pct"/>
          </w:tcPr>
          <w:p w14:paraId="33A90DF3" w14:textId="5BAC0352" w:rsidR="00C32506" w:rsidRPr="006067C5" w:rsidRDefault="00C32506" w:rsidP="000C49EB">
            <w:pPr>
              <w:pStyle w:val="FORITtekstas"/>
              <w:spacing w:after="0"/>
              <w:rPr>
                <w:rFonts w:ascii="Times New Roman" w:hAnsi="Times New Roman" w:cs="Times New Roman"/>
                <w:sz w:val="24"/>
              </w:rPr>
            </w:pPr>
            <w:r w:rsidRPr="006067C5">
              <w:rPr>
                <w:rFonts w:ascii="Times New Roman" w:hAnsi="Times New Roman" w:cs="Times New Roman"/>
                <w:sz w:val="24"/>
              </w:rPr>
              <w:t>Dataverse saugos rolių valdymo komponentė</w:t>
            </w:r>
          </w:p>
        </w:tc>
      </w:tr>
      <w:tr w:rsidR="00C32506" w:rsidRPr="003F46A8" w14:paraId="00A7D194" w14:textId="77777777" w:rsidTr="004F1FDB">
        <w:tc>
          <w:tcPr>
            <w:tcW w:w="1691" w:type="pct"/>
          </w:tcPr>
          <w:p w14:paraId="5CC240D0"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Teisių valdymas</w:t>
            </w:r>
          </w:p>
        </w:tc>
        <w:tc>
          <w:tcPr>
            <w:tcW w:w="3309" w:type="pct"/>
          </w:tcPr>
          <w:p w14:paraId="233D45B4" w14:textId="77777777" w:rsidR="00C32506" w:rsidRPr="006067C5" w:rsidRDefault="00C32506" w:rsidP="000C49EB">
            <w:pPr>
              <w:pStyle w:val="FORITtekstas"/>
              <w:spacing w:after="0"/>
              <w:rPr>
                <w:rFonts w:ascii="Times New Roman" w:hAnsi="Times New Roman" w:cs="Times New Roman"/>
                <w:sz w:val="24"/>
              </w:rPr>
            </w:pPr>
            <w:r w:rsidRPr="006067C5">
              <w:rPr>
                <w:rFonts w:ascii="Times New Roman" w:hAnsi="Times New Roman" w:cs="Times New Roman"/>
                <w:sz w:val="24"/>
              </w:rPr>
              <w:t>Saugos rolių teisių nustatymo mechanizmas</w:t>
            </w:r>
          </w:p>
        </w:tc>
      </w:tr>
      <w:tr w:rsidR="00C32506" w:rsidRPr="003F46A8" w14:paraId="2F29D1BB" w14:textId="77777777" w:rsidTr="004F1FDB">
        <w:tc>
          <w:tcPr>
            <w:tcW w:w="1691" w:type="pct"/>
            <w:vAlign w:val="center"/>
          </w:tcPr>
          <w:p w14:paraId="411FBD4F"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eastAsia="Times New Roman" w:hAnsi="Times New Roman" w:cs="Times New Roman"/>
                <w:sz w:val="24"/>
              </w:rPr>
              <w:t>Power Automate</w:t>
            </w:r>
          </w:p>
        </w:tc>
        <w:tc>
          <w:tcPr>
            <w:tcW w:w="3309" w:type="pct"/>
          </w:tcPr>
          <w:p w14:paraId="79AE4F6C" w14:textId="77777777" w:rsidR="00C32506" w:rsidRPr="006067C5" w:rsidRDefault="00C32506" w:rsidP="000C49EB">
            <w:pPr>
              <w:pStyle w:val="FORITtekstas"/>
              <w:spacing w:after="0"/>
              <w:rPr>
                <w:rFonts w:ascii="Times New Roman" w:hAnsi="Times New Roman" w:cs="Times New Roman"/>
                <w:sz w:val="24"/>
              </w:rPr>
            </w:pPr>
            <w:r w:rsidRPr="006067C5">
              <w:rPr>
                <w:rFonts w:ascii="Times New Roman" w:hAnsi="Times New Roman" w:cs="Times New Roman"/>
                <w:sz w:val="24"/>
              </w:rPr>
              <w:t>Priemonė, leidžianti automatizuoti įmonių procesus ir kurti darbo srautus, integruojant skirtingas programų sistemas bei paslaugas</w:t>
            </w:r>
          </w:p>
        </w:tc>
      </w:tr>
      <w:tr w:rsidR="00C32506" w:rsidRPr="003F46A8" w14:paraId="7DBC4AB8" w14:textId="77777777" w:rsidTr="004F1FDB">
        <w:tc>
          <w:tcPr>
            <w:tcW w:w="1691" w:type="pct"/>
          </w:tcPr>
          <w:p w14:paraId="725FB132" w14:textId="703ABEE2"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Microsoft Sharepoint</w:t>
            </w:r>
          </w:p>
        </w:tc>
        <w:tc>
          <w:tcPr>
            <w:tcW w:w="3309" w:type="pct"/>
          </w:tcPr>
          <w:p w14:paraId="5C1DC931" w14:textId="77777777" w:rsidR="00C32506" w:rsidRPr="006067C5" w:rsidRDefault="00C32506" w:rsidP="000C49EB">
            <w:pPr>
              <w:pStyle w:val="FORITtekstas"/>
              <w:spacing w:after="0"/>
              <w:rPr>
                <w:rFonts w:ascii="Times New Roman" w:hAnsi="Times New Roman" w:cs="Times New Roman"/>
                <w:sz w:val="24"/>
              </w:rPr>
            </w:pPr>
            <w:r w:rsidRPr="006067C5">
              <w:rPr>
                <w:rFonts w:ascii="Times New Roman" w:hAnsi="Times New Roman" w:cs="Times New Roman"/>
                <w:sz w:val="24"/>
              </w:rPr>
              <w:t>Sugeneruotų ir įkeltų dokumentų saugykla</w:t>
            </w:r>
          </w:p>
        </w:tc>
      </w:tr>
    </w:tbl>
    <w:p w14:paraId="686F6551" w14:textId="77777777" w:rsidR="00F73014" w:rsidRDefault="00F73014">
      <w:pPr>
        <w:pStyle w:val="FORITtekstas"/>
        <w:spacing w:after="0"/>
        <w:rPr>
          <w:rFonts w:ascii="Times New Roman" w:hAnsi="Times New Roman" w:cs="Times New Roman"/>
          <w:sz w:val="24"/>
        </w:rPr>
      </w:pPr>
    </w:p>
    <w:p w14:paraId="7EDA164C" w14:textId="77777777" w:rsidR="00F73014" w:rsidRPr="003F46A8" w:rsidRDefault="00F73014" w:rsidP="00F73014">
      <w:pPr>
        <w:spacing w:after="0"/>
        <w:jc w:val="both"/>
        <w:rPr>
          <w:rFonts w:eastAsia="Times New Roman"/>
        </w:rPr>
      </w:pPr>
      <w:r>
        <w:rPr>
          <w:noProof/>
        </w:rPr>
        <w:drawing>
          <wp:inline distT="0" distB="0" distL="0" distR="0" wp14:anchorId="18D6E76E" wp14:editId="40FB66DE">
            <wp:extent cx="6072009" cy="4210049"/>
            <wp:effectExtent l="0" t="0" r="5080" b="635"/>
            <wp:docPr id="3284494" name="Picture 3284494" descr="A diagram of a company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69832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72009" cy="4210049"/>
                    </a:xfrm>
                    <a:prstGeom prst="rect">
                      <a:avLst/>
                    </a:prstGeom>
                  </pic:spPr>
                </pic:pic>
              </a:graphicData>
            </a:graphic>
          </wp:inline>
        </w:drawing>
      </w:r>
    </w:p>
    <w:p w14:paraId="0F966CC1" w14:textId="52F86B8F" w:rsidR="00F73014" w:rsidRPr="0018653B" w:rsidRDefault="00F73014" w:rsidP="463153A3">
      <w:pPr>
        <w:pStyle w:val="Foritparykintastekstas"/>
        <w:jc w:val="center"/>
        <w:rPr>
          <w:rFonts w:ascii="Times New Roman" w:eastAsia="Times New Roman" w:hAnsi="Times New Roman" w:cs="Times New Roman"/>
          <w:i/>
          <w:iCs/>
          <w:color w:val="auto"/>
          <w:sz w:val="24"/>
        </w:rPr>
      </w:pPr>
      <w:r w:rsidRPr="463153A3">
        <w:rPr>
          <w:rFonts w:ascii="Times New Roman" w:eastAsia="Times New Roman" w:hAnsi="Times New Roman" w:cs="Times New Roman"/>
          <w:i/>
          <w:iCs/>
          <w:color w:val="auto"/>
          <w:sz w:val="24"/>
        </w:rPr>
        <w:t>1 pav. AADIS architektūros komponentai</w:t>
      </w:r>
    </w:p>
    <w:p w14:paraId="45BC0E3A" w14:textId="77777777" w:rsidR="00F73014" w:rsidRDefault="00F73014">
      <w:pPr>
        <w:pStyle w:val="FORITtekstas"/>
        <w:spacing w:after="0"/>
        <w:rPr>
          <w:rFonts w:ascii="Times New Roman" w:hAnsi="Times New Roman" w:cs="Times New Roman"/>
          <w:sz w:val="24"/>
        </w:rPr>
      </w:pPr>
    </w:p>
    <w:p w14:paraId="3B8B6097" w14:textId="741BA854" w:rsidR="00C32506" w:rsidRPr="006067C5" w:rsidRDefault="00C32506" w:rsidP="000C49EB">
      <w:pPr>
        <w:pStyle w:val="FORITtekstas"/>
        <w:spacing w:after="0"/>
        <w:rPr>
          <w:rFonts w:ascii="Times New Roman" w:hAnsi="Times New Roman" w:cs="Times New Roman"/>
          <w:sz w:val="24"/>
        </w:rPr>
      </w:pPr>
      <w:r w:rsidRPr="006067C5">
        <w:rPr>
          <w:rFonts w:ascii="Times New Roman" w:hAnsi="Times New Roman" w:cs="Times New Roman"/>
          <w:sz w:val="24"/>
        </w:rPr>
        <w:t>Žemiau esančioje lentelėje pateikiamas naudojamų technologijų aprašymas.</w:t>
      </w:r>
    </w:p>
    <w:p w14:paraId="496E3E9A" w14:textId="078C8038" w:rsidR="71D2C05A" w:rsidRDefault="71D2C05A" w:rsidP="71D2C05A">
      <w:pPr>
        <w:pStyle w:val="Foritparykintastekstas"/>
        <w:rPr>
          <w:rFonts w:ascii="Times New Roman" w:eastAsia="Times New Roman" w:hAnsi="Times New Roman" w:cs="Times New Roman"/>
          <w:color w:val="auto"/>
          <w:sz w:val="24"/>
          <w:lang w:val="lt-LT"/>
        </w:rPr>
      </w:pPr>
    </w:p>
    <w:p w14:paraId="6D05627C" w14:textId="29B4D662" w:rsidR="00C32506" w:rsidRPr="006067C5" w:rsidRDefault="7A07B2DE" w:rsidP="00C32506">
      <w:pPr>
        <w:pStyle w:val="Foritparykintastekstas"/>
        <w:rPr>
          <w:rFonts w:ascii="Times New Roman" w:eastAsia="Times New Roman" w:hAnsi="Times New Roman" w:cs="Times New Roman"/>
          <w:color w:val="auto"/>
          <w:sz w:val="24"/>
          <w:lang w:val="lt-LT"/>
        </w:rPr>
      </w:pPr>
      <w:r w:rsidRPr="006067C5">
        <w:rPr>
          <w:rFonts w:ascii="Times New Roman" w:eastAsia="Times New Roman" w:hAnsi="Times New Roman" w:cs="Times New Roman"/>
          <w:color w:val="auto"/>
          <w:sz w:val="24"/>
          <w:lang w:val="lt-LT"/>
        </w:rPr>
        <w:t>3</w:t>
      </w:r>
      <w:r w:rsidR="00C32506" w:rsidRPr="006067C5">
        <w:rPr>
          <w:rFonts w:ascii="Times New Roman" w:eastAsia="Times New Roman" w:hAnsi="Times New Roman" w:cs="Times New Roman"/>
          <w:color w:val="auto"/>
          <w:sz w:val="24"/>
          <w:lang w:val="lt-LT"/>
        </w:rPr>
        <w:t xml:space="preserve"> lentelė. AADIS naudojamų technologijų aprašymas</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2807"/>
        <w:gridCol w:w="1911"/>
        <w:gridCol w:w="5244"/>
      </w:tblGrid>
      <w:tr w:rsidR="00C32506" w:rsidRPr="003F46A8" w14:paraId="3655612E" w14:textId="77777777" w:rsidTr="004F1FDB">
        <w:trPr>
          <w:trHeight w:val="520"/>
          <w:tblHeader/>
        </w:trPr>
        <w:tc>
          <w:tcPr>
            <w:tcW w:w="1436" w:type="pct"/>
            <w:shd w:val="clear" w:color="auto" w:fill="528470"/>
          </w:tcPr>
          <w:p w14:paraId="02A022E4" w14:textId="77777777" w:rsidR="00C32506" w:rsidRPr="006067C5" w:rsidRDefault="00C32506">
            <w:pPr>
              <w:pStyle w:val="Foritlentelsheader"/>
              <w:rPr>
                <w:rFonts w:ascii="Times New Roman" w:eastAsia="Arial" w:hAnsi="Times New Roman" w:cs="Times New Roman"/>
                <w:sz w:val="24"/>
              </w:rPr>
            </w:pPr>
            <w:r w:rsidRPr="006067C5">
              <w:rPr>
                <w:rFonts w:ascii="Times New Roman" w:eastAsia="Arial" w:hAnsi="Times New Roman" w:cs="Times New Roman"/>
                <w:sz w:val="24"/>
              </w:rPr>
              <w:t>Komponentas</w:t>
            </w:r>
          </w:p>
        </w:tc>
        <w:tc>
          <w:tcPr>
            <w:tcW w:w="905" w:type="pct"/>
            <w:shd w:val="clear" w:color="auto" w:fill="528470"/>
          </w:tcPr>
          <w:p w14:paraId="54673169" w14:textId="77777777" w:rsidR="00C32506" w:rsidRPr="006067C5" w:rsidRDefault="00C32506">
            <w:pPr>
              <w:pStyle w:val="Foritlentelsheader"/>
              <w:rPr>
                <w:rFonts w:ascii="Times New Roman" w:eastAsia="Arial" w:hAnsi="Times New Roman" w:cs="Times New Roman"/>
                <w:sz w:val="24"/>
              </w:rPr>
            </w:pPr>
            <w:r w:rsidRPr="006067C5">
              <w:rPr>
                <w:rFonts w:ascii="Times New Roman" w:eastAsia="Arial" w:hAnsi="Times New Roman" w:cs="Times New Roman"/>
                <w:sz w:val="24"/>
              </w:rPr>
              <w:t>Versija</w:t>
            </w:r>
          </w:p>
        </w:tc>
        <w:tc>
          <w:tcPr>
            <w:tcW w:w="2660" w:type="pct"/>
            <w:shd w:val="clear" w:color="auto" w:fill="528470"/>
          </w:tcPr>
          <w:p w14:paraId="15DF65E9" w14:textId="77777777" w:rsidR="00C32506" w:rsidRPr="006067C5" w:rsidRDefault="00C32506">
            <w:pPr>
              <w:pStyle w:val="Foritlentelsheader"/>
              <w:rPr>
                <w:rFonts w:ascii="Times New Roman" w:eastAsia="Arial" w:hAnsi="Times New Roman" w:cs="Times New Roman"/>
                <w:sz w:val="24"/>
              </w:rPr>
            </w:pPr>
            <w:r w:rsidRPr="006067C5">
              <w:rPr>
                <w:rFonts w:ascii="Times New Roman" w:eastAsia="Arial" w:hAnsi="Times New Roman" w:cs="Times New Roman"/>
                <w:sz w:val="24"/>
              </w:rPr>
              <w:t>Paskirtis</w:t>
            </w:r>
          </w:p>
        </w:tc>
      </w:tr>
      <w:tr w:rsidR="00C32506" w:rsidRPr="003F46A8" w14:paraId="679A2002" w14:textId="77777777" w:rsidTr="004F1FDB">
        <w:tc>
          <w:tcPr>
            <w:tcW w:w="1436" w:type="pct"/>
          </w:tcPr>
          <w:p w14:paraId="047DEAC5" w14:textId="6CDA682B"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Dataverse</w:t>
            </w:r>
          </w:p>
        </w:tc>
        <w:tc>
          <w:tcPr>
            <w:tcW w:w="905" w:type="pct"/>
          </w:tcPr>
          <w:p w14:paraId="6DA43EDC"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9.2.24032.00192</w:t>
            </w:r>
          </w:p>
        </w:tc>
        <w:tc>
          <w:tcPr>
            <w:tcW w:w="2660" w:type="pct"/>
          </w:tcPr>
          <w:p w14:paraId="510C8012"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Duomenų bazė</w:t>
            </w:r>
          </w:p>
        </w:tc>
      </w:tr>
      <w:tr w:rsidR="00C32506" w:rsidRPr="003F46A8" w14:paraId="4D4FDB91" w14:textId="77777777" w:rsidTr="004F1FDB">
        <w:tc>
          <w:tcPr>
            <w:tcW w:w="1436" w:type="pct"/>
          </w:tcPr>
          <w:p w14:paraId="1ECAD507" w14:textId="0C813DAE"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Azure DevOps</w:t>
            </w:r>
          </w:p>
        </w:tc>
        <w:tc>
          <w:tcPr>
            <w:tcW w:w="905" w:type="pct"/>
          </w:tcPr>
          <w:p w14:paraId="665B4163"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Netaikoma</w:t>
            </w:r>
          </w:p>
        </w:tc>
        <w:tc>
          <w:tcPr>
            <w:tcW w:w="2660" w:type="pct"/>
          </w:tcPr>
          <w:p w14:paraId="55E8569E"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Sprendimų sluoksnių archyvavimas</w:t>
            </w:r>
          </w:p>
        </w:tc>
      </w:tr>
      <w:tr w:rsidR="00C32506" w:rsidRPr="003F46A8" w14:paraId="0C2A9476" w14:textId="77777777" w:rsidTr="004F1FDB">
        <w:tc>
          <w:tcPr>
            <w:tcW w:w="1436" w:type="pct"/>
          </w:tcPr>
          <w:p w14:paraId="0BA7204C" w14:textId="25D7B155"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lastRenderedPageBreak/>
              <w:t>Pipeline Orchestrator</w:t>
            </w:r>
          </w:p>
        </w:tc>
        <w:tc>
          <w:tcPr>
            <w:tcW w:w="905" w:type="pct"/>
          </w:tcPr>
          <w:p w14:paraId="258EB630"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Netaikoma</w:t>
            </w:r>
          </w:p>
        </w:tc>
        <w:tc>
          <w:tcPr>
            <w:tcW w:w="2660" w:type="pct"/>
          </w:tcPr>
          <w:p w14:paraId="6EF01A37"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CI/CD ALM sprendimas</w:t>
            </w:r>
          </w:p>
        </w:tc>
      </w:tr>
      <w:tr w:rsidR="00C32506" w:rsidRPr="003F46A8" w14:paraId="304617BF" w14:textId="77777777" w:rsidTr="004F1FDB">
        <w:tc>
          <w:tcPr>
            <w:tcW w:w="1436" w:type="pct"/>
          </w:tcPr>
          <w:p w14:paraId="588E3CAC"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Power Automate</w:t>
            </w:r>
          </w:p>
        </w:tc>
        <w:tc>
          <w:tcPr>
            <w:tcW w:w="905" w:type="pct"/>
          </w:tcPr>
          <w:p w14:paraId="63BA691A"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Netaikoma</w:t>
            </w:r>
          </w:p>
        </w:tc>
        <w:tc>
          <w:tcPr>
            <w:tcW w:w="2660" w:type="pct"/>
          </w:tcPr>
          <w:p w14:paraId="015EE364"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Automatizuoti procesai</w:t>
            </w:r>
          </w:p>
        </w:tc>
      </w:tr>
      <w:tr w:rsidR="00C32506" w:rsidRPr="003F46A8" w14:paraId="3EE6440A" w14:textId="77777777" w:rsidTr="004F1FDB">
        <w:tc>
          <w:tcPr>
            <w:tcW w:w="1436" w:type="pct"/>
          </w:tcPr>
          <w:p w14:paraId="0C09B882" w14:textId="3D59FD69"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Power Apps</w:t>
            </w:r>
          </w:p>
        </w:tc>
        <w:tc>
          <w:tcPr>
            <w:tcW w:w="905" w:type="pct"/>
          </w:tcPr>
          <w:p w14:paraId="6BF80218"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Netaikoma</w:t>
            </w:r>
          </w:p>
        </w:tc>
        <w:tc>
          <w:tcPr>
            <w:tcW w:w="2660" w:type="pct"/>
          </w:tcPr>
          <w:p w14:paraId="24753105"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Aplikacijų kūrimo platforma</w:t>
            </w:r>
          </w:p>
        </w:tc>
      </w:tr>
      <w:tr w:rsidR="00C32506" w:rsidRPr="003F46A8" w14:paraId="20770961" w14:textId="77777777" w:rsidTr="004F1FDB">
        <w:tc>
          <w:tcPr>
            <w:tcW w:w="1436" w:type="pct"/>
          </w:tcPr>
          <w:p w14:paraId="22CD0874" w14:textId="565514EA"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Webresources</w:t>
            </w:r>
          </w:p>
        </w:tc>
        <w:tc>
          <w:tcPr>
            <w:tcW w:w="905" w:type="pct"/>
          </w:tcPr>
          <w:p w14:paraId="2ECA154C"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Netaikoma</w:t>
            </w:r>
          </w:p>
        </w:tc>
        <w:tc>
          <w:tcPr>
            <w:tcW w:w="2660" w:type="pct"/>
          </w:tcPr>
          <w:p w14:paraId="199FBF35" w14:textId="7EC4D101"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Skriptų veikimui sistemoje</w:t>
            </w:r>
          </w:p>
        </w:tc>
      </w:tr>
      <w:tr w:rsidR="00C32506" w:rsidRPr="003F46A8" w14:paraId="74505D7B" w14:textId="77777777" w:rsidTr="004F1FDB">
        <w:tc>
          <w:tcPr>
            <w:tcW w:w="1436" w:type="pct"/>
          </w:tcPr>
          <w:p w14:paraId="11AF9FC3" w14:textId="06AE2CD8"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XrmToolbox</w:t>
            </w:r>
          </w:p>
        </w:tc>
        <w:tc>
          <w:tcPr>
            <w:tcW w:w="905" w:type="pct"/>
          </w:tcPr>
          <w:p w14:paraId="1990C74C"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1.2023.12.68</w:t>
            </w:r>
          </w:p>
        </w:tc>
        <w:tc>
          <w:tcPr>
            <w:tcW w:w="2660" w:type="pct"/>
          </w:tcPr>
          <w:p w14:paraId="623A5EB6"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Grafinės sąsajos, duomenų bazės struktūrų ir ryšių, funkcijų modifikavimui</w:t>
            </w:r>
          </w:p>
        </w:tc>
      </w:tr>
    </w:tbl>
    <w:p w14:paraId="4A1F3111" w14:textId="77777777" w:rsidR="00C32506" w:rsidRPr="006067C5" w:rsidRDefault="00C32506" w:rsidP="000C49EB">
      <w:pPr>
        <w:pStyle w:val="FORITtekstas"/>
        <w:spacing w:after="0"/>
        <w:rPr>
          <w:rFonts w:ascii="Times New Roman" w:hAnsi="Times New Roman" w:cs="Times New Roman"/>
          <w:sz w:val="24"/>
        </w:rPr>
      </w:pPr>
    </w:p>
    <w:p w14:paraId="0E00B573" w14:textId="63D22747" w:rsidR="00C32506" w:rsidRPr="006067C5" w:rsidRDefault="3BEC13FE" w:rsidP="000C49EB">
      <w:pPr>
        <w:pStyle w:val="FORITtekstas"/>
        <w:rPr>
          <w:rFonts w:ascii="Times New Roman" w:hAnsi="Times New Roman" w:cs="Times New Roman"/>
          <w:sz w:val="24"/>
        </w:rPr>
      </w:pPr>
      <w:r w:rsidRPr="006067C5">
        <w:rPr>
          <w:rFonts w:ascii="Times New Roman" w:hAnsi="Times New Roman" w:cs="Times New Roman"/>
          <w:sz w:val="24"/>
        </w:rPr>
        <w:t>4</w:t>
      </w:r>
      <w:r w:rsidR="00C32506" w:rsidRPr="006067C5">
        <w:rPr>
          <w:rFonts w:ascii="Times New Roman" w:hAnsi="Times New Roman" w:cs="Times New Roman"/>
          <w:sz w:val="24"/>
        </w:rPr>
        <w:t xml:space="preserve"> lentelė. AADIS diegimo schemos komponentų aprašymas</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3369"/>
        <w:gridCol w:w="6593"/>
      </w:tblGrid>
      <w:tr w:rsidR="00C32506" w:rsidRPr="003F46A8" w14:paraId="6D1D5475" w14:textId="77777777" w:rsidTr="004F1FDB">
        <w:trPr>
          <w:trHeight w:val="520"/>
          <w:tblHeader/>
        </w:trPr>
        <w:tc>
          <w:tcPr>
            <w:tcW w:w="1691" w:type="pct"/>
            <w:shd w:val="clear" w:color="auto" w:fill="528470"/>
          </w:tcPr>
          <w:p w14:paraId="4C3DB4AC" w14:textId="77777777" w:rsidR="00C32506" w:rsidRPr="006067C5" w:rsidRDefault="00C32506">
            <w:pPr>
              <w:pStyle w:val="Foritlentelsheader"/>
              <w:rPr>
                <w:rFonts w:ascii="Times New Roman" w:eastAsia="Arial" w:hAnsi="Times New Roman" w:cs="Times New Roman"/>
                <w:sz w:val="24"/>
              </w:rPr>
            </w:pPr>
            <w:r w:rsidRPr="006067C5">
              <w:rPr>
                <w:rFonts w:ascii="Times New Roman" w:eastAsia="Arial" w:hAnsi="Times New Roman" w:cs="Times New Roman"/>
                <w:sz w:val="24"/>
              </w:rPr>
              <w:t>Komponentas</w:t>
            </w:r>
          </w:p>
        </w:tc>
        <w:tc>
          <w:tcPr>
            <w:tcW w:w="3309" w:type="pct"/>
            <w:shd w:val="clear" w:color="auto" w:fill="528470"/>
          </w:tcPr>
          <w:p w14:paraId="764917A7" w14:textId="77777777" w:rsidR="00C32506" w:rsidRPr="006067C5" w:rsidRDefault="00C32506">
            <w:pPr>
              <w:pStyle w:val="Foritlentelsheader"/>
              <w:rPr>
                <w:rFonts w:ascii="Times New Roman" w:eastAsia="Arial" w:hAnsi="Times New Roman" w:cs="Times New Roman"/>
                <w:sz w:val="24"/>
              </w:rPr>
            </w:pPr>
            <w:r w:rsidRPr="006067C5">
              <w:rPr>
                <w:rFonts w:ascii="Times New Roman" w:eastAsia="Arial" w:hAnsi="Times New Roman" w:cs="Times New Roman"/>
                <w:sz w:val="24"/>
              </w:rPr>
              <w:t>Aprašymas</w:t>
            </w:r>
          </w:p>
        </w:tc>
      </w:tr>
      <w:tr w:rsidR="00C32506" w:rsidRPr="003F46A8" w14:paraId="3CAA2888" w14:textId="77777777" w:rsidTr="004F1FDB">
        <w:tc>
          <w:tcPr>
            <w:tcW w:w="1691" w:type="pct"/>
          </w:tcPr>
          <w:p w14:paraId="193DF0D6" w14:textId="66BC350F"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Pipeline Orchestrator</w:t>
            </w:r>
          </w:p>
        </w:tc>
        <w:tc>
          <w:tcPr>
            <w:tcW w:w="3309" w:type="pct"/>
          </w:tcPr>
          <w:p w14:paraId="784CFD9B" w14:textId="77777777" w:rsidR="00C32506" w:rsidRPr="006067C5" w:rsidRDefault="00C32506" w:rsidP="000C49EB">
            <w:pPr>
              <w:pStyle w:val="FORITtekstas"/>
              <w:spacing w:after="0"/>
              <w:rPr>
                <w:rFonts w:ascii="Times New Roman" w:hAnsi="Times New Roman" w:cs="Times New Roman"/>
                <w:sz w:val="24"/>
              </w:rPr>
            </w:pPr>
            <w:r w:rsidRPr="006067C5">
              <w:rPr>
                <w:rFonts w:ascii="Times New Roman" w:hAnsi="Times New Roman" w:cs="Times New Roman"/>
                <w:sz w:val="24"/>
              </w:rPr>
              <w:t>Sprendimo pernešimo į skirtingas aplinkas įrankis</w:t>
            </w:r>
          </w:p>
        </w:tc>
      </w:tr>
      <w:tr w:rsidR="00C32506" w:rsidRPr="003F46A8" w14:paraId="13BD1687" w14:textId="77777777" w:rsidTr="004F1FDB">
        <w:tc>
          <w:tcPr>
            <w:tcW w:w="1691" w:type="pct"/>
          </w:tcPr>
          <w:p w14:paraId="66E1C1BF" w14:textId="1CABC165"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Azure DevOps</w:t>
            </w:r>
          </w:p>
        </w:tc>
        <w:tc>
          <w:tcPr>
            <w:tcW w:w="3309" w:type="pct"/>
          </w:tcPr>
          <w:p w14:paraId="7DD29C24" w14:textId="643E1707" w:rsidR="00C32506" w:rsidRPr="006067C5" w:rsidRDefault="00C32506" w:rsidP="000C49EB">
            <w:pPr>
              <w:pStyle w:val="FORITtekstas"/>
              <w:spacing w:after="0"/>
              <w:rPr>
                <w:rFonts w:ascii="Times New Roman" w:hAnsi="Times New Roman" w:cs="Times New Roman"/>
                <w:sz w:val="24"/>
              </w:rPr>
            </w:pPr>
            <w:r w:rsidRPr="006067C5">
              <w:rPr>
                <w:rFonts w:ascii="Times New Roman" w:hAnsi="Times New Roman" w:cs="Times New Roman"/>
                <w:sz w:val="24"/>
              </w:rPr>
              <w:t>Sprendimų repozitorija</w:t>
            </w:r>
          </w:p>
        </w:tc>
      </w:tr>
      <w:tr w:rsidR="00C32506" w:rsidRPr="003F46A8" w14:paraId="61DB2A17" w14:textId="77777777" w:rsidTr="004F1FDB">
        <w:tc>
          <w:tcPr>
            <w:tcW w:w="1691" w:type="pct"/>
          </w:tcPr>
          <w:p w14:paraId="5815FFD9" w14:textId="77777777" w:rsidR="00C32506" w:rsidRPr="006067C5" w:rsidRDefault="00C32506" w:rsidP="000C49EB">
            <w:pPr>
              <w:pStyle w:val="Foritlentelstekstas"/>
              <w:spacing w:after="0"/>
              <w:rPr>
                <w:rFonts w:ascii="Times New Roman" w:hAnsi="Times New Roman" w:cs="Times New Roman"/>
                <w:sz w:val="24"/>
              </w:rPr>
            </w:pPr>
            <w:r w:rsidRPr="006067C5">
              <w:rPr>
                <w:rFonts w:ascii="Times New Roman" w:hAnsi="Times New Roman" w:cs="Times New Roman"/>
                <w:sz w:val="24"/>
              </w:rPr>
              <w:t>Power Automate</w:t>
            </w:r>
          </w:p>
        </w:tc>
        <w:tc>
          <w:tcPr>
            <w:tcW w:w="3309" w:type="pct"/>
          </w:tcPr>
          <w:p w14:paraId="5F051A9F" w14:textId="0562118C" w:rsidR="00C32506" w:rsidRPr="006067C5" w:rsidRDefault="00C32506" w:rsidP="000C49EB">
            <w:pPr>
              <w:pStyle w:val="FORITtekstas"/>
              <w:spacing w:after="0"/>
              <w:rPr>
                <w:rFonts w:ascii="Times New Roman" w:hAnsi="Times New Roman" w:cs="Times New Roman"/>
                <w:sz w:val="24"/>
              </w:rPr>
            </w:pPr>
            <w:r w:rsidRPr="006067C5">
              <w:rPr>
                <w:rFonts w:ascii="Times New Roman" w:hAnsi="Times New Roman" w:cs="Times New Roman"/>
                <w:sz w:val="24"/>
              </w:rPr>
              <w:t>Automatizuotas procesas padedantis sprendimą į repozitoriją</w:t>
            </w:r>
          </w:p>
        </w:tc>
      </w:tr>
    </w:tbl>
    <w:p w14:paraId="2FEA9683" w14:textId="77777777" w:rsidR="00C32506" w:rsidRDefault="00C32506">
      <w:pPr>
        <w:spacing w:after="0"/>
      </w:pPr>
    </w:p>
    <w:p w14:paraId="4FB3AC47" w14:textId="77777777" w:rsidR="00F73014" w:rsidRPr="006067C5" w:rsidRDefault="00F73014" w:rsidP="00F73014">
      <w:pPr>
        <w:pStyle w:val="FORITtekstas"/>
        <w:spacing w:after="0"/>
        <w:rPr>
          <w:rFonts w:ascii="Times New Roman" w:hAnsi="Times New Roman" w:cs="Times New Roman"/>
          <w:sz w:val="24"/>
        </w:rPr>
      </w:pPr>
      <w:r w:rsidRPr="006067C5">
        <w:rPr>
          <w:rFonts w:ascii="Times New Roman" w:hAnsi="Times New Roman" w:cs="Times New Roman"/>
          <w:sz w:val="24"/>
        </w:rPr>
        <w:t>Žemiau esančiame paveiksle pateikiama AADIS diegimo schema.</w:t>
      </w:r>
    </w:p>
    <w:p w14:paraId="3AE4FD3B" w14:textId="77777777" w:rsidR="00F73014" w:rsidRPr="006067C5" w:rsidRDefault="00F73014" w:rsidP="00F73014">
      <w:pPr>
        <w:pStyle w:val="Foritpav"/>
        <w:spacing w:after="0"/>
        <w:rPr>
          <w:rFonts w:ascii="Times New Roman" w:hAnsi="Times New Roman" w:cs="Times New Roman"/>
          <w:sz w:val="24"/>
        </w:rPr>
      </w:pPr>
      <w:r>
        <w:drawing>
          <wp:inline distT="0" distB="0" distL="0" distR="0" wp14:anchorId="36FB01D2" wp14:editId="4846035A">
            <wp:extent cx="5950339" cy="3757163"/>
            <wp:effectExtent l="0" t="0" r="0" b="0"/>
            <wp:docPr id="1168398301" name="Picture 1168398301" descr="A diagram of a software development proces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87150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50339" cy="3757163"/>
                    </a:xfrm>
                    <a:prstGeom prst="rect">
                      <a:avLst/>
                    </a:prstGeom>
                  </pic:spPr>
                </pic:pic>
              </a:graphicData>
            </a:graphic>
          </wp:inline>
        </w:drawing>
      </w:r>
    </w:p>
    <w:p w14:paraId="7DD38750" w14:textId="77777777" w:rsidR="00F73014" w:rsidRDefault="00F73014" w:rsidP="00F73014">
      <w:pPr>
        <w:pStyle w:val="Foritpav"/>
        <w:spacing w:after="0"/>
        <w:rPr>
          <w:rFonts w:ascii="Times New Roman" w:hAnsi="Times New Roman" w:cs="Times New Roman"/>
          <w:sz w:val="24"/>
        </w:rPr>
      </w:pPr>
      <w:r w:rsidRPr="6EFA37D6">
        <w:rPr>
          <w:rFonts w:ascii="Times New Roman" w:hAnsi="Times New Roman" w:cs="Times New Roman"/>
          <w:color w:val="2B579A"/>
          <w:sz w:val="24"/>
        </w:rPr>
        <w:fldChar w:fldCharType="begin"/>
      </w:r>
      <w:r w:rsidRPr="6EFA37D6">
        <w:rPr>
          <w:rFonts w:ascii="Times New Roman" w:hAnsi="Times New Roman" w:cs="Times New Roman"/>
          <w:sz w:val="24"/>
        </w:rPr>
        <w:instrText xml:space="preserve"> SEQ pav. \* ARABIC \s 1 </w:instrText>
      </w:r>
      <w:r w:rsidRPr="6EFA37D6">
        <w:rPr>
          <w:rFonts w:ascii="Times New Roman" w:hAnsi="Times New Roman" w:cs="Times New Roman"/>
          <w:color w:val="2B579A"/>
          <w:sz w:val="24"/>
        </w:rPr>
        <w:fldChar w:fldCharType="separate"/>
      </w:r>
      <w:r w:rsidRPr="6EFA37D6">
        <w:rPr>
          <w:rFonts w:ascii="Times New Roman" w:hAnsi="Times New Roman" w:cs="Times New Roman"/>
          <w:sz w:val="24"/>
        </w:rPr>
        <w:t>2</w:t>
      </w:r>
      <w:r w:rsidRPr="6EFA37D6">
        <w:rPr>
          <w:rFonts w:ascii="Times New Roman" w:hAnsi="Times New Roman" w:cs="Times New Roman"/>
          <w:color w:val="2B579A"/>
          <w:sz w:val="24"/>
        </w:rPr>
        <w:fldChar w:fldCharType="end"/>
      </w:r>
      <w:r w:rsidRPr="6EFA37D6">
        <w:rPr>
          <w:rFonts w:ascii="Times New Roman" w:hAnsi="Times New Roman" w:cs="Times New Roman"/>
          <w:sz w:val="24"/>
        </w:rPr>
        <w:t xml:space="preserve"> pav. AADIS diegimo schema</w:t>
      </w:r>
    </w:p>
    <w:p w14:paraId="4C1C2D77" w14:textId="77777777" w:rsidR="00F73014" w:rsidRPr="003F46A8" w:rsidRDefault="00F73014" w:rsidP="000C49EB">
      <w:pPr>
        <w:spacing w:after="0"/>
      </w:pPr>
    </w:p>
    <w:p w14:paraId="559CF77B" w14:textId="77777777" w:rsidR="00C32506" w:rsidRPr="006067C5" w:rsidRDefault="00C32506" w:rsidP="000C49EB">
      <w:pPr>
        <w:pStyle w:val="FORITtekstas"/>
        <w:spacing w:after="0"/>
        <w:rPr>
          <w:rFonts w:ascii="Times New Roman" w:hAnsi="Times New Roman" w:cs="Times New Roman"/>
          <w:sz w:val="24"/>
        </w:rPr>
      </w:pPr>
      <w:r w:rsidRPr="006067C5">
        <w:rPr>
          <w:rFonts w:ascii="Times New Roman" w:hAnsi="Times New Roman" w:cs="Times New Roman"/>
          <w:sz w:val="24"/>
        </w:rPr>
        <w:t>Žemiau esančioje lentelėje aprašomi AADIS funkciniai komponentai.</w:t>
      </w:r>
    </w:p>
    <w:p w14:paraId="01CF0600" w14:textId="3920BA20" w:rsidR="00C32506" w:rsidRPr="006067C5" w:rsidRDefault="211573FC" w:rsidP="00C32506">
      <w:pPr>
        <w:pStyle w:val="Foritparykintastekstas"/>
        <w:rPr>
          <w:rFonts w:ascii="Times New Roman" w:eastAsia="Times New Roman" w:hAnsi="Times New Roman" w:cs="Times New Roman"/>
          <w:color w:val="auto"/>
          <w:sz w:val="24"/>
          <w:lang w:val="lt-LT"/>
        </w:rPr>
      </w:pPr>
      <w:r w:rsidRPr="006067C5">
        <w:rPr>
          <w:rFonts w:ascii="Times New Roman" w:eastAsia="Times New Roman" w:hAnsi="Times New Roman" w:cs="Times New Roman"/>
          <w:color w:val="auto"/>
          <w:sz w:val="24"/>
          <w:lang w:val="lt-LT"/>
        </w:rPr>
        <w:t>5</w:t>
      </w:r>
      <w:r w:rsidR="00C32506" w:rsidRPr="006067C5">
        <w:rPr>
          <w:rFonts w:ascii="Times New Roman" w:eastAsia="Times New Roman" w:hAnsi="Times New Roman" w:cs="Times New Roman"/>
          <w:color w:val="auto"/>
          <w:sz w:val="24"/>
          <w:lang w:val="lt-LT"/>
        </w:rPr>
        <w:t xml:space="preserve"> lentelė. IS/REG funkcinių komponentų aprašymas</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3369"/>
        <w:gridCol w:w="6593"/>
      </w:tblGrid>
      <w:tr w:rsidR="00C32506" w:rsidRPr="003F46A8" w14:paraId="36416AFD" w14:textId="77777777" w:rsidTr="004F1FDB">
        <w:trPr>
          <w:trHeight w:val="520"/>
          <w:tblHeader/>
        </w:trPr>
        <w:tc>
          <w:tcPr>
            <w:tcW w:w="1691" w:type="pct"/>
            <w:shd w:val="clear" w:color="auto" w:fill="528470"/>
          </w:tcPr>
          <w:p w14:paraId="7E25D915" w14:textId="77777777" w:rsidR="00C32506" w:rsidRPr="006067C5" w:rsidRDefault="00C32506">
            <w:pPr>
              <w:pStyle w:val="Foritlentelsheader"/>
              <w:rPr>
                <w:rFonts w:ascii="Times New Roman" w:eastAsia="Arial" w:hAnsi="Times New Roman" w:cs="Times New Roman"/>
                <w:sz w:val="24"/>
              </w:rPr>
            </w:pPr>
            <w:r w:rsidRPr="006067C5">
              <w:rPr>
                <w:rFonts w:ascii="Times New Roman" w:eastAsia="Arial" w:hAnsi="Times New Roman" w:cs="Times New Roman"/>
                <w:sz w:val="24"/>
              </w:rPr>
              <w:lastRenderedPageBreak/>
              <w:t>Komponentas</w:t>
            </w:r>
          </w:p>
        </w:tc>
        <w:tc>
          <w:tcPr>
            <w:tcW w:w="3309" w:type="pct"/>
            <w:shd w:val="clear" w:color="auto" w:fill="528470"/>
          </w:tcPr>
          <w:p w14:paraId="0D05E57C" w14:textId="77777777" w:rsidR="00C32506" w:rsidRPr="006067C5" w:rsidRDefault="00C32506">
            <w:pPr>
              <w:pStyle w:val="Foritlentelsheader"/>
              <w:rPr>
                <w:rFonts w:ascii="Times New Roman" w:eastAsia="Arial" w:hAnsi="Times New Roman" w:cs="Times New Roman"/>
                <w:sz w:val="24"/>
              </w:rPr>
            </w:pPr>
            <w:r w:rsidRPr="006067C5">
              <w:rPr>
                <w:rFonts w:ascii="Times New Roman" w:eastAsia="Arial" w:hAnsi="Times New Roman" w:cs="Times New Roman"/>
                <w:sz w:val="24"/>
              </w:rPr>
              <w:t>Aprašymas</w:t>
            </w:r>
          </w:p>
        </w:tc>
      </w:tr>
      <w:tr w:rsidR="00286EB7" w:rsidRPr="00286EB7" w14:paraId="7E0283E1" w14:textId="77777777" w:rsidTr="004F1FDB">
        <w:tc>
          <w:tcPr>
            <w:tcW w:w="1691" w:type="pct"/>
          </w:tcPr>
          <w:p w14:paraId="06B23472" w14:textId="77777777" w:rsidR="00C32506" w:rsidRPr="00286EB7" w:rsidRDefault="00C32506" w:rsidP="000C49EB">
            <w:pPr>
              <w:pStyle w:val="Foritlentelstekstas"/>
              <w:spacing w:after="0"/>
              <w:rPr>
                <w:rFonts w:ascii="Times New Roman" w:hAnsi="Times New Roman" w:cs="Times New Roman"/>
                <w:color w:val="000000" w:themeColor="text1"/>
                <w:sz w:val="24"/>
              </w:rPr>
            </w:pPr>
            <w:r w:rsidRPr="00286EB7">
              <w:rPr>
                <w:rFonts w:ascii="Times New Roman" w:hAnsi="Times New Roman" w:cs="Times New Roman"/>
                <w:color w:val="000000" w:themeColor="text1"/>
                <w:sz w:val="24"/>
              </w:rPr>
              <w:t>Paieška</w:t>
            </w:r>
          </w:p>
        </w:tc>
        <w:tc>
          <w:tcPr>
            <w:tcW w:w="3309" w:type="pct"/>
          </w:tcPr>
          <w:p w14:paraId="7D92A64B" w14:textId="77777777" w:rsidR="00C32506" w:rsidRPr="00286EB7" w:rsidRDefault="00C32506" w:rsidP="000C49EB">
            <w:pPr>
              <w:pStyle w:val="Foritlentelstekstas"/>
              <w:spacing w:after="0"/>
              <w:rPr>
                <w:rFonts w:ascii="Times New Roman" w:hAnsi="Times New Roman" w:cs="Times New Roman"/>
                <w:color w:val="000000" w:themeColor="text1"/>
                <w:sz w:val="24"/>
              </w:rPr>
            </w:pPr>
            <w:r w:rsidRPr="00286EB7">
              <w:rPr>
                <w:rFonts w:ascii="Times New Roman" w:hAnsi="Times New Roman" w:cs="Times New Roman"/>
                <w:color w:val="000000" w:themeColor="text1"/>
                <w:sz w:val="24"/>
              </w:rPr>
              <w:t>Bazinė įrašų paieška pagal pagrindinius laukus. Rezultatus galima peržiūrėti, eksportuoti į excel.</w:t>
            </w:r>
          </w:p>
        </w:tc>
      </w:tr>
      <w:tr w:rsidR="00286EB7" w:rsidRPr="00286EB7" w14:paraId="2C68DC05" w14:textId="77777777" w:rsidTr="004F1FDB">
        <w:tc>
          <w:tcPr>
            <w:tcW w:w="1691" w:type="pct"/>
          </w:tcPr>
          <w:p w14:paraId="418A39A9" w14:textId="77777777" w:rsidR="00C32506" w:rsidRPr="00286EB7" w:rsidRDefault="00C32506" w:rsidP="000C49EB">
            <w:pPr>
              <w:pStyle w:val="Foritlentelstekstas"/>
              <w:spacing w:after="0"/>
              <w:rPr>
                <w:rFonts w:ascii="Times New Roman" w:hAnsi="Times New Roman" w:cs="Times New Roman"/>
                <w:color w:val="000000" w:themeColor="text1"/>
                <w:sz w:val="24"/>
              </w:rPr>
            </w:pPr>
            <w:r w:rsidRPr="00286EB7">
              <w:rPr>
                <w:rFonts w:ascii="Times New Roman" w:hAnsi="Times New Roman" w:cs="Times New Roman"/>
                <w:color w:val="000000" w:themeColor="text1"/>
                <w:sz w:val="24"/>
              </w:rPr>
              <w:t>Universali paieška</w:t>
            </w:r>
          </w:p>
        </w:tc>
        <w:tc>
          <w:tcPr>
            <w:tcW w:w="3309" w:type="pct"/>
          </w:tcPr>
          <w:p w14:paraId="6ED2EA06" w14:textId="77777777" w:rsidR="00C32506" w:rsidRPr="00286EB7" w:rsidRDefault="00C32506" w:rsidP="000C49EB">
            <w:pPr>
              <w:pStyle w:val="Foritlentelstekstas"/>
              <w:spacing w:after="0"/>
              <w:rPr>
                <w:rFonts w:ascii="Times New Roman" w:hAnsi="Times New Roman" w:cs="Times New Roman"/>
                <w:color w:val="000000" w:themeColor="text1"/>
                <w:sz w:val="24"/>
              </w:rPr>
            </w:pPr>
            <w:r w:rsidRPr="00286EB7">
              <w:rPr>
                <w:rFonts w:ascii="Times New Roman" w:hAnsi="Times New Roman" w:cs="Times New Roman"/>
                <w:color w:val="000000" w:themeColor="text1"/>
                <w:sz w:val="24"/>
              </w:rPr>
              <w:t>Vykdoma įrašų paieška pagal įvairius kriterijus ir jų reikšmes. Naudotojas turi pats sukonfigūruoti užklausą. Rezultatus galima peržiūrėti, eksportuoti į excel.</w:t>
            </w:r>
          </w:p>
        </w:tc>
      </w:tr>
      <w:tr w:rsidR="00286EB7" w:rsidRPr="00286EB7" w14:paraId="06E977D8" w14:textId="77777777" w:rsidTr="004F1FDB">
        <w:tc>
          <w:tcPr>
            <w:tcW w:w="1691" w:type="pct"/>
          </w:tcPr>
          <w:p w14:paraId="4DCD7EC3" w14:textId="77777777" w:rsidR="00C32506" w:rsidRPr="00286EB7" w:rsidRDefault="00C32506" w:rsidP="000C49EB">
            <w:pPr>
              <w:pStyle w:val="Foritlentelstekstas"/>
              <w:spacing w:after="0"/>
              <w:rPr>
                <w:rFonts w:ascii="Times New Roman" w:hAnsi="Times New Roman" w:cs="Times New Roman"/>
                <w:color w:val="000000" w:themeColor="text1"/>
                <w:sz w:val="24"/>
              </w:rPr>
            </w:pPr>
            <w:r w:rsidRPr="00286EB7">
              <w:rPr>
                <w:rFonts w:ascii="Times New Roman" w:hAnsi="Times New Roman" w:cs="Times New Roman"/>
                <w:color w:val="000000" w:themeColor="text1"/>
                <w:sz w:val="24"/>
              </w:rPr>
              <w:t>Kontrolės kortelės</w:t>
            </w:r>
          </w:p>
        </w:tc>
        <w:tc>
          <w:tcPr>
            <w:tcW w:w="3309" w:type="pct"/>
          </w:tcPr>
          <w:p w14:paraId="5F84DB99" w14:textId="49CE257A" w:rsidR="00C32506" w:rsidRPr="00286EB7" w:rsidRDefault="00C32506" w:rsidP="000C49EB">
            <w:pPr>
              <w:pStyle w:val="Foritlentelstekstas"/>
              <w:spacing w:after="0"/>
              <w:rPr>
                <w:rFonts w:ascii="Times New Roman" w:hAnsi="Times New Roman" w:cs="Times New Roman"/>
                <w:color w:val="000000" w:themeColor="text1"/>
                <w:sz w:val="24"/>
              </w:rPr>
            </w:pPr>
            <w:r w:rsidRPr="00286EB7">
              <w:rPr>
                <w:rFonts w:ascii="Times New Roman" w:hAnsi="Times New Roman" w:cs="Times New Roman"/>
                <w:color w:val="000000" w:themeColor="text1"/>
                <w:sz w:val="24"/>
              </w:rPr>
              <w:t>Registruoti naują, peržiūrėti, tvarkyti, pildyti kontrolės kortelę. Pildyti dokumentų šablonus, įkelti susijusius dokumentus. Perduoti vykdymą atlikti kitam darbuotojui, struktūriniui padaliniui.</w:t>
            </w:r>
          </w:p>
        </w:tc>
      </w:tr>
      <w:tr w:rsidR="00286EB7" w:rsidRPr="00286EB7" w14:paraId="4E380625" w14:textId="77777777" w:rsidTr="004F1FDB">
        <w:tc>
          <w:tcPr>
            <w:tcW w:w="1691" w:type="pct"/>
          </w:tcPr>
          <w:p w14:paraId="45A7453A" w14:textId="77777777" w:rsidR="00C32506" w:rsidRPr="00286EB7" w:rsidRDefault="00C32506" w:rsidP="000C49EB">
            <w:pPr>
              <w:pStyle w:val="Foritlentelstekstas"/>
              <w:spacing w:after="0"/>
              <w:rPr>
                <w:rFonts w:ascii="Times New Roman" w:hAnsi="Times New Roman" w:cs="Times New Roman"/>
                <w:color w:val="000000" w:themeColor="text1"/>
                <w:sz w:val="24"/>
              </w:rPr>
            </w:pPr>
            <w:r w:rsidRPr="00286EB7">
              <w:rPr>
                <w:rFonts w:ascii="Times New Roman" w:hAnsi="Times New Roman" w:cs="Times New Roman"/>
                <w:color w:val="000000" w:themeColor="text1"/>
                <w:sz w:val="24"/>
              </w:rPr>
              <w:t>PPT</w:t>
            </w:r>
          </w:p>
        </w:tc>
        <w:tc>
          <w:tcPr>
            <w:tcW w:w="3309" w:type="pct"/>
          </w:tcPr>
          <w:p w14:paraId="3D179EE8" w14:textId="77777777" w:rsidR="00C32506" w:rsidRPr="00286EB7" w:rsidRDefault="00C32506" w:rsidP="000C49EB">
            <w:pPr>
              <w:pStyle w:val="Foritlentelstekstas"/>
              <w:spacing w:after="0"/>
              <w:rPr>
                <w:rFonts w:ascii="Times New Roman" w:hAnsi="Times New Roman" w:cs="Times New Roman"/>
                <w:color w:val="000000" w:themeColor="text1"/>
                <w:sz w:val="24"/>
              </w:rPr>
            </w:pPr>
            <w:r w:rsidRPr="00286EB7">
              <w:rPr>
                <w:rFonts w:ascii="Times New Roman" w:hAnsi="Times New Roman" w:cs="Times New Roman"/>
                <w:color w:val="000000" w:themeColor="text1"/>
                <w:sz w:val="24"/>
              </w:rPr>
              <w:t>Registruoti naujus, peržiūrėti, tvarkyti, pildyti pranešimus iš įvairių šaltinių. Iš registruotų duomenų inicijuoti kontrolės įrašo sukūrimą.</w:t>
            </w:r>
          </w:p>
        </w:tc>
      </w:tr>
      <w:tr w:rsidR="00286EB7" w:rsidRPr="00286EB7" w14:paraId="5316FDAE" w14:textId="77777777" w:rsidTr="004F1FDB">
        <w:tc>
          <w:tcPr>
            <w:tcW w:w="1691" w:type="pct"/>
          </w:tcPr>
          <w:p w14:paraId="56508771" w14:textId="77777777" w:rsidR="00C32506" w:rsidRPr="00286EB7" w:rsidRDefault="00C32506" w:rsidP="000C49EB">
            <w:pPr>
              <w:pStyle w:val="Foritlentelstekstas"/>
              <w:spacing w:after="0"/>
              <w:rPr>
                <w:rFonts w:ascii="Times New Roman" w:hAnsi="Times New Roman" w:cs="Times New Roman"/>
                <w:color w:val="000000" w:themeColor="text1"/>
                <w:sz w:val="24"/>
              </w:rPr>
            </w:pPr>
            <w:r w:rsidRPr="00286EB7">
              <w:rPr>
                <w:rFonts w:ascii="Times New Roman" w:hAnsi="Times New Roman" w:cs="Times New Roman"/>
                <w:color w:val="000000" w:themeColor="text1"/>
                <w:sz w:val="24"/>
              </w:rPr>
              <w:t>Kontrolė</w:t>
            </w:r>
          </w:p>
        </w:tc>
        <w:tc>
          <w:tcPr>
            <w:tcW w:w="3309" w:type="pct"/>
          </w:tcPr>
          <w:p w14:paraId="26EF0933" w14:textId="77777777" w:rsidR="00C32506" w:rsidRPr="00286EB7" w:rsidRDefault="00C32506" w:rsidP="000C49EB">
            <w:pPr>
              <w:pStyle w:val="Foritlentelstekstas"/>
              <w:spacing w:after="0"/>
              <w:rPr>
                <w:rFonts w:ascii="Times New Roman" w:hAnsi="Times New Roman" w:cs="Times New Roman"/>
                <w:color w:val="000000" w:themeColor="text1"/>
                <w:sz w:val="24"/>
              </w:rPr>
            </w:pPr>
            <w:r w:rsidRPr="00286EB7">
              <w:rPr>
                <w:rFonts w:ascii="Times New Roman" w:hAnsi="Times New Roman" w:cs="Times New Roman"/>
                <w:color w:val="000000" w:themeColor="text1"/>
                <w:sz w:val="24"/>
              </w:rPr>
              <w:t>Registruoti administracinius nusižengimus. Peržiūrėti, įvesti, tvarkyti administracinio nusižengimo tyrimo duomenis. Registruoti juridinio asmens pažeidimus. Peržiūrėti, įvesti, tvarkyti juridinio asmens pažeidimo tyrimo duomenis. Registruoti aplinkai padarytą žalą. Peržiūrėti, įvesti, tvarkyti aplinkai padarytos žalos duomenis. Registruoti, įvesti, peržiūrėti, tvarkyti privalomuosius nurodymus. ŪS mokestinių įsipareigojimų registravimas, peržiūra, įvedimas, tvarkymas. Įkelti susijusius dokumentus.</w:t>
            </w:r>
          </w:p>
        </w:tc>
      </w:tr>
      <w:tr w:rsidR="00286EB7" w:rsidRPr="00286EB7" w14:paraId="25EFE372" w14:textId="77777777" w:rsidTr="004F1FDB">
        <w:tc>
          <w:tcPr>
            <w:tcW w:w="1691" w:type="pct"/>
          </w:tcPr>
          <w:p w14:paraId="61A758D1" w14:textId="77777777" w:rsidR="00C32506" w:rsidRPr="00286EB7" w:rsidRDefault="00C32506" w:rsidP="000C49EB">
            <w:pPr>
              <w:pStyle w:val="Foritlentelstekstas"/>
              <w:spacing w:after="0"/>
              <w:rPr>
                <w:rFonts w:ascii="Times New Roman" w:hAnsi="Times New Roman" w:cs="Times New Roman"/>
                <w:color w:val="000000" w:themeColor="text1"/>
                <w:sz w:val="24"/>
              </w:rPr>
            </w:pPr>
            <w:r w:rsidRPr="00286EB7">
              <w:rPr>
                <w:rFonts w:ascii="Times New Roman" w:hAnsi="Times New Roman" w:cs="Times New Roman"/>
                <w:color w:val="000000" w:themeColor="text1"/>
                <w:sz w:val="24"/>
              </w:rPr>
              <w:t>Ūkio subjektai</w:t>
            </w:r>
          </w:p>
        </w:tc>
        <w:tc>
          <w:tcPr>
            <w:tcW w:w="3309" w:type="pct"/>
          </w:tcPr>
          <w:p w14:paraId="3919982E" w14:textId="77777777" w:rsidR="00C32506" w:rsidRPr="00286EB7" w:rsidRDefault="00C32506" w:rsidP="000C49EB">
            <w:pPr>
              <w:pStyle w:val="Foritlentelstekstas"/>
              <w:spacing w:after="0"/>
              <w:rPr>
                <w:rFonts w:ascii="Times New Roman" w:hAnsi="Times New Roman" w:cs="Times New Roman"/>
                <w:color w:val="000000" w:themeColor="text1"/>
                <w:sz w:val="24"/>
              </w:rPr>
            </w:pPr>
            <w:r w:rsidRPr="00286EB7">
              <w:rPr>
                <w:rFonts w:ascii="Times New Roman" w:hAnsi="Times New Roman" w:cs="Times New Roman"/>
                <w:color w:val="000000" w:themeColor="text1"/>
                <w:sz w:val="24"/>
              </w:rPr>
              <w:t>Registruoti naujus, peržiūrėti, įvesti, tvarkyti ūkio subjektus.</w:t>
            </w:r>
          </w:p>
        </w:tc>
      </w:tr>
      <w:tr w:rsidR="00286EB7" w:rsidRPr="00286EB7" w14:paraId="15AE50CD" w14:textId="77777777" w:rsidTr="004F1FDB">
        <w:tc>
          <w:tcPr>
            <w:tcW w:w="1691" w:type="pct"/>
          </w:tcPr>
          <w:p w14:paraId="7EF551DE" w14:textId="77777777" w:rsidR="00C32506" w:rsidRPr="00286EB7" w:rsidRDefault="00C32506" w:rsidP="000C49EB">
            <w:pPr>
              <w:pStyle w:val="Foritlentelstekstas"/>
              <w:spacing w:after="0"/>
              <w:rPr>
                <w:rFonts w:ascii="Times New Roman" w:hAnsi="Times New Roman" w:cs="Times New Roman"/>
                <w:color w:val="000000" w:themeColor="text1"/>
                <w:sz w:val="24"/>
              </w:rPr>
            </w:pPr>
            <w:r w:rsidRPr="00286EB7">
              <w:rPr>
                <w:rFonts w:ascii="Times New Roman" w:hAnsi="Times New Roman" w:cs="Times New Roman"/>
                <w:color w:val="000000" w:themeColor="text1"/>
                <w:sz w:val="24"/>
              </w:rPr>
              <w:t>Planavimas</w:t>
            </w:r>
          </w:p>
        </w:tc>
        <w:tc>
          <w:tcPr>
            <w:tcW w:w="3309" w:type="pct"/>
          </w:tcPr>
          <w:p w14:paraId="2452C077" w14:textId="77777777" w:rsidR="00C32506" w:rsidRPr="00286EB7" w:rsidRDefault="00C32506" w:rsidP="000C49EB">
            <w:pPr>
              <w:pStyle w:val="Foritlentelstekstas"/>
              <w:spacing w:after="0"/>
              <w:rPr>
                <w:rFonts w:ascii="Times New Roman" w:hAnsi="Times New Roman" w:cs="Times New Roman"/>
                <w:color w:val="000000" w:themeColor="text1"/>
                <w:sz w:val="24"/>
              </w:rPr>
            </w:pPr>
            <w:r w:rsidRPr="00286EB7">
              <w:rPr>
                <w:rFonts w:ascii="Times New Roman" w:hAnsi="Times New Roman" w:cs="Times New Roman"/>
                <w:color w:val="000000" w:themeColor="text1"/>
                <w:sz w:val="24"/>
              </w:rPr>
              <w:t>Planuojamų tikrinti ūkio subjektų sąrašo sudarymas, redagavimas, peržiūra. Galimybė sugeneruoti planinius patikrinimus.</w:t>
            </w:r>
          </w:p>
        </w:tc>
      </w:tr>
      <w:tr w:rsidR="00C32506" w:rsidRPr="00286EB7" w14:paraId="38C2E509" w14:textId="77777777" w:rsidTr="004F1FDB">
        <w:tc>
          <w:tcPr>
            <w:tcW w:w="1691" w:type="pct"/>
          </w:tcPr>
          <w:p w14:paraId="5B5E8B75" w14:textId="77777777" w:rsidR="00C32506" w:rsidRPr="00286EB7" w:rsidRDefault="00C32506" w:rsidP="000C49EB">
            <w:pPr>
              <w:pStyle w:val="Foritlentelstekstas"/>
              <w:spacing w:after="0"/>
              <w:rPr>
                <w:rFonts w:ascii="Times New Roman" w:hAnsi="Times New Roman" w:cs="Times New Roman"/>
                <w:color w:val="000000" w:themeColor="text1"/>
                <w:sz w:val="24"/>
              </w:rPr>
            </w:pPr>
            <w:r w:rsidRPr="00286EB7">
              <w:rPr>
                <w:rFonts w:ascii="Times New Roman" w:hAnsi="Times New Roman" w:cs="Times New Roman"/>
                <w:color w:val="000000" w:themeColor="text1"/>
                <w:sz w:val="24"/>
              </w:rPr>
              <w:t>Administravimo konsolė</w:t>
            </w:r>
          </w:p>
        </w:tc>
        <w:tc>
          <w:tcPr>
            <w:tcW w:w="3309" w:type="pct"/>
          </w:tcPr>
          <w:p w14:paraId="5518F02E" w14:textId="07A5DBFF" w:rsidR="00C32506" w:rsidRPr="00286EB7" w:rsidRDefault="00C32506" w:rsidP="000C49EB">
            <w:pPr>
              <w:pStyle w:val="Foritlentelstekstas"/>
              <w:spacing w:after="0"/>
              <w:rPr>
                <w:rFonts w:ascii="Times New Roman" w:hAnsi="Times New Roman" w:cs="Times New Roman"/>
                <w:color w:val="000000" w:themeColor="text1"/>
                <w:sz w:val="24"/>
              </w:rPr>
            </w:pPr>
            <w:r w:rsidRPr="00286EB7">
              <w:rPr>
                <w:rFonts w:ascii="Times New Roman" w:hAnsi="Times New Roman" w:cs="Times New Roman"/>
                <w:color w:val="000000" w:themeColor="text1"/>
                <w:sz w:val="24"/>
              </w:rPr>
              <w:t>Tvarkyti sistemos naudotojus. Skirstyti vartotojus pagal priskirtą rolę sistemoje taip atveriant tik tas funkcijos, kurios reikalingos.</w:t>
            </w:r>
          </w:p>
        </w:tc>
      </w:tr>
    </w:tbl>
    <w:p w14:paraId="3C5FC78F" w14:textId="77777777" w:rsidR="008E59FA" w:rsidRPr="00286EB7" w:rsidRDefault="008E59FA" w:rsidP="0089115E">
      <w:pPr>
        <w:spacing w:after="0" w:line="240" w:lineRule="auto"/>
        <w:jc w:val="both"/>
        <w:rPr>
          <w:rFonts w:eastAsia="Times New Roman"/>
        </w:rPr>
      </w:pPr>
    </w:p>
    <w:p w14:paraId="6C0FB5F7" w14:textId="7F41276C" w:rsidR="00F855EB" w:rsidRPr="00286EB7" w:rsidRDefault="6C351E40" w:rsidP="0089115E">
      <w:pPr>
        <w:pStyle w:val="Heading"/>
        <w:rPr>
          <w:rFonts w:cs="Times New Roman"/>
          <w:color w:val="000000" w:themeColor="text1"/>
        </w:rPr>
      </w:pPr>
      <w:r w:rsidRPr="00286EB7">
        <w:rPr>
          <w:rFonts w:cs="Times New Roman"/>
          <w:color w:val="000000" w:themeColor="text1"/>
        </w:rPr>
        <w:t>NEN</w:t>
      </w:r>
      <w:r w:rsidR="434D0739" w:rsidRPr="00286EB7">
        <w:rPr>
          <w:rFonts w:cs="Times New Roman"/>
          <w:color w:val="000000" w:themeColor="text1"/>
        </w:rPr>
        <w:t>U</w:t>
      </w:r>
      <w:r w:rsidR="1B6DF551" w:rsidRPr="00286EB7">
        <w:rPr>
          <w:rFonts w:cs="Times New Roman"/>
          <w:color w:val="000000" w:themeColor="text1"/>
        </w:rPr>
        <w:t>TR</w:t>
      </w:r>
      <w:r w:rsidR="7A398890" w:rsidRPr="00286EB7">
        <w:rPr>
          <w:rFonts w:cs="Times New Roman"/>
          <w:color w:val="000000" w:themeColor="text1"/>
        </w:rPr>
        <w:t>Ū</w:t>
      </w:r>
      <w:r w:rsidR="1B6DF551" w:rsidRPr="00286EB7">
        <w:rPr>
          <w:rFonts w:cs="Times New Roman"/>
          <w:color w:val="000000" w:themeColor="text1"/>
        </w:rPr>
        <w:t>KSTAMO AADIS PALAIKYMO</w:t>
      </w:r>
      <w:r w:rsidR="4C55CE88" w:rsidRPr="00286EB7">
        <w:rPr>
          <w:rFonts w:cs="Times New Roman"/>
          <w:color w:val="000000" w:themeColor="text1"/>
        </w:rPr>
        <w:t xml:space="preserve"> </w:t>
      </w:r>
      <w:r w:rsidR="1B6DF551" w:rsidRPr="00286EB7">
        <w:rPr>
          <w:rFonts w:cs="Times New Roman"/>
          <w:color w:val="000000" w:themeColor="text1"/>
        </w:rPr>
        <w:t>IR TECHNINĖS PRIEŽIŪROS PASLAUGAS APIMA</w:t>
      </w:r>
    </w:p>
    <w:p w14:paraId="6B61A6F9" w14:textId="77777777" w:rsidR="005B1F16" w:rsidRPr="00286EB7" w:rsidRDefault="005B1F16" w:rsidP="0089115E">
      <w:pPr>
        <w:spacing w:after="0" w:line="240" w:lineRule="auto"/>
        <w:rPr>
          <w:lang w:val="en-US" w:eastAsia="lt-LT"/>
        </w:rPr>
      </w:pPr>
    </w:p>
    <w:p w14:paraId="213DD352" w14:textId="7CEC0888" w:rsidR="005E26DF" w:rsidRPr="00286EB7" w:rsidRDefault="2A9D5AF9" w:rsidP="0089115E">
      <w:pPr>
        <w:pStyle w:val="Sraopastraipa"/>
        <w:numPr>
          <w:ilvl w:val="1"/>
          <w:numId w:val="21"/>
        </w:numPr>
        <w:spacing w:after="0" w:line="240" w:lineRule="auto"/>
        <w:ind w:left="0" w:firstLine="720"/>
        <w:contextualSpacing w:val="0"/>
        <w:jc w:val="both"/>
        <w:rPr>
          <w:rFonts w:eastAsia="Times New Roman"/>
          <w:lang w:eastAsia="lt-LT"/>
        </w:rPr>
      </w:pPr>
      <w:r w:rsidRPr="00286EB7">
        <w:rPr>
          <w:rFonts w:eastAsia="Times New Roman"/>
          <w:lang w:eastAsia="lt-LT"/>
        </w:rPr>
        <w:t xml:space="preserve">Tiekėjas su </w:t>
      </w:r>
      <w:r w:rsidR="004A1461" w:rsidRPr="00286EB7">
        <w:rPr>
          <w:rFonts w:eastAsia="Times New Roman"/>
        </w:rPr>
        <w:t>Perkančiąja</w:t>
      </w:r>
      <w:r w:rsidR="277B3609" w:rsidRPr="00286EB7">
        <w:rPr>
          <w:rFonts w:eastAsia="Times New Roman"/>
        </w:rPr>
        <w:t xml:space="preserve"> organizacija</w:t>
      </w:r>
      <w:r w:rsidR="277B3609" w:rsidRPr="00286EB7">
        <w:rPr>
          <w:rFonts w:eastAsia="Times New Roman"/>
          <w:lang w:eastAsia="lt-LT"/>
        </w:rPr>
        <w:t xml:space="preserve"> </w:t>
      </w:r>
      <w:r w:rsidRPr="00286EB7">
        <w:rPr>
          <w:rFonts w:eastAsia="Times New Roman"/>
          <w:lang w:eastAsia="lt-LT"/>
        </w:rPr>
        <w:t>per 10</w:t>
      </w:r>
      <w:r w:rsidR="17EBBC0E" w:rsidRPr="00286EB7">
        <w:rPr>
          <w:rFonts w:eastAsia="Times New Roman"/>
          <w:lang w:eastAsia="lt-LT"/>
        </w:rPr>
        <w:t xml:space="preserve"> </w:t>
      </w:r>
      <w:r w:rsidR="00987B0A" w:rsidRPr="00286EB7">
        <w:rPr>
          <w:rFonts w:eastAsia="Times New Roman"/>
          <w:lang w:eastAsia="lt-LT"/>
        </w:rPr>
        <w:t>d</w:t>
      </w:r>
      <w:r w:rsidR="00A161C3" w:rsidRPr="00286EB7">
        <w:rPr>
          <w:rFonts w:eastAsia="Times New Roman"/>
          <w:lang w:eastAsia="lt-LT"/>
        </w:rPr>
        <w:t>arbo dien</w:t>
      </w:r>
      <w:r w:rsidR="00FF2229" w:rsidRPr="00286EB7">
        <w:rPr>
          <w:rFonts w:eastAsia="Times New Roman"/>
          <w:lang w:eastAsia="lt-LT"/>
        </w:rPr>
        <w:t>ų</w:t>
      </w:r>
      <w:r w:rsidR="00F81769" w:rsidRPr="00286EB7">
        <w:rPr>
          <w:rFonts w:eastAsia="Times New Roman"/>
          <w:lang w:eastAsia="lt-LT"/>
        </w:rPr>
        <w:t xml:space="preserve"> </w:t>
      </w:r>
      <w:r w:rsidRPr="00286EB7">
        <w:rPr>
          <w:rFonts w:eastAsia="Times New Roman"/>
          <w:lang w:eastAsia="lt-LT"/>
        </w:rPr>
        <w:t xml:space="preserve">nuo sutarties </w:t>
      </w:r>
      <w:r w:rsidR="00B97FA9" w:rsidRPr="00286EB7">
        <w:rPr>
          <w:rFonts w:eastAsia="Times New Roman"/>
          <w:lang w:eastAsia="lt-LT"/>
        </w:rPr>
        <w:t xml:space="preserve">įsigaliojimo </w:t>
      </w:r>
      <w:r w:rsidR="48E0495B" w:rsidRPr="00286EB7">
        <w:rPr>
          <w:rFonts w:eastAsia="Times New Roman"/>
          <w:lang w:eastAsia="lt-LT"/>
        </w:rPr>
        <w:t>dienos</w:t>
      </w:r>
      <w:r w:rsidRPr="00286EB7">
        <w:rPr>
          <w:rFonts w:eastAsia="Times New Roman"/>
          <w:lang w:eastAsia="lt-LT"/>
        </w:rPr>
        <w:t xml:space="preserve"> sutaria, kokiais įrankiais valdys incidentus ir užtikrins </w:t>
      </w:r>
      <w:r w:rsidR="68394D88" w:rsidRPr="00286EB7">
        <w:rPr>
          <w:rFonts w:eastAsia="Times New Roman"/>
          <w:lang w:eastAsia="lt-LT"/>
        </w:rPr>
        <w:t>AADIS veikimo būsenos stebėsenos funkcionalum</w:t>
      </w:r>
      <w:r w:rsidRPr="00286EB7">
        <w:rPr>
          <w:rFonts w:eastAsia="Times New Roman"/>
          <w:lang w:eastAsia="lt-LT"/>
        </w:rPr>
        <w:t>ą</w:t>
      </w:r>
      <w:r w:rsidR="68394D88" w:rsidRPr="00286EB7">
        <w:rPr>
          <w:rFonts w:eastAsia="Times New Roman"/>
          <w:lang w:eastAsia="lt-LT"/>
        </w:rPr>
        <w:t>, kurio pagalba galima realiu laiku matyti AADIS veikimą. Funkcionalumas</w:t>
      </w:r>
      <w:r w:rsidRPr="00286EB7">
        <w:rPr>
          <w:rFonts w:eastAsia="Times New Roman"/>
          <w:lang w:eastAsia="lt-LT"/>
        </w:rPr>
        <w:t xml:space="preserve"> turi</w:t>
      </w:r>
      <w:r w:rsidR="68394D88" w:rsidRPr="00286EB7">
        <w:rPr>
          <w:rFonts w:eastAsia="Times New Roman"/>
          <w:lang w:eastAsia="lt-LT"/>
        </w:rPr>
        <w:t xml:space="preserve"> lei</w:t>
      </w:r>
      <w:r w:rsidRPr="00286EB7">
        <w:rPr>
          <w:rFonts w:eastAsia="Times New Roman"/>
          <w:lang w:eastAsia="lt-LT"/>
        </w:rPr>
        <w:t>sti</w:t>
      </w:r>
      <w:r w:rsidR="68394D88" w:rsidRPr="00286EB7">
        <w:rPr>
          <w:rFonts w:eastAsia="Times New Roman"/>
          <w:lang w:eastAsia="lt-LT"/>
        </w:rPr>
        <w:t xml:space="preserve"> greitai reaguoti į problemas ir </w:t>
      </w:r>
      <w:r w:rsidR="77A67D3E" w:rsidRPr="00286EB7">
        <w:rPr>
          <w:rFonts w:eastAsia="Times New Roman"/>
          <w:lang w:eastAsia="lt-LT"/>
        </w:rPr>
        <w:t xml:space="preserve">sutrumpinti </w:t>
      </w:r>
      <w:r w:rsidR="68394D88" w:rsidRPr="00286EB7">
        <w:rPr>
          <w:rFonts w:eastAsia="Times New Roman"/>
          <w:lang w:eastAsia="lt-LT"/>
        </w:rPr>
        <w:t>neplanuot</w:t>
      </w:r>
      <w:r w:rsidR="33D161C4" w:rsidRPr="00286EB7">
        <w:rPr>
          <w:rFonts w:eastAsia="Times New Roman"/>
          <w:lang w:eastAsia="lt-LT"/>
        </w:rPr>
        <w:t>ą</w:t>
      </w:r>
      <w:r w:rsidR="68394D88" w:rsidRPr="00286EB7">
        <w:rPr>
          <w:rFonts w:eastAsia="Times New Roman"/>
          <w:lang w:eastAsia="lt-LT"/>
        </w:rPr>
        <w:t xml:space="preserve"> sistemos neveikimo periodą.</w:t>
      </w:r>
    </w:p>
    <w:p w14:paraId="401BE5E0" w14:textId="7D962677" w:rsidR="00EF18BF" w:rsidRPr="00286EB7" w:rsidRDefault="00F855EB" w:rsidP="000C49EB">
      <w:pPr>
        <w:pStyle w:val="Sraopastraipa"/>
        <w:numPr>
          <w:ilvl w:val="1"/>
          <w:numId w:val="21"/>
        </w:numPr>
        <w:spacing w:before="100" w:beforeAutospacing="1" w:after="0" w:line="240" w:lineRule="auto"/>
        <w:ind w:left="0" w:firstLine="720"/>
        <w:jc w:val="both"/>
        <w:rPr>
          <w:rFonts w:eastAsia="Times New Roman"/>
          <w:lang w:eastAsia="lt-LT"/>
        </w:rPr>
      </w:pPr>
      <w:r w:rsidRPr="00286EB7">
        <w:rPr>
          <w:rFonts w:eastAsia="Times New Roman"/>
          <w:lang w:eastAsia="lt-LT"/>
        </w:rPr>
        <w:t>Nepertraukiamo AADIS</w:t>
      </w:r>
      <w:r w:rsidR="007F026A" w:rsidRPr="00286EB7">
        <w:rPr>
          <w:rFonts w:eastAsia="Times New Roman"/>
          <w:lang w:eastAsia="lt-LT"/>
        </w:rPr>
        <w:t xml:space="preserve"> </w:t>
      </w:r>
      <w:r w:rsidRPr="00286EB7">
        <w:rPr>
          <w:rFonts w:eastAsia="Times New Roman"/>
          <w:lang w:eastAsia="lt-LT"/>
        </w:rPr>
        <w:t>veikimo užtikrinimą 99,9% per metus</w:t>
      </w:r>
      <w:r w:rsidR="03DA2444" w:rsidRPr="00286EB7">
        <w:rPr>
          <w:rFonts w:eastAsia="Times New Roman"/>
          <w:lang w:eastAsia="lt-LT"/>
        </w:rPr>
        <w:t>.</w:t>
      </w:r>
    </w:p>
    <w:p w14:paraId="7D329704" w14:textId="77777777" w:rsidR="00AD6A4A" w:rsidRPr="00286EB7" w:rsidRDefault="00EF18BF" w:rsidP="000C49EB">
      <w:pPr>
        <w:pStyle w:val="Sraopastraipa"/>
        <w:numPr>
          <w:ilvl w:val="1"/>
          <w:numId w:val="21"/>
        </w:numPr>
        <w:spacing w:before="100" w:beforeAutospacing="1" w:after="0" w:line="240" w:lineRule="auto"/>
        <w:ind w:left="0" w:firstLine="720"/>
        <w:jc w:val="both"/>
        <w:rPr>
          <w:rFonts w:eastAsia="Times New Roman"/>
          <w:lang w:eastAsia="lt-LT"/>
        </w:rPr>
      </w:pPr>
      <w:r w:rsidRPr="00286EB7">
        <w:rPr>
          <w:rFonts w:eastAsia="Times New Roman"/>
          <w:lang w:eastAsia="lt-LT"/>
        </w:rPr>
        <w:t>Service Desk Paslaugos Aprašas:</w:t>
      </w:r>
    </w:p>
    <w:p w14:paraId="4CE608BE" w14:textId="77777777" w:rsidR="00AD6A4A" w:rsidRPr="00286EB7" w:rsidRDefault="00EF18BF" w:rsidP="000C49EB">
      <w:pPr>
        <w:pStyle w:val="Sraopastraipa"/>
        <w:numPr>
          <w:ilvl w:val="1"/>
          <w:numId w:val="21"/>
        </w:numPr>
        <w:spacing w:before="100" w:beforeAutospacing="1" w:after="0" w:line="240" w:lineRule="auto"/>
        <w:ind w:left="0" w:firstLine="720"/>
        <w:jc w:val="both"/>
        <w:rPr>
          <w:rFonts w:eastAsia="Times New Roman"/>
          <w:lang w:eastAsia="lt-LT"/>
        </w:rPr>
      </w:pPr>
      <w:r w:rsidRPr="00286EB7">
        <w:rPr>
          <w:rFonts w:eastAsia="Times New Roman"/>
          <w:lang w:eastAsia="lt-LT"/>
        </w:rPr>
        <w:t>Tikslas: Teikti centrinę palaikymo paslaugą, kurioje registruojami, analizuojami ir sprendžiami IT incidentai ir užklausos, užtikrinant sklandų AADIS sistemos veikimą.</w:t>
      </w:r>
    </w:p>
    <w:p w14:paraId="1EB135A2" w14:textId="77777777" w:rsidR="00AD6A4A" w:rsidRPr="00286EB7" w:rsidRDefault="00EF18BF" w:rsidP="000C49EB">
      <w:pPr>
        <w:pStyle w:val="Sraopastraipa"/>
        <w:numPr>
          <w:ilvl w:val="1"/>
          <w:numId w:val="21"/>
        </w:numPr>
        <w:spacing w:before="100" w:beforeAutospacing="1" w:after="0" w:line="240" w:lineRule="auto"/>
        <w:ind w:left="0" w:firstLine="720"/>
        <w:jc w:val="both"/>
        <w:rPr>
          <w:rFonts w:eastAsia="Times New Roman"/>
          <w:lang w:eastAsia="lt-LT"/>
        </w:rPr>
      </w:pPr>
      <w:r w:rsidRPr="00286EB7">
        <w:rPr>
          <w:rFonts w:eastAsia="Times New Roman"/>
          <w:lang w:eastAsia="lt-LT"/>
        </w:rPr>
        <w:t>Pagrindinės funkcijos:</w:t>
      </w:r>
    </w:p>
    <w:p w14:paraId="4C06B0C5" w14:textId="43EC6A16" w:rsidR="00AD6A4A" w:rsidRPr="00286EB7" w:rsidRDefault="00EF18BF" w:rsidP="000C49EB">
      <w:pPr>
        <w:pStyle w:val="Sraopastraipa"/>
        <w:numPr>
          <w:ilvl w:val="1"/>
          <w:numId w:val="21"/>
        </w:numPr>
        <w:spacing w:before="100" w:beforeAutospacing="1" w:after="0" w:line="240" w:lineRule="auto"/>
        <w:ind w:left="0" w:firstLine="720"/>
        <w:jc w:val="both"/>
        <w:rPr>
          <w:rFonts w:eastAsia="Times New Roman"/>
          <w:lang w:eastAsia="lt-LT"/>
        </w:rPr>
      </w:pPr>
      <w:r w:rsidRPr="00286EB7">
        <w:rPr>
          <w:rFonts w:eastAsia="Times New Roman"/>
          <w:lang w:eastAsia="lt-LT"/>
        </w:rPr>
        <w:t>Incidentų valdymas: Užtikrinti greitą ir efektyvų trik</w:t>
      </w:r>
      <w:r w:rsidR="00E113CE" w:rsidRPr="00286EB7">
        <w:rPr>
          <w:rFonts w:eastAsia="Times New Roman"/>
          <w:lang w:eastAsia="lt-LT"/>
        </w:rPr>
        <w:t>dž</w:t>
      </w:r>
      <w:r w:rsidRPr="00286EB7">
        <w:rPr>
          <w:rFonts w:eastAsia="Times New Roman"/>
          <w:lang w:eastAsia="lt-LT"/>
        </w:rPr>
        <w:t>ių, kurios trukdo vartotojų darbui, sprendimą. Incidentai turi būti registruojami, analizuojami ir sprendžiami per SLA nustatytus laikus.</w:t>
      </w:r>
    </w:p>
    <w:p w14:paraId="07A0E16B" w14:textId="6351BD3E" w:rsidR="00AD6A4A" w:rsidRPr="00286EB7" w:rsidRDefault="00EF18BF" w:rsidP="000C49EB">
      <w:pPr>
        <w:pStyle w:val="Sraopastraipa"/>
        <w:numPr>
          <w:ilvl w:val="1"/>
          <w:numId w:val="21"/>
        </w:numPr>
        <w:spacing w:before="100" w:beforeAutospacing="1" w:after="0" w:line="240" w:lineRule="auto"/>
        <w:ind w:left="0" w:firstLine="720"/>
        <w:jc w:val="both"/>
        <w:rPr>
          <w:rFonts w:eastAsia="Times New Roman"/>
          <w:lang w:eastAsia="lt-LT"/>
        </w:rPr>
      </w:pPr>
      <w:r w:rsidRPr="00286EB7">
        <w:rPr>
          <w:rFonts w:eastAsia="Times New Roman"/>
          <w:lang w:eastAsia="lt-LT"/>
        </w:rPr>
        <w:lastRenderedPageBreak/>
        <w:t>Užklausų valdymas: Administruoti vartotojų užklausas, susijusias su IT paslaugų teikimu</w:t>
      </w:r>
      <w:r w:rsidR="00932AFB" w:rsidRPr="00286EB7">
        <w:rPr>
          <w:rFonts w:eastAsia="Times New Roman"/>
          <w:lang w:eastAsia="lt-LT"/>
        </w:rPr>
        <w:t>.</w:t>
      </w:r>
    </w:p>
    <w:p w14:paraId="14196471" w14:textId="4DB224B4" w:rsidR="00AD6A4A" w:rsidRPr="00286EB7" w:rsidRDefault="00DC20AB" w:rsidP="000C49EB">
      <w:pPr>
        <w:pStyle w:val="Sraopastraipa"/>
        <w:numPr>
          <w:ilvl w:val="1"/>
          <w:numId w:val="21"/>
        </w:numPr>
        <w:spacing w:before="100" w:beforeAutospacing="1" w:after="0" w:line="240" w:lineRule="auto"/>
        <w:ind w:left="0" w:firstLine="720"/>
        <w:jc w:val="both"/>
        <w:rPr>
          <w:rFonts w:eastAsia="Times New Roman"/>
          <w:lang w:eastAsia="lt-LT"/>
        </w:rPr>
      </w:pPr>
      <w:r w:rsidRPr="00286EB7">
        <w:rPr>
          <w:rFonts w:eastAsia="Times New Roman"/>
          <w:lang w:eastAsia="lt-LT"/>
        </w:rPr>
        <w:t xml:space="preserve">Problemų </w:t>
      </w:r>
      <w:r w:rsidR="00EF18BF" w:rsidRPr="00286EB7">
        <w:rPr>
          <w:rFonts w:eastAsia="Times New Roman"/>
          <w:lang w:eastAsia="lt-LT"/>
        </w:rPr>
        <w:t>valdymas: Identifikuoti ir spręsti pasikartojančias ar didesnę įtaką turinčias problemas, siekiant išvengti būsimų incidentų.</w:t>
      </w:r>
    </w:p>
    <w:p w14:paraId="13A571B5" w14:textId="77777777" w:rsidR="003F6014" w:rsidRPr="00286EB7" w:rsidRDefault="00EF18BF" w:rsidP="000C49EB">
      <w:pPr>
        <w:pStyle w:val="Sraopastraipa"/>
        <w:numPr>
          <w:ilvl w:val="1"/>
          <w:numId w:val="21"/>
        </w:numPr>
        <w:spacing w:before="100" w:beforeAutospacing="1" w:after="0" w:line="240" w:lineRule="auto"/>
        <w:ind w:left="0" w:firstLine="720"/>
        <w:jc w:val="both"/>
        <w:rPr>
          <w:rFonts w:eastAsia="Times New Roman"/>
          <w:lang w:eastAsia="lt-LT"/>
        </w:rPr>
      </w:pPr>
      <w:r w:rsidRPr="00286EB7">
        <w:rPr>
          <w:rFonts w:eastAsia="Times New Roman"/>
          <w:lang w:eastAsia="lt-LT"/>
        </w:rPr>
        <w:t>Prieigos valdymas: Valdyti vartotojų prieigą prie IT išteklių pagal jų roles ir atsakomybes organizacijoje.</w:t>
      </w:r>
    </w:p>
    <w:p w14:paraId="55FA5C76" w14:textId="6228A1AD" w:rsidR="00EF18BF" w:rsidRPr="00286EB7" w:rsidRDefault="7DB7C551" w:rsidP="000C49EB">
      <w:pPr>
        <w:pStyle w:val="Sraopastraipa"/>
        <w:numPr>
          <w:ilvl w:val="1"/>
          <w:numId w:val="21"/>
        </w:numPr>
        <w:spacing w:before="100" w:beforeAutospacing="1" w:after="0" w:line="240" w:lineRule="auto"/>
        <w:ind w:left="0" w:firstLine="720"/>
        <w:jc w:val="both"/>
        <w:rPr>
          <w:rFonts w:eastAsia="Times New Roman"/>
          <w:lang w:eastAsia="lt-LT"/>
        </w:rPr>
      </w:pPr>
      <w:r w:rsidRPr="00286EB7">
        <w:rPr>
          <w:rFonts w:eastAsia="Times New Roman"/>
          <w:lang w:eastAsia="lt-LT"/>
        </w:rPr>
        <w:t>Klaidų klasifikavim</w:t>
      </w:r>
      <w:r w:rsidR="1B803F62" w:rsidRPr="00286EB7">
        <w:rPr>
          <w:rFonts w:eastAsia="Times New Roman"/>
          <w:lang w:eastAsia="lt-LT"/>
        </w:rPr>
        <w:t>as</w:t>
      </w:r>
      <w:r w:rsidRPr="00286EB7">
        <w:rPr>
          <w:rFonts w:eastAsia="Times New Roman"/>
          <w:lang w:eastAsia="lt-LT"/>
        </w:rPr>
        <w:t>, r</w:t>
      </w:r>
      <w:r w:rsidR="497892F3" w:rsidRPr="00286EB7">
        <w:rPr>
          <w:rFonts w:eastAsia="Times New Roman"/>
          <w:lang w:eastAsia="lt-LT"/>
        </w:rPr>
        <w:t xml:space="preserve">eagavimo ir sprendimo laikai numatyti lentelėje Nr. </w:t>
      </w:r>
      <w:r w:rsidR="392C5574" w:rsidRPr="00286EB7">
        <w:rPr>
          <w:rFonts w:eastAsia="Times New Roman"/>
          <w:lang w:eastAsia="lt-LT"/>
        </w:rPr>
        <w:t>6</w:t>
      </w:r>
      <w:r w:rsidR="38BA2995" w:rsidRPr="00286EB7">
        <w:rPr>
          <w:rFonts w:eastAsia="Times New Roman"/>
          <w:lang w:eastAsia="lt-LT"/>
        </w:rPr>
        <w:t xml:space="preserve">. </w:t>
      </w:r>
      <w:r w:rsidR="13C91535" w:rsidRPr="00286EB7">
        <w:rPr>
          <w:rFonts w:eastAsia="Times New Roman"/>
          <w:lang w:eastAsia="lt-LT"/>
        </w:rPr>
        <w:t>Ši</w:t>
      </w:r>
      <w:r w:rsidR="38BA2995" w:rsidRPr="00286EB7">
        <w:rPr>
          <w:rFonts w:eastAsia="Times New Roman"/>
          <w:lang w:eastAsia="lt-LT"/>
        </w:rPr>
        <w:t>a</w:t>
      </w:r>
      <w:r w:rsidR="13C91535" w:rsidRPr="00286EB7">
        <w:rPr>
          <w:rFonts w:eastAsia="Times New Roman"/>
          <w:lang w:eastAsia="lt-LT"/>
        </w:rPr>
        <w:t xml:space="preserve"> paslauga siekiama užtikrinti aukštą paslaugų kokybę ir vartotojų pasitenkinimą, laiku spręsti problemas</w:t>
      </w:r>
      <w:r w:rsidR="5E26363C" w:rsidRPr="00286EB7">
        <w:rPr>
          <w:rFonts w:eastAsia="Times New Roman"/>
          <w:lang w:eastAsia="lt-LT"/>
        </w:rPr>
        <w:t xml:space="preserve"> pagal prioritetą</w:t>
      </w:r>
      <w:r w:rsidR="13C91535" w:rsidRPr="00286EB7">
        <w:rPr>
          <w:rFonts w:eastAsia="Times New Roman"/>
          <w:lang w:eastAsia="lt-LT"/>
        </w:rPr>
        <w:t xml:space="preserve"> ir užtikrinti efektyvų </w:t>
      </w:r>
      <w:r w:rsidR="38BA2995" w:rsidRPr="00286EB7">
        <w:rPr>
          <w:rFonts w:eastAsia="Times New Roman"/>
          <w:lang w:eastAsia="lt-LT"/>
        </w:rPr>
        <w:t>AADIS</w:t>
      </w:r>
      <w:r w:rsidR="049A8886" w:rsidRPr="00286EB7">
        <w:rPr>
          <w:rFonts w:eastAsia="Times New Roman"/>
          <w:lang w:eastAsia="lt-LT"/>
        </w:rPr>
        <w:t xml:space="preserve"> sistemos aptarnavimą</w:t>
      </w:r>
      <w:r w:rsidR="13C91535" w:rsidRPr="00286EB7">
        <w:rPr>
          <w:rFonts w:eastAsia="Times New Roman"/>
          <w:lang w:eastAsia="lt-LT"/>
        </w:rPr>
        <w:t>.</w:t>
      </w:r>
    </w:p>
    <w:p w14:paraId="73667A4E" w14:textId="3536C2DC" w:rsidR="6EFA37D6" w:rsidRPr="00286EB7" w:rsidRDefault="6EFA37D6" w:rsidP="6EFA37D6">
      <w:pPr>
        <w:pStyle w:val="Foritparykintastekstas"/>
        <w:rPr>
          <w:rFonts w:ascii="Times New Roman" w:hAnsi="Times New Roman" w:cs="Times New Roman"/>
          <w:color w:val="000000" w:themeColor="text1"/>
          <w:sz w:val="24"/>
        </w:rPr>
      </w:pPr>
    </w:p>
    <w:p w14:paraId="10C89EEC" w14:textId="4636FBC3" w:rsidR="262D8BAE" w:rsidRPr="00286EB7" w:rsidRDefault="18CC3F0F" w:rsidP="49E86004">
      <w:pPr>
        <w:pStyle w:val="Foritparykintastekstas"/>
        <w:rPr>
          <w:rFonts w:ascii="Times New Roman" w:eastAsia="Times New Roman" w:hAnsi="Times New Roman" w:cs="Times New Roman"/>
          <w:color w:val="000000" w:themeColor="text1"/>
          <w:sz w:val="24"/>
          <w:lang w:eastAsia="lt-LT"/>
        </w:rPr>
      </w:pPr>
      <w:r w:rsidRPr="00286EB7">
        <w:rPr>
          <w:rFonts w:ascii="Times New Roman" w:hAnsi="Times New Roman" w:cs="Times New Roman"/>
          <w:color w:val="000000" w:themeColor="text1"/>
          <w:sz w:val="24"/>
        </w:rPr>
        <w:t xml:space="preserve">6 </w:t>
      </w:r>
      <w:r w:rsidRPr="00286EB7">
        <w:rPr>
          <w:rFonts w:ascii="Times New Roman" w:hAnsi="Times New Roman" w:cs="Times New Roman"/>
          <w:color w:val="000000" w:themeColor="text1"/>
          <w:sz w:val="24"/>
          <w:lang w:val="lt-LT"/>
        </w:rPr>
        <w:t xml:space="preserve">lentelė. </w:t>
      </w:r>
      <w:r w:rsidR="42C387F0" w:rsidRPr="00286EB7">
        <w:rPr>
          <w:rFonts w:ascii="Times New Roman" w:eastAsia="Times New Roman" w:hAnsi="Times New Roman" w:cs="Times New Roman"/>
          <w:color w:val="000000" w:themeColor="text1"/>
          <w:sz w:val="24"/>
          <w:lang w:val="lt-LT" w:eastAsia="lt-LT"/>
        </w:rPr>
        <w:t xml:space="preserve">Klaidų </w:t>
      </w:r>
      <w:r w:rsidR="54CA6AC9" w:rsidRPr="00286EB7">
        <w:rPr>
          <w:rFonts w:ascii="Times New Roman" w:eastAsia="Times New Roman" w:hAnsi="Times New Roman" w:cs="Times New Roman"/>
          <w:color w:val="000000" w:themeColor="text1"/>
          <w:sz w:val="24"/>
          <w:lang w:val="lt-LT" w:eastAsia="lt-LT"/>
        </w:rPr>
        <w:t>klasifikavimo</w:t>
      </w:r>
      <w:r w:rsidR="42C387F0" w:rsidRPr="00286EB7">
        <w:rPr>
          <w:rFonts w:ascii="Times New Roman" w:eastAsia="Times New Roman" w:hAnsi="Times New Roman" w:cs="Times New Roman"/>
          <w:color w:val="000000" w:themeColor="text1"/>
          <w:sz w:val="24"/>
          <w:lang w:val="lt-LT" w:eastAsia="lt-LT"/>
        </w:rPr>
        <w:t>, reagavimo ir sprendimo laikų aprašymas</w:t>
      </w:r>
    </w:p>
    <w:tbl>
      <w:tblPr>
        <w:tblStyle w:val="Lentelstinklelis"/>
        <w:tblW w:w="9895" w:type="dxa"/>
        <w:tblInd w:w="0" w:type="dxa"/>
        <w:tblLook w:val="04A0" w:firstRow="1" w:lastRow="0" w:firstColumn="1" w:lastColumn="0" w:noHBand="0" w:noVBand="1"/>
      </w:tblPr>
      <w:tblGrid>
        <w:gridCol w:w="2096"/>
        <w:gridCol w:w="1336"/>
        <w:gridCol w:w="2874"/>
        <w:gridCol w:w="1493"/>
        <w:gridCol w:w="2096"/>
      </w:tblGrid>
      <w:tr w:rsidR="00286EB7" w:rsidRPr="00286EB7" w14:paraId="3E46C85A" w14:textId="74DA1F52" w:rsidTr="34CAD8FD">
        <w:tc>
          <w:tcPr>
            <w:tcW w:w="2096" w:type="dxa"/>
            <w:shd w:val="clear" w:color="auto" w:fill="B4C6E7" w:themeFill="accent1" w:themeFillTint="66"/>
          </w:tcPr>
          <w:p w14:paraId="7D0B52F0" w14:textId="3F6D202A" w:rsidR="00674D4B" w:rsidRPr="00286EB7" w:rsidRDefault="008F1769" w:rsidP="000C49EB">
            <w:pPr>
              <w:spacing w:before="100" w:beforeAutospacing="1"/>
              <w:jc w:val="center"/>
              <w:rPr>
                <w:rFonts w:eastAsia="Times New Roman"/>
                <w:b/>
                <w:bCs/>
                <w:sz w:val="24"/>
                <w:szCs w:val="24"/>
                <w:lang w:eastAsia="lt-LT"/>
              </w:rPr>
            </w:pPr>
            <w:r w:rsidRPr="00286EB7">
              <w:rPr>
                <w:rFonts w:eastAsia="Times New Roman"/>
                <w:b/>
                <w:bCs/>
                <w:sz w:val="24"/>
                <w:szCs w:val="24"/>
                <w:lang w:eastAsia="lt-LT"/>
              </w:rPr>
              <w:t>Klaidos lygis</w:t>
            </w:r>
          </w:p>
        </w:tc>
        <w:tc>
          <w:tcPr>
            <w:tcW w:w="1336" w:type="dxa"/>
            <w:shd w:val="clear" w:color="auto" w:fill="B4C6E7" w:themeFill="accent1" w:themeFillTint="66"/>
          </w:tcPr>
          <w:p w14:paraId="3679B40E" w14:textId="7D055F00" w:rsidR="00674D4B" w:rsidRPr="00286EB7" w:rsidRDefault="00674D4B" w:rsidP="000C49EB">
            <w:pPr>
              <w:spacing w:before="100" w:beforeAutospacing="1"/>
              <w:jc w:val="center"/>
              <w:rPr>
                <w:rFonts w:eastAsia="Times New Roman"/>
                <w:b/>
                <w:bCs/>
                <w:sz w:val="24"/>
                <w:szCs w:val="24"/>
                <w:lang w:eastAsia="lt-LT"/>
              </w:rPr>
            </w:pPr>
            <w:r w:rsidRPr="00286EB7">
              <w:rPr>
                <w:rFonts w:eastAsia="Times New Roman"/>
                <w:b/>
                <w:bCs/>
                <w:sz w:val="24"/>
                <w:szCs w:val="24"/>
                <w:lang w:eastAsia="lt-LT"/>
              </w:rPr>
              <w:t>Kategorija</w:t>
            </w:r>
          </w:p>
        </w:tc>
        <w:tc>
          <w:tcPr>
            <w:tcW w:w="2874" w:type="dxa"/>
            <w:shd w:val="clear" w:color="auto" w:fill="B4C6E7" w:themeFill="accent1" w:themeFillTint="66"/>
          </w:tcPr>
          <w:p w14:paraId="75FD4218" w14:textId="23A6062E" w:rsidR="00674D4B" w:rsidRPr="00286EB7" w:rsidRDefault="00674D4B" w:rsidP="000C49EB">
            <w:pPr>
              <w:spacing w:before="100" w:beforeAutospacing="1"/>
              <w:jc w:val="center"/>
              <w:rPr>
                <w:rFonts w:eastAsia="Times New Roman"/>
                <w:b/>
                <w:bCs/>
                <w:sz w:val="24"/>
                <w:szCs w:val="24"/>
                <w:lang w:eastAsia="lt-LT"/>
              </w:rPr>
            </w:pPr>
            <w:r w:rsidRPr="00286EB7">
              <w:rPr>
                <w:rFonts w:eastAsia="Times New Roman"/>
                <w:b/>
                <w:bCs/>
                <w:sz w:val="24"/>
                <w:szCs w:val="24"/>
                <w:lang w:eastAsia="lt-LT"/>
              </w:rPr>
              <w:t>Aprašymas</w:t>
            </w:r>
          </w:p>
        </w:tc>
        <w:tc>
          <w:tcPr>
            <w:tcW w:w="1493" w:type="dxa"/>
            <w:shd w:val="clear" w:color="auto" w:fill="B4C6E7" w:themeFill="accent1" w:themeFillTint="66"/>
          </w:tcPr>
          <w:p w14:paraId="0FDD77BA" w14:textId="6F841932" w:rsidR="00674D4B" w:rsidRPr="00286EB7" w:rsidRDefault="00674D4B" w:rsidP="000C49EB">
            <w:pPr>
              <w:spacing w:before="100" w:beforeAutospacing="1"/>
              <w:jc w:val="center"/>
              <w:rPr>
                <w:rFonts w:eastAsia="Times New Roman"/>
                <w:b/>
                <w:bCs/>
                <w:sz w:val="24"/>
                <w:szCs w:val="24"/>
                <w:lang w:eastAsia="lt-LT"/>
              </w:rPr>
            </w:pPr>
            <w:r w:rsidRPr="00286EB7">
              <w:rPr>
                <w:rFonts w:eastAsia="Times New Roman"/>
                <w:b/>
                <w:bCs/>
                <w:sz w:val="24"/>
                <w:szCs w:val="24"/>
                <w:lang w:eastAsia="lt-LT"/>
              </w:rPr>
              <w:t>Reagavimo laikas</w:t>
            </w:r>
          </w:p>
        </w:tc>
        <w:tc>
          <w:tcPr>
            <w:tcW w:w="2096" w:type="dxa"/>
            <w:shd w:val="clear" w:color="auto" w:fill="B4C6E7" w:themeFill="accent1" w:themeFillTint="66"/>
          </w:tcPr>
          <w:p w14:paraId="6EF084E6" w14:textId="1D2DC2CC" w:rsidR="00674D4B" w:rsidRPr="00286EB7" w:rsidRDefault="00674D4B" w:rsidP="000C49EB">
            <w:pPr>
              <w:spacing w:before="100" w:beforeAutospacing="1"/>
              <w:jc w:val="center"/>
              <w:rPr>
                <w:rFonts w:eastAsia="Times New Roman"/>
                <w:b/>
                <w:bCs/>
                <w:sz w:val="24"/>
                <w:szCs w:val="24"/>
                <w:lang w:eastAsia="lt-LT"/>
              </w:rPr>
            </w:pPr>
            <w:r w:rsidRPr="00286EB7">
              <w:rPr>
                <w:rFonts w:eastAsia="Times New Roman"/>
                <w:b/>
                <w:bCs/>
                <w:sz w:val="24"/>
                <w:szCs w:val="24"/>
                <w:lang w:eastAsia="lt-LT"/>
              </w:rPr>
              <w:t>Išsprendimo laikas</w:t>
            </w:r>
          </w:p>
        </w:tc>
      </w:tr>
      <w:tr w:rsidR="00286EB7" w:rsidRPr="00286EB7" w14:paraId="5A39DBAD" w14:textId="29BDF05F" w:rsidTr="34CAD8FD">
        <w:tc>
          <w:tcPr>
            <w:tcW w:w="2096" w:type="dxa"/>
          </w:tcPr>
          <w:p w14:paraId="3B97C09B" w14:textId="5B6C4A0D" w:rsidR="005C7EB6" w:rsidRPr="00286EB7" w:rsidRDefault="005C7EB6" w:rsidP="000C49EB">
            <w:pPr>
              <w:spacing w:before="100" w:beforeAutospacing="1"/>
              <w:jc w:val="both"/>
              <w:rPr>
                <w:rFonts w:eastAsia="Times New Roman"/>
                <w:sz w:val="24"/>
                <w:szCs w:val="24"/>
                <w:lang w:eastAsia="lt-LT"/>
              </w:rPr>
            </w:pPr>
            <w:r w:rsidRPr="00286EB7">
              <w:rPr>
                <w:rFonts w:eastAsia="Times New Roman"/>
                <w:sz w:val="24"/>
                <w:szCs w:val="24"/>
                <w:lang w:eastAsia="lt-LT"/>
              </w:rPr>
              <w:t>Kritinė</w:t>
            </w:r>
            <w:r w:rsidR="00D25223" w:rsidRPr="00286EB7">
              <w:rPr>
                <w:rFonts w:eastAsia="Times New Roman"/>
                <w:sz w:val="24"/>
                <w:szCs w:val="24"/>
                <w:lang w:eastAsia="lt-LT"/>
              </w:rPr>
              <w:t xml:space="preserve"> klaida</w:t>
            </w:r>
          </w:p>
        </w:tc>
        <w:tc>
          <w:tcPr>
            <w:tcW w:w="1336" w:type="dxa"/>
          </w:tcPr>
          <w:p w14:paraId="47C4D26D" w14:textId="6FE38903" w:rsidR="005C7EB6" w:rsidRPr="00286EB7" w:rsidRDefault="005C7EB6" w:rsidP="000C49EB">
            <w:pPr>
              <w:spacing w:before="100" w:beforeAutospacing="1"/>
              <w:jc w:val="both"/>
              <w:rPr>
                <w:rFonts w:eastAsia="Times New Roman"/>
                <w:sz w:val="24"/>
                <w:szCs w:val="24"/>
                <w:lang w:eastAsia="lt-LT"/>
              </w:rPr>
            </w:pPr>
            <w:r w:rsidRPr="00286EB7">
              <w:rPr>
                <w:rFonts w:eastAsia="Times New Roman"/>
                <w:sz w:val="24"/>
                <w:szCs w:val="24"/>
                <w:lang w:eastAsia="lt-LT"/>
              </w:rPr>
              <w:t>Skubu</w:t>
            </w:r>
          </w:p>
        </w:tc>
        <w:tc>
          <w:tcPr>
            <w:tcW w:w="2874" w:type="dxa"/>
          </w:tcPr>
          <w:p w14:paraId="64C96A73" w14:textId="466530AC" w:rsidR="005C7EB6" w:rsidRPr="00286EB7" w:rsidRDefault="00954085" w:rsidP="000C49EB">
            <w:pPr>
              <w:spacing w:before="100" w:beforeAutospacing="1"/>
              <w:jc w:val="both"/>
              <w:rPr>
                <w:rFonts w:eastAsia="Times New Roman"/>
                <w:sz w:val="24"/>
                <w:szCs w:val="24"/>
                <w:lang w:eastAsia="lt-LT"/>
              </w:rPr>
            </w:pPr>
            <w:r w:rsidRPr="00286EB7">
              <w:rPr>
                <w:rFonts w:eastAsia="Times New Roman"/>
                <w:sz w:val="24"/>
                <w:szCs w:val="24"/>
                <w:lang w:eastAsia="lt-LT"/>
              </w:rPr>
              <w:t xml:space="preserve">Žiūrėti lentelėje Nr. </w:t>
            </w:r>
            <w:r w:rsidR="001259B8" w:rsidRPr="00286EB7">
              <w:rPr>
                <w:rFonts w:eastAsia="Times New Roman"/>
                <w:sz w:val="24"/>
                <w:szCs w:val="24"/>
                <w:lang w:eastAsia="lt-LT"/>
              </w:rPr>
              <w:t xml:space="preserve">1 </w:t>
            </w:r>
            <w:r w:rsidRPr="00286EB7">
              <w:rPr>
                <w:rFonts w:eastAsia="Times New Roman"/>
                <w:sz w:val="24"/>
                <w:szCs w:val="24"/>
                <w:lang w:eastAsia="lt-LT"/>
              </w:rPr>
              <w:t>S</w:t>
            </w:r>
            <w:r w:rsidR="00006471" w:rsidRPr="00286EB7">
              <w:rPr>
                <w:rFonts w:eastAsia="Times New Roman"/>
                <w:sz w:val="24"/>
                <w:szCs w:val="24"/>
                <w:lang w:eastAsia="lt-LT"/>
              </w:rPr>
              <w:t>ą</w:t>
            </w:r>
            <w:r w:rsidRPr="00286EB7">
              <w:rPr>
                <w:rFonts w:eastAsia="Times New Roman"/>
                <w:sz w:val="24"/>
                <w:szCs w:val="24"/>
                <w:lang w:eastAsia="lt-LT"/>
              </w:rPr>
              <w:t xml:space="preserve">vokos ir sutrumpinimai. </w:t>
            </w:r>
          </w:p>
        </w:tc>
        <w:tc>
          <w:tcPr>
            <w:tcW w:w="1493" w:type="dxa"/>
          </w:tcPr>
          <w:p w14:paraId="1E05A93A" w14:textId="7AF8E767" w:rsidR="005C7EB6" w:rsidRPr="00286EB7" w:rsidRDefault="005C7EB6" w:rsidP="000C49EB">
            <w:pPr>
              <w:spacing w:before="100" w:beforeAutospacing="1"/>
              <w:jc w:val="both"/>
              <w:rPr>
                <w:rFonts w:eastAsia="Times New Roman"/>
                <w:sz w:val="24"/>
                <w:szCs w:val="24"/>
                <w:lang w:eastAsia="lt-LT"/>
              </w:rPr>
            </w:pPr>
            <w:r w:rsidRPr="00286EB7">
              <w:rPr>
                <w:rFonts w:eastAsia="Times New Roman"/>
                <w:sz w:val="24"/>
                <w:szCs w:val="24"/>
                <w:lang w:eastAsia="lt-LT"/>
              </w:rPr>
              <w:t xml:space="preserve">Ne ilgiau kaip 1 </w:t>
            </w:r>
            <w:r w:rsidR="00CF6A9C" w:rsidRPr="00286EB7">
              <w:rPr>
                <w:rFonts w:eastAsia="Times New Roman"/>
                <w:sz w:val="24"/>
                <w:szCs w:val="24"/>
                <w:lang w:eastAsia="lt-LT"/>
              </w:rPr>
              <w:t xml:space="preserve">darbo </w:t>
            </w:r>
            <w:r w:rsidRPr="00286EB7">
              <w:rPr>
                <w:rFonts w:eastAsia="Times New Roman"/>
                <w:sz w:val="24"/>
                <w:szCs w:val="24"/>
                <w:lang w:eastAsia="lt-LT"/>
              </w:rPr>
              <w:t>valanda</w:t>
            </w:r>
          </w:p>
        </w:tc>
        <w:tc>
          <w:tcPr>
            <w:tcW w:w="2096" w:type="dxa"/>
          </w:tcPr>
          <w:p w14:paraId="76BB478C" w14:textId="5264C01E" w:rsidR="005C7EB6" w:rsidRPr="00286EB7" w:rsidRDefault="005C7EB6" w:rsidP="000C49EB">
            <w:pPr>
              <w:spacing w:before="100" w:beforeAutospacing="1"/>
              <w:jc w:val="both"/>
              <w:rPr>
                <w:rFonts w:eastAsia="Times New Roman"/>
                <w:sz w:val="24"/>
                <w:szCs w:val="24"/>
                <w:lang w:eastAsia="lt-LT"/>
              </w:rPr>
            </w:pPr>
            <w:r w:rsidRPr="00286EB7">
              <w:rPr>
                <w:rFonts w:eastAsia="Times New Roman"/>
                <w:sz w:val="24"/>
                <w:szCs w:val="24"/>
                <w:lang w:eastAsia="lt-LT"/>
              </w:rPr>
              <w:t>Ne ilgiau kaip 4</w:t>
            </w:r>
            <w:r w:rsidR="00CF6A9C" w:rsidRPr="00286EB7">
              <w:rPr>
                <w:rFonts w:eastAsia="Times New Roman"/>
                <w:sz w:val="24"/>
                <w:szCs w:val="24"/>
                <w:lang w:eastAsia="lt-LT"/>
              </w:rPr>
              <w:t xml:space="preserve"> darbo</w:t>
            </w:r>
            <w:r w:rsidRPr="00286EB7">
              <w:rPr>
                <w:rFonts w:eastAsia="Times New Roman"/>
                <w:sz w:val="24"/>
                <w:szCs w:val="24"/>
                <w:lang w:eastAsia="lt-LT"/>
              </w:rPr>
              <w:t xml:space="preserve"> valandos</w:t>
            </w:r>
          </w:p>
        </w:tc>
      </w:tr>
      <w:tr w:rsidR="00286EB7" w:rsidRPr="00286EB7" w14:paraId="11DF6C81" w14:textId="7EF8DCC0" w:rsidTr="34CAD8FD">
        <w:tc>
          <w:tcPr>
            <w:tcW w:w="2096" w:type="dxa"/>
          </w:tcPr>
          <w:p w14:paraId="31044156" w14:textId="0440D191" w:rsidR="005C7EB6" w:rsidRPr="00286EB7" w:rsidRDefault="005C7EB6" w:rsidP="000C49EB">
            <w:pPr>
              <w:spacing w:before="100" w:beforeAutospacing="1"/>
              <w:jc w:val="both"/>
              <w:rPr>
                <w:rFonts w:eastAsia="Times New Roman"/>
                <w:sz w:val="24"/>
                <w:szCs w:val="24"/>
                <w:lang w:eastAsia="lt-LT"/>
              </w:rPr>
            </w:pPr>
            <w:r w:rsidRPr="00286EB7">
              <w:rPr>
                <w:rFonts w:eastAsia="Times New Roman"/>
                <w:sz w:val="24"/>
                <w:szCs w:val="24"/>
                <w:lang w:eastAsia="lt-LT"/>
              </w:rPr>
              <w:t>Vidutinė</w:t>
            </w:r>
            <w:r w:rsidR="00D25223" w:rsidRPr="00286EB7">
              <w:rPr>
                <w:rFonts w:eastAsia="Times New Roman"/>
                <w:sz w:val="24"/>
                <w:szCs w:val="24"/>
                <w:lang w:eastAsia="lt-LT"/>
              </w:rPr>
              <w:t xml:space="preserve"> klaida</w:t>
            </w:r>
          </w:p>
        </w:tc>
        <w:tc>
          <w:tcPr>
            <w:tcW w:w="1336" w:type="dxa"/>
          </w:tcPr>
          <w:p w14:paraId="0B4B5C7C" w14:textId="3E118389" w:rsidR="005C7EB6" w:rsidRPr="00286EB7" w:rsidRDefault="005C7EB6" w:rsidP="000C49EB">
            <w:pPr>
              <w:spacing w:before="100" w:beforeAutospacing="1"/>
              <w:jc w:val="both"/>
              <w:rPr>
                <w:rFonts w:eastAsia="Times New Roman"/>
                <w:sz w:val="24"/>
                <w:szCs w:val="24"/>
                <w:lang w:eastAsia="lt-LT"/>
              </w:rPr>
            </w:pPr>
            <w:r w:rsidRPr="00286EB7">
              <w:rPr>
                <w:rFonts w:eastAsia="Times New Roman"/>
                <w:sz w:val="24"/>
                <w:szCs w:val="24"/>
                <w:lang w:eastAsia="lt-LT"/>
              </w:rPr>
              <w:t>Svarbu</w:t>
            </w:r>
          </w:p>
        </w:tc>
        <w:tc>
          <w:tcPr>
            <w:tcW w:w="2874" w:type="dxa"/>
          </w:tcPr>
          <w:p w14:paraId="6527A529" w14:textId="3308FF3E" w:rsidR="005C7EB6" w:rsidRPr="00286EB7" w:rsidRDefault="00954085" w:rsidP="000C49EB">
            <w:pPr>
              <w:spacing w:before="100" w:beforeAutospacing="1"/>
              <w:jc w:val="both"/>
              <w:rPr>
                <w:rFonts w:eastAsia="Times New Roman"/>
                <w:sz w:val="24"/>
                <w:szCs w:val="24"/>
                <w:lang w:eastAsia="lt-LT"/>
              </w:rPr>
            </w:pPr>
            <w:r w:rsidRPr="00286EB7">
              <w:rPr>
                <w:rFonts w:eastAsia="Times New Roman"/>
                <w:sz w:val="24"/>
                <w:szCs w:val="24"/>
                <w:lang w:eastAsia="lt-LT"/>
              </w:rPr>
              <w:t xml:space="preserve">Žiūrėti lentelėje Nr. </w:t>
            </w:r>
            <w:r w:rsidR="001259B8" w:rsidRPr="00286EB7">
              <w:rPr>
                <w:rFonts w:eastAsia="Times New Roman"/>
                <w:sz w:val="24"/>
                <w:szCs w:val="24"/>
                <w:lang w:eastAsia="lt-LT"/>
              </w:rPr>
              <w:t>1</w:t>
            </w:r>
            <w:r w:rsidRPr="00286EB7">
              <w:rPr>
                <w:rFonts w:eastAsia="Times New Roman"/>
                <w:sz w:val="24"/>
                <w:szCs w:val="24"/>
                <w:lang w:eastAsia="lt-LT"/>
              </w:rPr>
              <w:t xml:space="preserve"> S</w:t>
            </w:r>
            <w:r w:rsidR="00006471" w:rsidRPr="00286EB7">
              <w:rPr>
                <w:rFonts w:eastAsia="Times New Roman"/>
                <w:sz w:val="24"/>
                <w:szCs w:val="24"/>
                <w:lang w:eastAsia="lt-LT"/>
              </w:rPr>
              <w:t>ą</w:t>
            </w:r>
            <w:r w:rsidRPr="00286EB7">
              <w:rPr>
                <w:rFonts w:eastAsia="Times New Roman"/>
                <w:sz w:val="24"/>
                <w:szCs w:val="24"/>
                <w:lang w:eastAsia="lt-LT"/>
              </w:rPr>
              <w:t xml:space="preserve">vokos ir sutrumpinimai. </w:t>
            </w:r>
          </w:p>
        </w:tc>
        <w:tc>
          <w:tcPr>
            <w:tcW w:w="1493" w:type="dxa"/>
          </w:tcPr>
          <w:p w14:paraId="3CF804DD" w14:textId="515EBABD" w:rsidR="005C7EB6" w:rsidRPr="00286EB7" w:rsidRDefault="005C7EB6" w:rsidP="000C49EB">
            <w:pPr>
              <w:spacing w:before="100" w:beforeAutospacing="1"/>
              <w:jc w:val="both"/>
              <w:rPr>
                <w:rFonts w:eastAsia="Times New Roman"/>
                <w:sz w:val="24"/>
                <w:szCs w:val="24"/>
                <w:lang w:eastAsia="lt-LT"/>
              </w:rPr>
            </w:pPr>
            <w:r w:rsidRPr="00286EB7">
              <w:rPr>
                <w:rFonts w:eastAsia="Times New Roman"/>
                <w:sz w:val="24"/>
                <w:szCs w:val="24"/>
                <w:lang w:eastAsia="lt-LT"/>
              </w:rPr>
              <w:t>Ne ilgiau kaip 4</w:t>
            </w:r>
            <w:r w:rsidR="00CF6A9C" w:rsidRPr="00286EB7">
              <w:rPr>
                <w:rFonts w:eastAsia="Times New Roman"/>
                <w:sz w:val="24"/>
                <w:szCs w:val="24"/>
                <w:lang w:eastAsia="lt-LT"/>
              </w:rPr>
              <w:t xml:space="preserve"> darbo</w:t>
            </w:r>
            <w:r w:rsidRPr="00286EB7">
              <w:rPr>
                <w:rFonts w:eastAsia="Times New Roman"/>
                <w:sz w:val="24"/>
                <w:szCs w:val="24"/>
                <w:lang w:eastAsia="lt-LT"/>
              </w:rPr>
              <w:t xml:space="preserve"> valandos</w:t>
            </w:r>
          </w:p>
        </w:tc>
        <w:tc>
          <w:tcPr>
            <w:tcW w:w="2096" w:type="dxa"/>
          </w:tcPr>
          <w:p w14:paraId="2C39B626" w14:textId="238F7F9E" w:rsidR="005C7EB6" w:rsidRPr="00286EB7" w:rsidRDefault="7E8BE7E7" w:rsidP="34CAD8FD">
            <w:pPr>
              <w:spacing w:before="100" w:beforeAutospacing="1"/>
              <w:jc w:val="both"/>
              <w:rPr>
                <w:rFonts w:eastAsia="Times New Roman"/>
                <w:sz w:val="24"/>
                <w:szCs w:val="24"/>
                <w:lang w:eastAsia="lt-LT"/>
              </w:rPr>
            </w:pPr>
            <w:r w:rsidRPr="00286EB7">
              <w:rPr>
                <w:rFonts w:eastAsia="Times New Roman"/>
                <w:sz w:val="24"/>
                <w:szCs w:val="24"/>
                <w:lang w:eastAsia="lt-LT"/>
              </w:rPr>
              <w:t xml:space="preserve">Ne ilgiau kaip </w:t>
            </w:r>
            <w:r w:rsidR="72FA1BD6" w:rsidRPr="00286EB7">
              <w:rPr>
                <w:rFonts w:eastAsia="Times New Roman"/>
                <w:sz w:val="24"/>
                <w:szCs w:val="24"/>
                <w:lang w:eastAsia="lt-LT"/>
              </w:rPr>
              <w:t>3</w:t>
            </w:r>
            <w:r w:rsidR="73EF1E7B" w:rsidRPr="00286EB7">
              <w:rPr>
                <w:rFonts w:eastAsia="Times New Roman"/>
                <w:sz w:val="24"/>
                <w:szCs w:val="24"/>
                <w:lang w:eastAsia="lt-LT"/>
              </w:rPr>
              <w:t xml:space="preserve"> darbo</w:t>
            </w:r>
            <w:r w:rsidRPr="00286EB7">
              <w:rPr>
                <w:rFonts w:eastAsia="Times New Roman"/>
                <w:sz w:val="24"/>
                <w:szCs w:val="24"/>
                <w:lang w:eastAsia="lt-LT"/>
              </w:rPr>
              <w:t xml:space="preserve"> </w:t>
            </w:r>
            <w:r w:rsidR="58531458" w:rsidRPr="00286EB7">
              <w:rPr>
                <w:rFonts w:eastAsia="Times New Roman"/>
                <w:sz w:val="24"/>
                <w:szCs w:val="24"/>
                <w:lang w:eastAsia="lt-LT"/>
              </w:rPr>
              <w:t>dienos</w:t>
            </w:r>
          </w:p>
        </w:tc>
      </w:tr>
      <w:tr w:rsidR="00286EB7" w:rsidRPr="00286EB7" w14:paraId="06865826" w14:textId="09684A9D" w:rsidTr="34CAD8FD">
        <w:tc>
          <w:tcPr>
            <w:tcW w:w="2096" w:type="dxa"/>
          </w:tcPr>
          <w:p w14:paraId="44542374" w14:textId="50D20374" w:rsidR="005C7EB6" w:rsidRPr="00286EB7" w:rsidRDefault="005C7EB6" w:rsidP="000C49EB">
            <w:pPr>
              <w:spacing w:before="100" w:beforeAutospacing="1"/>
              <w:jc w:val="both"/>
              <w:rPr>
                <w:rFonts w:eastAsia="Times New Roman"/>
                <w:sz w:val="24"/>
                <w:szCs w:val="24"/>
                <w:lang w:eastAsia="lt-LT"/>
              </w:rPr>
            </w:pPr>
            <w:r w:rsidRPr="00286EB7">
              <w:rPr>
                <w:rFonts w:eastAsia="Times New Roman"/>
                <w:sz w:val="24"/>
                <w:szCs w:val="24"/>
                <w:lang w:eastAsia="lt-LT"/>
              </w:rPr>
              <w:t>Maža</w:t>
            </w:r>
            <w:r w:rsidR="00D25223" w:rsidRPr="00286EB7">
              <w:rPr>
                <w:rFonts w:eastAsia="Times New Roman"/>
                <w:sz w:val="24"/>
                <w:szCs w:val="24"/>
                <w:lang w:eastAsia="lt-LT"/>
              </w:rPr>
              <w:t xml:space="preserve"> klaida</w:t>
            </w:r>
          </w:p>
        </w:tc>
        <w:tc>
          <w:tcPr>
            <w:tcW w:w="1336" w:type="dxa"/>
          </w:tcPr>
          <w:p w14:paraId="6AE0E93D" w14:textId="013A2E6D" w:rsidR="005C7EB6" w:rsidRPr="00286EB7" w:rsidRDefault="005C7EB6" w:rsidP="000C49EB">
            <w:pPr>
              <w:spacing w:before="100" w:beforeAutospacing="1"/>
              <w:jc w:val="both"/>
              <w:rPr>
                <w:rFonts w:eastAsia="Times New Roman"/>
                <w:sz w:val="24"/>
                <w:szCs w:val="24"/>
                <w:lang w:eastAsia="lt-LT"/>
              </w:rPr>
            </w:pPr>
            <w:r w:rsidRPr="00286EB7">
              <w:rPr>
                <w:rFonts w:eastAsia="Times New Roman"/>
                <w:sz w:val="24"/>
                <w:szCs w:val="24"/>
                <w:lang w:eastAsia="lt-LT"/>
              </w:rPr>
              <w:t>Ne skubu</w:t>
            </w:r>
          </w:p>
        </w:tc>
        <w:tc>
          <w:tcPr>
            <w:tcW w:w="2874" w:type="dxa"/>
          </w:tcPr>
          <w:p w14:paraId="5160A9AB" w14:textId="7B34AF4F" w:rsidR="005C7EB6" w:rsidRPr="00286EB7" w:rsidRDefault="00954085" w:rsidP="000C49EB">
            <w:pPr>
              <w:spacing w:before="100" w:beforeAutospacing="1"/>
              <w:jc w:val="both"/>
              <w:rPr>
                <w:rFonts w:eastAsia="Times New Roman"/>
                <w:sz w:val="24"/>
                <w:szCs w:val="24"/>
                <w:lang w:eastAsia="lt-LT"/>
              </w:rPr>
            </w:pPr>
            <w:r w:rsidRPr="00286EB7">
              <w:rPr>
                <w:rFonts w:eastAsia="Times New Roman"/>
                <w:sz w:val="24"/>
                <w:szCs w:val="24"/>
                <w:lang w:eastAsia="lt-LT"/>
              </w:rPr>
              <w:t xml:space="preserve">Žiūrėti lentelėje Nr. </w:t>
            </w:r>
            <w:r w:rsidR="001259B8" w:rsidRPr="00286EB7">
              <w:rPr>
                <w:rFonts w:eastAsia="Times New Roman"/>
                <w:sz w:val="24"/>
                <w:szCs w:val="24"/>
                <w:lang w:eastAsia="lt-LT"/>
              </w:rPr>
              <w:t>1</w:t>
            </w:r>
            <w:r w:rsidRPr="00286EB7">
              <w:rPr>
                <w:rFonts w:eastAsia="Times New Roman"/>
                <w:sz w:val="24"/>
                <w:szCs w:val="24"/>
                <w:lang w:eastAsia="lt-LT"/>
              </w:rPr>
              <w:t xml:space="preserve"> S</w:t>
            </w:r>
            <w:r w:rsidR="00006471" w:rsidRPr="00286EB7">
              <w:rPr>
                <w:rFonts w:eastAsia="Times New Roman"/>
                <w:sz w:val="24"/>
                <w:szCs w:val="24"/>
                <w:lang w:eastAsia="lt-LT"/>
              </w:rPr>
              <w:t>ą</w:t>
            </w:r>
            <w:r w:rsidRPr="00286EB7">
              <w:rPr>
                <w:rFonts w:eastAsia="Times New Roman"/>
                <w:sz w:val="24"/>
                <w:szCs w:val="24"/>
                <w:lang w:eastAsia="lt-LT"/>
              </w:rPr>
              <w:t xml:space="preserve">vokos ir sutrumpinimai. </w:t>
            </w:r>
          </w:p>
        </w:tc>
        <w:tc>
          <w:tcPr>
            <w:tcW w:w="1493" w:type="dxa"/>
          </w:tcPr>
          <w:p w14:paraId="0459DD2A" w14:textId="64651146" w:rsidR="005C7EB6" w:rsidRPr="00286EB7" w:rsidRDefault="38995364" w:rsidP="000C49EB">
            <w:pPr>
              <w:spacing w:before="100" w:beforeAutospacing="1"/>
              <w:jc w:val="both"/>
              <w:rPr>
                <w:rFonts w:eastAsia="Times New Roman"/>
                <w:sz w:val="24"/>
                <w:szCs w:val="24"/>
                <w:lang w:eastAsia="lt-LT"/>
              </w:rPr>
            </w:pPr>
            <w:r w:rsidRPr="00286EB7">
              <w:rPr>
                <w:rFonts w:eastAsia="Times New Roman"/>
                <w:sz w:val="24"/>
                <w:szCs w:val="24"/>
                <w:lang w:eastAsia="lt-LT"/>
              </w:rPr>
              <w:t xml:space="preserve">Ne ilgiau kaip 1 </w:t>
            </w:r>
            <w:r w:rsidR="00345D71" w:rsidRPr="00286EB7">
              <w:rPr>
                <w:rFonts w:eastAsia="Times New Roman"/>
                <w:sz w:val="24"/>
                <w:szCs w:val="24"/>
                <w:lang w:eastAsia="lt-LT"/>
              </w:rPr>
              <w:t xml:space="preserve">darbo </w:t>
            </w:r>
            <w:r w:rsidRPr="00286EB7">
              <w:rPr>
                <w:rFonts w:eastAsia="Times New Roman"/>
                <w:sz w:val="24"/>
                <w:szCs w:val="24"/>
                <w:lang w:eastAsia="lt-LT"/>
              </w:rPr>
              <w:t>diena</w:t>
            </w:r>
          </w:p>
        </w:tc>
        <w:tc>
          <w:tcPr>
            <w:tcW w:w="2096" w:type="dxa"/>
          </w:tcPr>
          <w:p w14:paraId="01032FC6" w14:textId="0DEDE79B" w:rsidR="005C7EB6" w:rsidRPr="00286EB7" w:rsidRDefault="019249EC" w:rsidP="34CAD8FD">
            <w:pPr>
              <w:spacing w:before="100" w:beforeAutospacing="1"/>
              <w:jc w:val="both"/>
              <w:rPr>
                <w:rFonts w:eastAsia="Times New Roman"/>
                <w:sz w:val="24"/>
                <w:szCs w:val="24"/>
                <w:lang w:eastAsia="lt-LT"/>
              </w:rPr>
            </w:pPr>
            <w:r w:rsidRPr="00286EB7">
              <w:rPr>
                <w:rFonts w:eastAsia="Times New Roman"/>
                <w:sz w:val="24"/>
                <w:szCs w:val="24"/>
                <w:lang w:eastAsia="lt-LT"/>
              </w:rPr>
              <w:t xml:space="preserve">Ne ilgiau kaip </w:t>
            </w:r>
            <w:r w:rsidR="0B9F71C0" w:rsidRPr="00286EB7">
              <w:rPr>
                <w:rFonts w:eastAsia="Times New Roman"/>
                <w:sz w:val="24"/>
                <w:szCs w:val="24"/>
                <w:lang w:eastAsia="lt-LT"/>
              </w:rPr>
              <w:t>5</w:t>
            </w:r>
            <w:r w:rsidRPr="00286EB7">
              <w:rPr>
                <w:rFonts w:eastAsia="Times New Roman"/>
                <w:sz w:val="24"/>
                <w:szCs w:val="24"/>
                <w:lang w:eastAsia="lt-LT"/>
              </w:rPr>
              <w:t xml:space="preserve"> </w:t>
            </w:r>
            <w:r w:rsidR="233DBE9C" w:rsidRPr="00286EB7">
              <w:rPr>
                <w:rFonts w:eastAsia="Times New Roman"/>
                <w:sz w:val="24"/>
                <w:szCs w:val="24"/>
                <w:lang w:eastAsia="lt-LT"/>
              </w:rPr>
              <w:t xml:space="preserve">darbo </w:t>
            </w:r>
            <w:r w:rsidRPr="00286EB7">
              <w:rPr>
                <w:rFonts w:eastAsia="Times New Roman"/>
                <w:sz w:val="24"/>
                <w:szCs w:val="24"/>
                <w:lang w:eastAsia="lt-LT"/>
              </w:rPr>
              <w:t>dienos</w:t>
            </w:r>
          </w:p>
        </w:tc>
      </w:tr>
    </w:tbl>
    <w:p w14:paraId="18CEC39B" w14:textId="77777777" w:rsidR="00F855EB" w:rsidRPr="00286EB7" w:rsidRDefault="00F855EB" w:rsidP="00E72042">
      <w:pPr>
        <w:pStyle w:val="Sraopastraipa"/>
        <w:numPr>
          <w:ilvl w:val="1"/>
          <w:numId w:val="33"/>
        </w:numPr>
        <w:spacing w:before="100" w:beforeAutospacing="1" w:after="0" w:line="240" w:lineRule="auto"/>
        <w:ind w:left="0" w:firstLine="720"/>
        <w:jc w:val="both"/>
        <w:rPr>
          <w:rFonts w:eastAsia="Times New Roman"/>
          <w:lang w:eastAsia="lt-LT"/>
        </w:rPr>
      </w:pPr>
      <w:r w:rsidRPr="00286EB7">
        <w:rPr>
          <w:rFonts w:eastAsia="Times New Roman"/>
          <w:lang w:eastAsia="lt-LT"/>
        </w:rPr>
        <w:t>AADIS veiklos sutrikimų prevenciją (sistemos veiklos parametrų stebėseną ir analizę, konfigūracijos keitimą, automatinių procesų priežiūrą ir veiklos reguliarumo užtikrinimą ir kt.).</w:t>
      </w:r>
    </w:p>
    <w:p w14:paraId="4F32D86A" w14:textId="40FCDBB8" w:rsidR="00F855EB" w:rsidRPr="00286EB7" w:rsidRDefault="00A04CCB" w:rsidP="00E72042">
      <w:pPr>
        <w:pStyle w:val="Sraopastraipa"/>
        <w:numPr>
          <w:ilvl w:val="1"/>
          <w:numId w:val="33"/>
        </w:numPr>
        <w:spacing w:before="100" w:beforeAutospacing="1" w:after="0" w:line="240" w:lineRule="auto"/>
        <w:ind w:left="0" w:firstLine="720"/>
        <w:jc w:val="both"/>
        <w:rPr>
          <w:rFonts w:eastAsia="Times New Roman"/>
          <w:lang w:eastAsia="lt-LT"/>
        </w:rPr>
      </w:pPr>
      <w:r w:rsidRPr="00286EB7">
        <w:rPr>
          <w:rFonts w:eastAsia="Times New Roman"/>
          <w:lang w:eastAsia="lt-LT"/>
        </w:rPr>
        <w:t xml:space="preserve">Savalaikį </w:t>
      </w:r>
      <w:r w:rsidR="00F855EB" w:rsidRPr="00286EB7">
        <w:rPr>
          <w:rFonts w:eastAsia="Times New Roman"/>
          <w:lang w:eastAsia="lt-LT"/>
        </w:rPr>
        <w:t>AADIS veiklos sutrikimų tyrimą, sutrikimų priežasčių šalinimą.</w:t>
      </w:r>
    </w:p>
    <w:p w14:paraId="6CA542CE" w14:textId="77777777" w:rsidR="00F855EB" w:rsidRPr="00286EB7" w:rsidRDefault="00F855EB" w:rsidP="00E72042">
      <w:pPr>
        <w:pStyle w:val="Sraopastraipa"/>
        <w:numPr>
          <w:ilvl w:val="1"/>
          <w:numId w:val="33"/>
        </w:numPr>
        <w:spacing w:before="100" w:beforeAutospacing="1" w:after="0" w:line="240" w:lineRule="auto"/>
        <w:ind w:left="0" w:firstLine="720"/>
        <w:jc w:val="both"/>
        <w:rPr>
          <w:rFonts w:eastAsia="Times New Roman"/>
          <w:lang w:eastAsia="lt-LT"/>
        </w:rPr>
      </w:pPr>
      <w:r w:rsidRPr="00286EB7">
        <w:rPr>
          <w:rFonts w:eastAsia="Times New Roman"/>
          <w:lang w:eastAsia="lt-LT"/>
        </w:rPr>
        <w:t>AADIS administratoriaus konsultavimą (telefonu, elektroniniu paštu, pagalbos portale, darbo vietoje) dėl AADIS nepertraukiamo veikimo arba sprendžiant iškilusias problemines situacijas.</w:t>
      </w:r>
    </w:p>
    <w:p w14:paraId="1B00D30C" w14:textId="6359D911" w:rsidR="00F855EB" w:rsidRPr="00286EB7" w:rsidRDefault="00F855EB" w:rsidP="00E72042">
      <w:pPr>
        <w:pStyle w:val="Sraopastraipa"/>
        <w:numPr>
          <w:ilvl w:val="1"/>
          <w:numId w:val="33"/>
        </w:numPr>
        <w:spacing w:before="100" w:beforeAutospacing="1" w:after="0" w:line="240" w:lineRule="auto"/>
        <w:ind w:left="0" w:firstLine="720"/>
        <w:jc w:val="both"/>
        <w:rPr>
          <w:rFonts w:eastAsia="Times New Roman"/>
          <w:lang w:eastAsia="lt-LT"/>
        </w:rPr>
      </w:pPr>
      <w:r w:rsidRPr="00286EB7">
        <w:rPr>
          <w:rFonts w:eastAsia="Times New Roman"/>
          <w:lang w:eastAsia="lt-LT"/>
        </w:rPr>
        <w:t xml:space="preserve">AADIS veikimo klaidų ir problemų, atsiradusių ne dėl perkančiosios organizacijos kaltės, </w:t>
      </w:r>
      <w:r w:rsidR="00BD718E" w:rsidRPr="00286EB7">
        <w:rPr>
          <w:rFonts w:eastAsia="Times New Roman"/>
          <w:lang w:eastAsia="lt-LT"/>
        </w:rPr>
        <w:t xml:space="preserve">šalinimas atliekamas </w:t>
      </w:r>
      <w:r w:rsidR="00D01274" w:rsidRPr="00286EB7">
        <w:rPr>
          <w:rFonts w:eastAsia="Times New Roman"/>
          <w:lang w:eastAsia="lt-LT"/>
        </w:rPr>
        <w:t>tiekėjo resursais</w:t>
      </w:r>
      <w:r w:rsidR="00CC1EF8" w:rsidRPr="00286EB7">
        <w:rPr>
          <w:rFonts w:eastAsia="Times New Roman"/>
          <w:lang w:eastAsia="lt-LT"/>
        </w:rPr>
        <w:t xml:space="preserve"> pagal </w:t>
      </w:r>
      <w:r w:rsidR="002956CE" w:rsidRPr="00286EB7">
        <w:rPr>
          <w:rFonts w:eastAsia="Times New Roman"/>
          <w:lang w:eastAsia="lt-LT"/>
        </w:rPr>
        <w:t>6 lentelėje</w:t>
      </w:r>
      <w:r w:rsidR="00CC1EF8" w:rsidRPr="00286EB7">
        <w:rPr>
          <w:rFonts w:eastAsia="Times New Roman"/>
          <w:lang w:eastAsia="lt-LT"/>
        </w:rPr>
        <w:t xml:space="preserve"> aprašytus termin</w:t>
      </w:r>
      <w:r w:rsidR="00836D09" w:rsidRPr="00286EB7">
        <w:rPr>
          <w:rFonts w:eastAsia="Times New Roman"/>
          <w:lang w:eastAsia="lt-LT"/>
        </w:rPr>
        <w:t>u</w:t>
      </w:r>
      <w:r w:rsidR="00CC1EF8" w:rsidRPr="00286EB7">
        <w:rPr>
          <w:rFonts w:eastAsia="Times New Roman"/>
          <w:lang w:eastAsia="lt-LT"/>
        </w:rPr>
        <w:t>s ir sąl</w:t>
      </w:r>
      <w:r w:rsidR="0004369C" w:rsidRPr="00286EB7">
        <w:rPr>
          <w:rFonts w:eastAsia="Times New Roman"/>
          <w:lang w:eastAsia="lt-LT"/>
        </w:rPr>
        <w:t>ygas</w:t>
      </w:r>
      <w:r w:rsidRPr="00286EB7">
        <w:rPr>
          <w:rFonts w:eastAsia="Times New Roman"/>
          <w:lang w:eastAsia="lt-LT"/>
        </w:rPr>
        <w:t>.</w:t>
      </w:r>
    </w:p>
    <w:p w14:paraId="1CC71668" w14:textId="76E2F61D" w:rsidR="00B6113E" w:rsidRPr="00286EB7" w:rsidRDefault="00F855EB" w:rsidP="00E72042">
      <w:pPr>
        <w:pStyle w:val="Sraopastraipa"/>
        <w:numPr>
          <w:ilvl w:val="1"/>
          <w:numId w:val="33"/>
        </w:numPr>
        <w:spacing w:before="100" w:beforeAutospacing="1" w:after="0" w:line="240" w:lineRule="auto"/>
        <w:ind w:left="0" w:firstLine="720"/>
        <w:jc w:val="both"/>
        <w:rPr>
          <w:rFonts w:eastAsia="Times New Roman"/>
          <w:lang w:eastAsia="lt-LT"/>
        </w:rPr>
      </w:pPr>
      <w:r w:rsidRPr="00286EB7">
        <w:rPr>
          <w:rFonts w:eastAsia="Times New Roman"/>
          <w:lang w:eastAsia="lt-LT"/>
        </w:rPr>
        <w:t xml:space="preserve">AADIS veikimo klaidų ir problemų, atsiradusių dėl perkančiosios organizacijos kaltės (klaidingai įvestų duomenų, klaidingai įvykdyto veiksmo ar kitokių klaidingų atvejų) </w:t>
      </w:r>
      <w:r w:rsidR="00F02638" w:rsidRPr="00286EB7">
        <w:rPr>
          <w:rFonts w:eastAsia="Times New Roman"/>
          <w:lang w:eastAsia="lt-LT"/>
        </w:rPr>
        <w:t>šalinimas bus vykdo</w:t>
      </w:r>
      <w:r w:rsidR="00BC0CCD" w:rsidRPr="00286EB7">
        <w:rPr>
          <w:rFonts w:eastAsia="Times New Roman"/>
          <w:lang w:eastAsia="lt-LT"/>
        </w:rPr>
        <w:t>m</w:t>
      </w:r>
      <w:r w:rsidR="004E2CCA" w:rsidRPr="00286EB7">
        <w:rPr>
          <w:rFonts w:eastAsia="Times New Roman"/>
          <w:lang w:eastAsia="lt-LT"/>
        </w:rPr>
        <w:t xml:space="preserve">as </w:t>
      </w:r>
      <w:r w:rsidR="00D81BB8" w:rsidRPr="00286EB7">
        <w:rPr>
          <w:rFonts w:eastAsia="Times New Roman"/>
          <w:lang w:eastAsia="lt-LT"/>
        </w:rPr>
        <w:t xml:space="preserve">pagal </w:t>
      </w:r>
      <w:r w:rsidR="000E5A35" w:rsidRPr="00286EB7">
        <w:rPr>
          <w:rFonts w:eastAsia="Times New Roman"/>
          <w:lang w:eastAsia="lt-LT"/>
        </w:rPr>
        <w:t xml:space="preserve">6 lentelėje </w:t>
      </w:r>
      <w:r w:rsidR="00830D5D" w:rsidRPr="00286EB7">
        <w:rPr>
          <w:rFonts w:eastAsia="Times New Roman"/>
          <w:lang w:eastAsia="lt-LT"/>
        </w:rPr>
        <w:t>aprašytus termin</w:t>
      </w:r>
      <w:r w:rsidR="00836D09" w:rsidRPr="00286EB7">
        <w:rPr>
          <w:rFonts w:eastAsia="Times New Roman"/>
          <w:lang w:eastAsia="lt-LT"/>
        </w:rPr>
        <w:t>u</w:t>
      </w:r>
      <w:r w:rsidR="00830D5D" w:rsidRPr="00286EB7">
        <w:rPr>
          <w:rFonts w:eastAsia="Times New Roman"/>
          <w:lang w:eastAsia="lt-LT"/>
        </w:rPr>
        <w:t>s ir sąlygas</w:t>
      </w:r>
      <w:r w:rsidRPr="00286EB7">
        <w:rPr>
          <w:rFonts w:eastAsia="Times New Roman"/>
          <w:lang w:eastAsia="lt-LT"/>
        </w:rPr>
        <w:t>.</w:t>
      </w:r>
    </w:p>
    <w:p w14:paraId="0C4B33FD" w14:textId="7C08A99F" w:rsidR="00F647C0" w:rsidRPr="00286EB7" w:rsidRDefault="005C45AD" w:rsidP="00E72042">
      <w:pPr>
        <w:pStyle w:val="Sraopastraipa"/>
        <w:numPr>
          <w:ilvl w:val="1"/>
          <w:numId w:val="33"/>
        </w:numPr>
        <w:spacing w:before="100" w:beforeAutospacing="1" w:after="0" w:line="240" w:lineRule="auto"/>
        <w:ind w:left="0" w:firstLine="720"/>
        <w:jc w:val="both"/>
        <w:rPr>
          <w:rFonts w:eastAsia="Times New Roman"/>
          <w:lang w:eastAsia="lt-LT"/>
        </w:rPr>
      </w:pPr>
      <w:r w:rsidRPr="00286EB7">
        <w:rPr>
          <w:rFonts w:eastAsia="Times New Roman"/>
          <w:lang w:eastAsia="lt-LT"/>
        </w:rPr>
        <w:t>Perkančiosios organizacijos</w:t>
      </w:r>
      <w:r w:rsidR="00F855EB" w:rsidRPr="00286EB7">
        <w:rPr>
          <w:rFonts w:eastAsia="Times New Roman"/>
          <w:lang w:eastAsia="lt-LT"/>
        </w:rPr>
        <w:t xml:space="preserve"> užsakymų</w:t>
      </w:r>
      <w:r w:rsidR="0040762C" w:rsidRPr="00286EB7">
        <w:rPr>
          <w:rFonts w:eastAsia="Times New Roman"/>
          <w:lang w:eastAsia="lt-LT"/>
        </w:rPr>
        <w:t xml:space="preserve"> </w:t>
      </w:r>
      <w:r w:rsidR="00F855EB" w:rsidRPr="00286EB7">
        <w:rPr>
          <w:rFonts w:eastAsia="Times New Roman"/>
          <w:lang w:eastAsia="lt-LT"/>
        </w:rPr>
        <w:t>AADIS techninei priežiūrai reikalavimų ir apimčių vertinimą bei derinimą.</w:t>
      </w:r>
    </w:p>
    <w:p w14:paraId="4B528F8C" w14:textId="784078A2" w:rsidR="009C5451" w:rsidRPr="00286EB7" w:rsidRDefault="009C5451" w:rsidP="00E72042">
      <w:pPr>
        <w:pStyle w:val="Sraopastraipa"/>
        <w:numPr>
          <w:ilvl w:val="1"/>
          <w:numId w:val="33"/>
        </w:numPr>
        <w:spacing w:before="100" w:beforeAutospacing="1" w:after="0" w:line="240" w:lineRule="auto"/>
        <w:ind w:left="0" w:firstLine="720"/>
        <w:jc w:val="both"/>
        <w:rPr>
          <w:rFonts w:eastAsia="Times New Roman"/>
          <w:lang w:eastAsia="lt-LT"/>
        </w:rPr>
      </w:pPr>
      <w:r w:rsidRPr="00286EB7">
        <w:rPr>
          <w:rFonts w:eastAsia="Times New Roman"/>
          <w:lang w:eastAsia="lt-LT"/>
        </w:rPr>
        <w:t>Techninės sistemos dokumentacijos</w:t>
      </w:r>
      <w:r w:rsidR="001A02C3" w:rsidRPr="00286EB7">
        <w:rPr>
          <w:rFonts w:eastAsia="Times New Roman"/>
          <w:lang w:eastAsia="lt-LT"/>
        </w:rPr>
        <w:t>, administratorių ir naudotojų vadovų atnaujinimą po atliktų pakeitimų sistemoje.</w:t>
      </w:r>
    </w:p>
    <w:p w14:paraId="5897EF26" w14:textId="7B27D4E4" w:rsidR="00775C27" w:rsidRPr="00286EB7" w:rsidRDefault="55C3A622" w:rsidP="00E72042">
      <w:pPr>
        <w:pStyle w:val="Sraopastraipa"/>
        <w:numPr>
          <w:ilvl w:val="1"/>
          <w:numId w:val="33"/>
        </w:numPr>
        <w:spacing w:after="0"/>
        <w:ind w:left="0" w:firstLine="720"/>
        <w:jc w:val="both"/>
        <w:rPr>
          <w:rFonts w:eastAsia="Times New Roman"/>
          <w:lang w:eastAsia="lt-LT"/>
        </w:rPr>
      </w:pPr>
      <w:r w:rsidRPr="00286EB7">
        <w:rPr>
          <w:rFonts w:eastAsia="Times New Roman"/>
          <w:lang w:eastAsia="lt-LT"/>
        </w:rPr>
        <w:t xml:space="preserve">Sistemos eksploatavimo sutrikimų registravimą: </w:t>
      </w:r>
      <w:r w:rsidR="70FA5C00" w:rsidRPr="00286EB7">
        <w:rPr>
          <w:rFonts w:eastAsia="Times New Roman"/>
          <w:lang w:eastAsia="lt-LT"/>
        </w:rPr>
        <w:t>Tiekėjas</w:t>
      </w:r>
      <w:r w:rsidRPr="00286EB7">
        <w:rPr>
          <w:rFonts w:eastAsia="Times New Roman"/>
          <w:lang w:eastAsia="lt-LT"/>
        </w:rPr>
        <w:t xml:space="preserve"> privalo registruoti </w:t>
      </w:r>
      <w:r w:rsidR="718135DD" w:rsidRPr="00286EB7">
        <w:rPr>
          <w:rFonts w:eastAsia="Times New Roman"/>
          <w:lang w:eastAsia="lt-LT"/>
        </w:rPr>
        <w:t xml:space="preserve">AADIS </w:t>
      </w:r>
      <w:r w:rsidRPr="00286EB7">
        <w:rPr>
          <w:rFonts w:eastAsia="Times New Roman"/>
          <w:lang w:eastAsia="lt-LT"/>
        </w:rPr>
        <w:t xml:space="preserve">eksploatavimo sutrikimus ir neatitiktis problemų/sutrikimų registravimo sistemoje, taikydama su Perkančiąja organizacija suderintas informavimo ir registravimo procedūras. Tai apima </w:t>
      </w:r>
      <w:r w:rsidR="2A36DAF4" w:rsidRPr="00286EB7">
        <w:rPr>
          <w:rFonts w:eastAsia="Times New Roman"/>
          <w:lang w:eastAsia="lt-LT"/>
        </w:rPr>
        <w:t xml:space="preserve">AADIS </w:t>
      </w:r>
      <w:r w:rsidRPr="00286EB7">
        <w:rPr>
          <w:rFonts w:eastAsia="Times New Roman"/>
          <w:lang w:eastAsia="lt-LT"/>
        </w:rPr>
        <w:t>eksploatavimo sutrikimų ir neatitik</w:t>
      </w:r>
      <w:r w:rsidR="3E61BFE6" w:rsidRPr="00286EB7">
        <w:rPr>
          <w:rFonts w:eastAsia="Times New Roman"/>
          <w:lang w:eastAsia="lt-LT"/>
        </w:rPr>
        <w:t>čių</w:t>
      </w:r>
      <w:r w:rsidRPr="00286EB7">
        <w:rPr>
          <w:rFonts w:eastAsia="Times New Roman"/>
          <w:lang w:eastAsia="lt-LT"/>
        </w:rPr>
        <w:t xml:space="preserve"> užfiks</w:t>
      </w:r>
      <w:r w:rsidR="3E61BFE6" w:rsidRPr="00286EB7">
        <w:rPr>
          <w:rFonts w:eastAsia="Times New Roman"/>
          <w:lang w:eastAsia="lt-LT"/>
        </w:rPr>
        <w:t>avimą</w:t>
      </w:r>
      <w:r w:rsidRPr="00286EB7">
        <w:rPr>
          <w:rFonts w:eastAsia="Times New Roman"/>
          <w:lang w:eastAsia="lt-LT"/>
        </w:rPr>
        <w:t xml:space="preserve"> per Stebėsenos sistemą, kad būtų užtikrinta efektyvi komunikacija ir problemų sprendimas.</w:t>
      </w:r>
    </w:p>
    <w:p w14:paraId="4621E12A" w14:textId="3E6F463B" w:rsidR="003776F0" w:rsidRPr="00286EB7" w:rsidRDefault="003776F0" w:rsidP="00E72042">
      <w:pPr>
        <w:pStyle w:val="Sraopastraipa"/>
        <w:numPr>
          <w:ilvl w:val="1"/>
          <w:numId w:val="33"/>
        </w:numPr>
        <w:spacing w:after="0"/>
        <w:ind w:left="0" w:firstLine="720"/>
        <w:jc w:val="both"/>
        <w:rPr>
          <w:rFonts w:eastAsia="Times New Roman"/>
          <w:lang w:eastAsia="lt-LT"/>
        </w:rPr>
      </w:pPr>
      <w:r w:rsidRPr="00286EB7">
        <w:rPr>
          <w:rFonts w:eastAsia="Times New Roman"/>
          <w:lang w:eastAsia="lt-LT"/>
        </w:rPr>
        <w:t>Klaidų, sutrikimų, netikslumų ir neatitikimų taisymą ir atnaujinimų diegimą: Šis punktas apima nemokamą sukurtos arba kitos panaudotos programinės įrangos bei kitų sukurtų sprendimų</w:t>
      </w:r>
      <w:r w:rsidR="1022C7B1" w:rsidRPr="00286EB7">
        <w:rPr>
          <w:rFonts w:eastAsia="Times New Roman"/>
          <w:lang w:eastAsia="lt-LT"/>
        </w:rPr>
        <w:t xml:space="preserve"> </w:t>
      </w:r>
      <w:r w:rsidRPr="00286EB7">
        <w:rPr>
          <w:rFonts w:eastAsia="Times New Roman"/>
          <w:lang w:eastAsia="lt-LT"/>
        </w:rPr>
        <w:t xml:space="preserve">klaidų, netikslumų, sutrikimų ir neatitikimų taisymą, kaip nurodyta Techninėje specifikacijoje arba Perkančiosios organizacijos pateiktoje Stebėsenos sistemoje sukurtų užduočių apibrėžtuose reikalavimuose. Be to, šis punktas apima atnaujinimų parengimą, testavimą ir diegimą, įskaitant </w:t>
      </w:r>
      <w:r w:rsidRPr="00286EB7">
        <w:rPr>
          <w:rFonts w:eastAsia="Times New Roman"/>
          <w:lang w:eastAsia="lt-LT"/>
        </w:rPr>
        <w:lastRenderedPageBreak/>
        <w:t xml:space="preserve">atnaujinimų diegimo procedūras ir reikalingų atnaujinimų įkėlimą į testinę bei produkcinę aplinkas. Po klaidų taisymo </w:t>
      </w:r>
      <w:r w:rsidR="1BA67A33" w:rsidRPr="00286EB7">
        <w:rPr>
          <w:rFonts w:eastAsia="Times New Roman"/>
          <w:lang w:eastAsia="lt-LT"/>
        </w:rPr>
        <w:t>Tiekėjas</w:t>
      </w:r>
      <w:r w:rsidRPr="00286EB7">
        <w:rPr>
          <w:rFonts w:eastAsia="Times New Roman"/>
          <w:lang w:eastAsia="lt-LT"/>
        </w:rPr>
        <w:t xml:space="preserve"> taip pat privalo palikti komentarą Stebėsenos sistemoje apie priežastis, sukėlusias programinės įrangos funkcionalumo sutrikimą.</w:t>
      </w:r>
    </w:p>
    <w:p w14:paraId="05FF4553" w14:textId="477AF685" w:rsidR="00F00926" w:rsidRPr="00286EB7" w:rsidRDefault="007E1838" w:rsidP="00E72042">
      <w:pPr>
        <w:pStyle w:val="Sraopastraipa"/>
        <w:numPr>
          <w:ilvl w:val="1"/>
          <w:numId w:val="33"/>
        </w:numPr>
        <w:spacing w:before="100" w:beforeAutospacing="1" w:after="0" w:line="240" w:lineRule="auto"/>
        <w:ind w:left="0" w:firstLine="720"/>
        <w:jc w:val="both"/>
        <w:rPr>
          <w:rFonts w:eastAsia="Times New Roman"/>
          <w:lang w:eastAsia="lt-LT"/>
        </w:rPr>
      </w:pPr>
      <w:r w:rsidRPr="00286EB7">
        <w:rPr>
          <w:rFonts w:eastAsia="Times New Roman"/>
          <w:lang w:eastAsia="lt-LT"/>
        </w:rPr>
        <w:t>A</w:t>
      </w:r>
      <w:r w:rsidR="00BA7313" w:rsidRPr="00286EB7">
        <w:rPr>
          <w:rFonts w:eastAsia="Times New Roman"/>
          <w:lang w:eastAsia="lt-LT"/>
        </w:rPr>
        <w:t xml:space="preserve">taskaitų parengimą: Kiekvieno ketvirčio pradžioje </w:t>
      </w:r>
      <w:r w:rsidR="1BA67A33" w:rsidRPr="00286EB7">
        <w:rPr>
          <w:rFonts w:eastAsia="Times New Roman"/>
          <w:lang w:eastAsia="lt-LT"/>
        </w:rPr>
        <w:t>Tiekėjas</w:t>
      </w:r>
      <w:r w:rsidR="00BA7313" w:rsidRPr="00286EB7">
        <w:rPr>
          <w:rFonts w:eastAsia="Times New Roman"/>
          <w:lang w:eastAsia="lt-LT"/>
        </w:rPr>
        <w:t xml:space="preserve"> per 5 darbo dienas turės parengti praėjusio ketvirčio </w:t>
      </w:r>
      <w:r w:rsidR="001F2042" w:rsidRPr="00286EB7">
        <w:rPr>
          <w:rFonts w:eastAsia="Times New Roman"/>
          <w:lang w:eastAsia="lt-LT"/>
        </w:rPr>
        <w:t>technin</w:t>
      </w:r>
      <w:r w:rsidR="00CA6FB2" w:rsidRPr="00286EB7">
        <w:rPr>
          <w:rFonts w:eastAsia="Times New Roman"/>
          <w:lang w:eastAsia="lt-LT"/>
        </w:rPr>
        <w:t xml:space="preserve">ės priežiūros </w:t>
      </w:r>
      <w:r w:rsidR="00BA7313" w:rsidRPr="00286EB7">
        <w:rPr>
          <w:rFonts w:eastAsia="Times New Roman"/>
          <w:lang w:eastAsia="lt-LT"/>
        </w:rPr>
        <w:t xml:space="preserve">vykdymo ataskaitą. Tai leidžia Perkančiajai organizacijai stebėti ir įvertinti </w:t>
      </w:r>
      <w:r w:rsidR="007D6B2A" w:rsidRPr="00286EB7">
        <w:rPr>
          <w:rFonts w:eastAsia="Times New Roman"/>
          <w:lang w:eastAsia="lt-LT"/>
        </w:rPr>
        <w:t xml:space="preserve">techninės priežiūros </w:t>
      </w:r>
      <w:r w:rsidR="00BA7313" w:rsidRPr="00286EB7">
        <w:rPr>
          <w:rFonts w:eastAsia="Times New Roman"/>
          <w:lang w:eastAsia="lt-LT"/>
        </w:rPr>
        <w:t>efektyvumą bei laiku identifikuoti galim</w:t>
      </w:r>
      <w:r w:rsidRPr="00286EB7">
        <w:rPr>
          <w:rFonts w:eastAsia="Times New Roman"/>
          <w:lang w:eastAsia="lt-LT"/>
        </w:rPr>
        <w:t>a</w:t>
      </w:r>
      <w:r w:rsidR="00BA7313" w:rsidRPr="00286EB7">
        <w:rPr>
          <w:rFonts w:eastAsia="Times New Roman"/>
          <w:lang w:eastAsia="lt-LT"/>
        </w:rPr>
        <w:t>s problemas.</w:t>
      </w:r>
    </w:p>
    <w:p w14:paraId="6FB8E8BB" w14:textId="1EBCAE06" w:rsidR="00646ABB" w:rsidRPr="00286EB7" w:rsidRDefault="2B04D2BE" w:rsidP="6B60CD81">
      <w:pPr>
        <w:pStyle w:val="Sraopastraipa"/>
        <w:numPr>
          <w:ilvl w:val="1"/>
          <w:numId w:val="33"/>
        </w:numPr>
        <w:spacing w:before="100" w:beforeAutospacing="1" w:after="0" w:line="240" w:lineRule="auto"/>
        <w:ind w:left="0" w:firstLine="720"/>
        <w:jc w:val="both"/>
        <w:rPr>
          <w:rFonts w:eastAsia="Times New Roman"/>
          <w:lang w:eastAsia="lt-LT"/>
        </w:rPr>
      </w:pPr>
      <w:r w:rsidRPr="00286EB7">
        <w:t xml:space="preserve">Priežiūra neapima techninės įrangos (pvz.: serveriai, kuriuose įdiegta AADIS), infrastruktūrinės programinės įrangos (pvz.: operacinės sistemos, kurios įdiegtos minėtuose serveriuose) sutrikimų ar sutrikimų dėl kitų išorinių veiksnių (pvz.: kibernetinė ataka) sprendimo. Aptarnavimas apima </w:t>
      </w:r>
      <w:r w:rsidR="6B8285E9" w:rsidRPr="00286EB7">
        <w:t xml:space="preserve">AADIS </w:t>
      </w:r>
      <w:r w:rsidRPr="00286EB7">
        <w:t>atstatymą į normalaus funkcionavimo būseną po minėtų trikdžių pašalinimo.</w:t>
      </w:r>
    </w:p>
    <w:p w14:paraId="0A705B02" w14:textId="2FB8E1B5" w:rsidR="00C12884" w:rsidRPr="00286EB7" w:rsidRDefault="10C1AD28" w:rsidP="3D568035">
      <w:pPr>
        <w:pStyle w:val="Sraopastraipa"/>
        <w:numPr>
          <w:ilvl w:val="1"/>
          <w:numId w:val="33"/>
        </w:numPr>
        <w:spacing w:before="100" w:beforeAutospacing="1" w:after="0" w:line="240" w:lineRule="auto"/>
        <w:ind w:left="0" w:firstLine="720"/>
        <w:jc w:val="both"/>
        <w:rPr>
          <w:rFonts w:eastAsia="Times New Roman"/>
          <w:lang w:eastAsia="lt-LT"/>
        </w:rPr>
      </w:pPr>
      <w:r w:rsidRPr="00286EB7">
        <w:t xml:space="preserve">Rezervinio kopijavimo ir avarinio </w:t>
      </w:r>
      <w:r w:rsidR="7040D14F" w:rsidRPr="00286EB7">
        <w:t>AADIS</w:t>
      </w:r>
      <w:r w:rsidRPr="00286EB7">
        <w:t xml:space="preserve"> atkūrimo (angl. Disaster recovery) paslaugos turi būti teikiamos siekiant sumažinti duomenų praradimo ir veiklos sutrikimo riziką sugedus duomenų centro įrangai arba patyrus kibernetinę ataką.</w:t>
      </w:r>
    </w:p>
    <w:p w14:paraId="35D91157" w14:textId="623C799F" w:rsidR="6EFA37D6" w:rsidRPr="00286EB7" w:rsidRDefault="6EFA37D6" w:rsidP="6EFA37D6">
      <w:pPr>
        <w:pStyle w:val="Foritparykintastekstas"/>
        <w:rPr>
          <w:rFonts w:ascii="Times New Roman" w:eastAsia="Times New Roman" w:hAnsi="Times New Roman" w:cs="Times New Roman"/>
          <w:color w:val="000000" w:themeColor="text1"/>
          <w:sz w:val="24"/>
        </w:rPr>
      </w:pPr>
    </w:p>
    <w:p w14:paraId="734D2EB9" w14:textId="6873E5FD" w:rsidR="3E1905D2" w:rsidRPr="00286EB7" w:rsidRDefault="3E1905D2" w:rsidP="568DE245">
      <w:pPr>
        <w:pStyle w:val="Foritparykintastekstas"/>
        <w:rPr>
          <w:rFonts w:ascii="Times New Roman" w:eastAsia="Times New Roman" w:hAnsi="Times New Roman" w:cs="Times New Roman"/>
          <w:color w:val="000000" w:themeColor="text1"/>
          <w:sz w:val="24"/>
          <w:lang w:val="lt-LT"/>
        </w:rPr>
      </w:pPr>
      <w:r w:rsidRPr="00286EB7">
        <w:rPr>
          <w:rFonts w:ascii="Times New Roman" w:eastAsia="Times New Roman" w:hAnsi="Times New Roman" w:cs="Times New Roman"/>
          <w:color w:val="000000" w:themeColor="text1"/>
          <w:sz w:val="24"/>
        </w:rPr>
        <w:t xml:space="preserve">7 </w:t>
      </w:r>
      <w:r w:rsidRPr="00286EB7">
        <w:rPr>
          <w:rFonts w:ascii="Times New Roman" w:eastAsia="Times New Roman" w:hAnsi="Times New Roman" w:cs="Times New Roman"/>
          <w:color w:val="000000" w:themeColor="text1"/>
          <w:sz w:val="24"/>
          <w:lang w:val="lt-LT"/>
        </w:rPr>
        <w:t>lentelė. Rezervinio kopijavimo paslaugų aprašymas</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3"/>
        <w:gridCol w:w="7306"/>
      </w:tblGrid>
      <w:tr w:rsidR="00286EB7" w:rsidRPr="00286EB7" w14:paraId="499BE693" w14:textId="77777777" w:rsidTr="004F1FDB">
        <w:trPr>
          <w:trHeight w:val="15"/>
        </w:trPr>
        <w:tc>
          <w:tcPr>
            <w:tcW w:w="2333" w:type="dxa"/>
            <w:tcBorders>
              <w:top w:val="single" w:sz="6" w:space="0" w:color="auto"/>
              <w:left w:val="single" w:sz="6" w:space="0" w:color="auto"/>
              <w:bottom w:val="single" w:sz="6" w:space="0" w:color="auto"/>
              <w:right w:val="single" w:sz="6" w:space="0" w:color="auto"/>
            </w:tcBorders>
            <w:hideMark/>
          </w:tcPr>
          <w:p w14:paraId="56DFE9C4" w14:textId="77777777" w:rsidR="00912DFF" w:rsidRPr="00286EB7" w:rsidRDefault="00912DFF">
            <w:pPr>
              <w:spacing w:after="0" w:line="240" w:lineRule="auto"/>
              <w:textAlignment w:val="baseline"/>
              <w:rPr>
                <w:rFonts w:eastAsia="Times New Roman"/>
                <w:lang w:eastAsia="lt-LT"/>
              </w:rPr>
            </w:pPr>
            <w:r w:rsidRPr="00286EB7">
              <w:rPr>
                <w:rFonts w:eastAsia="Times New Roman"/>
                <w:lang w:eastAsia="lt-LT"/>
              </w:rPr>
              <w:t>Nutolusių rezervinių kopijų saugojimo paslaugos funkcijos </w:t>
            </w:r>
          </w:p>
        </w:tc>
        <w:tc>
          <w:tcPr>
            <w:tcW w:w="7306" w:type="dxa"/>
            <w:tcBorders>
              <w:top w:val="single" w:sz="6" w:space="0" w:color="auto"/>
              <w:left w:val="single" w:sz="6" w:space="0" w:color="auto"/>
              <w:bottom w:val="single" w:sz="6" w:space="0" w:color="auto"/>
              <w:right w:val="single" w:sz="6" w:space="0" w:color="auto"/>
            </w:tcBorders>
            <w:hideMark/>
          </w:tcPr>
          <w:p w14:paraId="6717E0BD" w14:textId="77777777" w:rsidR="00912DFF" w:rsidRPr="00286EB7" w:rsidRDefault="00912DFF" w:rsidP="00912DFF">
            <w:pPr>
              <w:pStyle w:val="Sraopastraipa"/>
              <w:numPr>
                <w:ilvl w:val="0"/>
                <w:numId w:val="23"/>
              </w:numPr>
              <w:spacing w:after="0" w:line="240" w:lineRule="auto"/>
            </w:pPr>
            <w:r w:rsidRPr="00286EB7">
              <w:t>Programinės įrangos duomenų bazių rezervinių kopijų kūrimo ir atstatymo paslaugai gali būti naudojama šiuo metu turima Perkančiosios organizacijos programinė įranga. Jei bus naudojama kita programinė įranga, ji turi būti suderinama su šiuo metu naudojama Perkančiosios organizacijos turima programine įranga;</w:t>
            </w:r>
          </w:p>
          <w:p w14:paraId="1A159904" w14:textId="736038F6" w:rsidR="00912DFF" w:rsidRPr="00286EB7" w:rsidRDefault="00912DFF" w:rsidP="00912DFF">
            <w:pPr>
              <w:pStyle w:val="Sraopastraipa"/>
              <w:numPr>
                <w:ilvl w:val="0"/>
                <w:numId w:val="23"/>
              </w:numPr>
              <w:spacing w:after="0" w:line="240" w:lineRule="auto"/>
            </w:pPr>
            <w:r w:rsidRPr="00286EB7">
              <w:t xml:space="preserve">Rezervines kopijos turi būti saugomos </w:t>
            </w:r>
            <w:r w:rsidR="00503BC5" w:rsidRPr="00286EB7">
              <w:rPr>
                <w:rFonts w:eastAsia="Times New Roman"/>
              </w:rPr>
              <w:t>Perkančiosios organizacijos</w:t>
            </w:r>
            <w:r w:rsidR="00503BC5" w:rsidRPr="00286EB7" w:rsidDel="00503BC5">
              <w:t xml:space="preserve"> </w:t>
            </w:r>
            <w:r w:rsidR="50AD454B" w:rsidRPr="00286EB7">
              <w:t>nurodytoje</w:t>
            </w:r>
            <w:r w:rsidRPr="00286EB7">
              <w:t xml:space="preserve"> infrastuktūroje;</w:t>
            </w:r>
          </w:p>
        </w:tc>
      </w:tr>
      <w:tr w:rsidR="00286EB7" w:rsidRPr="00286EB7" w14:paraId="5E965244" w14:textId="77777777" w:rsidTr="004F1FDB">
        <w:trPr>
          <w:trHeight w:val="15"/>
        </w:trPr>
        <w:tc>
          <w:tcPr>
            <w:tcW w:w="2333" w:type="dxa"/>
            <w:tcBorders>
              <w:top w:val="single" w:sz="6" w:space="0" w:color="auto"/>
              <w:left w:val="single" w:sz="6" w:space="0" w:color="auto"/>
              <w:bottom w:val="single" w:sz="6" w:space="0" w:color="auto"/>
              <w:right w:val="single" w:sz="6" w:space="0" w:color="auto"/>
            </w:tcBorders>
            <w:hideMark/>
          </w:tcPr>
          <w:p w14:paraId="7CE9711C" w14:textId="77777777" w:rsidR="00912DFF" w:rsidRPr="00286EB7" w:rsidRDefault="00912DFF">
            <w:pPr>
              <w:spacing w:after="0" w:line="240" w:lineRule="auto"/>
              <w:textAlignment w:val="baseline"/>
              <w:rPr>
                <w:rFonts w:eastAsia="Times New Roman"/>
                <w:lang w:eastAsia="lt-LT"/>
              </w:rPr>
            </w:pPr>
            <w:r w:rsidRPr="00286EB7">
              <w:rPr>
                <w:rFonts w:eastAsia="Times New Roman"/>
                <w:lang w:eastAsia="lt-LT"/>
              </w:rPr>
              <w:t>Duomenų atsarginių kopijų darymas</w:t>
            </w:r>
          </w:p>
        </w:tc>
        <w:tc>
          <w:tcPr>
            <w:tcW w:w="7306" w:type="dxa"/>
            <w:tcBorders>
              <w:top w:val="single" w:sz="6" w:space="0" w:color="auto"/>
              <w:left w:val="single" w:sz="6" w:space="0" w:color="auto"/>
              <w:bottom w:val="single" w:sz="6" w:space="0" w:color="auto"/>
              <w:right w:val="single" w:sz="6" w:space="0" w:color="auto"/>
            </w:tcBorders>
            <w:hideMark/>
          </w:tcPr>
          <w:p w14:paraId="22A54BF7" w14:textId="3CC0EB72" w:rsidR="00912DFF" w:rsidRPr="00286EB7" w:rsidRDefault="00912DFF" w:rsidP="00912DFF">
            <w:pPr>
              <w:pStyle w:val="Sraopastraipa"/>
              <w:numPr>
                <w:ilvl w:val="0"/>
                <w:numId w:val="23"/>
              </w:numPr>
              <w:spacing w:after="0" w:line="240" w:lineRule="auto"/>
            </w:pPr>
            <w:r w:rsidRPr="00286EB7">
              <w:t xml:space="preserve">Duomenų atsarginių kopijų darymo sprendimą turi pasiūlyti Tiekėjas ir patvirtinti </w:t>
            </w:r>
            <w:r w:rsidR="00503BC5" w:rsidRPr="00286EB7">
              <w:rPr>
                <w:rFonts w:eastAsia="Times New Roman"/>
              </w:rPr>
              <w:t>Perkančioji organizacija</w:t>
            </w:r>
            <w:r w:rsidR="00503BC5" w:rsidRPr="00286EB7" w:rsidDel="00503BC5">
              <w:t xml:space="preserve"> </w:t>
            </w:r>
            <w:r w:rsidRPr="00286EB7">
              <w:t xml:space="preserve">arba nurodyti </w:t>
            </w:r>
            <w:r w:rsidR="00503BC5" w:rsidRPr="00286EB7">
              <w:rPr>
                <w:rFonts w:eastAsia="Times New Roman"/>
              </w:rPr>
              <w:t>Perkančioji organizacija</w:t>
            </w:r>
            <w:r w:rsidRPr="00286EB7">
              <w:t>.</w:t>
            </w:r>
          </w:p>
          <w:p w14:paraId="3A6001E5" w14:textId="77777777" w:rsidR="00912DFF" w:rsidRPr="00286EB7" w:rsidRDefault="00912DFF" w:rsidP="00912DFF">
            <w:pPr>
              <w:pStyle w:val="Sraopastraipa"/>
              <w:numPr>
                <w:ilvl w:val="0"/>
                <w:numId w:val="23"/>
              </w:numPr>
              <w:spacing w:after="0" w:line="240" w:lineRule="auto"/>
            </w:pPr>
            <w:r w:rsidRPr="00286EB7">
              <w:t>Perkančiosios organizacijos rezervinės kopijos turi būti kopijuojamos ne rečiau kaip vieną kartą per parą. Tiekėjas turi suderinti duomenų kopijavimą paslaugą taip, kad duomenų kopijavimas nebūtų atliekamas darbo su sistema metu. </w:t>
            </w:r>
          </w:p>
          <w:p w14:paraId="10358CC1" w14:textId="77777777" w:rsidR="00912DFF" w:rsidRPr="00286EB7" w:rsidRDefault="00912DFF" w:rsidP="00912DFF">
            <w:pPr>
              <w:pStyle w:val="Sraopastraipa"/>
              <w:numPr>
                <w:ilvl w:val="0"/>
                <w:numId w:val="23"/>
              </w:numPr>
              <w:spacing w:after="0" w:line="240" w:lineRule="auto"/>
            </w:pPr>
            <w:r w:rsidRPr="00286EB7">
              <w:t>Visų duomenų bazių pilna rezervinė kopija (angl. full backup) turi būti atliekama ne rečiau kaip kartą per savaitę.</w:t>
            </w:r>
          </w:p>
          <w:p w14:paraId="7165846E" w14:textId="77777777" w:rsidR="00912DFF" w:rsidRPr="00286EB7" w:rsidRDefault="00912DFF" w:rsidP="00912DFF">
            <w:pPr>
              <w:pStyle w:val="Sraopastraipa"/>
              <w:numPr>
                <w:ilvl w:val="0"/>
                <w:numId w:val="23"/>
              </w:numPr>
              <w:spacing w:after="0" w:line="240" w:lineRule="auto"/>
            </w:pPr>
            <w:r w:rsidRPr="00286EB7">
              <w:t>Visas duomenų kopijavimas privalo būti atliekamas per uždarą ir saugų tinklą.</w:t>
            </w:r>
          </w:p>
        </w:tc>
      </w:tr>
      <w:tr w:rsidR="00286EB7" w:rsidRPr="00286EB7" w14:paraId="0C209EB9" w14:textId="77777777" w:rsidTr="004F1FDB">
        <w:trPr>
          <w:trHeight w:val="15"/>
        </w:trPr>
        <w:tc>
          <w:tcPr>
            <w:tcW w:w="2333" w:type="dxa"/>
            <w:tcBorders>
              <w:top w:val="single" w:sz="6" w:space="0" w:color="auto"/>
              <w:left w:val="single" w:sz="6" w:space="0" w:color="auto"/>
              <w:bottom w:val="single" w:sz="6" w:space="0" w:color="auto"/>
              <w:right w:val="single" w:sz="6" w:space="0" w:color="auto"/>
            </w:tcBorders>
            <w:hideMark/>
          </w:tcPr>
          <w:p w14:paraId="15D71AC3" w14:textId="77777777" w:rsidR="00912DFF" w:rsidRPr="00286EB7" w:rsidRDefault="00912DFF">
            <w:pPr>
              <w:spacing w:after="0" w:line="240" w:lineRule="auto"/>
              <w:textAlignment w:val="baseline"/>
              <w:rPr>
                <w:rFonts w:eastAsia="Times New Roman"/>
                <w:lang w:eastAsia="lt-LT"/>
              </w:rPr>
            </w:pPr>
            <w:r w:rsidRPr="00286EB7">
              <w:rPr>
                <w:rFonts w:eastAsia="Times New Roman"/>
                <w:lang w:eastAsia="lt-LT"/>
              </w:rPr>
              <w:t>Rezervinių kopijų atstatymas </w:t>
            </w:r>
          </w:p>
        </w:tc>
        <w:tc>
          <w:tcPr>
            <w:tcW w:w="7306" w:type="dxa"/>
            <w:tcBorders>
              <w:top w:val="single" w:sz="6" w:space="0" w:color="auto"/>
              <w:left w:val="single" w:sz="6" w:space="0" w:color="auto"/>
              <w:bottom w:val="single" w:sz="6" w:space="0" w:color="auto"/>
              <w:right w:val="single" w:sz="6" w:space="0" w:color="auto"/>
            </w:tcBorders>
            <w:hideMark/>
          </w:tcPr>
          <w:p w14:paraId="782A5C37" w14:textId="59DB62A4" w:rsidR="00912DFF" w:rsidRPr="00286EB7" w:rsidRDefault="00912DFF">
            <w:pPr>
              <w:spacing w:after="0" w:line="240" w:lineRule="auto"/>
              <w:textAlignment w:val="baseline"/>
              <w:rPr>
                <w:rFonts w:eastAsia="Times New Roman"/>
                <w:lang w:eastAsia="lt-LT"/>
              </w:rPr>
            </w:pPr>
            <w:r w:rsidRPr="00286EB7">
              <w:rPr>
                <w:rFonts w:eastAsia="Times New Roman"/>
                <w:lang w:eastAsia="lt-LT"/>
              </w:rPr>
              <w:t xml:space="preserve">Rezervinės kopijos turi būti atstatomos į </w:t>
            </w:r>
            <w:r w:rsidR="00C948E9" w:rsidRPr="00286EB7">
              <w:rPr>
                <w:rFonts w:eastAsia="Times New Roman"/>
              </w:rPr>
              <w:t>Perkančiosios organizacijos</w:t>
            </w:r>
            <w:r w:rsidR="00C948E9" w:rsidRPr="00286EB7" w:rsidDel="00C948E9">
              <w:rPr>
                <w:rFonts w:eastAsia="Times New Roman"/>
                <w:lang w:eastAsia="lt-LT"/>
              </w:rPr>
              <w:t xml:space="preserve"> </w:t>
            </w:r>
            <w:r w:rsidRPr="00286EB7">
              <w:rPr>
                <w:rFonts w:eastAsia="Times New Roman"/>
                <w:lang w:eastAsia="lt-LT"/>
              </w:rPr>
              <w:t>aplinką.</w:t>
            </w:r>
          </w:p>
        </w:tc>
      </w:tr>
      <w:tr w:rsidR="00286EB7" w:rsidRPr="00286EB7" w14:paraId="74732B46" w14:textId="77777777" w:rsidTr="004F1FDB">
        <w:trPr>
          <w:trHeight w:val="15"/>
        </w:trPr>
        <w:tc>
          <w:tcPr>
            <w:tcW w:w="2333" w:type="dxa"/>
            <w:tcBorders>
              <w:top w:val="single" w:sz="6" w:space="0" w:color="auto"/>
              <w:left w:val="single" w:sz="6" w:space="0" w:color="auto"/>
              <w:bottom w:val="single" w:sz="6" w:space="0" w:color="auto"/>
              <w:right w:val="single" w:sz="6" w:space="0" w:color="auto"/>
            </w:tcBorders>
            <w:hideMark/>
          </w:tcPr>
          <w:p w14:paraId="5A75D2AE" w14:textId="77777777" w:rsidR="00912DFF" w:rsidRPr="00286EB7" w:rsidRDefault="00912DFF">
            <w:pPr>
              <w:spacing w:after="0" w:line="240" w:lineRule="auto"/>
              <w:textAlignment w:val="baseline"/>
              <w:rPr>
                <w:rFonts w:eastAsia="Times New Roman"/>
                <w:lang w:eastAsia="lt-LT"/>
              </w:rPr>
            </w:pPr>
            <w:r w:rsidRPr="00286EB7">
              <w:rPr>
                <w:rFonts w:eastAsia="Times New Roman"/>
                <w:lang w:eastAsia="lt-LT"/>
              </w:rPr>
              <w:t>Avarinis sistemų atstatymas iš rezervinių kopijų </w:t>
            </w:r>
          </w:p>
        </w:tc>
        <w:tc>
          <w:tcPr>
            <w:tcW w:w="7306" w:type="dxa"/>
            <w:tcBorders>
              <w:top w:val="single" w:sz="6" w:space="0" w:color="auto"/>
              <w:left w:val="single" w:sz="6" w:space="0" w:color="auto"/>
              <w:bottom w:val="single" w:sz="6" w:space="0" w:color="auto"/>
              <w:right w:val="single" w:sz="6" w:space="0" w:color="auto"/>
            </w:tcBorders>
            <w:hideMark/>
          </w:tcPr>
          <w:p w14:paraId="7520553E" w14:textId="2AA26CD8" w:rsidR="00912DFF" w:rsidRPr="00286EB7" w:rsidRDefault="00912DFF">
            <w:pPr>
              <w:spacing w:after="0" w:line="240" w:lineRule="auto"/>
              <w:textAlignment w:val="baseline"/>
              <w:rPr>
                <w:rFonts w:eastAsia="Times New Roman"/>
                <w:lang w:eastAsia="lt-LT"/>
              </w:rPr>
            </w:pPr>
            <w:r w:rsidRPr="00286EB7">
              <w:rPr>
                <w:rFonts w:eastAsia="Times New Roman"/>
                <w:lang w:eastAsia="lt-LT"/>
              </w:rPr>
              <w:t xml:space="preserve">Turi būti galimybė </w:t>
            </w:r>
            <w:r w:rsidR="00C45A39" w:rsidRPr="00286EB7">
              <w:rPr>
                <w:rFonts w:eastAsia="Times New Roman"/>
                <w:lang w:eastAsia="lt-LT"/>
              </w:rPr>
              <w:t xml:space="preserve">Perkančiajai </w:t>
            </w:r>
            <w:r w:rsidRPr="00286EB7">
              <w:rPr>
                <w:rFonts w:eastAsia="Times New Roman"/>
                <w:lang w:eastAsia="lt-LT"/>
              </w:rPr>
              <w:t xml:space="preserve">organizacijai pareikalavus atstatyti Duomenų bazes ir jų informaciją iš rezervinių kopijų </w:t>
            </w:r>
            <w:r w:rsidR="00C45A39" w:rsidRPr="00286EB7">
              <w:rPr>
                <w:rFonts w:eastAsia="Times New Roman"/>
              </w:rPr>
              <w:t>Perkančiosios organizacijos</w:t>
            </w:r>
            <w:r w:rsidR="00C45A39" w:rsidRPr="00286EB7" w:rsidDel="00C45A39">
              <w:rPr>
                <w:rFonts w:eastAsia="Times New Roman"/>
                <w:lang w:eastAsia="lt-LT"/>
              </w:rPr>
              <w:t xml:space="preserve"> </w:t>
            </w:r>
            <w:r w:rsidR="0329BC2E" w:rsidRPr="00286EB7">
              <w:rPr>
                <w:rFonts w:eastAsia="Times New Roman"/>
                <w:lang w:eastAsia="lt-LT"/>
              </w:rPr>
              <w:t>nurodytos</w:t>
            </w:r>
            <w:r w:rsidRPr="00286EB7">
              <w:rPr>
                <w:rFonts w:eastAsia="Times New Roman"/>
                <w:lang w:eastAsia="lt-LT"/>
              </w:rPr>
              <w:t xml:space="preserve"> infrastruktūros per 16 darbo valandų.</w:t>
            </w:r>
          </w:p>
        </w:tc>
      </w:tr>
      <w:tr w:rsidR="00286EB7" w:rsidRPr="00286EB7" w14:paraId="15E65E6A" w14:textId="77777777" w:rsidTr="004F1FDB">
        <w:trPr>
          <w:trHeight w:val="405"/>
        </w:trPr>
        <w:tc>
          <w:tcPr>
            <w:tcW w:w="2333" w:type="dxa"/>
            <w:tcBorders>
              <w:top w:val="single" w:sz="6" w:space="0" w:color="auto"/>
              <w:left w:val="single" w:sz="6" w:space="0" w:color="auto"/>
              <w:bottom w:val="single" w:sz="6" w:space="0" w:color="auto"/>
              <w:right w:val="single" w:sz="6" w:space="0" w:color="auto"/>
            </w:tcBorders>
            <w:hideMark/>
          </w:tcPr>
          <w:p w14:paraId="01501119" w14:textId="77777777" w:rsidR="00912DFF" w:rsidRPr="00286EB7" w:rsidRDefault="00912DFF">
            <w:pPr>
              <w:spacing w:after="0" w:line="240" w:lineRule="auto"/>
              <w:textAlignment w:val="baseline"/>
              <w:rPr>
                <w:rFonts w:eastAsia="Times New Roman"/>
                <w:lang w:eastAsia="lt-LT"/>
              </w:rPr>
            </w:pPr>
            <w:r w:rsidRPr="00286EB7">
              <w:rPr>
                <w:rFonts w:eastAsia="Times New Roman"/>
                <w:lang w:eastAsia="lt-LT"/>
              </w:rPr>
              <w:t>Paslaugos pasiekiamumas </w:t>
            </w:r>
          </w:p>
        </w:tc>
        <w:tc>
          <w:tcPr>
            <w:tcW w:w="7306" w:type="dxa"/>
            <w:tcBorders>
              <w:top w:val="single" w:sz="6" w:space="0" w:color="auto"/>
              <w:left w:val="single" w:sz="6" w:space="0" w:color="auto"/>
              <w:bottom w:val="single" w:sz="6" w:space="0" w:color="auto"/>
              <w:right w:val="single" w:sz="6" w:space="0" w:color="auto"/>
            </w:tcBorders>
            <w:hideMark/>
          </w:tcPr>
          <w:p w14:paraId="77AC9883" w14:textId="77777777" w:rsidR="00912DFF" w:rsidRPr="00286EB7" w:rsidRDefault="00912DFF">
            <w:pPr>
              <w:spacing w:after="0" w:line="240" w:lineRule="auto"/>
              <w:textAlignment w:val="baseline"/>
              <w:rPr>
                <w:rFonts w:eastAsia="Times New Roman"/>
                <w:lang w:eastAsia="lt-LT"/>
              </w:rPr>
            </w:pPr>
            <w:r w:rsidRPr="00286EB7">
              <w:rPr>
                <w:rFonts w:eastAsia="Times New Roman"/>
                <w:lang w:eastAsia="lt-LT"/>
              </w:rPr>
              <w:t>Paslauga turi būti pasiekiama ne mažiau nei 98 % laiko per ataskaitinį laikotarpį (mėnesis).</w:t>
            </w:r>
          </w:p>
          <w:p w14:paraId="3363CEC8" w14:textId="77777777" w:rsidR="00912DFF" w:rsidRPr="00286EB7" w:rsidRDefault="00912DFF" w:rsidP="00912DFF">
            <w:pPr>
              <w:numPr>
                <w:ilvl w:val="0"/>
                <w:numId w:val="24"/>
              </w:numPr>
              <w:spacing w:after="0" w:line="240" w:lineRule="auto"/>
              <w:ind w:firstLine="0"/>
              <w:textAlignment w:val="baseline"/>
              <w:rPr>
                <w:rFonts w:eastAsia="Times New Roman"/>
                <w:lang w:eastAsia="lt-LT"/>
              </w:rPr>
            </w:pPr>
            <w:r w:rsidRPr="00286EB7">
              <w:rPr>
                <w:rFonts w:eastAsia="Times New Roman"/>
                <w:lang w:eastAsia="lt-LT"/>
              </w:rPr>
              <w:t>Reakcijos į incidentus laikas: ne ilgiau kaip 1 (viena) valanda;</w:t>
            </w:r>
          </w:p>
          <w:p w14:paraId="170090F8" w14:textId="77777777" w:rsidR="00912DFF" w:rsidRPr="00286EB7" w:rsidRDefault="00912DFF" w:rsidP="00912DFF">
            <w:pPr>
              <w:numPr>
                <w:ilvl w:val="0"/>
                <w:numId w:val="24"/>
              </w:numPr>
              <w:spacing w:after="0" w:line="240" w:lineRule="auto"/>
              <w:ind w:firstLine="0"/>
              <w:textAlignment w:val="baseline"/>
              <w:rPr>
                <w:rFonts w:eastAsia="Times New Roman"/>
                <w:lang w:eastAsia="lt-LT"/>
              </w:rPr>
            </w:pPr>
            <w:r w:rsidRPr="00286EB7">
              <w:rPr>
                <w:rFonts w:eastAsia="Times New Roman"/>
                <w:lang w:eastAsia="lt-LT"/>
              </w:rPr>
              <w:t>Incidentų išsprendimo laikas: ne ilgiau kaip 8 (aštuonios) valandos;</w:t>
            </w:r>
          </w:p>
          <w:p w14:paraId="0BC64A6C" w14:textId="77777777" w:rsidR="00912DFF" w:rsidRPr="00286EB7" w:rsidRDefault="00912DFF" w:rsidP="00912DFF">
            <w:pPr>
              <w:numPr>
                <w:ilvl w:val="0"/>
                <w:numId w:val="24"/>
              </w:numPr>
              <w:spacing w:after="0" w:line="240" w:lineRule="auto"/>
              <w:ind w:firstLine="0"/>
              <w:textAlignment w:val="baseline"/>
              <w:rPr>
                <w:rFonts w:eastAsia="Times New Roman"/>
                <w:lang w:eastAsia="lt-LT"/>
              </w:rPr>
            </w:pPr>
            <w:r w:rsidRPr="00286EB7">
              <w:rPr>
                <w:rFonts w:eastAsia="Times New Roman"/>
                <w:lang w:eastAsia="lt-LT"/>
              </w:rPr>
              <w:t>Reakcijos į užklausas ir keitimus laikas: ne ilgiau kaip 4 (keturios) valandos;</w:t>
            </w:r>
          </w:p>
          <w:p w14:paraId="5121B9EB" w14:textId="77777777" w:rsidR="00912DFF" w:rsidRPr="00286EB7" w:rsidRDefault="00912DFF" w:rsidP="00912DFF">
            <w:pPr>
              <w:numPr>
                <w:ilvl w:val="0"/>
                <w:numId w:val="24"/>
              </w:numPr>
              <w:spacing w:after="0" w:line="240" w:lineRule="auto"/>
              <w:ind w:firstLine="0"/>
              <w:textAlignment w:val="baseline"/>
              <w:rPr>
                <w:rFonts w:eastAsia="Times New Roman"/>
                <w:lang w:eastAsia="lt-LT"/>
              </w:rPr>
            </w:pPr>
            <w:r w:rsidRPr="00286EB7">
              <w:rPr>
                <w:rFonts w:eastAsia="Times New Roman"/>
                <w:lang w:eastAsia="lt-LT"/>
              </w:rPr>
              <w:lastRenderedPageBreak/>
              <w:t>Užklausų ir keitimų išsprendimo laikas: ne ilgiau kaip 16 (šešiolika) valandų.</w:t>
            </w:r>
          </w:p>
        </w:tc>
      </w:tr>
    </w:tbl>
    <w:p w14:paraId="12824471" w14:textId="63D3344C" w:rsidR="00886017" w:rsidRPr="00286EB7" w:rsidRDefault="00886017" w:rsidP="000C49EB">
      <w:pPr>
        <w:spacing w:before="100" w:beforeAutospacing="1" w:after="0" w:line="240" w:lineRule="auto"/>
        <w:jc w:val="both"/>
        <w:rPr>
          <w:rFonts w:eastAsia="Times New Roman"/>
          <w:lang w:eastAsia="lt-LT"/>
        </w:rPr>
      </w:pPr>
    </w:p>
    <w:p w14:paraId="26D53AB8" w14:textId="506F648B" w:rsidR="6125DF25" w:rsidRPr="00286EB7" w:rsidRDefault="7A53E70E" w:rsidP="49E86004">
      <w:pPr>
        <w:pStyle w:val="Heading"/>
        <w:rPr>
          <w:color w:val="000000" w:themeColor="text1"/>
          <w:lang w:val="lt-LT"/>
        </w:rPr>
      </w:pPr>
      <w:r w:rsidRPr="00286EB7">
        <w:rPr>
          <w:color w:val="000000" w:themeColor="text1"/>
          <w:lang w:val="lt-LT"/>
        </w:rPr>
        <w:t>AADIS vystymo ir diegimo</w:t>
      </w:r>
      <w:r w:rsidR="5A62E87B" w:rsidRPr="00286EB7">
        <w:rPr>
          <w:color w:val="000000" w:themeColor="text1"/>
          <w:lang w:val="lt-LT"/>
        </w:rPr>
        <w:t xml:space="preserve"> </w:t>
      </w:r>
      <w:r w:rsidRPr="00286EB7">
        <w:rPr>
          <w:color w:val="000000" w:themeColor="text1"/>
          <w:lang w:val="lt-LT"/>
        </w:rPr>
        <w:t>paslaug</w:t>
      </w:r>
      <w:r w:rsidR="4F60D14D" w:rsidRPr="00286EB7">
        <w:rPr>
          <w:color w:val="000000" w:themeColor="text1"/>
          <w:lang w:val="lt-LT"/>
        </w:rPr>
        <w:t>O</w:t>
      </w:r>
      <w:r w:rsidR="4CEB226E" w:rsidRPr="00286EB7">
        <w:rPr>
          <w:color w:val="000000" w:themeColor="text1"/>
          <w:lang w:val="lt-LT"/>
        </w:rPr>
        <w:t>S APIMA</w:t>
      </w:r>
    </w:p>
    <w:p w14:paraId="77952A56" w14:textId="6B44BA84" w:rsidR="708F60BB" w:rsidRPr="00286EB7" w:rsidRDefault="708F60BB" w:rsidP="708F60BB">
      <w:pPr>
        <w:pStyle w:val="Heading"/>
        <w:numPr>
          <w:ilvl w:val="0"/>
          <w:numId w:val="0"/>
        </w:numPr>
        <w:rPr>
          <w:color w:val="000000" w:themeColor="text1"/>
        </w:rPr>
      </w:pPr>
    </w:p>
    <w:p w14:paraId="103F72D6" w14:textId="26210DA4" w:rsidR="003F4C56" w:rsidRPr="00286EB7" w:rsidRDefault="4024440C" w:rsidP="49E86004">
      <w:pPr>
        <w:spacing w:after="0"/>
      </w:pPr>
      <w:r w:rsidRPr="00286EB7">
        <w:t xml:space="preserve">8 lentelė. </w:t>
      </w:r>
      <w:r w:rsidR="10BA56F4" w:rsidRPr="00286EB7">
        <w:t>Reikalavimai iteraciniam Paslaugas aprašančių užduočių vystymo valdymui</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9112"/>
      </w:tblGrid>
      <w:tr w:rsidR="00286EB7" w:rsidRPr="00286EB7" w14:paraId="191BE667" w14:textId="77777777" w:rsidTr="6B60CD81">
        <w:trPr>
          <w:trHeight w:val="300"/>
          <w:tblHeader/>
        </w:trPr>
        <w:tc>
          <w:tcPr>
            <w:tcW w:w="517" w:type="pct"/>
            <w:shd w:val="clear" w:color="auto" w:fill="BFBFBF" w:themeFill="background1" w:themeFillShade="BF"/>
            <w:vAlign w:val="center"/>
          </w:tcPr>
          <w:p w14:paraId="143F7D21" w14:textId="77777777" w:rsidR="00423C50" w:rsidRPr="00286EB7" w:rsidRDefault="00423C50" w:rsidP="000C49EB">
            <w:pPr>
              <w:spacing w:after="0"/>
              <w:rPr>
                <w:b/>
              </w:rPr>
            </w:pPr>
            <w:r w:rsidRPr="00286EB7">
              <w:rPr>
                <w:b/>
              </w:rPr>
              <w:t>Reik. Nr.</w:t>
            </w:r>
          </w:p>
        </w:tc>
        <w:tc>
          <w:tcPr>
            <w:tcW w:w="4483" w:type="pct"/>
            <w:shd w:val="clear" w:color="auto" w:fill="BFBFBF" w:themeFill="background1" w:themeFillShade="BF"/>
            <w:vAlign w:val="center"/>
          </w:tcPr>
          <w:p w14:paraId="62B01B80" w14:textId="7B5D5073" w:rsidR="00423C50" w:rsidRPr="00286EB7" w:rsidRDefault="00423C50" w:rsidP="000C49EB">
            <w:pPr>
              <w:spacing w:after="0"/>
              <w:rPr>
                <w:b/>
              </w:rPr>
            </w:pPr>
            <w:r w:rsidRPr="00286EB7">
              <w:rPr>
                <w:b/>
              </w:rPr>
              <w:t>Reikalavimas</w:t>
            </w:r>
          </w:p>
        </w:tc>
      </w:tr>
      <w:tr w:rsidR="00286EB7" w:rsidRPr="00286EB7" w14:paraId="3B94610E" w14:textId="77777777" w:rsidTr="6B60CD81">
        <w:trPr>
          <w:trHeight w:val="300"/>
        </w:trPr>
        <w:tc>
          <w:tcPr>
            <w:tcW w:w="517" w:type="pct"/>
          </w:tcPr>
          <w:p w14:paraId="5E62BC48" w14:textId="77777777" w:rsidR="00423C50" w:rsidRPr="00286EB7" w:rsidRDefault="00423C50" w:rsidP="000C49EB">
            <w:pPr>
              <w:numPr>
                <w:ilvl w:val="0"/>
                <w:numId w:val="3"/>
              </w:numPr>
              <w:spacing w:after="0"/>
            </w:pPr>
          </w:p>
        </w:tc>
        <w:tc>
          <w:tcPr>
            <w:tcW w:w="4483" w:type="pct"/>
          </w:tcPr>
          <w:p w14:paraId="0CDDFF36" w14:textId="2DECFA19" w:rsidR="00423C50" w:rsidRPr="00286EB7" w:rsidRDefault="00423C50" w:rsidP="000C49EB">
            <w:pPr>
              <w:spacing w:after="0"/>
            </w:pPr>
            <w:r w:rsidRPr="00286EB7">
              <w:t xml:space="preserve">Perkančioji organizacija kiekvienam Sprintui registruoja Užduotis projekto eigos stebėsenos sistemoje (toliau - Stebėsenos sistema) ir pateikia </w:t>
            </w:r>
            <w:r w:rsidR="1A3D6D4F" w:rsidRPr="00286EB7">
              <w:t xml:space="preserve">Tiekėjui </w:t>
            </w:r>
            <w:r w:rsidRPr="00286EB7">
              <w:t>prieš 5 darbo dienas iki eskizų patvirtinimo pradžios</w:t>
            </w:r>
            <w:r w:rsidR="00194C23" w:rsidRPr="00286EB7">
              <w:t>.</w:t>
            </w:r>
          </w:p>
        </w:tc>
      </w:tr>
      <w:tr w:rsidR="00286EB7" w:rsidRPr="00286EB7" w14:paraId="15FF9ECA" w14:textId="77777777" w:rsidTr="6B60CD81">
        <w:trPr>
          <w:trHeight w:val="300"/>
        </w:trPr>
        <w:tc>
          <w:tcPr>
            <w:tcW w:w="517" w:type="pct"/>
          </w:tcPr>
          <w:p w14:paraId="465C36E5" w14:textId="77777777" w:rsidR="00423C50" w:rsidRPr="00286EB7" w:rsidRDefault="00423C50" w:rsidP="000C49EB">
            <w:pPr>
              <w:numPr>
                <w:ilvl w:val="0"/>
                <w:numId w:val="3"/>
              </w:numPr>
              <w:spacing w:after="0"/>
            </w:pPr>
          </w:p>
        </w:tc>
        <w:tc>
          <w:tcPr>
            <w:tcW w:w="4483" w:type="pct"/>
          </w:tcPr>
          <w:p w14:paraId="5AB2BCBE" w14:textId="116EAB15" w:rsidR="00423C50" w:rsidRPr="00286EB7" w:rsidRDefault="1BA67A33" w:rsidP="000C49EB">
            <w:pPr>
              <w:spacing w:after="0"/>
            </w:pPr>
            <w:r w:rsidRPr="00286EB7">
              <w:t>Tiekėjas</w:t>
            </w:r>
            <w:r w:rsidR="00423C50" w:rsidRPr="00286EB7">
              <w:t xml:space="preserve"> ne vėliau kaip per 5 darbo dienas po užduočių registravimo Stebėsenos sistemoje suderina laiko apimtis su Perkančioji organizacija</w:t>
            </w:r>
            <w:r w:rsidR="00194C23" w:rsidRPr="00286EB7">
              <w:t>.</w:t>
            </w:r>
          </w:p>
        </w:tc>
      </w:tr>
      <w:tr w:rsidR="00286EB7" w:rsidRPr="00286EB7" w14:paraId="4122ADB7" w14:textId="77777777" w:rsidTr="6B60CD81">
        <w:trPr>
          <w:trHeight w:val="300"/>
        </w:trPr>
        <w:tc>
          <w:tcPr>
            <w:tcW w:w="517" w:type="pct"/>
          </w:tcPr>
          <w:p w14:paraId="0A7B7617" w14:textId="77777777" w:rsidR="00423C50" w:rsidRPr="00286EB7" w:rsidRDefault="00423C50" w:rsidP="000C49EB">
            <w:pPr>
              <w:numPr>
                <w:ilvl w:val="0"/>
                <w:numId w:val="3"/>
              </w:numPr>
              <w:spacing w:after="0"/>
            </w:pPr>
          </w:p>
        </w:tc>
        <w:tc>
          <w:tcPr>
            <w:tcW w:w="4483" w:type="pct"/>
          </w:tcPr>
          <w:p w14:paraId="3D6E0781" w14:textId="11FE96DC" w:rsidR="00423C50" w:rsidRPr="00286EB7" w:rsidRDefault="00423C50" w:rsidP="000C49EB">
            <w:pPr>
              <w:spacing w:after="0"/>
            </w:pPr>
            <w:r w:rsidRPr="00286EB7">
              <w:t xml:space="preserve">Po to, kai su </w:t>
            </w:r>
            <w:r w:rsidR="5C49E88D" w:rsidRPr="00286EB7">
              <w:t xml:space="preserve">Tiekėju </w:t>
            </w:r>
            <w:r w:rsidRPr="00286EB7">
              <w:t xml:space="preserve">yra suderintos Užduotims atlikti skirtos darbo laiko apimtys,  Perkančioji organizacija patvirtinta šias Užduotis Stebėsenos sistemoje. Tik patvirtintos Perkančiosios organizacijos Užduotys yra vykdomos </w:t>
            </w:r>
            <w:r w:rsidR="00DD4742" w:rsidRPr="00286EB7">
              <w:t>Sprinte</w:t>
            </w:r>
            <w:r w:rsidRPr="00286EB7">
              <w:t>. Užduotys, kurių darbo laiko apimtys Perkančiosios organizacijos nėra patvirtintos, į Sprintą nepatenka ir nėra pradedamos</w:t>
            </w:r>
            <w:r w:rsidR="00194C23" w:rsidRPr="00286EB7">
              <w:t>.</w:t>
            </w:r>
          </w:p>
        </w:tc>
      </w:tr>
      <w:tr w:rsidR="00286EB7" w:rsidRPr="00286EB7" w14:paraId="2C995BAD" w14:textId="77777777" w:rsidTr="6B60CD81">
        <w:trPr>
          <w:trHeight w:val="300"/>
        </w:trPr>
        <w:tc>
          <w:tcPr>
            <w:tcW w:w="517" w:type="pct"/>
          </w:tcPr>
          <w:p w14:paraId="6A6F14C1" w14:textId="77777777" w:rsidR="00423C50" w:rsidRPr="00286EB7" w:rsidRDefault="00423C50" w:rsidP="000C49EB">
            <w:pPr>
              <w:numPr>
                <w:ilvl w:val="0"/>
                <w:numId w:val="3"/>
              </w:numPr>
              <w:spacing w:after="0"/>
            </w:pPr>
          </w:p>
        </w:tc>
        <w:tc>
          <w:tcPr>
            <w:tcW w:w="4483" w:type="pct"/>
          </w:tcPr>
          <w:p w14:paraId="427C10B2" w14:textId="4EBA13EF" w:rsidR="00423C50" w:rsidRPr="00286EB7" w:rsidRDefault="00EC7979" w:rsidP="000C49EB">
            <w:pPr>
              <w:spacing w:after="0"/>
            </w:pPr>
            <w:r w:rsidRPr="00286EB7">
              <w:rPr>
                <w:rFonts w:eastAsia="Times New Roman"/>
              </w:rPr>
              <w:t>Tiekėjas paruošia Perkančiajai organizacijai funkcionalumo interaktyvios vartotojo sąsajos eskizą (angl. „wireframe“), o esant poreikiui atlieka Užduoties analizę per su Perkančia organizacija suderintą laik</w:t>
            </w:r>
            <w:r w:rsidR="006A2BB0" w:rsidRPr="00286EB7">
              <w:rPr>
                <w:rFonts w:eastAsia="Times New Roman"/>
              </w:rPr>
              <w:t>ą</w:t>
            </w:r>
            <w:r w:rsidRPr="00286EB7">
              <w:rPr>
                <w:rFonts w:eastAsia="Times New Roman"/>
              </w:rPr>
              <w:t xml:space="preserve">. </w:t>
            </w:r>
            <w:r w:rsidRPr="00286EB7">
              <w:t>Šis etapas, Perkančiajai organizacijai leidus, gali būti praleidžiamas.</w:t>
            </w:r>
          </w:p>
        </w:tc>
      </w:tr>
      <w:tr w:rsidR="00286EB7" w:rsidRPr="00286EB7" w14:paraId="43F3315B" w14:textId="77777777" w:rsidTr="6B60CD81">
        <w:trPr>
          <w:trHeight w:val="300"/>
        </w:trPr>
        <w:tc>
          <w:tcPr>
            <w:tcW w:w="517" w:type="pct"/>
          </w:tcPr>
          <w:p w14:paraId="028DE97E" w14:textId="77777777" w:rsidR="00F319DE" w:rsidRPr="00286EB7" w:rsidRDefault="00F319DE" w:rsidP="000C49EB">
            <w:pPr>
              <w:numPr>
                <w:ilvl w:val="0"/>
                <w:numId w:val="3"/>
              </w:numPr>
              <w:spacing w:after="0"/>
            </w:pPr>
          </w:p>
        </w:tc>
        <w:tc>
          <w:tcPr>
            <w:tcW w:w="4483" w:type="pct"/>
          </w:tcPr>
          <w:p w14:paraId="19433FCC" w14:textId="485533AF" w:rsidR="00F319DE" w:rsidRPr="00286EB7" w:rsidRDefault="00F319DE" w:rsidP="000C49EB">
            <w:pPr>
              <w:spacing w:after="0"/>
            </w:pPr>
            <w:r w:rsidRPr="00286EB7">
              <w:rPr>
                <w:rFonts w:eastAsia="Times New Roman"/>
              </w:rPr>
              <w:t>Perkančioji organizacija, pagal jai pateiktą funkcionalumo realizavimo interaktyvios vartotojo sąsajos eskizą, Stebėsenos sistemoje patvirtina realizacijos sprendimą.</w:t>
            </w:r>
            <w:r w:rsidR="00F41C15" w:rsidRPr="00286EB7">
              <w:rPr>
                <w:rFonts w:eastAsia="Times New Roman"/>
              </w:rPr>
              <w:t xml:space="preserve"> Šis etapas Perkančiajai organizacijai leidus gali būti praleidžiamas</w:t>
            </w:r>
            <w:r w:rsidR="00194C23" w:rsidRPr="00286EB7">
              <w:rPr>
                <w:rFonts w:eastAsia="Times New Roman"/>
              </w:rPr>
              <w:t>.</w:t>
            </w:r>
          </w:p>
        </w:tc>
      </w:tr>
      <w:tr w:rsidR="00286EB7" w:rsidRPr="00286EB7" w14:paraId="5B404887" w14:textId="77777777" w:rsidTr="6B60CD81">
        <w:trPr>
          <w:trHeight w:val="300"/>
        </w:trPr>
        <w:tc>
          <w:tcPr>
            <w:tcW w:w="517" w:type="pct"/>
          </w:tcPr>
          <w:p w14:paraId="1FDE4FC6" w14:textId="77777777" w:rsidR="00F319DE" w:rsidRPr="00286EB7" w:rsidRDefault="00F319DE" w:rsidP="000C49EB">
            <w:pPr>
              <w:numPr>
                <w:ilvl w:val="0"/>
                <w:numId w:val="3"/>
              </w:numPr>
              <w:spacing w:after="0"/>
            </w:pPr>
          </w:p>
        </w:tc>
        <w:tc>
          <w:tcPr>
            <w:tcW w:w="4483" w:type="pct"/>
          </w:tcPr>
          <w:p w14:paraId="2EA71794" w14:textId="2B970368" w:rsidR="00F319DE" w:rsidRPr="00286EB7" w:rsidRDefault="008C26AB" w:rsidP="000C49EB">
            <w:pPr>
              <w:spacing w:after="0"/>
              <w:rPr>
                <w:rFonts w:eastAsia="Times New Roman"/>
              </w:rPr>
            </w:pPr>
            <w:r w:rsidRPr="00286EB7">
              <w:rPr>
                <w:rFonts w:eastAsia="Times New Roman"/>
              </w:rPr>
              <w:t>Stebėsenos sistemoje Tiekėjas aprašo Užduotis, bei jas suskaldo į smulkesnes, jei programavimo trukmė apytiksliai viršija vienos dienos apimtį (išimties atveju užduočių apimties dydis gali būti ir kitoks) per su Perkančiąja organizacija suderintą laiką. Taip pat surašo kiekvienos Užduoties priėmimo kriterijus. Šie kriterijai turi apimti šioje Techninėje specifikacijoje bei Užduotyje aprašytus keliamus reikalavimus.</w:t>
            </w:r>
          </w:p>
        </w:tc>
      </w:tr>
      <w:tr w:rsidR="00286EB7" w:rsidRPr="00286EB7" w14:paraId="72DA6448" w14:textId="77777777" w:rsidTr="6B60CD81">
        <w:trPr>
          <w:trHeight w:val="300"/>
        </w:trPr>
        <w:tc>
          <w:tcPr>
            <w:tcW w:w="517" w:type="pct"/>
          </w:tcPr>
          <w:p w14:paraId="3A1D71C6" w14:textId="77777777" w:rsidR="00F319DE" w:rsidRPr="00286EB7" w:rsidRDefault="00F319DE" w:rsidP="000C49EB">
            <w:pPr>
              <w:numPr>
                <w:ilvl w:val="0"/>
                <w:numId w:val="3"/>
              </w:numPr>
              <w:spacing w:after="0"/>
            </w:pPr>
          </w:p>
        </w:tc>
        <w:tc>
          <w:tcPr>
            <w:tcW w:w="4483" w:type="pct"/>
          </w:tcPr>
          <w:p w14:paraId="16A27E77" w14:textId="3F46222E" w:rsidR="00F319DE" w:rsidRPr="00286EB7" w:rsidRDefault="00F319DE" w:rsidP="000C49EB">
            <w:pPr>
              <w:spacing w:after="0"/>
              <w:rPr>
                <w:rFonts w:eastAsia="Times New Roman"/>
              </w:rPr>
            </w:pPr>
            <w:r w:rsidRPr="00286EB7">
              <w:rPr>
                <w:rFonts w:eastAsia="Times New Roman"/>
              </w:rPr>
              <w:t>Perkančioji organizacija pagal sutartus Užduoties priėmimo kriterijus bei pilną Užduoties aprašymą Stebėjimo sistemoje, patvirtina programavimo darbų pradžią.</w:t>
            </w:r>
          </w:p>
        </w:tc>
      </w:tr>
      <w:tr w:rsidR="00286EB7" w:rsidRPr="00286EB7" w14:paraId="6973DF4A" w14:textId="77777777" w:rsidTr="6B60CD81">
        <w:trPr>
          <w:trHeight w:val="300"/>
        </w:trPr>
        <w:tc>
          <w:tcPr>
            <w:tcW w:w="517" w:type="pct"/>
          </w:tcPr>
          <w:p w14:paraId="34D88186" w14:textId="77777777" w:rsidR="00F319DE" w:rsidRPr="00286EB7" w:rsidRDefault="00F319DE" w:rsidP="000C49EB">
            <w:pPr>
              <w:numPr>
                <w:ilvl w:val="0"/>
                <w:numId w:val="3"/>
              </w:numPr>
              <w:spacing w:after="0"/>
            </w:pPr>
          </w:p>
        </w:tc>
        <w:tc>
          <w:tcPr>
            <w:tcW w:w="4483" w:type="pct"/>
          </w:tcPr>
          <w:p w14:paraId="70EDAF88" w14:textId="1FC9DE4D" w:rsidR="00F319DE" w:rsidRPr="00286EB7" w:rsidRDefault="00435AA3" w:rsidP="000C49EB">
            <w:pPr>
              <w:spacing w:after="0"/>
              <w:rPr>
                <w:rFonts w:eastAsia="Times New Roman"/>
              </w:rPr>
            </w:pPr>
            <w:r w:rsidRPr="00286EB7">
              <w:rPr>
                <w:rFonts w:eastAsia="Times New Roman"/>
              </w:rPr>
              <w:t>Tiekėjas tik po patvirtintos programavimo darbų pradžios, bet  ne vėliau kaip sekančią darbo dieną pradeda ir vykdo programavimo darbus, kurių metu darbo valandas registruoja Stebėjimo sistemoje, bei sukuria trumpą video failą, kuriame matosi realizuotas Užduoties funkcionalumas.</w:t>
            </w:r>
          </w:p>
        </w:tc>
      </w:tr>
      <w:tr w:rsidR="00286EB7" w:rsidRPr="00286EB7" w14:paraId="37FA83E6" w14:textId="77777777" w:rsidTr="6B60CD81">
        <w:trPr>
          <w:trHeight w:val="300"/>
        </w:trPr>
        <w:tc>
          <w:tcPr>
            <w:tcW w:w="517" w:type="pct"/>
          </w:tcPr>
          <w:p w14:paraId="481CE5E2" w14:textId="77777777" w:rsidR="00F319DE" w:rsidRPr="00286EB7" w:rsidRDefault="00F319DE" w:rsidP="000C49EB">
            <w:pPr>
              <w:numPr>
                <w:ilvl w:val="0"/>
                <w:numId w:val="3"/>
              </w:numPr>
              <w:spacing w:after="0"/>
            </w:pPr>
          </w:p>
        </w:tc>
        <w:tc>
          <w:tcPr>
            <w:tcW w:w="4483" w:type="pct"/>
          </w:tcPr>
          <w:p w14:paraId="17ABE19A" w14:textId="1E61E3E6" w:rsidR="00F319DE" w:rsidRPr="00286EB7" w:rsidRDefault="00F319DE" w:rsidP="000C49EB">
            <w:pPr>
              <w:spacing w:after="0"/>
              <w:rPr>
                <w:rFonts w:eastAsia="Times New Roman"/>
              </w:rPr>
            </w:pPr>
            <w:r w:rsidRPr="00286EB7">
              <w:rPr>
                <w:rFonts w:eastAsia="Times New Roman"/>
              </w:rPr>
              <w:t xml:space="preserve">Peržiūrėjusi video failą, Perkančioji organizacija patvirtina Stebėsenos sistemoje, jog galima atlikti šio funkcionalumo (programinio kodo peržiūros) kokybės įsivertinimo bei testavimo darbus arba pateikia pastabas, kaip turėtų būti išpildytas </w:t>
            </w:r>
            <w:r w:rsidR="00E0247E" w:rsidRPr="00286EB7">
              <w:rPr>
                <w:rFonts w:eastAsia="Times New Roman"/>
              </w:rPr>
              <w:t xml:space="preserve">Užduotyje </w:t>
            </w:r>
            <w:r w:rsidRPr="00286EB7">
              <w:rPr>
                <w:rFonts w:eastAsia="Times New Roman"/>
              </w:rPr>
              <w:t>aprašytas funkcionalumas argumentuodama Užduoties priėmimo kriterijais.</w:t>
            </w:r>
          </w:p>
        </w:tc>
      </w:tr>
      <w:tr w:rsidR="00286EB7" w:rsidRPr="00286EB7" w14:paraId="7554E3C2" w14:textId="77777777" w:rsidTr="6B60CD81">
        <w:trPr>
          <w:trHeight w:val="300"/>
        </w:trPr>
        <w:tc>
          <w:tcPr>
            <w:tcW w:w="517" w:type="pct"/>
          </w:tcPr>
          <w:p w14:paraId="2D6C75B6" w14:textId="77777777" w:rsidR="00F319DE" w:rsidRPr="00286EB7" w:rsidRDefault="00F319DE" w:rsidP="000C49EB">
            <w:pPr>
              <w:numPr>
                <w:ilvl w:val="0"/>
                <w:numId w:val="3"/>
              </w:numPr>
              <w:spacing w:after="0"/>
            </w:pPr>
          </w:p>
        </w:tc>
        <w:tc>
          <w:tcPr>
            <w:tcW w:w="4483" w:type="pct"/>
          </w:tcPr>
          <w:p w14:paraId="34ECA3CE" w14:textId="69D0DE34" w:rsidR="00F319DE" w:rsidRPr="00286EB7" w:rsidRDefault="1BA67A33" w:rsidP="000C49EB">
            <w:pPr>
              <w:spacing w:after="0"/>
              <w:rPr>
                <w:rFonts w:eastAsia="Times New Roman"/>
              </w:rPr>
            </w:pPr>
            <w:r w:rsidRPr="00286EB7">
              <w:rPr>
                <w:rFonts w:eastAsia="Times New Roman"/>
              </w:rPr>
              <w:t>Tiekėjas</w:t>
            </w:r>
            <w:r w:rsidR="00F319DE" w:rsidRPr="00286EB7">
              <w:rPr>
                <w:rFonts w:eastAsia="Times New Roman"/>
              </w:rPr>
              <w:t xml:space="preserve"> atlieka kuriamo funkcionalumo testavimą ir tvarkingai veikiantį funkcionalumą sukelia į Perkančiosios organizacijos nurodytą testinę aplinką naudodamasis sukurtu CI/CD funkcionalumu.</w:t>
            </w:r>
          </w:p>
        </w:tc>
      </w:tr>
      <w:tr w:rsidR="00286EB7" w:rsidRPr="00286EB7" w14:paraId="19797EF4" w14:textId="77777777" w:rsidTr="6B60CD81">
        <w:trPr>
          <w:trHeight w:val="300"/>
        </w:trPr>
        <w:tc>
          <w:tcPr>
            <w:tcW w:w="517" w:type="pct"/>
          </w:tcPr>
          <w:p w14:paraId="6B9B3C27" w14:textId="77777777" w:rsidR="00F319DE" w:rsidRPr="00286EB7" w:rsidRDefault="00F319DE" w:rsidP="000C49EB">
            <w:pPr>
              <w:numPr>
                <w:ilvl w:val="0"/>
                <w:numId w:val="3"/>
              </w:numPr>
              <w:spacing w:after="0"/>
            </w:pPr>
          </w:p>
        </w:tc>
        <w:tc>
          <w:tcPr>
            <w:tcW w:w="4483" w:type="pct"/>
          </w:tcPr>
          <w:p w14:paraId="3D5FA63E" w14:textId="29579D3E" w:rsidR="00F319DE" w:rsidRPr="00286EB7" w:rsidRDefault="0DF7A6BD" w:rsidP="000C49EB">
            <w:pPr>
              <w:spacing w:after="0"/>
              <w:rPr>
                <w:rFonts w:eastAsia="Times New Roman"/>
              </w:rPr>
            </w:pPr>
            <w:r w:rsidRPr="00286EB7">
              <w:rPr>
                <w:rFonts w:eastAsia="Times New Roman"/>
              </w:rPr>
              <w:t xml:space="preserve">Perkančioji organizacija patikrina Užduoties įgyvendinimo kokybę ir, jeigu rezultatai atitinka Techninėje specifikacijoje ir Užduotyje nustatytus reikalavimus, per 10 darbo dienų juos patvirtina Stebėsenos sistemoje. Jei Perkančioji organizacija testavimo metu nustato neatitikimus ar trūkumus, </w:t>
            </w:r>
            <w:r w:rsidR="70FA5C00" w:rsidRPr="00286EB7">
              <w:rPr>
                <w:rFonts w:eastAsia="Times New Roman"/>
              </w:rPr>
              <w:t>Tiekėjas</w:t>
            </w:r>
            <w:r w:rsidRPr="00286EB7">
              <w:rPr>
                <w:rFonts w:eastAsia="Times New Roman"/>
              </w:rPr>
              <w:t xml:space="preserve"> įsipareigoja pastebėtus trūkumus pašalinti nemokamai per 5 darbo dienas, o išimties atveju trūkumus pašalinti per kitą, su Perkančiąja organizacija suderintą laiką, susitariant kokia funkcionalumo apimtimi ir iki kada bus įdiegtas</w:t>
            </w:r>
            <w:r w:rsidR="082C7D83" w:rsidRPr="00286EB7">
              <w:rPr>
                <w:rFonts w:eastAsia="Times New Roman"/>
              </w:rPr>
              <w:t xml:space="preserve"> </w:t>
            </w:r>
            <w:r w:rsidR="3EC5F953" w:rsidRPr="00286EB7">
              <w:rPr>
                <w:rFonts w:eastAsia="Times New Roman"/>
              </w:rPr>
              <w:t xml:space="preserve">Užduotyje </w:t>
            </w:r>
            <w:r w:rsidR="082C7D83" w:rsidRPr="00286EB7">
              <w:rPr>
                <w:rFonts w:eastAsia="Times New Roman"/>
              </w:rPr>
              <w:t xml:space="preserve">aprašytas </w:t>
            </w:r>
            <w:r w:rsidR="28344831" w:rsidRPr="00286EB7">
              <w:rPr>
                <w:rFonts w:eastAsia="Times New Roman"/>
              </w:rPr>
              <w:t>funkcionalumas</w:t>
            </w:r>
            <w:r w:rsidRPr="00286EB7">
              <w:rPr>
                <w:rFonts w:eastAsia="Times New Roman"/>
              </w:rPr>
              <w:t xml:space="preserve"> į </w:t>
            </w:r>
            <w:r w:rsidR="0FF5CBDB" w:rsidRPr="00286EB7">
              <w:rPr>
                <w:rFonts w:eastAsia="Times New Roman"/>
              </w:rPr>
              <w:t>AADIS</w:t>
            </w:r>
            <w:r w:rsidRPr="00286EB7">
              <w:rPr>
                <w:rFonts w:eastAsia="Times New Roman"/>
              </w:rPr>
              <w:t>.</w:t>
            </w:r>
          </w:p>
        </w:tc>
      </w:tr>
      <w:tr w:rsidR="00286EB7" w:rsidRPr="00286EB7" w14:paraId="24FC5593" w14:textId="77777777" w:rsidTr="6B60CD81">
        <w:trPr>
          <w:trHeight w:val="300"/>
        </w:trPr>
        <w:tc>
          <w:tcPr>
            <w:tcW w:w="517" w:type="pct"/>
          </w:tcPr>
          <w:p w14:paraId="552B6D9E" w14:textId="77777777" w:rsidR="00F319DE" w:rsidRPr="00286EB7" w:rsidRDefault="00F319DE" w:rsidP="000C49EB">
            <w:pPr>
              <w:numPr>
                <w:ilvl w:val="0"/>
                <w:numId w:val="3"/>
              </w:numPr>
              <w:spacing w:after="0"/>
            </w:pPr>
          </w:p>
        </w:tc>
        <w:tc>
          <w:tcPr>
            <w:tcW w:w="4483" w:type="pct"/>
          </w:tcPr>
          <w:p w14:paraId="7E192062" w14:textId="6348EC29" w:rsidR="00F319DE" w:rsidRPr="00286EB7" w:rsidRDefault="00F319DE" w:rsidP="000C49EB">
            <w:pPr>
              <w:spacing w:after="0"/>
              <w:rPr>
                <w:rFonts w:eastAsia="Times New Roman"/>
                <w:highlight w:val="yellow"/>
              </w:rPr>
            </w:pPr>
            <w:r w:rsidRPr="00286EB7">
              <w:rPr>
                <w:rFonts w:eastAsia="Times New Roman"/>
              </w:rPr>
              <w:t>Po Perkančiosios organizacijos patvirtinimo, jog testinėje aplinkoje Užduoties įgyvendinimo kokybė ir rezultatai yra tinkami (atsižvelgiant į reikalavimus surašytus Nefunkcinių reikalavimų skyriuje bei šio skyriaus reikalavimuose PR-</w:t>
            </w:r>
            <w:r w:rsidR="00706F6B" w:rsidRPr="00286EB7">
              <w:rPr>
                <w:rFonts w:eastAsia="Times New Roman"/>
              </w:rPr>
              <w:t>2</w:t>
            </w:r>
            <w:r w:rsidRPr="00286EB7">
              <w:rPr>
                <w:rFonts w:eastAsia="Times New Roman"/>
              </w:rPr>
              <w:t xml:space="preserve">5), naudodamasis sukurtu CI/CD funkcionalumu </w:t>
            </w:r>
            <w:r w:rsidR="1BA67A33" w:rsidRPr="00286EB7">
              <w:rPr>
                <w:rFonts w:eastAsia="Times New Roman"/>
              </w:rPr>
              <w:t>Tiekėjas</w:t>
            </w:r>
            <w:r w:rsidRPr="00286EB7">
              <w:rPr>
                <w:rFonts w:eastAsia="Times New Roman"/>
              </w:rPr>
              <w:t xml:space="preserve"> įkelia šį funkcionalumą į Perkančiosios organizacijos nurodytą produkcinę aplinką per 2 darbo dienas bei pateikia darbų perdavimo priėmimo aktą nurodydamas kiek valandų buvo sunaudota kiekvienos Užduoties reikiamam funkcionalumui pasiekti pagal dirbusių specialistų grupes.</w:t>
            </w:r>
          </w:p>
        </w:tc>
      </w:tr>
      <w:tr w:rsidR="00F319DE" w:rsidRPr="00286EB7" w14:paraId="00C8976E" w14:textId="77777777" w:rsidTr="6B60CD81">
        <w:trPr>
          <w:trHeight w:val="300"/>
        </w:trPr>
        <w:tc>
          <w:tcPr>
            <w:tcW w:w="517" w:type="pct"/>
          </w:tcPr>
          <w:p w14:paraId="72567D0C" w14:textId="77777777" w:rsidR="00F319DE" w:rsidRPr="00286EB7" w:rsidRDefault="00F319DE" w:rsidP="000C49EB">
            <w:pPr>
              <w:numPr>
                <w:ilvl w:val="0"/>
                <w:numId w:val="3"/>
              </w:numPr>
              <w:spacing w:after="0"/>
            </w:pPr>
          </w:p>
        </w:tc>
        <w:tc>
          <w:tcPr>
            <w:tcW w:w="4483" w:type="pct"/>
          </w:tcPr>
          <w:p w14:paraId="7B081989" w14:textId="2B742752" w:rsidR="00F319DE" w:rsidRPr="00286EB7" w:rsidRDefault="00F319DE" w:rsidP="000C49EB">
            <w:pPr>
              <w:spacing w:after="0"/>
              <w:rPr>
                <w:rFonts w:eastAsia="Times New Roman"/>
              </w:rPr>
            </w:pPr>
            <w:r w:rsidRPr="00286EB7">
              <w:rPr>
                <w:rFonts w:eastAsia="Times New Roman"/>
              </w:rPr>
              <w:t>Kai</w:t>
            </w:r>
            <w:r w:rsidR="00C300CE" w:rsidRPr="00286EB7">
              <w:rPr>
                <w:rFonts w:eastAsia="Times New Roman"/>
              </w:rPr>
              <w:t xml:space="preserve"> Užduotys</w:t>
            </w:r>
            <w:r w:rsidRPr="00286EB7" w:rsidDel="006B4118">
              <w:rPr>
                <w:rFonts w:eastAsia="Times New Roman"/>
              </w:rPr>
              <w:t xml:space="preserve"> </w:t>
            </w:r>
            <w:r w:rsidRPr="00286EB7">
              <w:rPr>
                <w:rFonts w:eastAsia="Times New Roman"/>
              </w:rPr>
              <w:t>yra atliktos tinkamai, Perkančioji organizacija pasirašo darbų perdavimo – priėmimo aktą.</w:t>
            </w:r>
          </w:p>
        </w:tc>
      </w:tr>
    </w:tbl>
    <w:p w14:paraId="4D27AC2D" w14:textId="77777777" w:rsidR="00A82FC7" w:rsidRPr="00286EB7" w:rsidRDefault="00A82FC7">
      <w:pPr>
        <w:spacing w:after="0"/>
      </w:pPr>
    </w:p>
    <w:p w14:paraId="5CB5C3F8" w14:textId="0C8CB897" w:rsidR="00E63265" w:rsidRPr="00286EB7" w:rsidRDefault="00E63265" w:rsidP="000C49EB">
      <w:pPr>
        <w:spacing w:after="0"/>
        <w:ind w:left="-540"/>
        <w:jc w:val="center"/>
      </w:pPr>
      <w:r w:rsidRPr="00286EB7">
        <w:object w:dxaOrig="17715" w:dyaOrig="6165" w14:anchorId="0AF73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6pt;height:188.4pt" o:ole="">
            <v:imagedata r:id="rId12" o:title=""/>
          </v:shape>
          <o:OLEObject Type="Embed" ProgID="Visio.Drawing.15" ShapeID="_x0000_i1025" DrawAspect="Content" ObjectID="_1825222694" r:id="rId13"/>
        </w:object>
      </w:r>
      <w:r w:rsidRPr="00286EB7">
        <w:rPr>
          <w:i/>
          <w:iCs/>
        </w:rPr>
        <w:t>3 pav. Užduočių užsakymas ir rezultatų priėmimas</w:t>
      </w:r>
    </w:p>
    <w:p w14:paraId="448460EE" w14:textId="77777777" w:rsidR="00E63265" w:rsidRPr="00286EB7" w:rsidRDefault="00E63265" w:rsidP="000C49EB">
      <w:pPr>
        <w:spacing w:after="0"/>
      </w:pPr>
    </w:p>
    <w:p w14:paraId="1877F006" w14:textId="15075148" w:rsidR="00FC4B62" w:rsidRPr="00286EB7" w:rsidRDefault="00A80067" w:rsidP="000C49EB">
      <w:pPr>
        <w:pStyle w:val="Heading"/>
        <w:rPr>
          <w:rFonts w:cs="Times New Roman"/>
          <w:color w:val="000000" w:themeColor="text1"/>
        </w:rPr>
      </w:pPr>
      <w:r w:rsidRPr="00286EB7">
        <w:rPr>
          <w:rFonts w:cs="Times New Roman"/>
          <w:color w:val="000000" w:themeColor="text1"/>
        </w:rPr>
        <w:t>REIKALAVIMAI GARANTINIAM APTARNAVIMUI</w:t>
      </w:r>
    </w:p>
    <w:p w14:paraId="5285DF77" w14:textId="52761ADD" w:rsidR="00924247" w:rsidRPr="00286EB7" w:rsidRDefault="00924247" w:rsidP="00924247">
      <w:pPr>
        <w:rPr>
          <w:lang w:val="en-US" w:eastAsia="lt-LT"/>
        </w:rPr>
      </w:pPr>
      <w:r w:rsidRPr="00286EB7">
        <w:rPr>
          <w:lang w:val="en-US" w:eastAsia="lt-LT"/>
        </w:rPr>
        <w:t xml:space="preserve">9 lentelė. </w:t>
      </w:r>
      <w:r w:rsidR="00E553BC" w:rsidRPr="00286EB7">
        <w:rPr>
          <w:lang w:eastAsia="lt-LT"/>
        </w:rPr>
        <w:t>Reikalavimai garantiniam aptarnavimui</w:t>
      </w: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9114"/>
      </w:tblGrid>
      <w:tr w:rsidR="00286EB7" w:rsidRPr="00286EB7" w14:paraId="069F71FA" w14:textId="77777777" w:rsidTr="007F6C2E">
        <w:trPr>
          <w:tblHeader/>
        </w:trPr>
        <w:tc>
          <w:tcPr>
            <w:tcW w:w="583" w:type="pct"/>
            <w:shd w:val="clear" w:color="auto" w:fill="BFBFBF" w:themeFill="background1" w:themeFillShade="BF"/>
            <w:vAlign w:val="center"/>
          </w:tcPr>
          <w:p w14:paraId="3FA21A07" w14:textId="77777777" w:rsidR="00924247" w:rsidRPr="00286EB7" w:rsidRDefault="00924247" w:rsidP="007F6C2E">
            <w:pPr>
              <w:keepNext/>
              <w:spacing w:before="60" w:after="0"/>
              <w:rPr>
                <w:b/>
              </w:rPr>
            </w:pPr>
            <w:r w:rsidRPr="00286EB7">
              <w:rPr>
                <w:b/>
              </w:rPr>
              <w:t>Reik. Nr.</w:t>
            </w:r>
          </w:p>
        </w:tc>
        <w:tc>
          <w:tcPr>
            <w:tcW w:w="4417" w:type="pct"/>
            <w:shd w:val="clear" w:color="auto" w:fill="BFBFBF" w:themeFill="background1" w:themeFillShade="BF"/>
            <w:vAlign w:val="center"/>
          </w:tcPr>
          <w:p w14:paraId="48CD4A12" w14:textId="77777777" w:rsidR="00924247" w:rsidRPr="00286EB7" w:rsidRDefault="00924247" w:rsidP="007F6C2E">
            <w:pPr>
              <w:keepNext/>
              <w:spacing w:before="60" w:after="0"/>
              <w:rPr>
                <w:b/>
              </w:rPr>
            </w:pPr>
            <w:r w:rsidRPr="00286EB7">
              <w:rPr>
                <w:b/>
              </w:rPr>
              <w:t>Reikalavimas</w:t>
            </w:r>
          </w:p>
        </w:tc>
      </w:tr>
      <w:tr w:rsidR="00286EB7" w:rsidRPr="00286EB7" w14:paraId="53733D02" w14:textId="77777777" w:rsidTr="007F6C2E">
        <w:tc>
          <w:tcPr>
            <w:tcW w:w="583" w:type="pct"/>
          </w:tcPr>
          <w:p w14:paraId="0BC4F788" w14:textId="77777777" w:rsidR="00AF1DEB" w:rsidRPr="00286EB7" w:rsidRDefault="00AF1DEB" w:rsidP="00924247">
            <w:pPr>
              <w:pStyle w:val="Tablenumber"/>
              <w:numPr>
                <w:ilvl w:val="0"/>
                <w:numId w:val="3"/>
              </w:numPr>
            </w:pPr>
          </w:p>
        </w:tc>
        <w:tc>
          <w:tcPr>
            <w:tcW w:w="4417" w:type="pct"/>
          </w:tcPr>
          <w:p w14:paraId="1E58E5C3" w14:textId="06F86766" w:rsidR="00AF1DEB" w:rsidRPr="00286EB7" w:rsidRDefault="00AF1DEB" w:rsidP="007F6C2E">
            <w:pPr>
              <w:pStyle w:val="Sraopastraipa"/>
              <w:tabs>
                <w:tab w:val="left" w:pos="567"/>
                <w:tab w:val="left" w:pos="709"/>
              </w:tabs>
              <w:suppressAutoHyphens/>
              <w:spacing w:after="0"/>
              <w:ind w:left="0"/>
              <w:rPr>
                <w:rFonts w:eastAsia="Times New Roman"/>
              </w:rPr>
            </w:pPr>
            <w:r w:rsidRPr="00286EB7">
              <w:t>Paslaugoms taikomas ne trumpesnis kaip 12 (dvylika) mėnesių nustatytas garantinis terminas. Per garantinį terminą Tiekėjas įsipareigoja be papildomo mokesčio pašalinti Paslaugų trūkumus, atsiradusius dėl Tiekėjo veiksmų ar programinės įrangos klaidų.</w:t>
            </w:r>
          </w:p>
        </w:tc>
      </w:tr>
      <w:tr w:rsidR="00286EB7" w:rsidRPr="00286EB7" w14:paraId="29C8353B" w14:textId="77777777" w:rsidTr="007F6C2E">
        <w:tc>
          <w:tcPr>
            <w:tcW w:w="583" w:type="pct"/>
          </w:tcPr>
          <w:p w14:paraId="2DE44AB4" w14:textId="77777777" w:rsidR="00924247" w:rsidRPr="00286EB7" w:rsidRDefault="00924247" w:rsidP="00924247">
            <w:pPr>
              <w:pStyle w:val="Tablenumber"/>
              <w:numPr>
                <w:ilvl w:val="0"/>
                <w:numId w:val="3"/>
              </w:numPr>
            </w:pPr>
          </w:p>
        </w:tc>
        <w:tc>
          <w:tcPr>
            <w:tcW w:w="4417" w:type="pct"/>
          </w:tcPr>
          <w:p w14:paraId="2A12AECA" w14:textId="524E9771" w:rsidR="00924247" w:rsidRPr="00286EB7" w:rsidRDefault="00F002CC" w:rsidP="007F6C2E">
            <w:pPr>
              <w:pStyle w:val="Sraopastraipa"/>
              <w:tabs>
                <w:tab w:val="left" w:pos="567"/>
                <w:tab w:val="left" w:pos="709"/>
              </w:tabs>
              <w:suppressAutoHyphens/>
              <w:spacing w:after="0"/>
              <w:ind w:left="0"/>
              <w:rPr>
                <w:rFonts w:eastAsia="Times New Roman"/>
              </w:rPr>
            </w:pPr>
            <w:r w:rsidRPr="00286EB7">
              <w:rPr>
                <w:rFonts w:eastAsia="Times New Roman"/>
              </w:rPr>
              <w:t>Garantinio aptarnavimo paslaugos apima sukurt</w:t>
            </w:r>
            <w:r w:rsidR="00611E0B" w:rsidRPr="00286EB7">
              <w:rPr>
                <w:rFonts w:eastAsia="Times New Roman"/>
              </w:rPr>
              <w:t>ų</w:t>
            </w:r>
            <w:r w:rsidRPr="00286EB7">
              <w:rPr>
                <w:rFonts w:eastAsia="Times New Roman"/>
              </w:rPr>
              <w:t xml:space="preserve"> ir modernizuot</w:t>
            </w:r>
            <w:r w:rsidR="00611E0B" w:rsidRPr="00286EB7">
              <w:rPr>
                <w:rFonts w:eastAsia="Times New Roman"/>
              </w:rPr>
              <w:t>ų</w:t>
            </w:r>
            <w:r w:rsidRPr="00286EB7">
              <w:rPr>
                <w:rFonts w:eastAsia="Times New Roman"/>
              </w:rPr>
              <w:t xml:space="preserve"> </w:t>
            </w:r>
            <w:r w:rsidR="00611E0B" w:rsidRPr="00286EB7">
              <w:rPr>
                <w:rFonts w:eastAsia="Times New Roman"/>
              </w:rPr>
              <w:t xml:space="preserve">AADIS </w:t>
            </w:r>
            <w:r w:rsidRPr="00286EB7">
              <w:rPr>
                <w:rFonts w:eastAsia="Times New Roman"/>
              </w:rPr>
              <w:t xml:space="preserve">programinės įrangos sutrikimų šalinimą bei </w:t>
            </w:r>
            <w:r w:rsidR="00611E0B" w:rsidRPr="00286EB7">
              <w:rPr>
                <w:rFonts w:eastAsia="Times New Roman"/>
              </w:rPr>
              <w:t xml:space="preserve">Perkančiosios organizacijos </w:t>
            </w:r>
            <w:r w:rsidRPr="00286EB7">
              <w:rPr>
                <w:rFonts w:eastAsia="Times New Roman"/>
              </w:rPr>
              <w:t>atsakingų asmenų konsultavimą;</w:t>
            </w:r>
          </w:p>
        </w:tc>
      </w:tr>
      <w:tr w:rsidR="00286EB7" w:rsidRPr="00286EB7" w14:paraId="135CA723" w14:textId="77777777" w:rsidTr="007F6C2E">
        <w:tc>
          <w:tcPr>
            <w:tcW w:w="583" w:type="pct"/>
          </w:tcPr>
          <w:p w14:paraId="00AED49B" w14:textId="77777777" w:rsidR="00924247" w:rsidRPr="00286EB7" w:rsidRDefault="00924247" w:rsidP="00924247">
            <w:pPr>
              <w:pStyle w:val="Tablenumber"/>
              <w:numPr>
                <w:ilvl w:val="0"/>
                <w:numId w:val="3"/>
              </w:numPr>
            </w:pPr>
          </w:p>
        </w:tc>
        <w:tc>
          <w:tcPr>
            <w:tcW w:w="4417" w:type="pct"/>
          </w:tcPr>
          <w:p w14:paraId="4E1EEC50" w14:textId="211C1983" w:rsidR="00924247" w:rsidRPr="00286EB7" w:rsidRDefault="0019511A" w:rsidP="007F6C2E">
            <w:pPr>
              <w:tabs>
                <w:tab w:val="left" w:pos="567"/>
                <w:tab w:val="left" w:pos="709"/>
              </w:tabs>
              <w:suppressAutoHyphens/>
              <w:spacing w:after="0" w:line="276" w:lineRule="auto"/>
              <w:rPr>
                <w:rFonts w:eastAsia="Times New Roman"/>
              </w:rPr>
            </w:pPr>
            <w:r w:rsidRPr="00286EB7">
              <w:rPr>
                <w:rFonts w:eastAsia="Times New Roman"/>
              </w:rPr>
              <w:t>Garantinio aptarnavimo paslaugos apima sukurt</w:t>
            </w:r>
            <w:r w:rsidR="00931ECB" w:rsidRPr="00286EB7">
              <w:rPr>
                <w:rFonts w:eastAsia="Times New Roman"/>
              </w:rPr>
              <w:t>ų</w:t>
            </w:r>
            <w:r w:rsidRPr="00286EB7">
              <w:rPr>
                <w:rFonts w:eastAsia="Times New Roman"/>
              </w:rPr>
              <w:t xml:space="preserve"> ar modernizuot</w:t>
            </w:r>
            <w:r w:rsidR="00931ECB" w:rsidRPr="00286EB7">
              <w:rPr>
                <w:rFonts w:eastAsia="Times New Roman"/>
              </w:rPr>
              <w:t>ų</w:t>
            </w:r>
            <w:r w:rsidRPr="00286EB7">
              <w:rPr>
                <w:rFonts w:eastAsia="Times New Roman"/>
              </w:rPr>
              <w:t xml:space="preserve"> </w:t>
            </w:r>
            <w:r w:rsidR="00A54732" w:rsidRPr="00286EB7">
              <w:rPr>
                <w:rFonts w:eastAsia="Times New Roman"/>
              </w:rPr>
              <w:t xml:space="preserve">AADIS </w:t>
            </w:r>
            <w:r w:rsidRPr="00286EB7">
              <w:rPr>
                <w:rFonts w:eastAsia="Times New Roman"/>
              </w:rPr>
              <w:t xml:space="preserve">eksploatavimo sutrikimų ir neatitikčių registravimą </w:t>
            </w:r>
            <w:r w:rsidR="00931ECB" w:rsidRPr="00286EB7">
              <w:rPr>
                <w:rFonts w:eastAsia="Times New Roman"/>
              </w:rPr>
              <w:t xml:space="preserve">Perkančiosios organizacijos </w:t>
            </w:r>
            <w:r w:rsidR="00FB5401" w:rsidRPr="00286EB7">
              <w:rPr>
                <w:rFonts w:eastAsia="Times New Roman"/>
              </w:rPr>
              <w:t>stebėsenos</w:t>
            </w:r>
            <w:r w:rsidRPr="00286EB7">
              <w:rPr>
                <w:rFonts w:eastAsia="Times New Roman"/>
              </w:rPr>
              <w:t xml:space="preserve"> sistemoje pagal su </w:t>
            </w:r>
            <w:r w:rsidR="000A463C" w:rsidRPr="00286EB7">
              <w:rPr>
                <w:rFonts w:eastAsia="Times New Roman"/>
              </w:rPr>
              <w:t xml:space="preserve">Perkančiąja organizacija </w:t>
            </w:r>
            <w:r w:rsidRPr="00286EB7">
              <w:rPr>
                <w:rFonts w:eastAsia="Times New Roman"/>
              </w:rPr>
              <w:t>suderintas informavimo ir registravimo procedūras.</w:t>
            </w:r>
          </w:p>
        </w:tc>
      </w:tr>
      <w:tr w:rsidR="00286EB7" w:rsidRPr="00286EB7" w14:paraId="54B77221" w14:textId="77777777" w:rsidTr="007F6C2E">
        <w:tc>
          <w:tcPr>
            <w:tcW w:w="583" w:type="pct"/>
          </w:tcPr>
          <w:p w14:paraId="6484A222" w14:textId="77777777" w:rsidR="00924247" w:rsidRPr="00286EB7" w:rsidRDefault="00924247" w:rsidP="00F002CC">
            <w:pPr>
              <w:pStyle w:val="Tablenumber"/>
              <w:numPr>
                <w:ilvl w:val="0"/>
                <w:numId w:val="3"/>
              </w:numPr>
            </w:pPr>
          </w:p>
        </w:tc>
        <w:tc>
          <w:tcPr>
            <w:tcW w:w="4417" w:type="pct"/>
          </w:tcPr>
          <w:p w14:paraId="4F4CE9F0" w14:textId="0D6E389F" w:rsidR="00924247" w:rsidRPr="00286EB7" w:rsidRDefault="00C83C46" w:rsidP="007F6C2E">
            <w:pPr>
              <w:pStyle w:val="Sraopastraipa"/>
              <w:tabs>
                <w:tab w:val="left" w:pos="567"/>
                <w:tab w:val="left" w:pos="709"/>
              </w:tabs>
              <w:suppressAutoHyphens/>
              <w:spacing w:after="0"/>
              <w:ind w:left="0"/>
              <w:rPr>
                <w:rFonts w:eastAsia="Times New Roman"/>
              </w:rPr>
            </w:pPr>
            <w:r w:rsidRPr="00286EB7">
              <w:rPr>
                <w:rFonts w:eastAsia="Times New Roman"/>
              </w:rPr>
              <w:t>Garantinio aptarnavimo paslaugos teikiamos Perkančiosios organizacijos darbo dienomis nuo 08:00 iki 17:00.</w:t>
            </w:r>
          </w:p>
        </w:tc>
      </w:tr>
      <w:tr w:rsidR="00286EB7" w:rsidRPr="00286EB7" w14:paraId="423CB731" w14:textId="77777777" w:rsidTr="007F6C2E">
        <w:tc>
          <w:tcPr>
            <w:tcW w:w="583" w:type="pct"/>
          </w:tcPr>
          <w:p w14:paraId="1CA242F1" w14:textId="77777777" w:rsidR="00924247" w:rsidRPr="00286EB7" w:rsidRDefault="00924247" w:rsidP="00F002CC">
            <w:pPr>
              <w:pStyle w:val="Tablenumber"/>
              <w:numPr>
                <w:ilvl w:val="0"/>
                <w:numId w:val="3"/>
              </w:numPr>
            </w:pPr>
          </w:p>
        </w:tc>
        <w:tc>
          <w:tcPr>
            <w:tcW w:w="4417" w:type="pct"/>
          </w:tcPr>
          <w:p w14:paraId="17EEE10F" w14:textId="6936D47E" w:rsidR="00924247" w:rsidRPr="00286EB7" w:rsidRDefault="00CB211C" w:rsidP="007F6C2E">
            <w:pPr>
              <w:pStyle w:val="Sraopastraipa"/>
              <w:tabs>
                <w:tab w:val="left" w:pos="567"/>
                <w:tab w:val="left" w:pos="709"/>
              </w:tabs>
              <w:suppressAutoHyphens/>
              <w:spacing w:after="0"/>
              <w:ind w:left="0"/>
              <w:rPr>
                <w:rFonts w:eastAsia="Times New Roman"/>
              </w:rPr>
            </w:pPr>
            <w:r w:rsidRPr="00286EB7">
              <w:rPr>
                <w:rFonts w:eastAsia="Times New Roman"/>
              </w:rPr>
              <w:t>Garantinio aptarnavimo metu visos atsiradusios ir nustatytos klaidos, trikdžiai, sutrikimai ir problemos turi būti klasifikuojami</w:t>
            </w:r>
            <w:r w:rsidR="00600954" w:rsidRPr="00286EB7">
              <w:rPr>
                <w:rFonts w:eastAsia="Times New Roman"/>
              </w:rPr>
              <w:t xml:space="preserve"> </w:t>
            </w:r>
            <w:r w:rsidR="00AA1B3B" w:rsidRPr="00286EB7">
              <w:rPr>
                <w:rFonts w:eastAsia="Times New Roman"/>
              </w:rPr>
              <w:t>pagal 6 lentelėje nurodytą Klaidų klasifikavimo, reagavimo ir sprendimo laikų aprašymą.</w:t>
            </w:r>
          </w:p>
        </w:tc>
      </w:tr>
      <w:tr w:rsidR="00286EB7" w:rsidRPr="00286EB7" w14:paraId="53B38DD0" w14:textId="77777777" w:rsidTr="007F6C2E">
        <w:tc>
          <w:tcPr>
            <w:tcW w:w="583" w:type="pct"/>
          </w:tcPr>
          <w:p w14:paraId="6C886C2B" w14:textId="77777777" w:rsidR="00600954" w:rsidRPr="00286EB7" w:rsidRDefault="00600954" w:rsidP="00F002CC">
            <w:pPr>
              <w:pStyle w:val="Tablenumber"/>
              <w:numPr>
                <w:ilvl w:val="0"/>
                <w:numId w:val="3"/>
              </w:numPr>
            </w:pPr>
          </w:p>
        </w:tc>
        <w:tc>
          <w:tcPr>
            <w:tcW w:w="4417" w:type="pct"/>
          </w:tcPr>
          <w:p w14:paraId="48AA98C5" w14:textId="01D90DB8" w:rsidR="00600954" w:rsidRPr="00286EB7" w:rsidRDefault="00EA4EFD" w:rsidP="007F6C2E">
            <w:pPr>
              <w:pStyle w:val="Sraopastraipa"/>
              <w:tabs>
                <w:tab w:val="left" w:pos="567"/>
                <w:tab w:val="left" w:pos="709"/>
              </w:tabs>
              <w:suppressAutoHyphens/>
              <w:spacing w:after="0"/>
              <w:ind w:left="0"/>
              <w:rPr>
                <w:rFonts w:eastAsia="Times New Roman"/>
              </w:rPr>
            </w:pPr>
            <w:r w:rsidRPr="00286EB7">
              <w:rPr>
                <w:rFonts w:eastAsia="Times New Roman"/>
              </w:rPr>
              <w:t>Garantinio aptarnavimo metu sistemos veikimo neatitikimai, sutrikimai ar klaidos turi būti šalinamos</w:t>
            </w:r>
            <w:r w:rsidR="004B1E5E" w:rsidRPr="00286EB7">
              <w:rPr>
                <w:rFonts w:eastAsia="Times New Roman"/>
              </w:rPr>
              <w:t xml:space="preserve"> pagal 6 lentelėje nurodytą Klaidų klasifikavimo, reagavimo ir sprendimo laikų aprašymą.</w:t>
            </w:r>
          </w:p>
        </w:tc>
      </w:tr>
      <w:tr w:rsidR="00286EB7" w:rsidRPr="00286EB7" w14:paraId="4E9F32F4" w14:textId="77777777" w:rsidTr="007F6C2E">
        <w:tc>
          <w:tcPr>
            <w:tcW w:w="583" w:type="pct"/>
          </w:tcPr>
          <w:p w14:paraId="43BF19F7" w14:textId="77777777" w:rsidR="00360999" w:rsidRPr="00286EB7" w:rsidRDefault="00360999" w:rsidP="00F002CC">
            <w:pPr>
              <w:pStyle w:val="Tablenumber"/>
              <w:numPr>
                <w:ilvl w:val="0"/>
                <w:numId w:val="3"/>
              </w:numPr>
            </w:pPr>
          </w:p>
        </w:tc>
        <w:tc>
          <w:tcPr>
            <w:tcW w:w="4417" w:type="pct"/>
          </w:tcPr>
          <w:p w14:paraId="1553E5AF" w14:textId="43B73229" w:rsidR="00360999" w:rsidRPr="00286EB7" w:rsidRDefault="00360999" w:rsidP="007F6C2E">
            <w:pPr>
              <w:pStyle w:val="Sraopastraipa"/>
              <w:tabs>
                <w:tab w:val="left" w:pos="567"/>
                <w:tab w:val="left" w:pos="709"/>
              </w:tabs>
              <w:suppressAutoHyphens/>
              <w:spacing w:after="0"/>
              <w:ind w:left="0"/>
              <w:rPr>
                <w:rFonts w:eastAsia="Times New Roman"/>
              </w:rPr>
            </w:pPr>
            <w:r w:rsidRPr="00286EB7">
              <w:rPr>
                <w:rFonts w:eastAsia="Times New Roman"/>
              </w:rPr>
              <w:t>Garantinis aptarnavimas neapima techninės įrangos (pvz.: serveriai, kuriuose įdiegta AADIS), infrastruktūrinės programinės įrangos (pvz.: operacinės sistemos, kurios įdiegtos minėtuose serveriuose) sutrikimų ar sutrikimų dėl kitų išorinių veiksnių (pvz.: kibernetinė ataka) sprendimo. Aptarnavimas apima AADIS atstatymą į normalaus funkcionavimo būseną po minėtų trikdžių pašalinimo.</w:t>
            </w:r>
          </w:p>
        </w:tc>
      </w:tr>
      <w:tr w:rsidR="00286EB7" w:rsidRPr="00286EB7" w14:paraId="287DBFCB" w14:textId="77777777" w:rsidTr="007F6C2E">
        <w:tc>
          <w:tcPr>
            <w:tcW w:w="583" w:type="pct"/>
          </w:tcPr>
          <w:p w14:paraId="08298E0E" w14:textId="77777777" w:rsidR="000A20D3" w:rsidRPr="00286EB7" w:rsidRDefault="000A20D3" w:rsidP="00F002CC">
            <w:pPr>
              <w:pStyle w:val="Tablenumber"/>
              <w:numPr>
                <w:ilvl w:val="0"/>
                <w:numId w:val="3"/>
              </w:numPr>
            </w:pPr>
          </w:p>
        </w:tc>
        <w:tc>
          <w:tcPr>
            <w:tcW w:w="4417" w:type="pct"/>
          </w:tcPr>
          <w:p w14:paraId="3D3B56CD" w14:textId="49E7B6CD" w:rsidR="000A20D3" w:rsidRPr="00286EB7" w:rsidRDefault="000A20D3" w:rsidP="007F6C2E">
            <w:pPr>
              <w:pStyle w:val="Sraopastraipa"/>
              <w:tabs>
                <w:tab w:val="left" w:pos="567"/>
                <w:tab w:val="left" w:pos="709"/>
              </w:tabs>
              <w:suppressAutoHyphens/>
              <w:spacing w:after="0"/>
              <w:ind w:left="0"/>
              <w:rPr>
                <w:rFonts w:eastAsia="Times New Roman"/>
              </w:rPr>
            </w:pPr>
            <w:r w:rsidRPr="00286EB7">
              <w:rPr>
                <w:rFonts w:eastAsia="Times New Roman"/>
              </w:rPr>
              <w:t xml:space="preserve">Garantinio aptarnavimo metu turi būti konsultuojama atnaujinant </w:t>
            </w:r>
            <w:r w:rsidR="00A9132D" w:rsidRPr="00286EB7">
              <w:rPr>
                <w:rFonts w:eastAsia="Times New Roman"/>
              </w:rPr>
              <w:t>AADIS</w:t>
            </w:r>
            <w:r w:rsidRPr="00286EB7">
              <w:rPr>
                <w:rFonts w:eastAsia="Times New Roman"/>
              </w:rPr>
              <w:t xml:space="preserve"> komponentus, kuriems yra rastos saugumo klaidos (</w:t>
            </w:r>
            <w:r w:rsidR="00A9132D" w:rsidRPr="00286EB7">
              <w:rPr>
                <w:rFonts w:eastAsia="Times New Roman"/>
              </w:rPr>
              <w:t>angl. common vulnerabilities and exposures</w:t>
            </w:r>
            <w:r w:rsidRPr="00286EB7">
              <w:rPr>
                <w:rFonts w:eastAsia="Times New Roman"/>
              </w:rPr>
              <w:t>).</w:t>
            </w:r>
          </w:p>
        </w:tc>
      </w:tr>
      <w:tr w:rsidR="00286EB7" w:rsidRPr="00286EB7" w14:paraId="48BE1125" w14:textId="77777777" w:rsidTr="007F6C2E">
        <w:tc>
          <w:tcPr>
            <w:tcW w:w="583" w:type="pct"/>
          </w:tcPr>
          <w:p w14:paraId="76FC3AB3" w14:textId="77777777" w:rsidR="00C4233D" w:rsidRPr="00286EB7" w:rsidRDefault="00C4233D" w:rsidP="00F002CC">
            <w:pPr>
              <w:pStyle w:val="Tablenumber"/>
              <w:numPr>
                <w:ilvl w:val="0"/>
                <w:numId w:val="3"/>
              </w:numPr>
            </w:pPr>
          </w:p>
        </w:tc>
        <w:tc>
          <w:tcPr>
            <w:tcW w:w="4417" w:type="pct"/>
          </w:tcPr>
          <w:p w14:paraId="4564D7F8" w14:textId="11668FAA" w:rsidR="00C4233D" w:rsidRPr="00286EB7" w:rsidRDefault="00885E77" w:rsidP="007F6C2E">
            <w:pPr>
              <w:pStyle w:val="Sraopastraipa"/>
              <w:tabs>
                <w:tab w:val="left" w:pos="567"/>
                <w:tab w:val="left" w:pos="709"/>
              </w:tabs>
              <w:suppressAutoHyphens/>
              <w:spacing w:after="0"/>
              <w:ind w:left="0"/>
              <w:rPr>
                <w:rFonts w:eastAsia="Times New Roman"/>
              </w:rPr>
            </w:pPr>
            <w:r w:rsidRPr="00286EB7">
              <w:rPr>
                <w:rFonts w:eastAsia="Times New Roman"/>
              </w:rPr>
              <w:t>Detali garantinio aptarnavimo tvarka turi būti suderinta su Perkančiąja organizacija.</w:t>
            </w:r>
          </w:p>
        </w:tc>
      </w:tr>
      <w:tr w:rsidR="00885E77" w:rsidRPr="00286EB7" w14:paraId="0A01EAC6" w14:textId="77777777" w:rsidTr="007F6C2E">
        <w:tc>
          <w:tcPr>
            <w:tcW w:w="583" w:type="pct"/>
          </w:tcPr>
          <w:p w14:paraId="4CDE5939" w14:textId="77777777" w:rsidR="00885E77" w:rsidRPr="00286EB7" w:rsidRDefault="00885E77" w:rsidP="00F002CC">
            <w:pPr>
              <w:pStyle w:val="Tablenumber"/>
              <w:numPr>
                <w:ilvl w:val="0"/>
                <w:numId w:val="3"/>
              </w:numPr>
            </w:pPr>
          </w:p>
        </w:tc>
        <w:tc>
          <w:tcPr>
            <w:tcW w:w="4417" w:type="pct"/>
          </w:tcPr>
          <w:p w14:paraId="0911C6BD" w14:textId="782802A6" w:rsidR="00885E77" w:rsidRPr="00286EB7" w:rsidRDefault="006E48CA" w:rsidP="007F6C2E">
            <w:pPr>
              <w:pStyle w:val="Sraopastraipa"/>
              <w:tabs>
                <w:tab w:val="left" w:pos="567"/>
                <w:tab w:val="left" w:pos="709"/>
              </w:tabs>
              <w:suppressAutoHyphens/>
              <w:spacing w:after="0"/>
              <w:ind w:left="0"/>
              <w:rPr>
                <w:rFonts w:eastAsia="Times New Roman"/>
              </w:rPr>
            </w:pPr>
            <w:r w:rsidRPr="00286EB7">
              <w:rPr>
                <w:rFonts w:eastAsia="Times New Roman"/>
              </w:rPr>
              <w:t xml:space="preserve">Garantinio aptarnavimo metu </w:t>
            </w:r>
            <w:r w:rsidR="00FC421C" w:rsidRPr="00286EB7">
              <w:rPr>
                <w:rFonts w:eastAsia="Times New Roman"/>
              </w:rPr>
              <w:t xml:space="preserve">turi būti </w:t>
            </w:r>
            <w:r w:rsidRPr="00286EB7">
              <w:rPr>
                <w:rFonts w:eastAsia="Times New Roman"/>
              </w:rPr>
              <w:t>atnaujinta dokumentacija, atitinkanti 12. Reikalavimai dokumentacijai skyriuje išdėstytus punktus</w:t>
            </w:r>
            <w:r w:rsidR="000D16AD" w:rsidRPr="00286EB7">
              <w:rPr>
                <w:rFonts w:eastAsia="Times New Roman"/>
              </w:rPr>
              <w:t>.</w:t>
            </w:r>
          </w:p>
        </w:tc>
      </w:tr>
    </w:tbl>
    <w:p w14:paraId="14871EDD" w14:textId="77777777" w:rsidR="00924247" w:rsidRPr="00286EB7" w:rsidRDefault="00924247" w:rsidP="00924247">
      <w:pPr>
        <w:rPr>
          <w:lang w:val="en-US" w:eastAsia="lt-LT"/>
        </w:rPr>
      </w:pPr>
    </w:p>
    <w:p w14:paraId="3F2297D9" w14:textId="3BD293AC" w:rsidR="0061403A" w:rsidRPr="00286EB7" w:rsidRDefault="0061403A" w:rsidP="000C49EB">
      <w:pPr>
        <w:pStyle w:val="Heading"/>
        <w:rPr>
          <w:rFonts w:cs="Times New Roman"/>
          <w:color w:val="000000" w:themeColor="text1"/>
        </w:rPr>
      </w:pPr>
      <w:r w:rsidRPr="00286EB7">
        <w:rPr>
          <w:rFonts w:cs="Times New Roman"/>
          <w:color w:val="000000" w:themeColor="text1"/>
        </w:rPr>
        <w:t>Kiti reikalavimai</w:t>
      </w:r>
    </w:p>
    <w:p w14:paraId="515D2DBD" w14:textId="576D1B20" w:rsidR="00CF722C" w:rsidRPr="00286EB7" w:rsidRDefault="00576D14" w:rsidP="000C49EB">
      <w:pPr>
        <w:spacing w:after="0"/>
      </w:pPr>
      <w:r w:rsidRPr="00286EB7">
        <w:t>10</w:t>
      </w:r>
      <w:r w:rsidR="00FC4064" w:rsidRPr="00286EB7">
        <w:t xml:space="preserve"> lentelė. Kiti reikalavimai</w:t>
      </w: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9114"/>
      </w:tblGrid>
      <w:tr w:rsidR="00286EB7" w:rsidRPr="00286EB7" w14:paraId="19727AB9" w14:textId="77777777" w:rsidTr="3D568035">
        <w:trPr>
          <w:tblHeader/>
        </w:trPr>
        <w:tc>
          <w:tcPr>
            <w:tcW w:w="583" w:type="pct"/>
            <w:shd w:val="clear" w:color="auto" w:fill="BFBFBF" w:themeFill="background1" w:themeFillShade="BF"/>
            <w:vAlign w:val="center"/>
          </w:tcPr>
          <w:p w14:paraId="26BAADDD" w14:textId="77777777" w:rsidR="001F6892" w:rsidRPr="00286EB7" w:rsidRDefault="001F6892" w:rsidP="000C49EB">
            <w:pPr>
              <w:keepNext/>
              <w:spacing w:before="60" w:after="0"/>
              <w:rPr>
                <w:b/>
              </w:rPr>
            </w:pPr>
            <w:r w:rsidRPr="00286EB7">
              <w:rPr>
                <w:b/>
              </w:rPr>
              <w:t>Reik. Nr.</w:t>
            </w:r>
          </w:p>
        </w:tc>
        <w:tc>
          <w:tcPr>
            <w:tcW w:w="4417" w:type="pct"/>
            <w:shd w:val="clear" w:color="auto" w:fill="BFBFBF" w:themeFill="background1" w:themeFillShade="BF"/>
            <w:vAlign w:val="center"/>
          </w:tcPr>
          <w:p w14:paraId="62ACC79B" w14:textId="77777777" w:rsidR="001F6892" w:rsidRPr="00286EB7" w:rsidRDefault="001F6892" w:rsidP="000C49EB">
            <w:pPr>
              <w:keepNext/>
              <w:spacing w:before="60" w:after="0"/>
              <w:rPr>
                <w:b/>
              </w:rPr>
            </w:pPr>
            <w:r w:rsidRPr="00286EB7">
              <w:rPr>
                <w:b/>
              </w:rPr>
              <w:t>Reikalavimas</w:t>
            </w:r>
          </w:p>
        </w:tc>
      </w:tr>
      <w:tr w:rsidR="00286EB7" w:rsidRPr="00286EB7" w14:paraId="21C411F6" w14:textId="77777777" w:rsidTr="3D568035">
        <w:tc>
          <w:tcPr>
            <w:tcW w:w="583" w:type="pct"/>
          </w:tcPr>
          <w:p w14:paraId="57DAD6E2" w14:textId="77777777" w:rsidR="001F6892" w:rsidRPr="00286EB7" w:rsidRDefault="001F6892">
            <w:pPr>
              <w:pStyle w:val="Tablenumber"/>
              <w:numPr>
                <w:ilvl w:val="0"/>
                <w:numId w:val="3"/>
              </w:numPr>
            </w:pPr>
          </w:p>
        </w:tc>
        <w:tc>
          <w:tcPr>
            <w:tcW w:w="4417" w:type="pct"/>
          </w:tcPr>
          <w:p w14:paraId="0172877A" w14:textId="010F2BEA" w:rsidR="001F6892" w:rsidRPr="00286EB7" w:rsidRDefault="001F6892" w:rsidP="000C49EB">
            <w:pPr>
              <w:pStyle w:val="Sraopastraipa"/>
              <w:tabs>
                <w:tab w:val="left" w:pos="567"/>
                <w:tab w:val="left" w:pos="709"/>
              </w:tabs>
              <w:suppressAutoHyphens/>
              <w:spacing w:after="0"/>
              <w:ind w:left="0"/>
              <w:rPr>
                <w:rFonts w:eastAsia="Times New Roman"/>
              </w:rPr>
            </w:pPr>
            <w:r w:rsidRPr="00286EB7">
              <w:rPr>
                <w:rFonts w:eastAsia="Times New Roman"/>
              </w:rPr>
              <w:t xml:space="preserve">Jeigu Paslaugos įgyvendinimo metu ar Perkančiajai organizacijai atliekant Paslaugos testavimo - priėmimo darbus atsiranda poreikis papildyti priėmimo kriterijus, taip padidinat programavimo darbų apimtis, </w:t>
            </w:r>
            <w:r w:rsidR="1BA67A33" w:rsidRPr="00286EB7">
              <w:rPr>
                <w:rFonts w:eastAsia="Times New Roman"/>
              </w:rPr>
              <w:t>Tiekėjas</w:t>
            </w:r>
            <w:r w:rsidRPr="00286EB7">
              <w:rPr>
                <w:rFonts w:eastAsia="Times New Roman"/>
              </w:rPr>
              <w:t xml:space="preserve"> patikslina ir suderina su Perkančiosios organizacijos paskirtu asmeniu Užduoties aprašymą bei funkcionalumui </w:t>
            </w:r>
            <w:r w:rsidR="0039693E" w:rsidRPr="00286EB7">
              <w:rPr>
                <w:rFonts w:eastAsia="Times New Roman"/>
              </w:rPr>
              <w:t>įgyvendinti</w:t>
            </w:r>
            <w:r w:rsidRPr="00286EB7">
              <w:rPr>
                <w:rFonts w:eastAsia="Times New Roman"/>
              </w:rPr>
              <w:t xml:space="preserve"> </w:t>
            </w:r>
            <w:r w:rsidR="0039693E" w:rsidRPr="00286EB7">
              <w:rPr>
                <w:rFonts w:eastAsia="Times New Roman"/>
              </w:rPr>
              <w:t xml:space="preserve">skirtas </w:t>
            </w:r>
            <w:r w:rsidRPr="00286EB7">
              <w:rPr>
                <w:rFonts w:eastAsia="Times New Roman"/>
              </w:rPr>
              <w:t>laiko sąnaudas</w:t>
            </w:r>
            <w:r w:rsidR="001D5AD5" w:rsidRPr="00286EB7">
              <w:rPr>
                <w:rFonts w:eastAsia="Times New Roman"/>
              </w:rPr>
              <w:t>.</w:t>
            </w:r>
          </w:p>
        </w:tc>
      </w:tr>
      <w:tr w:rsidR="00286EB7" w:rsidRPr="00286EB7" w14:paraId="3B98A7FC" w14:textId="77777777" w:rsidTr="3D568035">
        <w:tc>
          <w:tcPr>
            <w:tcW w:w="583" w:type="pct"/>
          </w:tcPr>
          <w:p w14:paraId="79F1DE82" w14:textId="77777777" w:rsidR="001F6892" w:rsidRPr="00286EB7" w:rsidRDefault="001F6892">
            <w:pPr>
              <w:pStyle w:val="Tablenumber"/>
              <w:numPr>
                <w:ilvl w:val="0"/>
                <w:numId w:val="3"/>
              </w:numPr>
            </w:pPr>
          </w:p>
        </w:tc>
        <w:tc>
          <w:tcPr>
            <w:tcW w:w="4417" w:type="pct"/>
          </w:tcPr>
          <w:p w14:paraId="4EF22C41" w14:textId="50001E03" w:rsidR="001F6892" w:rsidRPr="00286EB7" w:rsidRDefault="001F6892" w:rsidP="000C49EB">
            <w:pPr>
              <w:tabs>
                <w:tab w:val="left" w:pos="567"/>
                <w:tab w:val="left" w:pos="709"/>
              </w:tabs>
              <w:suppressAutoHyphens/>
              <w:spacing w:after="0" w:line="276" w:lineRule="auto"/>
              <w:rPr>
                <w:rFonts w:eastAsia="Times New Roman"/>
              </w:rPr>
            </w:pPr>
            <w:r w:rsidRPr="00286EB7">
              <w:rPr>
                <w:rFonts w:eastAsia="Times New Roman"/>
              </w:rPr>
              <w:t>Laikoma, kad kiekviena Paslauga yra užbaigta ir kokybiška, kai visos Paslaugos realizavimą sudarančios Užduotys atitinka visas šias sąlygas:</w:t>
            </w:r>
          </w:p>
        </w:tc>
      </w:tr>
      <w:tr w:rsidR="00286EB7" w:rsidRPr="00286EB7" w14:paraId="33A4946D" w14:textId="77777777" w:rsidTr="3D568035">
        <w:tc>
          <w:tcPr>
            <w:tcW w:w="583" w:type="pct"/>
          </w:tcPr>
          <w:p w14:paraId="6A713760" w14:textId="77777777" w:rsidR="001F6892" w:rsidRPr="00286EB7" w:rsidRDefault="001F6892">
            <w:pPr>
              <w:pStyle w:val="Tablenumber"/>
              <w:numPr>
                <w:ilvl w:val="1"/>
                <w:numId w:val="3"/>
              </w:numPr>
            </w:pPr>
          </w:p>
        </w:tc>
        <w:tc>
          <w:tcPr>
            <w:tcW w:w="4417" w:type="pct"/>
          </w:tcPr>
          <w:p w14:paraId="14664CFF" w14:textId="036C6A02" w:rsidR="001F6892" w:rsidRPr="00286EB7" w:rsidRDefault="001F6892" w:rsidP="000C49EB">
            <w:pPr>
              <w:pStyle w:val="Sraopastraipa"/>
              <w:tabs>
                <w:tab w:val="left" w:pos="567"/>
                <w:tab w:val="left" w:pos="709"/>
              </w:tabs>
              <w:suppressAutoHyphens/>
              <w:spacing w:after="0"/>
              <w:ind w:left="0"/>
              <w:rPr>
                <w:rFonts w:eastAsia="Times New Roman"/>
              </w:rPr>
            </w:pPr>
            <w:r w:rsidRPr="00286EB7">
              <w:rPr>
                <w:rFonts w:eastAsia="Times New Roman"/>
              </w:rPr>
              <w:t xml:space="preserve">išeities </w:t>
            </w:r>
            <w:r w:rsidR="00461BB3" w:rsidRPr="00286EB7">
              <w:rPr>
                <w:rFonts w:eastAsia="Times New Roman"/>
              </w:rPr>
              <w:t>tekstas</w:t>
            </w:r>
            <w:r w:rsidRPr="00286EB7">
              <w:rPr>
                <w:rFonts w:eastAsia="Times New Roman"/>
              </w:rPr>
              <w:t xml:space="preserve"> yra patalpintas į Perkančiosios organizacijos nurodytą repozitoriją</w:t>
            </w:r>
            <w:r w:rsidR="0071193D" w:rsidRPr="00286EB7">
              <w:rPr>
                <w:rFonts w:eastAsia="Times New Roman"/>
              </w:rPr>
              <w:t>.</w:t>
            </w:r>
          </w:p>
        </w:tc>
      </w:tr>
      <w:tr w:rsidR="00286EB7" w:rsidRPr="00286EB7" w14:paraId="3D0158E5" w14:textId="77777777" w:rsidTr="3D568035">
        <w:tc>
          <w:tcPr>
            <w:tcW w:w="583" w:type="pct"/>
          </w:tcPr>
          <w:p w14:paraId="4BDEDF81" w14:textId="77777777" w:rsidR="001F6892" w:rsidRPr="00286EB7" w:rsidRDefault="001F6892">
            <w:pPr>
              <w:pStyle w:val="Tablenumber"/>
              <w:numPr>
                <w:ilvl w:val="1"/>
                <w:numId w:val="3"/>
              </w:numPr>
            </w:pPr>
          </w:p>
        </w:tc>
        <w:tc>
          <w:tcPr>
            <w:tcW w:w="4417" w:type="pct"/>
          </w:tcPr>
          <w:p w14:paraId="403143C3" w14:textId="7A8CE38D" w:rsidR="001F6892" w:rsidRPr="00286EB7" w:rsidRDefault="001F6892" w:rsidP="000C49EB">
            <w:pPr>
              <w:pStyle w:val="Sraopastraipa"/>
              <w:tabs>
                <w:tab w:val="left" w:pos="567"/>
                <w:tab w:val="left" w:pos="709"/>
              </w:tabs>
              <w:suppressAutoHyphens/>
              <w:spacing w:after="0"/>
              <w:ind w:left="0"/>
              <w:rPr>
                <w:rFonts w:eastAsia="Times New Roman"/>
              </w:rPr>
            </w:pPr>
            <w:r w:rsidRPr="00286EB7">
              <w:rPr>
                <w:rFonts w:eastAsia="Times New Roman"/>
              </w:rPr>
              <w:t>funkcionalumas / komponentas / integracinė sąsaja / modulis / paslauga yra pristatyti Perkančiosios organizacijos projekto komandai, jei nesusitarta kitaip</w:t>
            </w:r>
            <w:r w:rsidR="0071193D" w:rsidRPr="00286EB7">
              <w:rPr>
                <w:rFonts w:eastAsia="Times New Roman"/>
              </w:rPr>
              <w:t>.</w:t>
            </w:r>
          </w:p>
        </w:tc>
      </w:tr>
      <w:tr w:rsidR="00286EB7" w:rsidRPr="00286EB7" w14:paraId="01680EA8" w14:textId="77777777" w:rsidTr="3D568035">
        <w:tc>
          <w:tcPr>
            <w:tcW w:w="583" w:type="pct"/>
          </w:tcPr>
          <w:p w14:paraId="77BC26D9" w14:textId="77777777" w:rsidR="001F6892" w:rsidRPr="00286EB7" w:rsidRDefault="001F6892">
            <w:pPr>
              <w:pStyle w:val="Tablenumber"/>
              <w:numPr>
                <w:ilvl w:val="1"/>
                <w:numId w:val="3"/>
              </w:numPr>
            </w:pPr>
          </w:p>
        </w:tc>
        <w:tc>
          <w:tcPr>
            <w:tcW w:w="4417" w:type="pct"/>
          </w:tcPr>
          <w:p w14:paraId="082B54FC" w14:textId="43C03585" w:rsidR="001F6892" w:rsidRPr="00286EB7" w:rsidRDefault="001F6892" w:rsidP="000C49EB">
            <w:pPr>
              <w:pStyle w:val="Sraopastraipa"/>
              <w:tabs>
                <w:tab w:val="left" w:pos="567"/>
                <w:tab w:val="left" w:pos="709"/>
              </w:tabs>
              <w:suppressAutoHyphens/>
              <w:spacing w:after="0"/>
              <w:ind w:left="0"/>
              <w:rPr>
                <w:rFonts w:eastAsia="Times New Roman"/>
              </w:rPr>
            </w:pPr>
            <w:r w:rsidRPr="00286EB7">
              <w:rPr>
                <w:rFonts w:eastAsia="Times New Roman"/>
              </w:rPr>
              <w:t xml:space="preserve">atnaujinta dokumentacija, atitinkanti </w:t>
            </w:r>
            <w:r w:rsidR="00E05497" w:rsidRPr="00286EB7">
              <w:rPr>
                <w:rFonts w:eastAsia="Times New Roman"/>
              </w:rPr>
              <w:t>1</w:t>
            </w:r>
            <w:r w:rsidR="00E019F1" w:rsidRPr="00286EB7">
              <w:rPr>
                <w:rFonts w:eastAsia="Times New Roman"/>
              </w:rPr>
              <w:t>2</w:t>
            </w:r>
            <w:r w:rsidR="003E7D39" w:rsidRPr="00286EB7">
              <w:rPr>
                <w:rFonts w:eastAsia="Times New Roman"/>
              </w:rPr>
              <w:t>.</w:t>
            </w:r>
            <w:r w:rsidRPr="00286EB7">
              <w:rPr>
                <w:rFonts w:eastAsia="Times New Roman"/>
              </w:rPr>
              <w:t xml:space="preserve"> Reikalavimai dokumentacijai skyriuje išdėstytus punktus;</w:t>
            </w:r>
          </w:p>
        </w:tc>
      </w:tr>
      <w:tr w:rsidR="00286EB7" w:rsidRPr="00286EB7" w14:paraId="62EE2932" w14:textId="77777777" w:rsidTr="3D568035">
        <w:tc>
          <w:tcPr>
            <w:tcW w:w="583" w:type="pct"/>
          </w:tcPr>
          <w:p w14:paraId="100704F9" w14:textId="77777777" w:rsidR="001F6892" w:rsidRPr="00286EB7" w:rsidRDefault="001F6892">
            <w:pPr>
              <w:pStyle w:val="Tablenumber"/>
              <w:numPr>
                <w:ilvl w:val="1"/>
                <w:numId w:val="3"/>
              </w:numPr>
            </w:pPr>
          </w:p>
        </w:tc>
        <w:tc>
          <w:tcPr>
            <w:tcW w:w="4417" w:type="pct"/>
          </w:tcPr>
          <w:p w14:paraId="785671F0" w14:textId="0A007AEE" w:rsidR="001F6892" w:rsidRPr="00286EB7" w:rsidRDefault="1BA67A33" w:rsidP="000C49EB">
            <w:pPr>
              <w:suppressAutoHyphens/>
              <w:spacing w:after="0" w:line="276" w:lineRule="auto"/>
              <w:rPr>
                <w:rFonts w:eastAsia="Times New Roman"/>
              </w:rPr>
            </w:pPr>
            <w:r w:rsidRPr="00286EB7">
              <w:rPr>
                <w:rFonts w:eastAsia="Times New Roman"/>
              </w:rPr>
              <w:t>Tiekėjas</w:t>
            </w:r>
            <w:r w:rsidR="001F6892" w:rsidRPr="00286EB7">
              <w:rPr>
                <w:rFonts w:eastAsia="Times New Roman"/>
              </w:rPr>
              <w:t xml:space="preserve"> viso sprinto metu Stebėsenos sistemoje tinkamai registravo Paslaugų įgyvendinimui skirtiems darbams sunaudotas valandas:</w:t>
            </w:r>
          </w:p>
          <w:p w14:paraId="275DF358" w14:textId="1A8F7CB1" w:rsidR="001F6892" w:rsidRPr="00286EB7" w:rsidRDefault="001F6892" w:rsidP="000C49EB">
            <w:pPr>
              <w:pStyle w:val="Sraopastraipa"/>
              <w:numPr>
                <w:ilvl w:val="0"/>
                <w:numId w:val="4"/>
              </w:numPr>
              <w:tabs>
                <w:tab w:val="left" w:pos="461"/>
                <w:tab w:val="left" w:pos="567"/>
              </w:tabs>
              <w:suppressAutoHyphens/>
              <w:spacing w:after="0"/>
              <w:rPr>
                <w:rFonts w:eastAsia="Times New Roman"/>
              </w:rPr>
            </w:pPr>
            <w:r w:rsidRPr="00286EB7">
              <w:rPr>
                <w:rFonts w:eastAsia="Times New Roman"/>
              </w:rPr>
              <w:lastRenderedPageBreak/>
              <w:t>registruojant darbų apimtis Stebėjimo sistemoje, turi būti nurodyta, kokio tipo darbai buvo daromi (analitika, UI/UX, testavimas, programavimas, sistemos palaikymo darbai, kt.), kad būtų galima identifikuoti kokio tipo specialistai dirbo prie Stebėjimo sistemoje įkeltos Užduoties</w:t>
            </w:r>
            <w:r w:rsidR="008F2177" w:rsidRPr="00286EB7">
              <w:rPr>
                <w:rFonts w:eastAsia="Times New Roman"/>
              </w:rPr>
              <w:t>.</w:t>
            </w:r>
          </w:p>
          <w:p w14:paraId="5A4D4F75" w14:textId="3638F256" w:rsidR="001F6892" w:rsidRPr="00286EB7" w:rsidRDefault="001F6892" w:rsidP="000C49EB">
            <w:pPr>
              <w:pStyle w:val="Sraopastraipa"/>
              <w:numPr>
                <w:ilvl w:val="0"/>
                <w:numId w:val="4"/>
              </w:numPr>
              <w:tabs>
                <w:tab w:val="left" w:pos="461"/>
                <w:tab w:val="left" w:pos="567"/>
              </w:tabs>
              <w:suppressAutoHyphens/>
              <w:spacing w:after="0"/>
              <w:ind w:left="603" w:hanging="142"/>
              <w:jc w:val="both"/>
              <w:rPr>
                <w:rFonts w:eastAsia="Times New Roman"/>
              </w:rPr>
            </w:pPr>
            <w:r w:rsidRPr="00286EB7">
              <w:rPr>
                <w:rFonts w:eastAsia="Times New Roman"/>
              </w:rPr>
              <w:t xml:space="preserve">sunaudotos valandos turi būti registruojamos kiekvieną darbo dieną. </w:t>
            </w:r>
            <w:r w:rsidR="00314309" w:rsidRPr="00286EB7">
              <w:rPr>
                <w:rStyle w:val="ui-provider"/>
              </w:rPr>
              <w:t>Laikoma, kad Užduoties atskirų atliktų darbų aprašymo detalumas yra tinkamas ir pakankamas, kai kiekvieno atlikto</w:t>
            </w:r>
            <w:r w:rsidR="00790FC2" w:rsidRPr="00286EB7">
              <w:rPr>
                <w:rStyle w:val="ui-provider"/>
              </w:rPr>
              <w:t>s</w:t>
            </w:r>
            <w:r w:rsidR="00314309" w:rsidRPr="00286EB7">
              <w:rPr>
                <w:rStyle w:val="ui-provider"/>
              </w:rPr>
              <w:t xml:space="preserve"> Užduoties darbo apimtis </w:t>
            </w:r>
            <w:r w:rsidR="00745E57" w:rsidRPr="00286EB7">
              <w:rPr>
                <w:rStyle w:val="ui-provider"/>
              </w:rPr>
              <w:t xml:space="preserve">ne didesnė nei </w:t>
            </w:r>
            <w:r w:rsidR="00DD5D22" w:rsidRPr="00286EB7">
              <w:rPr>
                <w:rStyle w:val="ui-provider"/>
              </w:rPr>
              <w:t>6</w:t>
            </w:r>
            <w:r w:rsidR="00314309" w:rsidRPr="00286EB7">
              <w:rPr>
                <w:rStyle w:val="ui-provider"/>
              </w:rPr>
              <w:t xml:space="preserve"> val.</w:t>
            </w:r>
          </w:p>
        </w:tc>
      </w:tr>
      <w:tr w:rsidR="00286EB7" w:rsidRPr="00286EB7" w14:paraId="659D86C5" w14:textId="77777777" w:rsidTr="3D568035">
        <w:tc>
          <w:tcPr>
            <w:tcW w:w="583" w:type="pct"/>
          </w:tcPr>
          <w:p w14:paraId="22C91454" w14:textId="77777777" w:rsidR="001F6892" w:rsidRPr="00286EB7" w:rsidRDefault="001F6892">
            <w:pPr>
              <w:pStyle w:val="Tablenumber"/>
              <w:numPr>
                <w:ilvl w:val="0"/>
                <w:numId w:val="3"/>
              </w:numPr>
            </w:pPr>
          </w:p>
        </w:tc>
        <w:tc>
          <w:tcPr>
            <w:tcW w:w="4417" w:type="pct"/>
          </w:tcPr>
          <w:p w14:paraId="171D99AF" w14:textId="77777777" w:rsidR="001F6892" w:rsidRPr="00286EB7" w:rsidRDefault="001F6892" w:rsidP="000C49EB">
            <w:pPr>
              <w:pStyle w:val="Sraopastraipa"/>
              <w:tabs>
                <w:tab w:val="left" w:pos="567"/>
                <w:tab w:val="left" w:pos="709"/>
              </w:tabs>
              <w:suppressAutoHyphens/>
              <w:spacing w:after="0"/>
              <w:ind w:left="0"/>
              <w:rPr>
                <w:rFonts w:eastAsia="Times New Roman"/>
                <w:b/>
              </w:rPr>
            </w:pPr>
            <w:r w:rsidRPr="00286EB7">
              <w:rPr>
                <w:rFonts w:eastAsia="Times New Roman"/>
              </w:rPr>
              <w:t>Apmokama už faktiškai suteiktas ir užbaigtas Paslaugas, pagal iš anksto susitartą suplanuotų valandų skaičių, bet ne daugiau, nei faktiškai buvo sunaudotų darbo valandų konkrečioms Užduotims atlikti. Apmokėjimas atliekamas per sutartyje numatytą terminą.</w:t>
            </w:r>
          </w:p>
        </w:tc>
      </w:tr>
      <w:tr w:rsidR="00286EB7" w:rsidRPr="00286EB7" w14:paraId="7C59AAA0" w14:textId="77777777" w:rsidTr="3D568035">
        <w:tc>
          <w:tcPr>
            <w:tcW w:w="583" w:type="pct"/>
          </w:tcPr>
          <w:p w14:paraId="6748163F" w14:textId="77777777" w:rsidR="001F6892" w:rsidRPr="00286EB7" w:rsidRDefault="001F6892">
            <w:pPr>
              <w:pStyle w:val="Tablenumber"/>
              <w:numPr>
                <w:ilvl w:val="0"/>
                <w:numId w:val="3"/>
              </w:numPr>
            </w:pPr>
          </w:p>
        </w:tc>
        <w:tc>
          <w:tcPr>
            <w:tcW w:w="4417" w:type="pct"/>
          </w:tcPr>
          <w:p w14:paraId="538A5131" w14:textId="5A2B10EE" w:rsidR="001F6892" w:rsidRPr="00286EB7" w:rsidRDefault="001F6892" w:rsidP="000C49EB">
            <w:pPr>
              <w:pStyle w:val="Sraopastraipa"/>
              <w:tabs>
                <w:tab w:val="left" w:pos="567"/>
                <w:tab w:val="left" w:pos="709"/>
              </w:tabs>
              <w:suppressAutoHyphens/>
              <w:spacing w:after="0"/>
              <w:ind w:left="0"/>
            </w:pPr>
            <w:r w:rsidRPr="00286EB7">
              <w:rPr>
                <w:rFonts w:eastAsia="Times New Roman"/>
              </w:rPr>
              <w:t>Perkančioji organizacija neįsipareigoja pilna apimtimi užsakyti šioje Techninėje specifikacijoje aprašyt</w:t>
            </w:r>
            <w:r w:rsidR="005C394F" w:rsidRPr="00286EB7">
              <w:rPr>
                <w:rFonts w:eastAsia="Times New Roman"/>
              </w:rPr>
              <w:t>ų</w:t>
            </w:r>
            <w:r w:rsidRPr="00286EB7">
              <w:rPr>
                <w:rFonts w:eastAsia="Times New Roman"/>
              </w:rPr>
              <w:t xml:space="preserve"> Paslaug</w:t>
            </w:r>
            <w:r w:rsidR="005C394F" w:rsidRPr="00286EB7">
              <w:rPr>
                <w:rFonts w:eastAsia="Times New Roman"/>
              </w:rPr>
              <w:t>ų</w:t>
            </w:r>
            <w:r w:rsidRPr="00286EB7">
              <w:rPr>
                <w:rFonts w:eastAsia="Times New Roman"/>
              </w:rPr>
              <w:t>.</w:t>
            </w:r>
          </w:p>
        </w:tc>
      </w:tr>
      <w:tr w:rsidR="00286EB7" w:rsidRPr="00286EB7" w14:paraId="36E68DB7" w14:textId="77777777" w:rsidTr="3D568035">
        <w:tc>
          <w:tcPr>
            <w:tcW w:w="583" w:type="pct"/>
          </w:tcPr>
          <w:p w14:paraId="3BE63D69" w14:textId="77777777" w:rsidR="001F6892" w:rsidRPr="00286EB7" w:rsidRDefault="001F6892">
            <w:pPr>
              <w:pStyle w:val="Tablenumber"/>
              <w:numPr>
                <w:ilvl w:val="0"/>
                <w:numId w:val="3"/>
              </w:numPr>
            </w:pPr>
          </w:p>
        </w:tc>
        <w:tc>
          <w:tcPr>
            <w:tcW w:w="4417" w:type="pct"/>
          </w:tcPr>
          <w:p w14:paraId="0ACEB446" w14:textId="1D02661B" w:rsidR="001F6892" w:rsidRPr="00286EB7" w:rsidRDefault="11BDF917" w:rsidP="000C49EB">
            <w:pPr>
              <w:pStyle w:val="Sraopastraipa"/>
              <w:tabs>
                <w:tab w:val="left" w:pos="567"/>
                <w:tab w:val="left" w:pos="709"/>
              </w:tabs>
              <w:suppressAutoHyphens/>
              <w:spacing w:after="0"/>
              <w:ind w:left="0"/>
              <w:rPr>
                <w:rFonts w:eastAsia="Times New Roman"/>
              </w:rPr>
            </w:pPr>
            <w:r w:rsidRPr="00286EB7">
              <w:t xml:space="preserve">Papildomų </w:t>
            </w:r>
            <w:r w:rsidR="10EE061D" w:rsidRPr="00286EB7">
              <w:t xml:space="preserve">Užduočių </w:t>
            </w:r>
            <w:r w:rsidR="35E336EB" w:rsidRPr="00286EB7">
              <w:t xml:space="preserve">(nurodytų 1.11 punkte) </w:t>
            </w:r>
            <w:r w:rsidRPr="00286EB7">
              <w:t>užsakymo tvarka yra tokia pati, kaip ir šioje Techninėje specifikacijoje aprašytam Paslaugų užsakymui.</w:t>
            </w:r>
          </w:p>
        </w:tc>
      </w:tr>
      <w:tr w:rsidR="00286EB7" w:rsidRPr="00286EB7" w14:paraId="6B9D50AA" w14:textId="77777777" w:rsidTr="3D568035">
        <w:tc>
          <w:tcPr>
            <w:tcW w:w="583" w:type="pct"/>
          </w:tcPr>
          <w:p w14:paraId="45D7665E" w14:textId="77777777" w:rsidR="001F6892" w:rsidRPr="00286EB7" w:rsidRDefault="001F6892">
            <w:pPr>
              <w:pStyle w:val="Tablenumber"/>
              <w:numPr>
                <w:ilvl w:val="0"/>
                <w:numId w:val="3"/>
              </w:numPr>
            </w:pPr>
          </w:p>
        </w:tc>
        <w:tc>
          <w:tcPr>
            <w:tcW w:w="4417" w:type="pct"/>
          </w:tcPr>
          <w:p w14:paraId="737F0986" w14:textId="74F1DBCD" w:rsidR="001F6892" w:rsidRPr="00286EB7" w:rsidRDefault="001F6892" w:rsidP="000C49EB">
            <w:pPr>
              <w:pStyle w:val="Sraopastraipa"/>
              <w:tabs>
                <w:tab w:val="left" w:pos="567"/>
                <w:tab w:val="left" w:pos="709"/>
              </w:tabs>
              <w:suppressAutoHyphens/>
              <w:spacing w:after="0"/>
              <w:ind w:left="0"/>
              <w:rPr>
                <w:rFonts w:eastAsia="Times New Roman"/>
              </w:rPr>
            </w:pPr>
            <w:r w:rsidRPr="00286EB7">
              <w:t xml:space="preserve">Papildomomis </w:t>
            </w:r>
            <w:r w:rsidR="003D4ED3" w:rsidRPr="00286EB7">
              <w:t xml:space="preserve">Užduotimis </w:t>
            </w:r>
            <w:r w:rsidRPr="00286EB7">
              <w:t>negali būti laikomi šioje Techninėje specifikacijoje apibrėžti reikalavimai, juos detalizuojantys sprendimai.</w:t>
            </w:r>
          </w:p>
        </w:tc>
      </w:tr>
      <w:tr w:rsidR="00286EB7" w:rsidRPr="00286EB7" w14:paraId="7616E3F1" w14:textId="77777777" w:rsidTr="3D568035">
        <w:tc>
          <w:tcPr>
            <w:tcW w:w="583" w:type="pct"/>
          </w:tcPr>
          <w:p w14:paraId="0D2C74AF" w14:textId="77777777" w:rsidR="001F6892" w:rsidRPr="00286EB7" w:rsidRDefault="001F6892">
            <w:pPr>
              <w:pStyle w:val="Tablenumber"/>
              <w:numPr>
                <w:ilvl w:val="0"/>
                <w:numId w:val="3"/>
              </w:numPr>
            </w:pPr>
          </w:p>
        </w:tc>
        <w:tc>
          <w:tcPr>
            <w:tcW w:w="4417" w:type="pct"/>
          </w:tcPr>
          <w:p w14:paraId="7D8518D7" w14:textId="1884DD8B" w:rsidR="001F6892" w:rsidRPr="00286EB7" w:rsidRDefault="1BA67A33" w:rsidP="000C49EB">
            <w:pPr>
              <w:pStyle w:val="Sraopastraipa"/>
              <w:tabs>
                <w:tab w:val="left" w:pos="567"/>
                <w:tab w:val="left" w:pos="709"/>
              </w:tabs>
              <w:suppressAutoHyphens/>
              <w:spacing w:after="0"/>
              <w:ind w:left="0"/>
              <w:rPr>
                <w:rFonts w:eastAsia="Times New Roman"/>
              </w:rPr>
            </w:pPr>
            <w:r w:rsidRPr="00286EB7">
              <w:rPr>
                <w:rFonts w:eastAsia="Times New Roman"/>
              </w:rPr>
              <w:t>Tiekėjas</w:t>
            </w:r>
            <w:r w:rsidR="001F6892" w:rsidRPr="00286EB7">
              <w:rPr>
                <w:rFonts w:eastAsia="Times New Roman"/>
              </w:rPr>
              <w:t xml:space="preserve"> įsipareigoja atsižvelgti ir įgyvendinti visas vartotojo patirties gerinimo rekomendacijas, kurios bus pateiktos Perkančiosios organizacijos, siekiant užtikrinti aukščiausios kokybės paslaugą ir galutinio produkto atitikimą vartotojų lūkesčiams.</w:t>
            </w:r>
          </w:p>
        </w:tc>
      </w:tr>
      <w:tr w:rsidR="00286EB7" w:rsidRPr="00286EB7" w14:paraId="11DAA757" w14:textId="77777777" w:rsidTr="3D568035">
        <w:tc>
          <w:tcPr>
            <w:tcW w:w="583" w:type="pct"/>
          </w:tcPr>
          <w:p w14:paraId="67338DDC" w14:textId="77777777" w:rsidR="001F6892" w:rsidRPr="00286EB7" w:rsidRDefault="001F6892">
            <w:pPr>
              <w:pStyle w:val="Tablenumber"/>
              <w:numPr>
                <w:ilvl w:val="0"/>
                <w:numId w:val="3"/>
              </w:numPr>
            </w:pPr>
          </w:p>
        </w:tc>
        <w:tc>
          <w:tcPr>
            <w:tcW w:w="4417" w:type="pct"/>
          </w:tcPr>
          <w:p w14:paraId="3FD60DC2" w14:textId="77777777" w:rsidR="001F6892" w:rsidRPr="00286EB7" w:rsidRDefault="001F6892" w:rsidP="000C49EB">
            <w:pPr>
              <w:pStyle w:val="Sraopastraipa"/>
              <w:tabs>
                <w:tab w:val="left" w:pos="567"/>
                <w:tab w:val="left" w:pos="709"/>
              </w:tabs>
              <w:suppressAutoHyphens/>
              <w:spacing w:after="0"/>
              <w:ind w:left="0"/>
              <w:rPr>
                <w:rFonts w:eastAsia="Times New Roman"/>
              </w:rPr>
            </w:pPr>
            <w:r w:rsidRPr="00286EB7">
              <w:rPr>
                <w:rFonts w:eastAsia="Times New Roman"/>
              </w:rPr>
              <w:t>Užtikrinamas nenutrūkstamas įgyvendintų funkcionalumų palaikymas ir techninė priežiūra iki Paslaugų</w:t>
            </w:r>
            <w:r w:rsidRPr="00286EB7" w:rsidDel="00E02D01">
              <w:rPr>
                <w:rFonts w:eastAsia="Times New Roman"/>
              </w:rPr>
              <w:t xml:space="preserve"> </w:t>
            </w:r>
            <w:r w:rsidRPr="00286EB7">
              <w:rPr>
                <w:rFonts w:eastAsia="Times New Roman"/>
              </w:rPr>
              <w:t>teikimo termino pabaigos.</w:t>
            </w:r>
          </w:p>
        </w:tc>
      </w:tr>
      <w:tr w:rsidR="00286EB7" w:rsidRPr="00286EB7" w14:paraId="676933A8" w14:textId="77777777" w:rsidTr="3D568035">
        <w:tc>
          <w:tcPr>
            <w:tcW w:w="583" w:type="pct"/>
          </w:tcPr>
          <w:p w14:paraId="0C52829C" w14:textId="77777777" w:rsidR="001F6892" w:rsidRPr="00286EB7" w:rsidRDefault="001F6892">
            <w:pPr>
              <w:pStyle w:val="Tablenumber"/>
              <w:numPr>
                <w:ilvl w:val="0"/>
                <w:numId w:val="3"/>
              </w:numPr>
            </w:pPr>
          </w:p>
        </w:tc>
        <w:tc>
          <w:tcPr>
            <w:tcW w:w="4417" w:type="pct"/>
          </w:tcPr>
          <w:p w14:paraId="54695185" w14:textId="19C93BB4" w:rsidR="001F6892" w:rsidRPr="00286EB7" w:rsidRDefault="428E72C5" w:rsidP="000C49EB">
            <w:pPr>
              <w:pStyle w:val="Sraopastraipa"/>
              <w:tabs>
                <w:tab w:val="left" w:pos="567"/>
                <w:tab w:val="left" w:pos="709"/>
              </w:tabs>
              <w:suppressAutoHyphens/>
              <w:spacing w:after="0"/>
              <w:ind w:left="0"/>
              <w:rPr>
                <w:b/>
                <w:bCs/>
              </w:rPr>
            </w:pPr>
            <w:r w:rsidRPr="00286EB7">
              <w:t>Tiekėjas</w:t>
            </w:r>
            <w:r w:rsidR="22D519D7" w:rsidRPr="00286EB7">
              <w:t xml:space="preserve"> turi užtikrinti, jog </w:t>
            </w:r>
            <w:r w:rsidR="151C06C0" w:rsidRPr="00286EB7">
              <w:t>AADIS</w:t>
            </w:r>
            <w:r w:rsidR="22D519D7" w:rsidRPr="00286EB7">
              <w:t xml:space="preserve"> tenkina visus </w:t>
            </w:r>
            <w:r w:rsidR="427A7C9B" w:rsidRPr="00286EB7">
              <w:t>G</w:t>
            </w:r>
            <w:r w:rsidR="22D519D7" w:rsidRPr="00286EB7">
              <w:t>alutinio funkcionalumo priėmimą apibrėžiančius reikalavimus</w:t>
            </w:r>
            <w:r w:rsidR="03BEC124" w:rsidRPr="00286EB7">
              <w:t xml:space="preserve"> (PR-</w:t>
            </w:r>
            <w:r w:rsidR="000478BE" w:rsidRPr="00286EB7">
              <w:t>2</w:t>
            </w:r>
            <w:r w:rsidR="03BEC124" w:rsidRPr="00286EB7">
              <w:t>5</w:t>
            </w:r>
            <w:r w:rsidR="7E979CE7" w:rsidRPr="00286EB7">
              <w:t>),</w:t>
            </w:r>
            <w:r w:rsidR="006F05EC" w:rsidRPr="00286EB7">
              <w:t xml:space="preserve"> turi atsižvelgti į </w:t>
            </w:r>
            <w:r w:rsidR="7E979CE7" w:rsidRPr="00286EB7">
              <w:t>1</w:t>
            </w:r>
            <w:r w:rsidR="00DD3509" w:rsidRPr="00286EB7">
              <w:t>3</w:t>
            </w:r>
            <w:r w:rsidR="006F05EC" w:rsidRPr="00286EB7">
              <w:t xml:space="preserve"> skyriuje</w:t>
            </w:r>
            <w:r w:rsidR="7E979CE7" w:rsidRPr="00286EB7">
              <w:t xml:space="preserve"> </w:t>
            </w:r>
            <w:r w:rsidR="006F05EC" w:rsidRPr="00286EB7">
              <w:t>„</w:t>
            </w:r>
            <w:r w:rsidR="7E979CE7" w:rsidRPr="00286EB7">
              <w:t>Nefunkcini</w:t>
            </w:r>
            <w:r w:rsidR="008627F7" w:rsidRPr="00286EB7">
              <w:t>ai</w:t>
            </w:r>
            <w:r w:rsidR="7E979CE7" w:rsidRPr="00286EB7">
              <w:t xml:space="preserve"> reikalavim</w:t>
            </w:r>
            <w:r w:rsidR="008627F7" w:rsidRPr="00286EB7">
              <w:t>ai</w:t>
            </w:r>
            <w:r w:rsidR="006F05EC" w:rsidRPr="00286EB7">
              <w:t>“</w:t>
            </w:r>
            <w:r w:rsidR="008627F7" w:rsidRPr="00286EB7">
              <w:t xml:space="preserve"> </w:t>
            </w:r>
            <w:r w:rsidR="00554691" w:rsidRPr="00286EB7">
              <w:t>išdėstytus punktus</w:t>
            </w:r>
            <w:r w:rsidR="7E979CE7" w:rsidRPr="00286EB7">
              <w:t xml:space="preserve"> bei kitus reikalavimus aprašytus šioje Techninėje specifikacijoje sutarties galiojimo metu.</w:t>
            </w:r>
          </w:p>
        </w:tc>
      </w:tr>
      <w:tr w:rsidR="001F6892" w:rsidRPr="00286EB7" w14:paraId="7AC44153" w14:textId="77777777" w:rsidTr="3D568035">
        <w:tc>
          <w:tcPr>
            <w:tcW w:w="583" w:type="pct"/>
          </w:tcPr>
          <w:p w14:paraId="49EF93CA" w14:textId="77777777" w:rsidR="001F6892" w:rsidRPr="00286EB7" w:rsidRDefault="001F6892">
            <w:pPr>
              <w:pStyle w:val="Tablenumber"/>
              <w:numPr>
                <w:ilvl w:val="0"/>
                <w:numId w:val="3"/>
              </w:numPr>
            </w:pPr>
          </w:p>
        </w:tc>
        <w:tc>
          <w:tcPr>
            <w:tcW w:w="4417" w:type="pct"/>
          </w:tcPr>
          <w:p w14:paraId="07058B78" w14:textId="4D2B5A4C" w:rsidR="001F6892" w:rsidRPr="00286EB7" w:rsidRDefault="001F6892" w:rsidP="000C49EB">
            <w:pPr>
              <w:pStyle w:val="Sraopastraipa"/>
              <w:tabs>
                <w:tab w:val="left" w:pos="567"/>
                <w:tab w:val="left" w:pos="709"/>
              </w:tabs>
              <w:suppressAutoHyphens/>
              <w:spacing w:after="0"/>
              <w:ind w:left="0"/>
              <w:rPr>
                <w:b/>
              </w:rPr>
            </w:pPr>
            <w:r w:rsidRPr="00286EB7">
              <w:t xml:space="preserve">Visi užsakyti </w:t>
            </w:r>
            <w:r w:rsidRPr="00286EB7">
              <w:rPr>
                <w:rFonts w:eastAsia="Times New Roman"/>
              </w:rPr>
              <w:t>Paslaugų</w:t>
            </w:r>
            <w:r w:rsidRPr="00286EB7" w:rsidDel="00A6029C">
              <w:t xml:space="preserve"> </w:t>
            </w:r>
            <w:r w:rsidRPr="00286EB7">
              <w:t>darbai turi būti įgyvendinti iki sutarties galiojimo termino pabaigos</w:t>
            </w:r>
            <w:r w:rsidR="002E785C" w:rsidRPr="00286EB7">
              <w:t>.</w:t>
            </w:r>
          </w:p>
        </w:tc>
      </w:tr>
    </w:tbl>
    <w:p w14:paraId="26CEDEE8" w14:textId="77777777" w:rsidR="00E553BC" w:rsidRPr="00286EB7" w:rsidRDefault="00E553BC" w:rsidP="00E553BC">
      <w:pPr>
        <w:spacing w:after="0"/>
        <w:rPr>
          <w:b/>
          <w:bCs/>
        </w:rPr>
      </w:pPr>
    </w:p>
    <w:p w14:paraId="33F36B8E" w14:textId="0EF34C9D" w:rsidR="0061403A" w:rsidRPr="00286EB7" w:rsidRDefault="0061403A" w:rsidP="00E553BC">
      <w:pPr>
        <w:pStyle w:val="Sraopastraipa"/>
        <w:numPr>
          <w:ilvl w:val="0"/>
          <w:numId w:val="26"/>
        </w:numPr>
        <w:spacing w:after="0"/>
        <w:jc w:val="center"/>
        <w:rPr>
          <w:b/>
          <w:bCs/>
        </w:rPr>
      </w:pPr>
      <w:r w:rsidRPr="00286EB7">
        <w:rPr>
          <w:b/>
          <w:bCs/>
        </w:rPr>
        <w:t xml:space="preserve">REIKALAVIMAI </w:t>
      </w:r>
      <w:r w:rsidR="00B04C93" w:rsidRPr="00286EB7">
        <w:rPr>
          <w:b/>
          <w:bCs/>
        </w:rPr>
        <w:t xml:space="preserve">SUTARTIES </w:t>
      </w:r>
      <w:r w:rsidRPr="00286EB7">
        <w:rPr>
          <w:b/>
          <w:bCs/>
        </w:rPr>
        <w:t>VALDYMUI</w:t>
      </w:r>
    </w:p>
    <w:p w14:paraId="1E1B36BD" w14:textId="0EEFAE6A" w:rsidR="0061403A" w:rsidRPr="00286EB7" w:rsidRDefault="00E5489B" w:rsidP="000C49EB">
      <w:pPr>
        <w:spacing w:after="0"/>
        <w:jc w:val="both"/>
      </w:pPr>
      <w:r w:rsidRPr="00286EB7">
        <w:t>1</w:t>
      </w:r>
      <w:r w:rsidR="001439B3" w:rsidRPr="00286EB7">
        <w:t>1</w:t>
      </w:r>
      <w:r w:rsidRPr="00286EB7">
        <w:t xml:space="preserve"> lentelė. Reikalavimai </w:t>
      </w:r>
      <w:r w:rsidR="00B04C93" w:rsidRPr="00286EB7">
        <w:t xml:space="preserve">sutarties </w:t>
      </w:r>
      <w:r w:rsidRPr="00286EB7">
        <w:t>valdymui</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998"/>
      </w:tblGrid>
      <w:tr w:rsidR="00286EB7" w:rsidRPr="00286EB7" w14:paraId="5363FE8B" w14:textId="77777777" w:rsidTr="004F1FDB">
        <w:trPr>
          <w:tblHeader/>
        </w:trPr>
        <w:tc>
          <w:tcPr>
            <w:tcW w:w="573" w:type="pct"/>
            <w:shd w:val="clear" w:color="auto" w:fill="BFBFBF" w:themeFill="background1" w:themeFillShade="BF"/>
            <w:vAlign w:val="center"/>
          </w:tcPr>
          <w:p w14:paraId="38D7D6C2" w14:textId="77777777" w:rsidR="00743880" w:rsidRPr="00286EB7" w:rsidRDefault="00743880" w:rsidP="000C49EB">
            <w:pPr>
              <w:keepNext/>
              <w:spacing w:before="60" w:after="0"/>
              <w:rPr>
                <w:b/>
              </w:rPr>
            </w:pPr>
            <w:r w:rsidRPr="00286EB7">
              <w:rPr>
                <w:b/>
              </w:rPr>
              <w:t>Reik. Nr.</w:t>
            </w:r>
          </w:p>
        </w:tc>
        <w:tc>
          <w:tcPr>
            <w:tcW w:w="4427" w:type="pct"/>
            <w:shd w:val="clear" w:color="auto" w:fill="BFBFBF" w:themeFill="background1" w:themeFillShade="BF"/>
            <w:vAlign w:val="center"/>
          </w:tcPr>
          <w:p w14:paraId="4B569376" w14:textId="77777777" w:rsidR="00743880" w:rsidRPr="00286EB7" w:rsidRDefault="00743880" w:rsidP="000C49EB">
            <w:pPr>
              <w:keepNext/>
              <w:spacing w:before="60" w:after="0"/>
              <w:rPr>
                <w:b/>
              </w:rPr>
            </w:pPr>
            <w:r w:rsidRPr="00286EB7">
              <w:rPr>
                <w:b/>
              </w:rPr>
              <w:t>Reikalavimas</w:t>
            </w:r>
          </w:p>
        </w:tc>
      </w:tr>
      <w:tr w:rsidR="00286EB7" w:rsidRPr="00286EB7" w14:paraId="259B5A49" w14:textId="77777777" w:rsidTr="004F1FDB">
        <w:tc>
          <w:tcPr>
            <w:tcW w:w="573" w:type="pct"/>
          </w:tcPr>
          <w:p w14:paraId="3E28EAD2" w14:textId="77777777" w:rsidR="00743880" w:rsidRPr="00286EB7" w:rsidRDefault="00743880" w:rsidP="001439B3">
            <w:pPr>
              <w:pStyle w:val="Tablenumber"/>
              <w:numPr>
                <w:ilvl w:val="0"/>
                <w:numId w:val="5"/>
              </w:numPr>
            </w:pPr>
          </w:p>
        </w:tc>
        <w:tc>
          <w:tcPr>
            <w:tcW w:w="4427" w:type="pct"/>
          </w:tcPr>
          <w:p w14:paraId="42C54957" w14:textId="03556891" w:rsidR="00743880" w:rsidRPr="00286EB7" w:rsidRDefault="1BA67A33" w:rsidP="000C49EB">
            <w:pPr>
              <w:spacing w:after="0"/>
            </w:pPr>
            <w:r w:rsidRPr="00286EB7">
              <w:t>Tiekėjas</w:t>
            </w:r>
            <w:r w:rsidR="00743880" w:rsidRPr="00286EB7">
              <w:t xml:space="preserve"> turi užtikrinti, kad visa komunikacija </w:t>
            </w:r>
            <w:r w:rsidR="00743880" w:rsidRPr="00286EB7">
              <w:rPr>
                <w:rFonts w:eastAsia="Times New Roman"/>
              </w:rPr>
              <w:t xml:space="preserve">Paslaugų </w:t>
            </w:r>
            <w:r w:rsidR="00743880" w:rsidRPr="00286EB7">
              <w:t xml:space="preserve">teikimo metu vyktų lietuvių kalba. Jei pasitelkiami užsienio šalių ekspertai, </w:t>
            </w:r>
            <w:r w:rsidRPr="00286EB7">
              <w:t>Tiekėjas</w:t>
            </w:r>
            <w:r w:rsidR="00743880" w:rsidRPr="00286EB7">
              <w:t xml:space="preserve"> turi pasirūpinti vertimo į lietuvių kalbą paslaugomis.</w:t>
            </w:r>
          </w:p>
        </w:tc>
      </w:tr>
      <w:tr w:rsidR="00286EB7" w:rsidRPr="00286EB7" w14:paraId="59CABE00" w14:textId="77777777" w:rsidTr="004F1FDB">
        <w:tc>
          <w:tcPr>
            <w:tcW w:w="573" w:type="pct"/>
          </w:tcPr>
          <w:p w14:paraId="6DBB7107" w14:textId="77777777" w:rsidR="00743880" w:rsidRPr="00286EB7" w:rsidRDefault="00743880">
            <w:pPr>
              <w:pStyle w:val="Tablenumber"/>
              <w:numPr>
                <w:ilvl w:val="0"/>
                <w:numId w:val="5"/>
              </w:numPr>
            </w:pPr>
          </w:p>
        </w:tc>
        <w:tc>
          <w:tcPr>
            <w:tcW w:w="4427" w:type="pct"/>
          </w:tcPr>
          <w:p w14:paraId="4AEBF960" w14:textId="54BDE20F" w:rsidR="00743880" w:rsidRPr="00286EB7" w:rsidRDefault="00743880" w:rsidP="000C49EB">
            <w:pPr>
              <w:spacing w:after="0"/>
            </w:pPr>
            <w:r w:rsidRPr="00286EB7">
              <w:rPr>
                <w:rFonts w:eastAsia="Times New Roman"/>
              </w:rPr>
              <w:t xml:space="preserve">Paslaugų </w:t>
            </w:r>
            <w:r w:rsidRPr="00286EB7">
              <w:t xml:space="preserve">teikimo metu </w:t>
            </w:r>
            <w:r w:rsidR="1BA67A33" w:rsidRPr="00286EB7">
              <w:t>Tiekėjas</w:t>
            </w:r>
            <w:r w:rsidRPr="00286EB7">
              <w:t xml:space="preserve"> turi konsultuoti bei įspėti Perkančiąją organizaciją dėl potencialių rizikų realizuojant </w:t>
            </w:r>
            <w:r w:rsidR="002F4735" w:rsidRPr="00286EB7">
              <w:t>AADIS</w:t>
            </w:r>
            <w:r w:rsidRPr="00286EB7">
              <w:t xml:space="preserve"> sistemos funkcionalumus.</w:t>
            </w:r>
          </w:p>
        </w:tc>
      </w:tr>
      <w:tr w:rsidR="00286EB7" w:rsidRPr="00286EB7" w14:paraId="1CB20D6E" w14:textId="77777777" w:rsidTr="004F1FDB">
        <w:tc>
          <w:tcPr>
            <w:tcW w:w="573" w:type="pct"/>
          </w:tcPr>
          <w:p w14:paraId="51E7F5F1" w14:textId="77777777" w:rsidR="00743880" w:rsidRPr="00286EB7" w:rsidRDefault="00743880">
            <w:pPr>
              <w:pStyle w:val="Tablenumber"/>
              <w:numPr>
                <w:ilvl w:val="0"/>
                <w:numId w:val="5"/>
              </w:numPr>
            </w:pPr>
          </w:p>
        </w:tc>
        <w:tc>
          <w:tcPr>
            <w:tcW w:w="4427" w:type="pct"/>
          </w:tcPr>
          <w:p w14:paraId="4AD306A0" w14:textId="4535A261" w:rsidR="00743880" w:rsidRPr="00286EB7" w:rsidRDefault="00743880" w:rsidP="000C49EB">
            <w:pPr>
              <w:spacing w:after="0"/>
            </w:pPr>
            <w:r w:rsidRPr="00286EB7">
              <w:t xml:space="preserve">Kartą mėnesyje </w:t>
            </w:r>
            <w:r w:rsidR="1BA67A33" w:rsidRPr="00286EB7">
              <w:t>Tiekėjas</w:t>
            </w:r>
            <w:r w:rsidRPr="00286EB7">
              <w:t xml:space="preserve"> turi parengti veiklos ataskaitą, kurioje matytųsi kiek buvo sunaudota </w:t>
            </w:r>
            <w:r w:rsidR="78AB3763" w:rsidRPr="00286EB7">
              <w:t xml:space="preserve">Tiekėjo </w:t>
            </w:r>
            <w:r w:rsidRPr="00286EB7">
              <w:t>laiko kiekvienai užduočiai įgyvendinti pagal specialistų grupes.</w:t>
            </w:r>
          </w:p>
        </w:tc>
      </w:tr>
      <w:tr w:rsidR="00286EB7" w:rsidRPr="00286EB7" w14:paraId="22612C9A" w14:textId="77777777" w:rsidTr="004F1FDB">
        <w:tc>
          <w:tcPr>
            <w:tcW w:w="573" w:type="pct"/>
          </w:tcPr>
          <w:p w14:paraId="75B9FE9D" w14:textId="77777777" w:rsidR="00743880" w:rsidRPr="00286EB7" w:rsidRDefault="00743880">
            <w:pPr>
              <w:pStyle w:val="Tablenumber"/>
              <w:numPr>
                <w:ilvl w:val="0"/>
                <w:numId w:val="5"/>
              </w:numPr>
            </w:pPr>
          </w:p>
        </w:tc>
        <w:tc>
          <w:tcPr>
            <w:tcW w:w="4427" w:type="pct"/>
          </w:tcPr>
          <w:p w14:paraId="7B69BC13" w14:textId="3DAFD5C8" w:rsidR="00743880" w:rsidRPr="00286EB7" w:rsidRDefault="428E72C5" w:rsidP="000C49EB">
            <w:pPr>
              <w:spacing w:after="0"/>
            </w:pPr>
            <w:r w:rsidRPr="00286EB7">
              <w:t>Tiekėjas</w:t>
            </w:r>
            <w:r w:rsidR="6A907D59" w:rsidRPr="00286EB7">
              <w:t xml:space="preserve"> </w:t>
            </w:r>
            <w:r w:rsidR="0EF7FA25" w:rsidRPr="00286EB7">
              <w:t>turi paskirti IT specialistus, kurie būtų atsakingi už Paslaugų įgyvendinimą.</w:t>
            </w:r>
          </w:p>
        </w:tc>
      </w:tr>
      <w:tr w:rsidR="00286EB7" w:rsidRPr="00286EB7" w14:paraId="7866CB4B" w14:textId="77777777" w:rsidTr="004F1FDB">
        <w:tc>
          <w:tcPr>
            <w:tcW w:w="573" w:type="pct"/>
          </w:tcPr>
          <w:p w14:paraId="04F8C1A0" w14:textId="77777777" w:rsidR="00743880" w:rsidRPr="00286EB7" w:rsidRDefault="00743880">
            <w:pPr>
              <w:pStyle w:val="Tablenumber"/>
              <w:numPr>
                <w:ilvl w:val="0"/>
                <w:numId w:val="5"/>
              </w:numPr>
            </w:pPr>
          </w:p>
        </w:tc>
        <w:tc>
          <w:tcPr>
            <w:tcW w:w="4427" w:type="pct"/>
          </w:tcPr>
          <w:p w14:paraId="5628DB02" w14:textId="40CFD046" w:rsidR="00743880" w:rsidRPr="00286EB7" w:rsidRDefault="00743880" w:rsidP="000C49EB">
            <w:pPr>
              <w:spacing w:after="0"/>
              <w:rPr>
                <w:lang w:val="en-US"/>
              </w:rPr>
            </w:pPr>
            <w:r w:rsidRPr="00286EB7">
              <w:t xml:space="preserve">Įvykus susitikimams Projekto klausimais tarp </w:t>
            </w:r>
            <w:r w:rsidR="3B49DBB2" w:rsidRPr="00286EB7">
              <w:t xml:space="preserve">Tiekėjo </w:t>
            </w:r>
            <w:r w:rsidRPr="00286EB7">
              <w:t xml:space="preserve">ir Perkančiosios organizacijos ar kitų suinteresuotų šalių, </w:t>
            </w:r>
            <w:r w:rsidR="1BA67A33" w:rsidRPr="00286EB7">
              <w:t>Tiekėjas</w:t>
            </w:r>
            <w:r w:rsidRPr="00286EB7">
              <w:t xml:space="preserve"> turi parengti ir pateikti derinimui dalyvavusioms šalims susitikimų protokolus, kuriuose turi būti aprašomi aptarti klausimai ir priimti sprendimai.</w:t>
            </w:r>
          </w:p>
        </w:tc>
      </w:tr>
      <w:tr w:rsidR="00286EB7" w:rsidRPr="00286EB7" w14:paraId="65C4C4B8" w14:textId="77777777" w:rsidTr="004F1FDB">
        <w:tc>
          <w:tcPr>
            <w:tcW w:w="573" w:type="pct"/>
          </w:tcPr>
          <w:p w14:paraId="3DD7DE9C" w14:textId="77777777" w:rsidR="009628E5" w:rsidRPr="00286EB7" w:rsidRDefault="009628E5">
            <w:pPr>
              <w:pStyle w:val="Tablenumber"/>
              <w:numPr>
                <w:ilvl w:val="0"/>
                <w:numId w:val="5"/>
              </w:numPr>
            </w:pPr>
          </w:p>
        </w:tc>
        <w:tc>
          <w:tcPr>
            <w:tcW w:w="4427" w:type="pct"/>
          </w:tcPr>
          <w:p w14:paraId="1D83D666" w14:textId="7E350BCC" w:rsidR="009628E5" w:rsidRPr="00286EB7" w:rsidRDefault="79CEE74D" w:rsidP="000C49EB">
            <w:pPr>
              <w:spacing w:after="0"/>
            </w:pPr>
            <w:r w:rsidRPr="00286EB7">
              <w:t>Paslaugų teikimo metu turi būti įgyvendint</w:t>
            </w:r>
            <w:r w:rsidR="45436ABB" w:rsidRPr="00286EB7">
              <w:t>i</w:t>
            </w:r>
            <w:r w:rsidRPr="00286EB7">
              <w:t xml:space="preserve"> sukurtų funkcinių komponentų vidiniai bei priėmimo testavimai, remiantis iš anksto </w:t>
            </w:r>
            <w:r w:rsidR="2FA06616" w:rsidRPr="00286EB7">
              <w:t xml:space="preserve">Tiekėjo </w:t>
            </w:r>
            <w:r w:rsidR="52B67241" w:rsidRPr="00286EB7">
              <w:t xml:space="preserve">parengtu </w:t>
            </w:r>
            <w:r w:rsidRPr="00286EB7">
              <w:t>vidinio testavimo planu bei vidiniais testavimo scenarijais.</w:t>
            </w:r>
          </w:p>
        </w:tc>
      </w:tr>
      <w:tr w:rsidR="00286EB7" w:rsidRPr="00286EB7" w14:paraId="6361BBD5" w14:textId="77777777" w:rsidTr="004F1FDB">
        <w:tc>
          <w:tcPr>
            <w:tcW w:w="573" w:type="pct"/>
          </w:tcPr>
          <w:p w14:paraId="48BBB37D" w14:textId="77777777" w:rsidR="009628E5" w:rsidRPr="00286EB7" w:rsidRDefault="009628E5">
            <w:pPr>
              <w:pStyle w:val="Tablenumber"/>
              <w:numPr>
                <w:ilvl w:val="0"/>
                <w:numId w:val="5"/>
              </w:numPr>
            </w:pPr>
          </w:p>
        </w:tc>
        <w:tc>
          <w:tcPr>
            <w:tcW w:w="4427" w:type="pct"/>
          </w:tcPr>
          <w:p w14:paraId="63E1AAC9" w14:textId="4205EE4F" w:rsidR="009628E5" w:rsidRPr="00286EB7" w:rsidRDefault="1BA67A33" w:rsidP="000C49EB">
            <w:pPr>
              <w:spacing w:after="0"/>
            </w:pPr>
            <w:r w:rsidRPr="00286EB7">
              <w:t>Tiekėjas</w:t>
            </w:r>
            <w:r w:rsidR="009628E5" w:rsidRPr="00286EB7">
              <w:t xml:space="preserve"> turi parengti vidinio testavimo planą, kuriame turi būti pateikiama:</w:t>
            </w:r>
          </w:p>
        </w:tc>
      </w:tr>
      <w:tr w:rsidR="00286EB7" w:rsidRPr="00286EB7" w14:paraId="1F45D489" w14:textId="77777777" w:rsidTr="004F1FDB">
        <w:tc>
          <w:tcPr>
            <w:tcW w:w="573" w:type="pct"/>
          </w:tcPr>
          <w:p w14:paraId="376FB9EA" w14:textId="77777777" w:rsidR="009628E5" w:rsidRPr="00286EB7" w:rsidRDefault="009628E5">
            <w:pPr>
              <w:pStyle w:val="Tablenumber"/>
              <w:numPr>
                <w:ilvl w:val="1"/>
                <w:numId w:val="5"/>
              </w:numPr>
            </w:pPr>
          </w:p>
        </w:tc>
        <w:tc>
          <w:tcPr>
            <w:tcW w:w="4427" w:type="pct"/>
          </w:tcPr>
          <w:p w14:paraId="543C1030" w14:textId="664729BD" w:rsidR="009628E5" w:rsidRPr="00286EB7" w:rsidRDefault="009628E5" w:rsidP="000C49EB">
            <w:pPr>
              <w:spacing w:after="0"/>
            </w:pPr>
            <w:r w:rsidRPr="00286EB7">
              <w:t>Testavimo vykdymo ir klaidų bei trūkumų fiksavimo tvarka</w:t>
            </w:r>
            <w:r w:rsidR="00E31311" w:rsidRPr="00286EB7">
              <w:t>.</w:t>
            </w:r>
          </w:p>
        </w:tc>
      </w:tr>
      <w:tr w:rsidR="00286EB7" w:rsidRPr="00286EB7" w14:paraId="6C8AC9BC" w14:textId="77777777" w:rsidTr="004F1FDB">
        <w:tc>
          <w:tcPr>
            <w:tcW w:w="573" w:type="pct"/>
          </w:tcPr>
          <w:p w14:paraId="54F7501A" w14:textId="77777777" w:rsidR="009628E5" w:rsidRPr="00286EB7" w:rsidRDefault="009628E5">
            <w:pPr>
              <w:pStyle w:val="Tablenumber"/>
              <w:numPr>
                <w:ilvl w:val="1"/>
                <w:numId w:val="5"/>
              </w:numPr>
            </w:pPr>
          </w:p>
        </w:tc>
        <w:tc>
          <w:tcPr>
            <w:tcW w:w="4427" w:type="pct"/>
          </w:tcPr>
          <w:p w14:paraId="2EC8E876" w14:textId="03490C54" w:rsidR="009628E5" w:rsidRPr="00286EB7" w:rsidRDefault="009628E5" w:rsidP="000C49EB">
            <w:pPr>
              <w:spacing w:after="0"/>
            </w:pPr>
            <w:r w:rsidRPr="00286EB7">
              <w:t>Testavimo dalyvių atsakomybės</w:t>
            </w:r>
            <w:r w:rsidR="00E31311" w:rsidRPr="00286EB7">
              <w:t>.</w:t>
            </w:r>
          </w:p>
        </w:tc>
      </w:tr>
      <w:tr w:rsidR="00286EB7" w:rsidRPr="00286EB7" w14:paraId="36697426" w14:textId="77777777" w:rsidTr="004F1FDB">
        <w:tc>
          <w:tcPr>
            <w:tcW w:w="573" w:type="pct"/>
          </w:tcPr>
          <w:p w14:paraId="236A2D75" w14:textId="77777777" w:rsidR="009628E5" w:rsidRPr="00286EB7" w:rsidRDefault="009628E5">
            <w:pPr>
              <w:pStyle w:val="Tablenumber"/>
              <w:numPr>
                <w:ilvl w:val="1"/>
                <w:numId w:val="5"/>
              </w:numPr>
            </w:pPr>
          </w:p>
        </w:tc>
        <w:tc>
          <w:tcPr>
            <w:tcW w:w="4427" w:type="pct"/>
          </w:tcPr>
          <w:p w14:paraId="3B5E943B" w14:textId="751D7BF4" w:rsidR="009628E5" w:rsidRPr="00286EB7" w:rsidRDefault="009628E5" w:rsidP="000C49EB">
            <w:pPr>
              <w:spacing w:after="0"/>
            </w:pPr>
            <w:r w:rsidRPr="00286EB7">
              <w:t>Testavimo veiklų grafikas</w:t>
            </w:r>
            <w:r w:rsidR="00E31311" w:rsidRPr="00286EB7">
              <w:t>.</w:t>
            </w:r>
          </w:p>
        </w:tc>
      </w:tr>
      <w:tr w:rsidR="00286EB7" w:rsidRPr="00286EB7" w14:paraId="091482EE" w14:textId="77777777" w:rsidTr="004F1FDB">
        <w:tc>
          <w:tcPr>
            <w:tcW w:w="573" w:type="pct"/>
          </w:tcPr>
          <w:p w14:paraId="0699B20C" w14:textId="77777777" w:rsidR="009628E5" w:rsidRPr="00286EB7" w:rsidRDefault="009628E5">
            <w:pPr>
              <w:pStyle w:val="Tablenumber"/>
              <w:numPr>
                <w:ilvl w:val="1"/>
                <w:numId w:val="5"/>
              </w:numPr>
            </w:pPr>
          </w:p>
        </w:tc>
        <w:tc>
          <w:tcPr>
            <w:tcW w:w="4427" w:type="pct"/>
          </w:tcPr>
          <w:p w14:paraId="51501A79" w14:textId="77777777" w:rsidR="009628E5" w:rsidRPr="00286EB7" w:rsidRDefault="009628E5" w:rsidP="000C49EB">
            <w:pPr>
              <w:spacing w:after="0"/>
            </w:pPr>
            <w:r w:rsidRPr="00286EB7">
              <w:t>Testavimo priėmimo kriterijai.</w:t>
            </w:r>
          </w:p>
        </w:tc>
      </w:tr>
      <w:tr w:rsidR="00286EB7" w:rsidRPr="00286EB7" w14:paraId="2A8F19D7" w14:textId="77777777" w:rsidTr="004F1FDB">
        <w:tc>
          <w:tcPr>
            <w:tcW w:w="573" w:type="pct"/>
          </w:tcPr>
          <w:p w14:paraId="72EF984F" w14:textId="77777777" w:rsidR="009628E5" w:rsidRPr="00286EB7" w:rsidRDefault="009628E5">
            <w:pPr>
              <w:pStyle w:val="Tablenumber"/>
              <w:numPr>
                <w:ilvl w:val="0"/>
                <w:numId w:val="5"/>
              </w:numPr>
            </w:pPr>
          </w:p>
        </w:tc>
        <w:tc>
          <w:tcPr>
            <w:tcW w:w="4427" w:type="pct"/>
          </w:tcPr>
          <w:p w14:paraId="6CB30336" w14:textId="266635D0" w:rsidR="009628E5" w:rsidRPr="00286EB7" w:rsidRDefault="1BA67A33" w:rsidP="000C49EB">
            <w:pPr>
              <w:spacing w:after="0"/>
            </w:pPr>
            <w:r w:rsidRPr="00286EB7">
              <w:t>Tiekėjas</w:t>
            </w:r>
            <w:r w:rsidR="009628E5" w:rsidRPr="00286EB7">
              <w:t xml:space="preserve"> turi parengti priėmimo testavimo scenarijus, kurie būtų skirti ištestuoti realizuotas Paslaugas</w:t>
            </w:r>
            <w:r w:rsidR="00DA5505" w:rsidRPr="00286EB7">
              <w:rPr>
                <w:strike/>
              </w:rPr>
              <w:t>.</w:t>
            </w:r>
          </w:p>
        </w:tc>
      </w:tr>
      <w:tr w:rsidR="00286EB7" w:rsidRPr="00286EB7" w14:paraId="4971E6D1" w14:textId="77777777" w:rsidTr="004F1FDB">
        <w:tc>
          <w:tcPr>
            <w:tcW w:w="573" w:type="pct"/>
          </w:tcPr>
          <w:p w14:paraId="4EDF243F" w14:textId="77777777" w:rsidR="009628E5" w:rsidRPr="00286EB7" w:rsidRDefault="009628E5">
            <w:pPr>
              <w:pStyle w:val="Tablenumber"/>
              <w:numPr>
                <w:ilvl w:val="0"/>
                <w:numId w:val="5"/>
              </w:numPr>
            </w:pPr>
          </w:p>
        </w:tc>
        <w:tc>
          <w:tcPr>
            <w:tcW w:w="4427" w:type="pct"/>
          </w:tcPr>
          <w:p w14:paraId="617E683D" w14:textId="77777777" w:rsidR="009628E5" w:rsidRPr="00286EB7" w:rsidRDefault="009628E5" w:rsidP="000C49EB">
            <w:pPr>
              <w:spacing w:after="0"/>
            </w:pPr>
            <w:r w:rsidRPr="00286EB7">
              <w:t>Testavimas turi apimti tiek korektiškų, tiek ir nekorektiškų duomenų įvedimą bei reakcijos į pateiktus duomenis tikrinimą.</w:t>
            </w:r>
          </w:p>
        </w:tc>
      </w:tr>
      <w:tr w:rsidR="00286EB7" w:rsidRPr="00286EB7" w14:paraId="7EA75269" w14:textId="77777777" w:rsidTr="004F1FDB">
        <w:tc>
          <w:tcPr>
            <w:tcW w:w="573" w:type="pct"/>
          </w:tcPr>
          <w:p w14:paraId="31B0C707" w14:textId="77777777" w:rsidR="009628E5" w:rsidRPr="00286EB7" w:rsidRDefault="009628E5">
            <w:pPr>
              <w:pStyle w:val="Tablenumber"/>
              <w:numPr>
                <w:ilvl w:val="0"/>
                <w:numId w:val="5"/>
              </w:numPr>
            </w:pPr>
          </w:p>
        </w:tc>
        <w:tc>
          <w:tcPr>
            <w:tcW w:w="4427" w:type="pct"/>
          </w:tcPr>
          <w:p w14:paraId="65D02EFB" w14:textId="3560B765" w:rsidR="009628E5" w:rsidRPr="00286EB7" w:rsidRDefault="009628E5" w:rsidP="000C49EB">
            <w:pPr>
              <w:spacing w:after="0"/>
            </w:pPr>
            <w:r w:rsidRPr="00286EB7">
              <w:t xml:space="preserve">Priėmimo testavimas turi būti atliekamas specialiai tam realizuotoje testinėje aplinkoje, skirtoje sukurtai programinei įrangai patikrinti prieš diegiant ją į produkcinę aplinką. </w:t>
            </w:r>
            <w:r w:rsidRPr="00286EB7">
              <w:rPr>
                <w:rStyle w:val="ui-provider"/>
              </w:rPr>
              <w:t>Testinės aplinkos tinklo ir techninė architektūra turi būti tokia pati kaip Produkcinės aplinkos.</w:t>
            </w:r>
          </w:p>
        </w:tc>
      </w:tr>
      <w:tr w:rsidR="00286EB7" w:rsidRPr="00286EB7" w14:paraId="3C5301D8" w14:textId="77777777" w:rsidTr="004F1FDB">
        <w:tc>
          <w:tcPr>
            <w:tcW w:w="573" w:type="pct"/>
          </w:tcPr>
          <w:p w14:paraId="74117051" w14:textId="77777777" w:rsidR="009628E5" w:rsidRPr="00286EB7" w:rsidRDefault="009628E5">
            <w:pPr>
              <w:pStyle w:val="Tablenumber"/>
              <w:numPr>
                <w:ilvl w:val="0"/>
                <w:numId w:val="5"/>
              </w:numPr>
            </w:pPr>
          </w:p>
        </w:tc>
        <w:tc>
          <w:tcPr>
            <w:tcW w:w="4427" w:type="pct"/>
          </w:tcPr>
          <w:p w14:paraId="5C0EBC19" w14:textId="4B096CD5" w:rsidR="009628E5" w:rsidRPr="00286EB7" w:rsidRDefault="009628E5" w:rsidP="000C49EB">
            <w:pPr>
              <w:spacing w:after="0"/>
              <w:rPr>
                <w:b/>
              </w:rPr>
            </w:pPr>
            <w:r w:rsidRPr="00286EB7">
              <w:t xml:space="preserve">Priėmimo testavimo metu </w:t>
            </w:r>
            <w:r w:rsidR="1BA67A33" w:rsidRPr="00286EB7">
              <w:t>Tiekėjas</w:t>
            </w:r>
            <w:r w:rsidRPr="00286EB7">
              <w:t xml:space="preserve"> turi vesti elektroninės formos pastebėtų klaidų, trūkumų ir jų būsenų kaupimo žurnalą, sudaryti galimybes jį matyti bei pildyti įgaliotiems Perkančiosios organizacijos specialistams.</w:t>
            </w:r>
          </w:p>
        </w:tc>
      </w:tr>
      <w:tr w:rsidR="00286EB7" w:rsidRPr="00286EB7" w14:paraId="7E390279" w14:textId="77777777" w:rsidTr="004F1FDB">
        <w:tc>
          <w:tcPr>
            <w:tcW w:w="573" w:type="pct"/>
          </w:tcPr>
          <w:p w14:paraId="577A917C" w14:textId="77777777" w:rsidR="009628E5" w:rsidRPr="00286EB7" w:rsidRDefault="009628E5">
            <w:pPr>
              <w:pStyle w:val="Tablenumber"/>
              <w:numPr>
                <w:ilvl w:val="0"/>
                <w:numId w:val="5"/>
              </w:numPr>
            </w:pPr>
          </w:p>
        </w:tc>
        <w:tc>
          <w:tcPr>
            <w:tcW w:w="4427" w:type="pct"/>
          </w:tcPr>
          <w:p w14:paraId="142C2FF8" w14:textId="4D0034C6" w:rsidR="009628E5" w:rsidRPr="00286EB7" w:rsidRDefault="009628E5" w:rsidP="000C49EB">
            <w:pPr>
              <w:spacing w:after="0"/>
              <w:rPr>
                <w:b/>
              </w:rPr>
            </w:pPr>
            <w:r w:rsidRPr="00286EB7">
              <w:t xml:space="preserve">Perkančioji organizacija turi parengti ir pateikti visus testavimams reikalingus duomenis, jei </w:t>
            </w:r>
            <w:r w:rsidR="1BA67A33" w:rsidRPr="00286EB7">
              <w:t>Tiekėjas</w:t>
            </w:r>
            <w:r w:rsidRPr="00286EB7">
              <w:t xml:space="preserve"> tokių duomenų neturi, ar negali pateikti. </w:t>
            </w:r>
          </w:p>
        </w:tc>
      </w:tr>
      <w:tr w:rsidR="00286EB7" w:rsidRPr="00286EB7" w14:paraId="7DD3BEDB" w14:textId="77777777" w:rsidTr="004F1FDB">
        <w:tc>
          <w:tcPr>
            <w:tcW w:w="573" w:type="pct"/>
          </w:tcPr>
          <w:p w14:paraId="6C20E3CD" w14:textId="77777777" w:rsidR="009628E5" w:rsidRPr="00286EB7" w:rsidRDefault="009628E5">
            <w:pPr>
              <w:pStyle w:val="Tablenumber"/>
              <w:numPr>
                <w:ilvl w:val="0"/>
                <w:numId w:val="5"/>
              </w:numPr>
            </w:pPr>
          </w:p>
        </w:tc>
        <w:tc>
          <w:tcPr>
            <w:tcW w:w="4427" w:type="pct"/>
          </w:tcPr>
          <w:p w14:paraId="44D01573" w14:textId="631D6AB2" w:rsidR="009628E5" w:rsidRPr="00286EB7" w:rsidRDefault="009628E5" w:rsidP="000C49EB">
            <w:pPr>
              <w:spacing w:after="0"/>
              <w:rPr>
                <w:b/>
              </w:rPr>
            </w:pPr>
            <w:r w:rsidRPr="00286EB7">
              <w:t xml:space="preserve">Galutinio funkcionalumo priėmimo testavimo metu Perkančioji organizacija sudarys testavimo grupę, į kurią pagal poreikį bus įtraukti Perkančiosios organizacijos pasiūlyti atstovai ir </w:t>
            </w:r>
            <w:r w:rsidR="03161A56" w:rsidRPr="00286EB7">
              <w:t xml:space="preserve">Tiekėjo </w:t>
            </w:r>
            <w:r w:rsidRPr="00286EB7">
              <w:t xml:space="preserve">atstovai. </w:t>
            </w:r>
            <w:r w:rsidR="1BA67A33" w:rsidRPr="00286EB7">
              <w:t>Tiekėjas</w:t>
            </w:r>
            <w:r w:rsidRPr="00286EB7">
              <w:t xml:space="preserve"> testuotojų grupei turi sudaryti galimybę naudotis sukurtais funkcionalumais ir pateikti savo pastabas.</w:t>
            </w:r>
          </w:p>
        </w:tc>
      </w:tr>
      <w:tr w:rsidR="00286EB7" w:rsidRPr="00286EB7" w14:paraId="08FFB2FE" w14:textId="77777777" w:rsidTr="004F1FDB">
        <w:tc>
          <w:tcPr>
            <w:tcW w:w="573" w:type="pct"/>
          </w:tcPr>
          <w:p w14:paraId="3F4DCED8" w14:textId="77777777" w:rsidR="009628E5" w:rsidRPr="00286EB7" w:rsidRDefault="009628E5">
            <w:pPr>
              <w:pStyle w:val="Tablenumber"/>
              <w:numPr>
                <w:ilvl w:val="0"/>
                <w:numId w:val="5"/>
              </w:numPr>
            </w:pPr>
          </w:p>
        </w:tc>
        <w:tc>
          <w:tcPr>
            <w:tcW w:w="4427" w:type="pct"/>
          </w:tcPr>
          <w:p w14:paraId="270514E7" w14:textId="1371BC48" w:rsidR="009628E5" w:rsidRPr="00286EB7" w:rsidRDefault="009628E5" w:rsidP="000C49EB">
            <w:pPr>
              <w:spacing w:after="0"/>
              <w:rPr>
                <w:b/>
              </w:rPr>
            </w:pPr>
            <w:r w:rsidRPr="00286EB7">
              <w:t>Priėmimo testavimo metu nustatytos klaidos skirstomos į Kritines, Vidutines ir Mažas</w:t>
            </w:r>
            <w:r w:rsidR="00AA2055" w:rsidRPr="00286EB7">
              <w:t xml:space="preserve"> klaidas</w:t>
            </w:r>
            <w:r w:rsidRPr="00286EB7">
              <w:t>. Priėmimo testavimas laikomas sėkmingai įgyvendintu, jei nėra likusių žinomų kritinių klaidų, ne daugiau kaip 10 proc. testavimo scenarijų turi vidutinių klaidų ir ne daugiau kaip 30 proc. testavimo scenarijų turi mažų klaidų.</w:t>
            </w:r>
          </w:p>
        </w:tc>
      </w:tr>
      <w:tr w:rsidR="00286EB7" w:rsidRPr="00286EB7" w14:paraId="24E0CEAB" w14:textId="77777777" w:rsidTr="004F1FDB">
        <w:tc>
          <w:tcPr>
            <w:tcW w:w="573" w:type="pct"/>
          </w:tcPr>
          <w:p w14:paraId="54828247" w14:textId="77777777" w:rsidR="009628E5" w:rsidRPr="00286EB7" w:rsidRDefault="009628E5">
            <w:pPr>
              <w:pStyle w:val="Tablenumber"/>
              <w:numPr>
                <w:ilvl w:val="0"/>
                <w:numId w:val="5"/>
              </w:numPr>
            </w:pPr>
          </w:p>
        </w:tc>
        <w:tc>
          <w:tcPr>
            <w:tcW w:w="4427" w:type="pct"/>
          </w:tcPr>
          <w:p w14:paraId="2DCCCCFD" w14:textId="4F49DD95" w:rsidR="009628E5" w:rsidRPr="00286EB7" w:rsidRDefault="009628E5" w:rsidP="000C49EB">
            <w:pPr>
              <w:spacing w:after="0"/>
              <w:rPr>
                <w:b/>
              </w:rPr>
            </w:pPr>
            <w:r w:rsidRPr="00286EB7">
              <w:t xml:space="preserve">Po kiekvienos testavimo sesijos per su Perkančiąja organizacija suderintą terminą </w:t>
            </w:r>
            <w:r w:rsidR="1BA67A33" w:rsidRPr="00286EB7">
              <w:t>Tiekėjas</w:t>
            </w:r>
            <w:r w:rsidRPr="00286EB7">
              <w:t xml:space="preserve"> turės pateikti nustatytų klaidų ir trūkumų šalinimo planą ir juos ištaisyti. Ištaisius klaidas turi būti vykdomas pakartotinis testavimas.</w:t>
            </w:r>
          </w:p>
        </w:tc>
      </w:tr>
      <w:tr w:rsidR="009628E5" w:rsidRPr="00286EB7" w14:paraId="38A82C1F" w14:textId="77777777" w:rsidTr="004F1FDB">
        <w:tc>
          <w:tcPr>
            <w:tcW w:w="573" w:type="pct"/>
          </w:tcPr>
          <w:p w14:paraId="5F6537E8" w14:textId="77777777" w:rsidR="009628E5" w:rsidRPr="00286EB7" w:rsidRDefault="009628E5">
            <w:pPr>
              <w:pStyle w:val="Tablenumber"/>
              <w:numPr>
                <w:ilvl w:val="0"/>
                <w:numId w:val="5"/>
              </w:numPr>
            </w:pPr>
          </w:p>
        </w:tc>
        <w:tc>
          <w:tcPr>
            <w:tcW w:w="4427" w:type="pct"/>
          </w:tcPr>
          <w:p w14:paraId="491EAB8D" w14:textId="7212AB97" w:rsidR="009628E5" w:rsidRPr="00286EB7" w:rsidRDefault="1BA67A33" w:rsidP="000C49EB">
            <w:pPr>
              <w:spacing w:after="0"/>
            </w:pPr>
            <w:r w:rsidRPr="00286EB7">
              <w:t>Tiekėjas</w:t>
            </w:r>
            <w:r w:rsidR="009628E5" w:rsidRPr="00286EB7">
              <w:t xml:space="preserve"> turės sudaryti sąlygas Perkančiosios organizacijos nurodytiems specialistams atlikti Galutinio funkcionalumo priėmimo testavimą.</w:t>
            </w:r>
          </w:p>
        </w:tc>
      </w:tr>
    </w:tbl>
    <w:p w14:paraId="610B325A" w14:textId="77777777" w:rsidR="00841DF3" w:rsidRPr="00286EB7" w:rsidRDefault="00841DF3" w:rsidP="000C49EB">
      <w:pPr>
        <w:spacing w:after="0"/>
      </w:pPr>
    </w:p>
    <w:p w14:paraId="6D985920" w14:textId="3D54C8B7" w:rsidR="0061403A" w:rsidRPr="00286EB7" w:rsidRDefault="0061403A" w:rsidP="000C49EB">
      <w:pPr>
        <w:pStyle w:val="Sraopastraipa"/>
        <w:numPr>
          <w:ilvl w:val="0"/>
          <w:numId w:val="26"/>
        </w:numPr>
        <w:spacing w:after="0"/>
        <w:jc w:val="center"/>
        <w:rPr>
          <w:b/>
        </w:rPr>
      </w:pPr>
      <w:r w:rsidRPr="00286EB7">
        <w:rPr>
          <w:b/>
        </w:rPr>
        <w:t>REIKALAVIMAI SPRENDIMO DIEGIMUI</w:t>
      </w:r>
    </w:p>
    <w:p w14:paraId="024D8737" w14:textId="311DFF88" w:rsidR="00A45EBB" w:rsidRPr="00286EB7" w:rsidRDefault="00E5489B" w:rsidP="000C49EB">
      <w:pPr>
        <w:spacing w:after="0"/>
      </w:pPr>
      <w:r w:rsidRPr="00286EB7">
        <w:t>1</w:t>
      </w:r>
      <w:r w:rsidR="008A4ECE" w:rsidRPr="00286EB7">
        <w:t>2</w:t>
      </w:r>
      <w:r w:rsidRPr="00286EB7">
        <w:t xml:space="preserve"> lentelė. Reikalavimai sprendimo diegimui</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9112"/>
      </w:tblGrid>
      <w:tr w:rsidR="00286EB7" w:rsidRPr="00286EB7" w14:paraId="5925C5EF" w14:textId="77777777" w:rsidTr="3D568035">
        <w:trPr>
          <w:tblHeader/>
        </w:trPr>
        <w:tc>
          <w:tcPr>
            <w:tcW w:w="517" w:type="pct"/>
            <w:shd w:val="clear" w:color="auto" w:fill="BFBFBF" w:themeFill="background1" w:themeFillShade="BF"/>
            <w:vAlign w:val="center"/>
          </w:tcPr>
          <w:p w14:paraId="24E6D0B0" w14:textId="77777777" w:rsidR="000C64C4" w:rsidRPr="00286EB7" w:rsidRDefault="000C64C4" w:rsidP="000C49EB">
            <w:pPr>
              <w:keepNext/>
              <w:spacing w:before="60" w:after="0"/>
              <w:rPr>
                <w:b/>
              </w:rPr>
            </w:pPr>
            <w:r w:rsidRPr="00286EB7">
              <w:rPr>
                <w:b/>
              </w:rPr>
              <w:t>Reik. Nr.</w:t>
            </w:r>
          </w:p>
        </w:tc>
        <w:tc>
          <w:tcPr>
            <w:tcW w:w="4483" w:type="pct"/>
            <w:shd w:val="clear" w:color="auto" w:fill="BFBFBF" w:themeFill="background1" w:themeFillShade="BF"/>
            <w:vAlign w:val="center"/>
          </w:tcPr>
          <w:p w14:paraId="45E0B8FE" w14:textId="77777777" w:rsidR="000C64C4" w:rsidRPr="00286EB7" w:rsidRDefault="000C64C4" w:rsidP="000C49EB">
            <w:pPr>
              <w:keepNext/>
              <w:spacing w:before="60" w:after="0"/>
              <w:rPr>
                <w:b/>
              </w:rPr>
            </w:pPr>
            <w:r w:rsidRPr="00286EB7">
              <w:rPr>
                <w:b/>
              </w:rPr>
              <w:t>Reikalavimas</w:t>
            </w:r>
          </w:p>
        </w:tc>
      </w:tr>
      <w:tr w:rsidR="00286EB7" w:rsidRPr="00286EB7" w14:paraId="15ABA883" w14:textId="77777777" w:rsidTr="3D568035">
        <w:tc>
          <w:tcPr>
            <w:tcW w:w="517" w:type="pct"/>
          </w:tcPr>
          <w:p w14:paraId="19273D9D" w14:textId="77777777" w:rsidR="000C64C4" w:rsidRPr="00286EB7" w:rsidRDefault="000C64C4" w:rsidP="008A4ECE">
            <w:pPr>
              <w:pStyle w:val="Tablenumber"/>
              <w:numPr>
                <w:ilvl w:val="0"/>
                <w:numId w:val="6"/>
              </w:numPr>
            </w:pPr>
          </w:p>
        </w:tc>
        <w:tc>
          <w:tcPr>
            <w:tcW w:w="4483" w:type="pct"/>
          </w:tcPr>
          <w:p w14:paraId="11737712" w14:textId="77777777" w:rsidR="000C64C4" w:rsidRPr="00286EB7" w:rsidRDefault="000C64C4" w:rsidP="000C49EB">
            <w:pPr>
              <w:spacing w:after="0"/>
              <w:rPr>
                <w:b/>
              </w:rPr>
            </w:pPr>
            <w:r w:rsidRPr="00286EB7">
              <w:t>Diegimas į testinę bei produkcinę aplinkas turi būti vykdomas naudojantis jau sukurtais CI/CD įrankiais.</w:t>
            </w:r>
          </w:p>
        </w:tc>
      </w:tr>
      <w:tr w:rsidR="00286EB7" w:rsidRPr="00286EB7" w14:paraId="6CCDEA50" w14:textId="77777777" w:rsidTr="3D568035">
        <w:tc>
          <w:tcPr>
            <w:tcW w:w="517" w:type="pct"/>
          </w:tcPr>
          <w:p w14:paraId="487BA887" w14:textId="77777777" w:rsidR="00124BD2" w:rsidRPr="00286EB7" w:rsidRDefault="00124BD2">
            <w:pPr>
              <w:pStyle w:val="Tablenumber"/>
              <w:numPr>
                <w:ilvl w:val="0"/>
                <w:numId w:val="6"/>
              </w:numPr>
            </w:pPr>
          </w:p>
        </w:tc>
        <w:tc>
          <w:tcPr>
            <w:tcW w:w="4483" w:type="pct"/>
          </w:tcPr>
          <w:p w14:paraId="4AFD26FF" w14:textId="74039FF1" w:rsidR="00124BD2" w:rsidRPr="00286EB7" w:rsidRDefault="00511672" w:rsidP="000C49EB">
            <w:pPr>
              <w:spacing w:after="0"/>
            </w:pPr>
            <w:r w:rsidRPr="00286EB7">
              <w:t>Tiekėjas privalo užtikrinti sukurto kodo ir sprendimo iškėlimą į Dev&amp;Ops platformą.</w:t>
            </w:r>
          </w:p>
        </w:tc>
      </w:tr>
      <w:tr w:rsidR="00286EB7" w:rsidRPr="00286EB7" w14:paraId="19247826" w14:textId="77777777" w:rsidTr="3D568035">
        <w:tc>
          <w:tcPr>
            <w:tcW w:w="517" w:type="pct"/>
          </w:tcPr>
          <w:p w14:paraId="36F2BAA2" w14:textId="77777777" w:rsidR="00511672" w:rsidRPr="00286EB7" w:rsidRDefault="00511672">
            <w:pPr>
              <w:pStyle w:val="Tablenumber"/>
              <w:numPr>
                <w:ilvl w:val="0"/>
                <w:numId w:val="6"/>
              </w:numPr>
            </w:pPr>
          </w:p>
        </w:tc>
        <w:tc>
          <w:tcPr>
            <w:tcW w:w="4483" w:type="pct"/>
          </w:tcPr>
          <w:p w14:paraId="18EEB863" w14:textId="06A1AF54" w:rsidR="00511672" w:rsidRPr="00286EB7" w:rsidRDefault="2B8F7A60" w:rsidP="000C49EB">
            <w:pPr>
              <w:spacing w:after="0"/>
            </w:pPr>
            <w:r w:rsidRPr="00286EB7">
              <w:t xml:space="preserve">Tiekėjas privalo atlikti </w:t>
            </w:r>
            <w:r w:rsidR="1F8A9DA5" w:rsidRPr="00286EB7">
              <w:t xml:space="preserve">AADIS </w:t>
            </w:r>
            <w:r w:rsidRPr="00286EB7">
              <w:t>atstatymą bent kartą per sutarties laikotarpį iš siūlomo Dev&amp;Ops sprendimo.</w:t>
            </w:r>
          </w:p>
        </w:tc>
      </w:tr>
      <w:tr w:rsidR="00286EB7" w:rsidRPr="00286EB7" w14:paraId="20FD9076" w14:textId="77777777" w:rsidTr="3D568035">
        <w:tc>
          <w:tcPr>
            <w:tcW w:w="517" w:type="pct"/>
          </w:tcPr>
          <w:p w14:paraId="44DF7CD1" w14:textId="77777777" w:rsidR="00157385" w:rsidRPr="00286EB7" w:rsidRDefault="00157385">
            <w:pPr>
              <w:pStyle w:val="Tablenumber"/>
              <w:numPr>
                <w:ilvl w:val="0"/>
                <w:numId w:val="6"/>
              </w:numPr>
            </w:pPr>
          </w:p>
        </w:tc>
        <w:tc>
          <w:tcPr>
            <w:tcW w:w="4483" w:type="pct"/>
          </w:tcPr>
          <w:p w14:paraId="4CC447A6" w14:textId="61FB04FE" w:rsidR="00157385" w:rsidRPr="00286EB7" w:rsidRDefault="00253E8D" w:rsidP="000C49EB">
            <w:pPr>
              <w:spacing w:after="0"/>
            </w:pPr>
            <w:r w:rsidRPr="00286EB7">
              <w:t>Tiekėjas turi užtikrinti ne mažiau kaip 2 CI/CD (angl. Continuous Integration/Continuous Deployment) automatinius darbų srautus per dieną.</w:t>
            </w:r>
          </w:p>
        </w:tc>
      </w:tr>
      <w:tr w:rsidR="00286EB7" w:rsidRPr="00286EB7" w14:paraId="086DD509" w14:textId="77777777" w:rsidTr="3D568035">
        <w:tc>
          <w:tcPr>
            <w:tcW w:w="517" w:type="pct"/>
          </w:tcPr>
          <w:p w14:paraId="756C5B30" w14:textId="77777777" w:rsidR="000C64C4" w:rsidRPr="00286EB7" w:rsidRDefault="000C64C4">
            <w:pPr>
              <w:pStyle w:val="Tablenumber"/>
              <w:numPr>
                <w:ilvl w:val="0"/>
                <w:numId w:val="6"/>
              </w:numPr>
            </w:pPr>
          </w:p>
        </w:tc>
        <w:tc>
          <w:tcPr>
            <w:tcW w:w="4483" w:type="pct"/>
          </w:tcPr>
          <w:p w14:paraId="58F34A14" w14:textId="1CE639A1" w:rsidR="000C64C4" w:rsidRPr="00286EB7" w:rsidRDefault="000C64C4" w:rsidP="000C49EB">
            <w:pPr>
              <w:spacing w:after="0"/>
              <w:rPr>
                <w:b/>
              </w:rPr>
            </w:pPr>
            <w:r w:rsidRPr="00286EB7">
              <w:t xml:space="preserve">Iki sprendimo diegimo pradžios </w:t>
            </w:r>
            <w:r w:rsidR="1BA67A33" w:rsidRPr="00286EB7">
              <w:t>Tiekėjas</w:t>
            </w:r>
            <w:r w:rsidRPr="00286EB7">
              <w:t xml:space="preserve"> turi parengti diegimo planą, kuriame turi būti pateikiama:</w:t>
            </w:r>
          </w:p>
        </w:tc>
      </w:tr>
      <w:tr w:rsidR="00286EB7" w:rsidRPr="00286EB7" w14:paraId="2AE4615C" w14:textId="77777777" w:rsidTr="3D568035">
        <w:tc>
          <w:tcPr>
            <w:tcW w:w="517" w:type="pct"/>
          </w:tcPr>
          <w:p w14:paraId="78925FBB" w14:textId="77777777" w:rsidR="000C64C4" w:rsidRPr="00286EB7" w:rsidRDefault="000C64C4">
            <w:pPr>
              <w:pStyle w:val="Tablenumber"/>
              <w:numPr>
                <w:ilvl w:val="1"/>
                <w:numId w:val="6"/>
              </w:numPr>
            </w:pPr>
          </w:p>
        </w:tc>
        <w:tc>
          <w:tcPr>
            <w:tcW w:w="4483" w:type="pct"/>
          </w:tcPr>
          <w:p w14:paraId="226F823F" w14:textId="77777777" w:rsidR="000C64C4" w:rsidRPr="00286EB7" w:rsidRDefault="000C64C4" w:rsidP="000C49EB">
            <w:pPr>
              <w:spacing w:after="0"/>
              <w:rPr>
                <w:b/>
              </w:rPr>
            </w:pPr>
            <w:r w:rsidRPr="00286EB7">
              <w:t>Diegimo dalyvių atsakomybės;</w:t>
            </w:r>
          </w:p>
        </w:tc>
      </w:tr>
      <w:tr w:rsidR="00286EB7" w:rsidRPr="00286EB7" w14:paraId="3CEF4387" w14:textId="77777777" w:rsidTr="3D568035">
        <w:tc>
          <w:tcPr>
            <w:tcW w:w="517" w:type="pct"/>
          </w:tcPr>
          <w:p w14:paraId="1677E249" w14:textId="77777777" w:rsidR="000C64C4" w:rsidRPr="00286EB7" w:rsidRDefault="000C64C4">
            <w:pPr>
              <w:pStyle w:val="Tablenumber"/>
              <w:numPr>
                <w:ilvl w:val="1"/>
                <w:numId w:val="6"/>
              </w:numPr>
            </w:pPr>
          </w:p>
        </w:tc>
        <w:tc>
          <w:tcPr>
            <w:tcW w:w="4483" w:type="pct"/>
          </w:tcPr>
          <w:p w14:paraId="1030D886" w14:textId="77777777" w:rsidR="000C64C4" w:rsidRPr="00286EB7" w:rsidRDefault="000C64C4" w:rsidP="000C49EB">
            <w:pPr>
              <w:spacing w:after="0"/>
            </w:pPr>
            <w:r w:rsidRPr="00286EB7">
              <w:t>Bazinis (angl. Smoke) testų atlikimas produkcineje aplinkoje.</w:t>
            </w:r>
          </w:p>
        </w:tc>
      </w:tr>
      <w:tr w:rsidR="00286EB7" w:rsidRPr="00286EB7" w14:paraId="5ABE931A" w14:textId="77777777" w:rsidTr="3D568035">
        <w:tc>
          <w:tcPr>
            <w:tcW w:w="517" w:type="pct"/>
          </w:tcPr>
          <w:p w14:paraId="25BDA2F6" w14:textId="77777777" w:rsidR="000C64C4" w:rsidRPr="00286EB7" w:rsidRDefault="000C64C4">
            <w:pPr>
              <w:pStyle w:val="Tablenumber"/>
              <w:numPr>
                <w:ilvl w:val="0"/>
                <w:numId w:val="6"/>
              </w:numPr>
            </w:pPr>
          </w:p>
        </w:tc>
        <w:tc>
          <w:tcPr>
            <w:tcW w:w="4483" w:type="pct"/>
          </w:tcPr>
          <w:p w14:paraId="77217CD3" w14:textId="2053F449" w:rsidR="000C64C4" w:rsidRPr="00286EB7" w:rsidRDefault="70FA5C00" w:rsidP="000C49EB">
            <w:pPr>
              <w:spacing w:after="0"/>
            </w:pPr>
            <w:r w:rsidRPr="00286EB7">
              <w:t>Tiekėjas</w:t>
            </w:r>
            <w:r w:rsidR="3C4B4E28" w:rsidRPr="00286EB7">
              <w:t xml:space="preserve"> turi užtikrinti galimybę atstatyti </w:t>
            </w:r>
            <w:r w:rsidR="2025C211" w:rsidRPr="00286EB7">
              <w:t xml:space="preserve">AADIS </w:t>
            </w:r>
            <w:r w:rsidR="3C4B4E28" w:rsidRPr="00286EB7">
              <w:t xml:space="preserve">ir visus jos duomenis į būseną iki </w:t>
            </w:r>
            <w:r w:rsidR="13652981" w:rsidRPr="00286EB7">
              <w:t xml:space="preserve">AADIS </w:t>
            </w:r>
            <w:r w:rsidR="3C4B4E28" w:rsidRPr="00286EB7">
              <w:t xml:space="preserve">diegimo, jei diegimas būtų nesėkmingas ir būtų prarasti ir / ar sugadinti </w:t>
            </w:r>
            <w:r w:rsidR="5EB76A39" w:rsidRPr="00286EB7">
              <w:t xml:space="preserve">AADIS </w:t>
            </w:r>
            <w:r w:rsidR="3C4B4E28" w:rsidRPr="00286EB7">
              <w:t xml:space="preserve">duomenys ir / ar funkcijos (pvz.: esant poreikiui, </w:t>
            </w:r>
            <w:r w:rsidRPr="00286EB7">
              <w:t>Tiekėjas</w:t>
            </w:r>
            <w:r w:rsidR="3C4B4E28" w:rsidRPr="00286EB7">
              <w:t xml:space="preserve"> iki diegimo pradžios turėtų paruošti pilną </w:t>
            </w:r>
            <w:r w:rsidR="7D37EDE3" w:rsidRPr="00286EB7">
              <w:t xml:space="preserve">AADIS </w:t>
            </w:r>
            <w:r w:rsidR="3C4B4E28" w:rsidRPr="00286EB7">
              <w:t>ir jos duomenų kopiją).</w:t>
            </w:r>
          </w:p>
        </w:tc>
      </w:tr>
      <w:tr w:rsidR="00286EB7" w:rsidRPr="00286EB7" w14:paraId="6EF02D61" w14:textId="77777777" w:rsidTr="3D568035">
        <w:tc>
          <w:tcPr>
            <w:tcW w:w="517" w:type="pct"/>
          </w:tcPr>
          <w:p w14:paraId="5C1E2E60" w14:textId="77777777" w:rsidR="000C64C4" w:rsidRPr="00286EB7" w:rsidRDefault="000C64C4">
            <w:pPr>
              <w:pStyle w:val="Tablenumber"/>
              <w:numPr>
                <w:ilvl w:val="0"/>
                <w:numId w:val="6"/>
              </w:numPr>
            </w:pPr>
          </w:p>
        </w:tc>
        <w:tc>
          <w:tcPr>
            <w:tcW w:w="4483" w:type="pct"/>
          </w:tcPr>
          <w:p w14:paraId="0CE6023A" w14:textId="506DBB7E" w:rsidR="000C64C4" w:rsidRPr="00286EB7" w:rsidRDefault="3323C8F3" w:rsidP="000C49EB">
            <w:pPr>
              <w:spacing w:after="0"/>
            </w:pPr>
            <w:r w:rsidRPr="00286EB7">
              <w:t xml:space="preserve">Atlikus diegimą turi būti įsitikinta, kad visi </w:t>
            </w:r>
            <w:r w:rsidR="0A85101B" w:rsidRPr="00286EB7">
              <w:t xml:space="preserve">AADIS </w:t>
            </w:r>
            <w:r w:rsidRPr="00286EB7">
              <w:t>komponentai veikia ir yra pasiekiami iš išorinių tinklų, jei tai yra būtina.</w:t>
            </w:r>
          </w:p>
        </w:tc>
      </w:tr>
      <w:tr w:rsidR="00286EB7" w:rsidRPr="00286EB7" w14:paraId="63253C7B" w14:textId="77777777" w:rsidTr="3D568035">
        <w:tc>
          <w:tcPr>
            <w:tcW w:w="517" w:type="pct"/>
          </w:tcPr>
          <w:p w14:paraId="0F09D8EE" w14:textId="77777777" w:rsidR="000C64C4" w:rsidRPr="00286EB7" w:rsidRDefault="000C64C4">
            <w:pPr>
              <w:pStyle w:val="Tablenumber"/>
              <w:numPr>
                <w:ilvl w:val="0"/>
                <w:numId w:val="6"/>
              </w:numPr>
            </w:pPr>
          </w:p>
        </w:tc>
        <w:tc>
          <w:tcPr>
            <w:tcW w:w="4483" w:type="pct"/>
          </w:tcPr>
          <w:p w14:paraId="07D3CB27" w14:textId="157984E9" w:rsidR="000C64C4" w:rsidRPr="00286EB7" w:rsidRDefault="3323C8F3" w:rsidP="000C49EB">
            <w:pPr>
              <w:spacing w:after="0"/>
            </w:pPr>
            <w:r w:rsidRPr="00286EB7">
              <w:t xml:space="preserve">Nepriklausomai nuo sprendimo diegimo būdo, </w:t>
            </w:r>
            <w:r w:rsidR="70FA5C00" w:rsidRPr="00286EB7">
              <w:t>Tiekėjas</w:t>
            </w:r>
            <w:r w:rsidRPr="00286EB7">
              <w:t xml:space="preserve"> turi paruošti bendrą </w:t>
            </w:r>
            <w:r w:rsidR="238BFCC6" w:rsidRPr="00286EB7">
              <w:t xml:space="preserve">AADIS </w:t>
            </w:r>
            <w:r w:rsidRPr="00286EB7">
              <w:t xml:space="preserve">diegimo paketą (apimantį tiek esamas, tiek modernizuotas ir naujas </w:t>
            </w:r>
            <w:r w:rsidR="01BB35C2" w:rsidRPr="00286EB7">
              <w:t xml:space="preserve">AADIS </w:t>
            </w:r>
            <w:r w:rsidRPr="00286EB7">
              <w:t>funkcijas), kurį Perkančioji organizacija galėtų įdiegti savarankiškai bet kada pasibaigus Projektui.</w:t>
            </w:r>
          </w:p>
        </w:tc>
      </w:tr>
      <w:tr w:rsidR="000C64C4" w:rsidRPr="00286EB7" w14:paraId="0C84852B" w14:textId="77777777" w:rsidTr="3D568035">
        <w:tc>
          <w:tcPr>
            <w:tcW w:w="517" w:type="pct"/>
          </w:tcPr>
          <w:p w14:paraId="4D2FA1AA" w14:textId="77777777" w:rsidR="000C64C4" w:rsidRPr="00286EB7" w:rsidRDefault="000C64C4">
            <w:pPr>
              <w:pStyle w:val="Tablenumber"/>
              <w:numPr>
                <w:ilvl w:val="0"/>
                <w:numId w:val="6"/>
              </w:numPr>
            </w:pPr>
          </w:p>
        </w:tc>
        <w:tc>
          <w:tcPr>
            <w:tcW w:w="4483" w:type="pct"/>
          </w:tcPr>
          <w:p w14:paraId="3759D671" w14:textId="15F9F3A0" w:rsidR="000C64C4" w:rsidRPr="00286EB7" w:rsidRDefault="000C64C4" w:rsidP="000C49EB">
            <w:pPr>
              <w:spacing w:after="0"/>
            </w:pPr>
            <w:r w:rsidRPr="00286EB7">
              <w:t xml:space="preserve">Įgyvendinus visas suplanuotas diegimo veiklas, </w:t>
            </w:r>
            <w:r w:rsidR="1BA67A33" w:rsidRPr="00286EB7">
              <w:t>Tiekėjas</w:t>
            </w:r>
            <w:r w:rsidRPr="00286EB7">
              <w:t xml:space="preserve"> turės parengti diegimo ataskaitą, kurioje būtų aprašyti diegimo veiklų rezultatai, išvados, esant poreikiui, nustatytos rizikos ir tolimesnių veiklų rekomendacijos.</w:t>
            </w:r>
          </w:p>
        </w:tc>
      </w:tr>
    </w:tbl>
    <w:p w14:paraId="1F4C33F6" w14:textId="77777777" w:rsidR="00C9277E" w:rsidRPr="00286EB7" w:rsidRDefault="00C9277E" w:rsidP="000C49EB">
      <w:pPr>
        <w:spacing w:after="0"/>
      </w:pPr>
    </w:p>
    <w:p w14:paraId="76586604" w14:textId="75913C6F" w:rsidR="00917BD6" w:rsidRPr="00286EB7" w:rsidRDefault="0065698F" w:rsidP="000C49EB">
      <w:pPr>
        <w:pStyle w:val="Sraopastraipa"/>
        <w:numPr>
          <w:ilvl w:val="0"/>
          <w:numId w:val="26"/>
        </w:numPr>
        <w:spacing w:after="0"/>
        <w:jc w:val="center"/>
        <w:rPr>
          <w:b/>
        </w:rPr>
      </w:pPr>
      <w:bookmarkStart w:id="51" w:name="_Toc439771857"/>
      <w:bookmarkStart w:id="52" w:name="_Toc164613786"/>
      <w:r w:rsidRPr="00286EB7">
        <w:rPr>
          <w:b/>
        </w:rPr>
        <w:t>REIKALAVIMAI DOKUMENTACIJAI</w:t>
      </w:r>
      <w:bookmarkEnd w:id="51"/>
      <w:bookmarkEnd w:id="52"/>
    </w:p>
    <w:p w14:paraId="080B48ED" w14:textId="73B34C29" w:rsidR="0065698F" w:rsidRPr="00286EB7" w:rsidRDefault="00D962DF" w:rsidP="000C49EB">
      <w:pPr>
        <w:spacing w:after="0"/>
      </w:pPr>
      <w:r w:rsidRPr="00286EB7">
        <w:t>1</w:t>
      </w:r>
      <w:r w:rsidR="008A4ECE" w:rsidRPr="00286EB7">
        <w:t>3</w:t>
      </w:r>
      <w:r w:rsidR="005759CF" w:rsidRPr="00286EB7">
        <w:t xml:space="preserve"> lentelė. Reikalavimai </w:t>
      </w:r>
      <w:r w:rsidRPr="00286EB7">
        <w:t>dokumentacijai</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9112"/>
      </w:tblGrid>
      <w:tr w:rsidR="00286EB7" w:rsidRPr="00286EB7" w14:paraId="34A999E8" w14:textId="77777777" w:rsidTr="6B60CD81">
        <w:trPr>
          <w:tblHeader/>
        </w:trPr>
        <w:tc>
          <w:tcPr>
            <w:tcW w:w="517" w:type="pct"/>
            <w:shd w:val="clear" w:color="auto" w:fill="BFBFBF" w:themeFill="background1" w:themeFillShade="BF"/>
            <w:vAlign w:val="center"/>
          </w:tcPr>
          <w:p w14:paraId="0E316112" w14:textId="77777777" w:rsidR="00AE137B" w:rsidRPr="00286EB7" w:rsidRDefault="00AE137B" w:rsidP="000C49EB">
            <w:pPr>
              <w:keepNext/>
              <w:spacing w:before="60" w:after="0"/>
              <w:rPr>
                <w:b/>
              </w:rPr>
            </w:pPr>
            <w:r w:rsidRPr="00286EB7">
              <w:rPr>
                <w:b/>
              </w:rPr>
              <w:t>Reik. Nr.</w:t>
            </w:r>
          </w:p>
        </w:tc>
        <w:tc>
          <w:tcPr>
            <w:tcW w:w="4483" w:type="pct"/>
            <w:shd w:val="clear" w:color="auto" w:fill="BFBFBF" w:themeFill="background1" w:themeFillShade="BF"/>
            <w:vAlign w:val="center"/>
          </w:tcPr>
          <w:p w14:paraId="1765BA52" w14:textId="77777777" w:rsidR="00AE137B" w:rsidRPr="00286EB7" w:rsidRDefault="00AE137B" w:rsidP="000C49EB">
            <w:pPr>
              <w:keepNext/>
              <w:spacing w:before="60" w:after="0"/>
              <w:rPr>
                <w:b/>
              </w:rPr>
            </w:pPr>
            <w:r w:rsidRPr="00286EB7">
              <w:rPr>
                <w:b/>
              </w:rPr>
              <w:t>Reikalavimas</w:t>
            </w:r>
          </w:p>
        </w:tc>
      </w:tr>
      <w:tr w:rsidR="00286EB7" w:rsidRPr="00286EB7" w14:paraId="6ECAA4B8" w14:textId="77777777" w:rsidTr="6B60CD81">
        <w:tc>
          <w:tcPr>
            <w:tcW w:w="517" w:type="pct"/>
          </w:tcPr>
          <w:p w14:paraId="69822302" w14:textId="77777777" w:rsidR="00AE137B" w:rsidRPr="00286EB7" w:rsidRDefault="00AE137B" w:rsidP="008A4ECE">
            <w:pPr>
              <w:pStyle w:val="Tablenumber"/>
              <w:numPr>
                <w:ilvl w:val="0"/>
                <w:numId w:val="8"/>
              </w:numPr>
            </w:pPr>
          </w:p>
        </w:tc>
        <w:tc>
          <w:tcPr>
            <w:tcW w:w="4483" w:type="pct"/>
          </w:tcPr>
          <w:p w14:paraId="4085F9BD" w14:textId="708E25F9" w:rsidR="00AE137B" w:rsidRPr="00286EB7" w:rsidRDefault="00AE137B" w:rsidP="000C49EB">
            <w:pPr>
              <w:spacing w:after="0"/>
            </w:pPr>
            <w:r w:rsidRPr="00286EB7">
              <w:t xml:space="preserve">Visa </w:t>
            </w:r>
            <w:r w:rsidR="44B504D1" w:rsidRPr="00286EB7">
              <w:t xml:space="preserve">Tiekėjo </w:t>
            </w:r>
            <w:r w:rsidRPr="00286EB7">
              <w:t>rengiama dokumentacija turi būti parengta lietuvių kalba ir laikantis bendrinės lietuvių kalbos taisyklių.</w:t>
            </w:r>
          </w:p>
        </w:tc>
      </w:tr>
      <w:tr w:rsidR="00286EB7" w:rsidRPr="00286EB7" w14:paraId="78A2BBC3" w14:textId="77777777" w:rsidTr="6B60CD81">
        <w:tc>
          <w:tcPr>
            <w:tcW w:w="517" w:type="pct"/>
          </w:tcPr>
          <w:p w14:paraId="6F1E179C" w14:textId="77777777" w:rsidR="00AE137B" w:rsidRPr="00286EB7" w:rsidRDefault="00AE137B">
            <w:pPr>
              <w:pStyle w:val="Tablenumber"/>
              <w:numPr>
                <w:ilvl w:val="0"/>
                <w:numId w:val="8"/>
              </w:numPr>
            </w:pPr>
          </w:p>
        </w:tc>
        <w:tc>
          <w:tcPr>
            <w:tcW w:w="4483" w:type="pct"/>
          </w:tcPr>
          <w:p w14:paraId="707CA3BF" w14:textId="07E32FF2" w:rsidR="00AE137B" w:rsidRPr="00286EB7" w:rsidRDefault="00AE137B" w:rsidP="000C49EB">
            <w:pPr>
              <w:spacing w:after="0"/>
              <w:rPr>
                <w:rFonts w:eastAsia="Times New Roman"/>
                <w:lang w:eastAsia="ar-SA"/>
              </w:rPr>
            </w:pPr>
            <w:r w:rsidRPr="00286EB7">
              <w:t xml:space="preserve">Paslaugų teikimo metu </w:t>
            </w:r>
            <w:r w:rsidR="1BA67A33" w:rsidRPr="00286EB7">
              <w:t>Tiekėjas</w:t>
            </w:r>
            <w:r w:rsidRPr="00286EB7">
              <w:t xml:space="preserve"> prieš pradėdamas rengti sutarties vykdymo rezultatus (dokumentus) preliminarų jų turinį ir formą turi suderinti su Perkančiąja organizacija.</w:t>
            </w:r>
          </w:p>
        </w:tc>
      </w:tr>
      <w:tr w:rsidR="00286EB7" w:rsidRPr="00286EB7" w14:paraId="2D0785B9" w14:textId="77777777" w:rsidTr="6B60CD81">
        <w:tc>
          <w:tcPr>
            <w:tcW w:w="517" w:type="pct"/>
          </w:tcPr>
          <w:p w14:paraId="160A1EE7" w14:textId="77777777" w:rsidR="00AE137B" w:rsidRPr="00286EB7" w:rsidRDefault="00AE137B">
            <w:pPr>
              <w:pStyle w:val="Tablenumber"/>
              <w:numPr>
                <w:ilvl w:val="0"/>
                <w:numId w:val="8"/>
              </w:numPr>
            </w:pPr>
          </w:p>
        </w:tc>
        <w:tc>
          <w:tcPr>
            <w:tcW w:w="4483" w:type="pct"/>
          </w:tcPr>
          <w:p w14:paraId="1D504F86" w14:textId="06CB81E7" w:rsidR="00AE137B" w:rsidRPr="00286EB7" w:rsidRDefault="00AE137B" w:rsidP="000C49EB">
            <w:pPr>
              <w:spacing w:after="0"/>
            </w:pPr>
            <w:r w:rsidRPr="00286EB7">
              <w:t xml:space="preserve">Dokumentų galutinės versijos </w:t>
            </w:r>
            <w:r w:rsidR="005F62BB" w:rsidRPr="00286EB7">
              <w:t xml:space="preserve">ir jose esančios diagramos </w:t>
            </w:r>
            <w:r w:rsidRPr="00286EB7">
              <w:t>turi būti pateiktos redagavimui tinkamu elektroniniu (.doc, arba lygiaverčiu)</w:t>
            </w:r>
            <w:r w:rsidR="006E32A8" w:rsidRPr="00286EB7">
              <w:t xml:space="preserve"> formatu</w:t>
            </w:r>
            <w:r w:rsidRPr="00286EB7">
              <w:t>.</w:t>
            </w:r>
          </w:p>
        </w:tc>
      </w:tr>
      <w:tr w:rsidR="00286EB7" w:rsidRPr="00286EB7" w14:paraId="428A0FF9" w14:textId="77777777" w:rsidTr="6B60CD81">
        <w:tc>
          <w:tcPr>
            <w:tcW w:w="517" w:type="pct"/>
          </w:tcPr>
          <w:p w14:paraId="14A1CCF9" w14:textId="77777777" w:rsidR="00AE137B" w:rsidRPr="00286EB7" w:rsidRDefault="00AE137B">
            <w:pPr>
              <w:pStyle w:val="Tablenumber"/>
              <w:numPr>
                <w:ilvl w:val="0"/>
                <w:numId w:val="8"/>
              </w:numPr>
            </w:pPr>
          </w:p>
        </w:tc>
        <w:tc>
          <w:tcPr>
            <w:tcW w:w="4483" w:type="pct"/>
          </w:tcPr>
          <w:p w14:paraId="1E4119DE" w14:textId="7CC05540" w:rsidR="00AE137B" w:rsidRPr="00286EB7" w:rsidRDefault="00AE137B" w:rsidP="000C49EB">
            <w:pPr>
              <w:spacing w:after="0"/>
              <w:rPr>
                <w:rFonts w:eastAsia="Times New Roman"/>
                <w:lang w:eastAsia="ar-SA"/>
              </w:rPr>
            </w:pPr>
            <w:r w:rsidRPr="00286EB7">
              <w:t xml:space="preserve">Perkančiajai organizacijai ar jos paskirtiems specialistams pateikus pastabas vertinamai dokumentacijai, </w:t>
            </w:r>
            <w:r w:rsidR="1BA67A33" w:rsidRPr="00286EB7">
              <w:t>Tiekėjas</w:t>
            </w:r>
            <w:r w:rsidRPr="00286EB7">
              <w:t xml:space="preserve"> turi atlikti pataisymus atsižvelgdamas į šiuos reikalavimus:</w:t>
            </w:r>
          </w:p>
        </w:tc>
      </w:tr>
      <w:tr w:rsidR="00286EB7" w:rsidRPr="00286EB7" w14:paraId="4BD464EE" w14:textId="77777777" w:rsidTr="6B60CD81">
        <w:tc>
          <w:tcPr>
            <w:tcW w:w="517" w:type="pct"/>
          </w:tcPr>
          <w:p w14:paraId="45939162" w14:textId="77777777" w:rsidR="00AE137B" w:rsidRPr="00286EB7" w:rsidRDefault="00AE137B">
            <w:pPr>
              <w:pStyle w:val="Tablenumber"/>
              <w:numPr>
                <w:ilvl w:val="1"/>
                <w:numId w:val="8"/>
              </w:numPr>
            </w:pPr>
          </w:p>
        </w:tc>
        <w:tc>
          <w:tcPr>
            <w:tcW w:w="4483" w:type="pct"/>
          </w:tcPr>
          <w:p w14:paraId="493D32D8" w14:textId="44AF43CD" w:rsidR="00AE137B" w:rsidRPr="00286EB7" w:rsidRDefault="00AE137B" w:rsidP="000C49EB">
            <w:pPr>
              <w:spacing w:after="0"/>
              <w:rPr>
                <w:rFonts w:eastAsia="Times New Roman"/>
                <w:lang w:eastAsia="ar-SA"/>
              </w:rPr>
            </w:pPr>
            <w:r w:rsidRPr="00286EB7">
              <w:t>iki 50 psl. apimties dokumentai turi būti pataisomi ne ilgiau kaip per 5 d. d.</w:t>
            </w:r>
          </w:p>
        </w:tc>
      </w:tr>
      <w:tr w:rsidR="00286EB7" w:rsidRPr="00286EB7" w14:paraId="6CACD63D" w14:textId="77777777" w:rsidTr="6B60CD81">
        <w:tc>
          <w:tcPr>
            <w:tcW w:w="517" w:type="pct"/>
          </w:tcPr>
          <w:p w14:paraId="2E30DDD9" w14:textId="77777777" w:rsidR="00AE137B" w:rsidRPr="00286EB7" w:rsidRDefault="00AE137B">
            <w:pPr>
              <w:pStyle w:val="Tablenumber"/>
              <w:numPr>
                <w:ilvl w:val="1"/>
                <w:numId w:val="8"/>
              </w:numPr>
            </w:pPr>
          </w:p>
        </w:tc>
        <w:tc>
          <w:tcPr>
            <w:tcW w:w="4483" w:type="pct"/>
          </w:tcPr>
          <w:p w14:paraId="23BB8A14" w14:textId="13B99C9A" w:rsidR="00AE137B" w:rsidRPr="00286EB7" w:rsidRDefault="00AE137B" w:rsidP="000C49EB">
            <w:pPr>
              <w:spacing w:after="0"/>
              <w:rPr>
                <w:rFonts w:eastAsia="Times New Roman"/>
                <w:lang w:eastAsia="ar-SA"/>
              </w:rPr>
            </w:pPr>
            <w:r w:rsidRPr="00286EB7">
              <w:t>iki 100 psl. apimties dokumentai turi būti pataisomi ne ilgiau kaip per 10 d. d.</w:t>
            </w:r>
          </w:p>
        </w:tc>
      </w:tr>
      <w:tr w:rsidR="00286EB7" w:rsidRPr="00286EB7" w14:paraId="7E57D71B" w14:textId="77777777" w:rsidTr="6B60CD81">
        <w:tc>
          <w:tcPr>
            <w:tcW w:w="517" w:type="pct"/>
          </w:tcPr>
          <w:p w14:paraId="3DA3CC1C" w14:textId="77777777" w:rsidR="00AE137B" w:rsidRPr="00286EB7" w:rsidRDefault="00AE137B">
            <w:pPr>
              <w:pStyle w:val="Tablenumber"/>
              <w:numPr>
                <w:ilvl w:val="1"/>
                <w:numId w:val="8"/>
              </w:numPr>
            </w:pPr>
          </w:p>
        </w:tc>
        <w:tc>
          <w:tcPr>
            <w:tcW w:w="4483" w:type="pct"/>
          </w:tcPr>
          <w:p w14:paraId="4FDA2204" w14:textId="77777777" w:rsidR="00AE137B" w:rsidRPr="00286EB7" w:rsidRDefault="00AE137B" w:rsidP="000C49EB">
            <w:pPr>
              <w:spacing w:after="0"/>
              <w:rPr>
                <w:rFonts w:eastAsia="Times New Roman"/>
                <w:lang w:eastAsia="ar-SA"/>
              </w:rPr>
            </w:pPr>
            <w:r w:rsidRPr="00286EB7">
              <w:t>didesnių nei 100 psl. apimties dokumentai turi būti pataisomi pagal susitarimą su Perkančiąja organizacija.</w:t>
            </w:r>
          </w:p>
        </w:tc>
      </w:tr>
      <w:tr w:rsidR="00286EB7" w:rsidRPr="00286EB7" w14:paraId="4F27C07F" w14:textId="77777777" w:rsidTr="6B60CD81">
        <w:tc>
          <w:tcPr>
            <w:tcW w:w="517" w:type="pct"/>
          </w:tcPr>
          <w:p w14:paraId="0AE416FB" w14:textId="77777777" w:rsidR="00AE137B" w:rsidRPr="00286EB7" w:rsidRDefault="00AE137B">
            <w:pPr>
              <w:pStyle w:val="Tablenumber"/>
              <w:numPr>
                <w:ilvl w:val="0"/>
                <w:numId w:val="8"/>
              </w:numPr>
            </w:pPr>
          </w:p>
        </w:tc>
        <w:tc>
          <w:tcPr>
            <w:tcW w:w="4483" w:type="pct"/>
            <w:vAlign w:val="bottom"/>
          </w:tcPr>
          <w:p w14:paraId="6B524B83" w14:textId="77777777" w:rsidR="00AE137B" w:rsidRPr="00286EB7" w:rsidRDefault="00AE137B" w:rsidP="000C49EB">
            <w:pPr>
              <w:spacing w:after="0"/>
            </w:pPr>
            <w:r w:rsidRPr="00286EB7">
              <w:t>Turi būti parengta, atnaujinta ir pateikta ši Projekto dokumentacija:</w:t>
            </w:r>
          </w:p>
        </w:tc>
      </w:tr>
      <w:tr w:rsidR="00286EB7" w:rsidRPr="00286EB7" w14:paraId="5F61A1CD" w14:textId="77777777" w:rsidTr="6B60CD81">
        <w:tc>
          <w:tcPr>
            <w:tcW w:w="517" w:type="pct"/>
          </w:tcPr>
          <w:p w14:paraId="4310B528" w14:textId="77777777" w:rsidR="00AE137B" w:rsidRPr="00286EB7" w:rsidRDefault="00AE137B">
            <w:pPr>
              <w:pStyle w:val="Tablenumber"/>
              <w:numPr>
                <w:ilvl w:val="1"/>
                <w:numId w:val="8"/>
              </w:numPr>
            </w:pPr>
          </w:p>
        </w:tc>
        <w:tc>
          <w:tcPr>
            <w:tcW w:w="4483" w:type="pct"/>
            <w:vAlign w:val="bottom"/>
          </w:tcPr>
          <w:p w14:paraId="7302A462" w14:textId="03CD9242" w:rsidR="00AE137B" w:rsidRPr="00286EB7" w:rsidRDefault="004D2DB4" w:rsidP="000C49EB">
            <w:pPr>
              <w:pStyle w:val="Sraopastraipa"/>
              <w:spacing w:after="0"/>
              <w:ind w:left="0"/>
            </w:pPr>
            <w:r w:rsidRPr="00286EB7">
              <w:t>D</w:t>
            </w:r>
            <w:r w:rsidR="00AE137B" w:rsidRPr="00286EB7">
              <w:t xml:space="preserve">etalūs projektavimo dokumentai, kuriuose turi būti pateikta detalios analizės ataskaitose aprašytų reikalavimų realizacija. Realizacija turi būti pateikta aprašant panaudos atvejus </w:t>
            </w:r>
            <w:r w:rsidR="00AE137B" w:rsidRPr="00286EB7">
              <w:lastRenderedPageBreak/>
              <w:t>arba parengta kitu su Perkančiąja organizacija suderintu būdu. Dokumentai turi apimti (neapsiribojant):</w:t>
            </w:r>
          </w:p>
          <w:p w14:paraId="4769302C" w14:textId="0CD40DA6" w:rsidR="00AE137B" w:rsidRPr="00286EB7" w:rsidRDefault="5F92F4F1" w:rsidP="00970970">
            <w:pPr>
              <w:pStyle w:val="Sraopastraipa"/>
              <w:numPr>
                <w:ilvl w:val="0"/>
                <w:numId w:val="9"/>
              </w:numPr>
              <w:spacing w:after="0" w:line="240" w:lineRule="auto"/>
              <w:ind w:left="318" w:hanging="284"/>
              <w:jc w:val="both"/>
              <w:rPr>
                <w:rFonts w:eastAsia="Times New Roman"/>
                <w:lang w:eastAsia="ar-SA"/>
              </w:rPr>
            </w:pPr>
            <w:r w:rsidRPr="00286EB7">
              <w:rPr>
                <w:rFonts w:eastAsia="Times New Roman"/>
                <w:lang w:eastAsia="ar-SA"/>
              </w:rPr>
              <w:t xml:space="preserve">detalizuotų reikalavimų realizavimo aprašymą (pateikiant detalias nuorodas į </w:t>
            </w:r>
            <w:r w:rsidR="083291A8" w:rsidRPr="00286EB7">
              <w:rPr>
                <w:rFonts w:eastAsia="Times New Roman"/>
                <w:lang w:eastAsia="ar-SA"/>
              </w:rPr>
              <w:t xml:space="preserve">AADIS </w:t>
            </w:r>
            <w:r w:rsidRPr="00286EB7">
              <w:rPr>
                <w:rFonts w:eastAsia="Times New Roman"/>
                <w:lang w:eastAsia="ar-SA"/>
              </w:rPr>
              <w:t xml:space="preserve">funkcijas, kurių pagalba bus įvykdoma vienokia ar kitokia funkcija ar veiksmas, </w:t>
            </w:r>
            <w:r w:rsidR="04FCFA31" w:rsidRPr="00286EB7">
              <w:rPr>
                <w:rFonts w:eastAsia="Times New Roman"/>
                <w:lang w:eastAsia="ar-SA"/>
              </w:rPr>
              <w:t xml:space="preserve">AADIS </w:t>
            </w:r>
            <w:r w:rsidRPr="00286EB7">
              <w:rPr>
                <w:rFonts w:eastAsia="Times New Roman"/>
                <w:lang w:eastAsia="ar-SA"/>
              </w:rPr>
              <w:t xml:space="preserve">ekraninis vaizdas, taikomos taisyklės ar apribojimai bei kita susijusi informacija). Iš pateiktos informacijos turi būti aišku, kaip bus realizuojamas kiekvienas </w:t>
            </w:r>
            <w:r w:rsidR="4FDD74F2" w:rsidRPr="00286EB7">
              <w:rPr>
                <w:rFonts w:eastAsia="Times New Roman"/>
                <w:lang w:eastAsia="ar-SA"/>
              </w:rPr>
              <w:t xml:space="preserve">AADIS </w:t>
            </w:r>
            <w:r w:rsidRPr="00286EB7">
              <w:rPr>
                <w:rFonts w:eastAsia="Times New Roman"/>
                <w:lang w:eastAsia="ar-SA"/>
              </w:rPr>
              <w:t>modernizavimui ir diegimui keliamas reikalavimas ir galutinis sprendimas;</w:t>
            </w:r>
          </w:p>
          <w:p w14:paraId="2969E978" w14:textId="057874EE" w:rsidR="00AE137B" w:rsidRPr="00286EB7" w:rsidRDefault="13CC60EF" w:rsidP="00970970">
            <w:pPr>
              <w:pStyle w:val="Sraopastraipa"/>
              <w:numPr>
                <w:ilvl w:val="0"/>
                <w:numId w:val="9"/>
              </w:numPr>
              <w:spacing w:after="0" w:line="240" w:lineRule="auto"/>
              <w:ind w:left="318" w:hanging="284"/>
              <w:jc w:val="both"/>
              <w:rPr>
                <w:rFonts w:eastAsia="Times New Roman"/>
                <w:lang w:eastAsia="ar-SA"/>
              </w:rPr>
            </w:pPr>
            <w:r w:rsidRPr="00286EB7">
              <w:rPr>
                <w:rFonts w:eastAsia="Times New Roman"/>
                <w:lang w:eastAsia="ar-SA"/>
              </w:rPr>
              <w:t xml:space="preserve">AADIS </w:t>
            </w:r>
            <w:r w:rsidR="5F92F4F1" w:rsidRPr="00286EB7">
              <w:rPr>
                <w:rFonts w:eastAsia="Times New Roman"/>
                <w:lang w:eastAsia="ar-SA"/>
              </w:rPr>
              <w:t xml:space="preserve">parametrų, dokumentų, ataskaitų aprašymus. Turi būti pateiktas konfigūracijos parametrų aprašymas, nustatantis, kad </w:t>
            </w:r>
            <w:r w:rsidR="424B015D" w:rsidRPr="00286EB7">
              <w:rPr>
                <w:rFonts w:eastAsia="Times New Roman"/>
                <w:lang w:eastAsia="ar-SA"/>
              </w:rPr>
              <w:t>AADIS</w:t>
            </w:r>
            <w:r w:rsidR="5F92F4F1" w:rsidRPr="00286EB7">
              <w:rPr>
                <w:rFonts w:eastAsia="Times New Roman"/>
                <w:lang w:eastAsia="ar-SA"/>
              </w:rPr>
              <w:t xml:space="preserve"> veiktų pagal realius veiklos procesus bei atitiktų visus jai keliamus reikalavimus;</w:t>
            </w:r>
          </w:p>
          <w:p w14:paraId="5F2E6022" w14:textId="38C5ACBE" w:rsidR="00AE137B" w:rsidRPr="00286EB7" w:rsidRDefault="00AE137B" w:rsidP="00970970">
            <w:pPr>
              <w:pStyle w:val="Sraopastraipa"/>
              <w:numPr>
                <w:ilvl w:val="0"/>
                <w:numId w:val="9"/>
              </w:numPr>
              <w:spacing w:after="0" w:line="240" w:lineRule="auto"/>
              <w:ind w:left="318" w:hanging="284"/>
              <w:jc w:val="both"/>
              <w:rPr>
                <w:rFonts w:eastAsia="Times New Roman"/>
                <w:lang w:eastAsia="ar-SA"/>
              </w:rPr>
            </w:pPr>
            <w:r w:rsidRPr="00286EB7">
              <w:rPr>
                <w:rFonts w:eastAsia="Times New Roman"/>
                <w:lang w:eastAsia="ar-SA"/>
              </w:rPr>
              <w:t>serverių bei tinklo architektūros aprašym</w:t>
            </w:r>
            <w:r w:rsidR="005A412C" w:rsidRPr="00286EB7">
              <w:rPr>
                <w:rFonts w:eastAsia="Times New Roman"/>
                <w:lang w:eastAsia="ar-SA"/>
              </w:rPr>
              <w:t>us</w:t>
            </w:r>
            <w:r w:rsidRPr="00286EB7">
              <w:rPr>
                <w:rFonts w:eastAsia="Times New Roman"/>
                <w:lang w:eastAsia="ar-SA"/>
              </w:rPr>
              <w:t xml:space="preserve">; </w:t>
            </w:r>
          </w:p>
          <w:p w14:paraId="112AD365" w14:textId="362293AC" w:rsidR="00AE137B" w:rsidRPr="00286EB7" w:rsidRDefault="7A06482B" w:rsidP="00970970">
            <w:pPr>
              <w:pStyle w:val="Sraopastraipa"/>
              <w:numPr>
                <w:ilvl w:val="0"/>
                <w:numId w:val="9"/>
              </w:numPr>
              <w:spacing w:after="0" w:line="240" w:lineRule="auto"/>
              <w:ind w:left="318" w:hanging="284"/>
              <w:jc w:val="both"/>
              <w:rPr>
                <w:rFonts w:eastAsia="Times New Roman"/>
                <w:lang w:eastAsia="ar-SA"/>
              </w:rPr>
            </w:pPr>
            <w:r w:rsidRPr="00286EB7">
              <w:rPr>
                <w:rFonts w:eastAsia="Times New Roman"/>
                <w:lang w:eastAsia="ar-SA"/>
              </w:rPr>
              <w:t xml:space="preserve">AADIS </w:t>
            </w:r>
            <w:r w:rsidR="5F92F4F1" w:rsidRPr="00286EB7">
              <w:rPr>
                <w:rFonts w:eastAsia="Times New Roman"/>
                <w:lang w:eastAsia="ar-SA"/>
              </w:rPr>
              <w:t>komponentų aprašym</w:t>
            </w:r>
            <w:r w:rsidR="3AA6A523" w:rsidRPr="00286EB7">
              <w:rPr>
                <w:rFonts w:eastAsia="Times New Roman"/>
                <w:lang w:eastAsia="ar-SA"/>
              </w:rPr>
              <w:t>us</w:t>
            </w:r>
            <w:r w:rsidR="5F92F4F1" w:rsidRPr="00286EB7">
              <w:rPr>
                <w:rFonts w:eastAsia="Times New Roman"/>
                <w:lang w:eastAsia="ar-SA"/>
              </w:rPr>
              <w:t>, versij</w:t>
            </w:r>
            <w:r w:rsidR="3AA6A523" w:rsidRPr="00286EB7">
              <w:rPr>
                <w:rFonts w:eastAsia="Times New Roman"/>
                <w:lang w:eastAsia="ar-SA"/>
              </w:rPr>
              <w:t>as</w:t>
            </w:r>
            <w:r w:rsidR="5F92F4F1" w:rsidRPr="00286EB7">
              <w:rPr>
                <w:rFonts w:eastAsia="Times New Roman"/>
                <w:lang w:eastAsia="ar-SA"/>
              </w:rPr>
              <w:t xml:space="preserve"> bei diagram</w:t>
            </w:r>
            <w:r w:rsidR="3AA6A523" w:rsidRPr="00286EB7">
              <w:rPr>
                <w:rFonts w:eastAsia="Times New Roman"/>
                <w:lang w:eastAsia="ar-SA"/>
              </w:rPr>
              <w:t>as</w:t>
            </w:r>
            <w:r w:rsidR="5F92F4F1" w:rsidRPr="00286EB7">
              <w:rPr>
                <w:rFonts w:eastAsia="Times New Roman"/>
                <w:lang w:eastAsia="ar-SA"/>
              </w:rPr>
              <w:t xml:space="preserve">; </w:t>
            </w:r>
          </w:p>
          <w:p w14:paraId="32FC7168" w14:textId="112FD0AB" w:rsidR="00AE137B" w:rsidRPr="00286EB7" w:rsidRDefault="5F92F4F1" w:rsidP="00970970">
            <w:pPr>
              <w:pStyle w:val="Sraopastraipa"/>
              <w:numPr>
                <w:ilvl w:val="0"/>
                <w:numId w:val="9"/>
              </w:numPr>
              <w:spacing w:after="0" w:line="240" w:lineRule="auto"/>
              <w:ind w:left="318" w:hanging="284"/>
              <w:jc w:val="both"/>
              <w:rPr>
                <w:rFonts w:eastAsia="Times New Roman"/>
                <w:lang w:eastAsia="ar-SA"/>
              </w:rPr>
            </w:pPr>
            <w:r w:rsidRPr="00286EB7">
              <w:rPr>
                <w:rFonts w:eastAsia="Times New Roman"/>
                <w:lang w:eastAsia="ar-SA"/>
              </w:rPr>
              <w:t>integracijų aprašym</w:t>
            </w:r>
            <w:r w:rsidR="3AA6A523" w:rsidRPr="00286EB7">
              <w:rPr>
                <w:rFonts w:eastAsia="Times New Roman"/>
                <w:lang w:eastAsia="ar-SA"/>
              </w:rPr>
              <w:t>us</w:t>
            </w:r>
            <w:r w:rsidRPr="00286EB7">
              <w:rPr>
                <w:rFonts w:eastAsia="Times New Roman"/>
                <w:lang w:eastAsia="ar-SA"/>
              </w:rPr>
              <w:t xml:space="preserve"> (išorinės sistemos, perduodami/gaunami duomenys ir pan.);</w:t>
            </w:r>
          </w:p>
          <w:p w14:paraId="1997609A" w14:textId="3AE6ECCB" w:rsidR="00AE137B" w:rsidRPr="00286EB7" w:rsidRDefault="00AE137B" w:rsidP="00970970">
            <w:pPr>
              <w:pStyle w:val="Sraopastraipa"/>
              <w:numPr>
                <w:ilvl w:val="0"/>
                <w:numId w:val="9"/>
              </w:numPr>
              <w:spacing w:after="0" w:line="240" w:lineRule="auto"/>
              <w:ind w:left="318" w:hanging="284"/>
              <w:jc w:val="both"/>
            </w:pPr>
            <w:r w:rsidRPr="00286EB7">
              <w:rPr>
                <w:rFonts w:eastAsia="Times New Roman"/>
                <w:lang w:eastAsia="ar-SA"/>
              </w:rPr>
              <w:t>duomenų bazės struktūros ir modelio aprašym</w:t>
            </w:r>
            <w:r w:rsidR="005A412C" w:rsidRPr="00286EB7">
              <w:rPr>
                <w:rFonts w:eastAsia="Times New Roman"/>
                <w:lang w:eastAsia="ar-SA"/>
              </w:rPr>
              <w:t>us</w:t>
            </w:r>
            <w:r w:rsidR="00F13BAB" w:rsidRPr="00286EB7">
              <w:rPr>
                <w:rFonts w:eastAsia="Times New Roman"/>
                <w:lang w:eastAsia="ar-SA"/>
              </w:rPr>
              <w:t>.</w:t>
            </w:r>
          </w:p>
        </w:tc>
      </w:tr>
      <w:tr w:rsidR="00286EB7" w:rsidRPr="00286EB7" w14:paraId="148A6181" w14:textId="77777777" w:rsidTr="6B60CD81">
        <w:tc>
          <w:tcPr>
            <w:tcW w:w="517" w:type="pct"/>
          </w:tcPr>
          <w:p w14:paraId="3F89159B" w14:textId="77777777" w:rsidR="00AE137B" w:rsidRPr="00286EB7" w:rsidRDefault="00AE137B">
            <w:pPr>
              <w:pStyle w:val="Tablenumber"/>
              <w:numPr>
                <w:ilvl w:val="1"/>
                <w:numId w:val="8"/>
              </w:numPr>
            </w:pPr>
          </w:p>
        </w:tc>
        <w:tc>
          <w:tcPr>
            <w:tcW w:w="4483" w:type="pct"/>
            <w:vAlign w:val="bottom"/>
          </w:tcPr>
          <w:p w14:paraId="090EB6E0" w14:textId="5FDCCEC4" w:rsidR="00AE137B" w:rsidRPr="00286EB7" w:rsidRDefault="00AE137B" w:rsidP="000C49EB">
            <w:pPr>
              <w:spacing w:after="0"/>
              <w:rPr>
                <w:lang w:eastAsia="ar-SA"/>
              </w:rPr>
            </w:pPr>
            <w:r w:rsidRPr="00286EB7">
              <w:rPr>
                <w:lang w:eastAsia="ar-SA"/>
              </w:rPr>
              <w:t>našumo testavimo ataskaita bei pakartotinio našumo testavimo ataskaita</w:t>
            </w:r>
            <w:r w:rsidR="00F13BAB" w:rsidRPr="00286EB7">
              <w:rPr>
                <w:lang w:eastAsia="ar-SA"/>
              </w:rPr>
              <w:t>.</w:t>
            </w:r>
          </w:p>
        </w:tc>
      </w:tr>
      <w:tr w:rsidR="00286EB7" w:rsidRPr="00286EB7" w14:paraId="506BD635" w14:textId="77777777" w:rsidTr="6B60CD81">
        <w:tc>
          <w:tcPr>
            <w:tcW w:w="517" w:type="pct"/>
          </w:tcPr>
          <w:p w14:paraId="1BCB5933" w14:textId="77777777" w:rsidR="00AE137B" w:rsidRPr="00286EB7" w:rsidRDefault="00AE137B">
            <w:pPr>
              <w:pStyle w:val="Tablenumber"/>
              <w:numPr>
                <w:ilvl w:val="1"/>
                <w:numId w:val="8"/>
              </w:numPr>
            </w:pPr>
          </w:p>
        </w:tc>
        <w:tc>
          <w:tcPr>
            <w:tcW w:w="4483" w:type="pct"/>
            <w:vAlign w:val="bottom"/>
          </w:tcPr>
          <w:p w14:paraId="6329AA01" w14:textId="0DE8A10C" w:rsidR="00AE137B" w:rsidRPr="00286EB7" w:rsidRDefault="00AE137B" w:rsidP="000C49EB">
            <w:pPr>
              <w:spacing w:after="0"/>
              <w:rPr>
                <w:rFonts w:eastAsia="Times New Roman"/>
                <w:lang w:eastAsia="ar-SA"/>
              </w:rPr>
            </w:pPr>
            <w:r w:rsidRPr="00286EB7">
              <w:t>mokymų dokumentacija, administratorių ir naudotojų vadovus ir mokymų medžiagą (pagal atskirą susitarimą)</w:t>
            </w:r>
            <w:r w:rsidR="00F13BAB" w:rsidRPr="00286EB7">
              <w:t>.</w:t>
            </w:r>
          </w:p>
        </w:tc>
      </w:tr>
      <w:tr w:rsidR="00286EB7" w:rsidRPr="00286EB7" w14:paraId="09744CC2" w14:textId="77777777" w:rsidTr="6B60CD81">
        <w:tc>
          <w:tcPr>
            <w:tcW w:w="517" w:type="pct"/>
          </w:tcPr>
          <w:p w14:paraId="54059408" w14:textId="77777777" w:rsidR="00AE137B" w:rsidRPr="00286EB7" w:rsidRDefault="00AE137B">
            <w:pPr>
              <w:pStyle w:val="Tablenumber"/>
              <w:numPr>
                <w:ilvl w:val="1"/>
                <w:numId w:val="8"/>
              </w:numPr>
            </w:pPr>
          </w:p>
        </w:tc>
        <w:tc>
          <w:tcPr>
            <w:tcW w:w="4483" w:type="pct"/>
            <w:vAlign w:val="bottom"/>
          </w:tcPr>
          <w:p w14:paraId="750CDC82" w14:textId="77777777" w:rsidR="00AE137B" w:rsidRPr="00286EB7" w:rsidRDefault="00AE137B" w:rsidP="000C49EB">
            <w:pPr>
              <w:spacing w:after="0"/>
              <w:rPr>
                <w:rFonts w:eastAsia="Times New Roman"/>
                <w:lang w:eastAsia="ar-SA"/>
              </w:rPr>
            </w:pPr>
            <w:r w:rsidRPr="00286EB7">
              <w:t>garantinio aptarnavimo reglamentas.</w:t>
            </w:r>
          </w:p>
        </w:tc>
      </w:tr>
      <w:tr w:rsidR="00286EB7" w:rsidRPr="00286EB7" w14:paraId="4A513C24" w14:textId="77777777" w:rsidTr="6B60CD81">
        <w:tc>
          <w:tcPr>
            <w:tcW w:w="517" w:type="pct"/>
          </w:tcPr>
          <w:p w14:paraId="574BE0A7" w14:textId="77777777" w:rsidR="00BB1B71" w:rsidRPr="00286EB7" w:rsidRDefault="00BB1B71">
            <w:pPr>
              <w:pStyle w:val="Tablenumber"/>
              <w:numPr>
                <w:ilvl w:val="1"/>
                <w:numId w:val="8"/>
              </w:numPr>
            </w:pPr>
          </w:p>
        </w:tc>
        <w:tc>
          <w:tcPr>
            <w:tcW w:w="4483" w:type="pct"/>
            <w:vAlign w:val="bottom"/>
          </w:tcPr>
          <w:p w14:paraId="14F65CC2" w14:textId="56215F7D" w:rsidR="00BB1B71" w:rsidRPr="00286EB7" w:rsidRDefault="5F465E35" w:rsidP="000C49EB">
            <w:pPr>
              <w:spacing w:after="0"/>
            </w:pPr>
            <w:r w:rsidRPr="00286EB7">
              <w:t>b</w:t>
            </w:r>
            <w:r w:rsidR="3C0191E1" w:rsidRPr="00286EB7">
              <w:t xml:space="preserve">endro </w:t>
            </w:r>
            <w:r w:rsidR="3824B843" w:rsidRPr="00286EB7">
              <w:t xml:space="preserve">AADIS </w:t>
            </w:r>
            <w:r w:rsidR="3C0191E1" w:rsidRPr="00286EB7">
              <w:t xml:space="preserve">diegimo paketo (apimančio tiek esamas, tiek modernizuotas ir naujas </w:t>
            </w:r>
            <w:r w:rsidR="7362E11C" w:rsidRPr="00286EB7">
              <w:t xml:space="preserve">AADIS </w:t>
            </w:r>
            <w:r w:rsidR="3C0191E1" w:rsidRPr="00286EB7">
              <w:t>funkcijas) diegimo instrukcij</w:t>
            </w:r>
            <w:r w:rsidR="5A6EE720" w:rsidRPr="00286EB7">
              <w:t>a</w:t>
            </w:r>
            <w:r w:rsidR="3C0191E1" w:rsidRPr="00286EB7">
              <w:t>.</w:t>
            </w:r>
          </w:p>
        </w:tc>
      </w:tr>
      <w:tr w:rsidR="00AE137B" w:rsidRPr="00286EB7" w14:paraId="36121275" w14:textId="77777777" w:rsidTr="6B60CD81">
        <w:tc>
          <w:tcPr>
            <w:tcW w:w="517" w:type="pct"/>
          </w:tcPr>
          <w:p w14:paraId="4DB166BF" w14:textId="77777777" w:rsidR="00AE137B" w:rsidRPr="00286EB7" w:rsidRDefault="00AE137B">
            <w:pPr>
              <w:pStyle w:val="Tablenumber"/>
              <w:numPr>
                <w:ilvl w:val="0"/>
                <w:numId w:val="8"/>
              </w:numPr>
            </w:pPr>
          </w:p>
        </w:tc>
        <w:tc>
          <w:tcPr>
            <w:tcW w:w="4483" w:type="pct"/>
            <w:vAlign w:val="bottom"/>
          </w:tcPr>
          <w:p w14:paraId="29BF970A" w14:textId="5E0B9ACD" w:rsidR="00AE137B" w:rsidRPr="00286EB7" w:rsidRDefault="5F92F4F1" w:rsidP="000C49EB">
            <w:pPr>
              <w:spacing w:after="0"/>
            </w:pPr>
            <w:r w:rsidRPr="00286EB7">
              <w:t xml:space="preserve">Garantinio aptarnavimo metu </w:t>
            </w:r>
            <w:r w:rsidR="2E48FB8D" w:rsidRPr="00286EB7">
              <w:t xml:space="preserve">Tiekėjo </w:t>
            </w:r>
            <w:r w:rsidRPr="00286EB7">
              <w:t xml:space="preserve">parengta techninė dokumentacija (detalūs projektavimo dokumentai) turi būti atnaujinama, kad pateikti aprašymai atitiktų realią </w:t>
            </w:r>
            <w:r w:rsidR="5847351F" w:rsidRPr="00286EB7">
              <w:t xml:space="preserve">AADIS </w:t>
            </w:r>
            <w:r w:rsidRPr="00286EB7">
              <w:t xml:space="preserve">būseną (su visais garantinio aptarnavimo metu įdiegtais pakeitimais). Taip pat turi būti pateikiami ir atnaujinti išeities </w:t>
            </w:r>
            <w:r w:rsidR="0CEF8CBF" w:rsidRPr="00286EB7">
              <w:t>tekstai</w:t>
            </w:r>
            <w:r w:rsidRPr="00286EB7">
              <w:t>.</w:t>
            </w:r>
          </w:p>
        </w:tc>
      </w:tr>
    </w:tbl>
    <w:p w14:paraId="5E111A38" w14:textId="77777777" w:rsidR="00917BD6" w:rsidRPr="00286EB7" w:rsidRDefault="00917BD6" w:rsidP="000C49EB">
      <w:pPr>
        <w:spacing w:after="0"/>
      </w:pPr>
    </w:p>
    <w:p w14:paraId="1860EDAB" w14:textId="7F593A31" w:rsidR="003208AD" w:rsidRPr="00286EB7" w:rsidRDefault="00A82FC7" w:rsidP="000C49EB">
      <w:pPr>
        <w:spacing w:after="0"/>
      </w:pPr>
      <w:r w:rsidRPr="00286EB7">
        <w:br w:type="page"/>
      </w:r>
    </w:p>
    <w:p w14:paraId="48A9EF6A" w14:textId="7AA0A198" w:rsidR="0065698F" w:rsidRPr="00286EB7" w:rsidRDefault="0791E078" w:rsidP="000C49EB">
      <w:pPr>
        <w:pStyle w:val="Sraopastraipa"/>
        <w:numPr>
          <w:ilvl w:val="0"/>
          <w:numId w:val="26"/>
        </w:numPr>
        <w:spacing w:after="0"/>
        <w:jc w:val="center"/>
        <w:rPr>
          <w:b/>
        </w:rPr>
      </w:pPr>
      <w:r w:rsidRPr="00286EB7">
        <w:rPr>
          <w:b/>
          <w:bCs/>
        </w:rPr>
        <w:lastRenderedPageBreak/>
        <w:t>NEFUNKCINIAI REIKALAVIMAI</w:t>
      </w:r>
    </w:p>
    <w:p w14:paraId="663ADBE3" w14:textId="358B558B" w:rsidR="00A82FC7" w:rsidRPr="00286EB7" w:rsidRDefault="0065698F" w:rsidP="000C49EB">
      <w:pPr>
        <w:pStyle w:val="Sraopastraipa"/>
        <w:numPr>
          <w:ilvl w:val="1"/>
          <w:numId w:val="26"/>
        </w:numPr>
        <w:spacing w:after="0"/>
        <w:jc w:val="center"/>
        <w:rPr>
          <w:b/>
        </w:rPr>
      </w:pPr>
      <w:r w:rsidRPr="00286EB7">
        <w:rPr>
          <w:b/>
        </w:rPr>
        <w:t>REIKALAVIMAI NAUDOTOJO SĄSAJAI IR NAUDOJAMUMUI</w:t>
      </w:r>
    </w:p>
    <w:p w14:paraId="2B7855D5" w14:textId="64CA8C11" w:rsidR="0065698F" w:rsidRPr="00286EB7" w:rsidRDefault="00D962DF" w:rsidP="000C49EB">
      <w:pPr>
        <w:spacing w:after="0"/>
        <w:jc w:val="both"/>
      </w:pPr>
      <w:r w:rsidRPr="00286EB7">
        <w:t>1</w:t>
      </w:r>
      <w:r w:rsidR="008A4ECE" w:rsidRPr="00286EB7">
        <w:t>4</w:t>
      </w:r>
      <w:r w:rsidRPr="00286EB7">
        <w:t xml:space="preserve"> lentelė. Reikalavimai naudotojo sąsajai ir naudojamumui</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9112"/>
      </w:tblGrid>
      <w:tr w:rsidR="00286EB7" w:rsidRPr="00286EB7" w14:paraId="319E3B74" w14:textId="77777777" w:rsidTr="6B60CD81">
        <w:trPr>
          <w:tblHeader/>
        </w:trPr>
        <w:tc>
          <w:tcPr>
            <w:tcW w:w="517" w:type="pct"/>
            <w:shd w:val="clear" w:color="auto" w:fill="BFBFBF" w:themeFill="background1" w:themeFillShade="BF"/>
            <w:vAlign w:val="center"/>
          </w:tcPr>
          <w:p w14:paraId="1E043BA3" w14:textId="77777777" w:rsidR="00481F1C" w:rsidRPr="00286EB7" w:rsidRDefault="00481F1C" w:rsidP="000C49EB">
            <w:pPr>
              <w:keepNext/>
              <w:spacing w:before="60" w:after="0"/>
              <w:rPr>
                <w:b/>
              </w:rPr>
            </w:pPr>
            <w:r w:rsidRPr="00286EB7">
              <w:rPr>
                <w:b/>
              </w:rPr>
              <w:t>Reik. Nr.</w:t>
            </w:r>
          </w:p>
        </w:tc>
        <w:tc>
          <w:tcPr>
            <w:tcW w:w="4483" w:type="pct"/>
            <w:shd w:val="clear" w:color="auto" w:fill="BFBFBF" w:themeFill="background1" w:themeFillShade="BF"/>
            <w:vAlign w:val="center"/>
          </w:tcPr>
          <w:p w14:paraId="237098AF" w14:textId="77777777" w:rsidR="00481F1C" w:rsidRPr="00286EB7" w:rsidRDefault="00481F1C" w:rsidP="000C49EB">
            <w:pPr>
              <w:keepNext/>
              <w:spacing w:before="60" w:after="0"/>
              <w:rPr>
                <w:b/>
              </w:rPr>
            </w:pPr>
            <w:r w:rsidRPr="00286EB7">
              <w:rPr>
                <w:b/>
              </w:rPr>
              <w:t>Reikalavimas</w:t>
            </w:r>
          </w:p>
        </w:tc>
      </w:tr>
      <w:tr w:rsidR="00286EB7" w:rsidRPr="00286EB7" w14:paraId="5B0EC97B" w14:textId="77777777" w:rsidTr="6B60CD81">
        <w:tc>
          <w:tcPr>
            <w:tcW w:w="517" w:type="pct"/>
          </w:tcPr>
          <w:p w14:paraId="1E5BAEBA" w14:textId="77777777" w:rsidR="00481F1C" w:rsidRPr="00286EB7" w:rsidRDefault="00481F1C" w:rsidP="008A4ECE">
            <w:pPr>
              <w:pStyle w:val="Tablenumber"/>
              <w:numPr>
                <w:ilvl w:val="0"/>
                <w:numId w:val="10"/>
              </w:numPr>
            </w:pPr>
          </w:p>
        </w:tc>
        <w:tc>
          <w:tcPr>
            <w:tcW w:w="4483" w:type="pct"/>
          </w:tcPr>
          <w:p w14:paraId="3E4AEA64" w14:textId="77777777" w:rsidR="00481F1C" w:rsidRPr="00286EB7" w:rsidRDefault="00481F1C" w:rsidP="000C49EB">
            <w:pPr>
              <w:spacing w:after="0"/>
            </w:pPr>
            <w:r w:rsidRPr="00286EB7">
              <w:t>Naudotojo sąsaja turi būti tinkamai atvaizduojama įvairios rezoliucijos ekranuose, t. y. turi būti realizuojamas taikant prisitaikančio dizaino (angl. Responsive design) principus.</w:t>
            </w:r>
          </w:p>
        </w:tc>
      </w:tr>
      <w:tr w:rsidR="00286EB7" w:rsidRPr="00286EB7" w14:paraId="20A09143" w14:textId="77777777" w:rsidTr="6B60CD81">
        <w:tc>
          <w:tcPr>
            <w:tcW w:w="517" w:type="pct"/>
          </w:tcPr>
          <w:p w14:paraId="675CD777" w14:textId="77777777" w:rsidR="00481F1C" w:rsidRPr="00286EB7" w:rsidRDefault="00481F1C">
            <w:pPr>
              <w:pStyle w:val="Tablenumber"/>
              <w:numPr>
                <w:ilvl w:val="0"/>
                <w:numId w:val="10"/>
              </w:numPr>
            </w:pPr>
          </w:p>
        </w:tc>
        <w:tc>
          <w:tcPr>
            <w:tcW w:w="4483" w:type="pct"/>
          </w:tcPr>
          <w:p w14:paraId="6FC2D635" w14:textId="40C86F05" w:rsidR="00481F1C" w:rsidRPr="00286EB7" w:rsidRDefault="3C3EFE55" w:rsidP="000C49EB">
            <w:pPr>
              <w:spacing w:after="0"/>
            </w:pPr>
            <w:r w:rsidRPr="00286EB7">
              <w:t xml:space="preserve">Naudotojo sąsaja turi būti parengta laikantis bendrinės lietuvių kalbos taisyklių (išskyrus su Perkančiąja organizacija suderintus vidinio naudojimo </w:t>
            </w:r>
            <w:r w:rsidR="0D2C3F84" w:rsidRPr="00286EB7">
              <w:t xml:space="preserve">AADIS </w:t>
            </w:r>
            <w:r w:rsidRPr="00286EB7">
              <w:t>komponentus).</w:t>
            </w:r>
          </w:p>
        </w:tc>
      </w:tr>
      <w:tr w:rsidR="00286EB7" w:rsidRPr="00286EB7" w14:paraId="0C31BC6E" w14:textId="77777777" w:rsidTr="6B60CD81">
        <w:tc>
          <w:tcPr>
            <w:tcW w:w="517" w:type="pct"/>
          </w:tcPr>
          <w:p w14:paraId="1C089684" w14:textId="77777777" w:rsidR="00481F1C" w:rsidRPr="00286EB7" w:rsidRDefault="00481F1C">
            <w:pPr>
              <w:pStyle w:val="Tablenumber"/>
              <w:numPr>
                <w:ilvl w:val="0"/>
                <w:numId w:val="10"/>
              </w:numPr>
            </w:pPr>
          </w:p>
        </w:tc>
        <w:tc>
          <w:tcPr>
            <w:tcW w:w="4483" w:type="pct"/>
            <w:vAlign w:val="bottom"/>
          </w:tcPr>
          <w:p w14:paraId="1082FD07" w14:textId="77777777" w:rsidR="00481F1C" w:rsidRPr="00286EB7" w:rsidRDefault="00481F1C" w:rsidP="000C49EB">
            <w:pPr>
              <w:spacing w:after="0"/>
            </w:pPr>
            <w:r w:rsidRPr="00286EB7">
              <w:t>Naudotojo sąsajos klaidų pranešimai turi būti suformuluoti taip, kad naudotojui būtų aišku, kas atsitiko ir kokius veiksmus jam toliau reikia daryti, kad galėtų tęsti darbą.</w:t>
            </w:r>
          </w:p>
        </w:tc>
      </w:tr>
      <w:tr w:rsidR="00286EB7" w:rsidRPr="00286EB7" w14:paraId="40859537" w14:textId="77777777" w:rsidTr="6B60CD81">
        <w:tc>
          <w:tcPr>
            <w:tcW w:w="517" w:type="pct"/>
          </w:tcPr>
          <w:p w14:paraId="6B1674FE" w14:textId="77777777" w:rsidR="00481F1C" w:rsidRPr="00286EB7" w:rsidRDefault="00481F1C">
            <w:pPr>
              <w:pStyle w:val="Tablenumber"/>
              <w:numPr>
                <w:ilvl w:val="0"/>
                <w:numId w:val="10"/>
              </w:numPr>
            </w:pPr>
          </w:p>
        </w:tc>
        <w:tc>
          <w:tcPr>
            <w:tcW w:w="4483" w:type="pct"/>
            <w:vAlign w:val="bottom"/>
          </w:tcPr>
          <w:p w14:paraId="5793147B" w14:textId="77777777" w:rsidR="00481F1C" w:rsidRPr="00286EB7" w:rsidRDefault="00481F1C" w:rsidP="000C49EB">
            <w:pPr>
              <w:spacing w:after="0"/>
            </w:pPr>
            <w:r w:rsidRPr="00286EB7">
              <w:t>Visi to paties tipo (klaidų, įspėjamieji ir kt.) pranešimai turi būti pateikiami vienodu stiliumi (toje pačioje ekrano vietoje, tuo pačiu stiliumi, išskirti tomis pačiomis spalvomis).</w:t>
            </w:r>
          </w:p>
        </w:tc>
      </w:tr>
      <w:tr w:rsidR="00286EB7" w:rsidRPr="00286EB7" w14:paraId="079801BE" w14:textId="77777777" w:rsidTr="6B60CD81">
        <w:tc>
          <w:tcPr>
            <w:tcW w:w="517" w:type="pct"/>
          </w:tcPr>
          <w:p w14:paraId="5FBA3359" w14:textId="77777777" w:rsidR="00481F1C" w:rsidRPr="00286EB7" w:rsidRDefault="00481F1C">
            <w:pPr>
              <w:pStyle w:val="Tablenumber"/>
              <w:numPr>
                <w:ilvl w:val="0"/>
                <w:numId w:val="10"/>
              </w:numPr>
            </w:pPr>
          </w:p>
        </w:tc>
        <w:tc>
          <w:tcPr>
            <w:tcW w:w="4483" w:type="pct"/>
          </w:tcPr>
          <w:p w14:paraId="0550CB68" w14:textId="762010A3" w:rsidR="00481F1C" w:rsidRPr="00286EB7" w:rsidRDefault="3C3EFE55" w:rsidP="000C49EB">
            <w:pPr>
              <w:spacing w:after="0"/>
            </w:pPr>
            <w:r w:rsidRPr="00286EB7">
              <w:t xml:space="preserve">Naudotojo sąsaja turi būti pritaikyta pagal naudotojų ir paslaugų gavėjų tipą ir prieigos teises. Naudotojams turi būti pateikiamos tik jiems aktualios funkcijos, o darbui nereikalingi arba neleistini </w:t>
            </w:r>
            <w:r w:rsidR="18141EFF" w:rsidRPr="00286EB7">
              <w:t xml:space="preserve">AADIS </w:t>
            </w:r>
            <w:r w:rsidRPr="00286EB7">
              <w:t>funkcionalumai neturi būti matomi.</w:t>
            </w:r>
          </w:p>
        </w:tc>
      </w:tr>
      <w:tr w:rsidR="00286EB7" w:rsidRPr="00286EB7" w14:paraId="0A0FB367" w14:textId="77777777" w:rsidTr="6B60CD81">
        <w:tc>
          <w:tcPr>
            <w:tcW w:w="517" w:type="pct"/>
          </w:tcPr>
          <w:p w14:paraId="6D8788E6" w14:textId="77777777" w:rsidR="00481F1C" w:rsidRPr="00286EB7" w:rsidRDefault="00481F1C">
            <w:pPr>
              <w:pStyle w:val="Tablenumber"/>
              <w:numPr>
                <w:ilvl w:val="0"/>
                <w:numId w:val="10"/>
              </w:numPr>
            </w:pPr>
          </w:p>
        </w:tc>
        <w:tc>
          <w:tcPr>
            <w:tcW w:w="4483" w:type="pct"/>
          </w:tcPr>
          <w:p w14:paraId="039BC636" w14:textId="77777777" w:rsidR="00481F1C" w:rsidRPr="00286EB7" w:rsidRDefault="00481F1C" w:rsidP="000C49EB">
            <w:pPr>
              <w:spacing w:after="0"/>
            </w:pPr>
            <w:r w:rsidRPr="00286EB7">
              <w:t>Turi būti vykdomas loginis duomenų laukų tikrinimas laukų lygiu (pvz.: asmens varde negali būti skaičių) ir laukų grupių lygiu (pvz.: paieškos pradžios data turi būti ankstesnė nei paieškos pabaigos data). Prieš išsaugant pateiktus duomenis turi būti atliekamas išsamus loginis jų patikrinimas (pvz.: ar visi privalomi laukai užpildyti).</w:t>
            </w:r>
          </w:p>
        </w:tc>
      </w:tr>
      <w:tr w:rsidR="00286EB7" w:rsidRPr="00286EB7" w14:paraId="0536C9AA" w14:textId="77777777" w:rsidTr="6B60CD81">
        <w:tc>
          <w:tcPr>
            <w:tcW w:w="517" w:type="pct"/>
          </w:tcPr>
          <w:p w14:paraId="17622939" w14:textId="77777777" w:rsidR="00481F1C" w:rsidRPr="00286EB7" w:rsidRDefault="00481F1C">
            <w:pPr>
              <w:pStyle w:val="Tablenumber"/>
              <w:numPr>
                <w:ilvl w:val="0"/>
                <w:numId w:val="10"/>
              </w:numPr>
            </w:pPr>
          </w:p>
        </w:tc>
        <w:tc>
          <w:tcPr>
            <w:tcW w:w="4483" w:type="pct"/>
          </w:tcPr>
          <w:p w14:paraId="2BD42907" w14:textId="77777777" w:rsidR="00481F1C" w:rsidRPr="00286EB7" w:rsidRDefault="00481F1C" w:rsidP="000C49EB">
            <w:pPr>
              <w:spacing w:after="0"/>
            </w:pPr>
            <w:r w:rsidRPr="00286EB7">
              <w:t>Datos atvaizdavimas turi būti realizuotas Lietuvoje aktualiu formatu MMMM-MM-DD.</w:t>
            </w:r>
          </w:p>
        </w:tc>
      </w:tr>
      <w:tr w:rsidR="00286EB7" w:rsidRPr="00286EB7" w14:paraId="775FB6C8" w14:textId="77777777" w:rsidTr="6B60CD81">
        <w:tc>
          <w:tcPr>
            <w:tcW w:w="517" w:type="pct"/>
          </w:tcPr>
          <w:p w14:paraId="0812DB85" w14:textId="77777777" w:rsidR="00300662" w:rsidRPr="00286EB7" w:rsidRDefault="00300662">
            <w:pPr>
              <w:pStyle w:val="Tablenumber"/>
              <w:numPr>
                <w:ilvl w:val="0"/>
                <w:numId w:val="10"/>
              </w:numPr>
            </w:pPr>
          </w:p>
        </w:tc>
        <w:tc>
          <w:tcPr>
            <w:tcW w:w="4483" w:type="pct"/>
          </w:tcPr>
          <w:p w14:paraId="567C3DE7" w14:textId="62529C9D" w:rsidR="00300662" w:rsidRPr="00286EB7" w:rsidRDefault="007B4166" w:rsidP="000C49EB">
            <w:pPr>
              <w:spacing w:after="0"/>
            </w:pPr>
            <w:r w:rsidRPr="00286EB7">
              <w:t>Koordina</w:t>
            </w:r>
            <w:r w:rsidR="00AD513F" w:rsidRPr="00286EB7">
              <w:t xml:space="preserve">čių </w:t>
            </w:r>
            <w:r w:rsidR="007917F1" w:rsidRPr="00286EB7">
              <w:t xml:space="preserve">įvedimui ir </w:t>
            </w:r>
            <w:r w:rsidR="00AD513F" w:rsidRPr="00286EB7">
              <w:t>atvaizdavimui</w:t>
            </w:r>
            <w:r w:rsidRPr="00286EB7">
              <w:t xml:space="preserve"> turi būti taikomas LKS-94 </w:t>
            </w:r>
            <w:r w:rsidR="00DB0ED2" w:rsidRPr="00286EB7">
              <w:t xml:space="preserve">koordinačių sistemos </w:t>
            </w:r>
            <w:r w:rsidRPr="00286EB7">
              <w:t>standartas.</w:t>
            </w:r>
          </w:p>
        </w:tc>
      </w:tr>
      <w:tr w:rsidR="00286EB7" w:rsidRPr="00286EB7" w14:paraId="2D0E8FDA" w14:textId="77777777" w:rsidTr="6B60CD81">
        <w:tc>
          <w:tcPr>
            <w:tcW w:w="517" w:type="pct"/>
          </w:tcPr>
          <w:p w14:paraId="21E32340" w14:textId="77777777" w:rsidR="00481F1C" w:rsidRPr="00286EB7" w:rsidRDefault="00481F1C">
            <w:pPr>
              <w:pStyle w:val="Tablenumber"/>
              <w:numPr>
                <w:ilvl w:val="0"/>
                <w:numId w:val="10"/>
              </w:numPr>
            </w:pPr>
          </w:p>
        </w:tc>
        <w:tc>
          <w:tcPr>
            <w:tcW w:w="4483" w:type="pct"/>
          </w:tcPr>
          <w:p w14:paraId="21CC1356" w14:textId="22A18F0D" w:rsidR="00481F1C" w:rsidRPr="00286EB7" w:rsidRDefault="3C3EFE55" w:rsidP="000C49EB">
            <w:pPr>
              <w:spacing w:after="0"/>
            </w:pPr>
            <w:r w:rsidRPr="00286EB7">
              <w:t xml:space="preserve">Turi būti galima tiesioginė navigacija tarp susijusių </w:t>
            </w:r>
            <w:r w:rsidR="74DC526E" w:rsidRPr="00286EB7">
              <w:t xml:space="preserve">AADIS </w:t>
            </w:r>
            <w:r w:rsidRPr="00286EB7">
              <w:t>objektų, jei naudotojas turi teisę peržiūrėti abiejų susijusių objektų duomenis, t. y. turi būti tiesioginės nuorodos į susijusius objektus, leidžiančios pereiti tarp skirtingų kortelių vieno mygtuko paspaudimu.</w:t>
            </w:r>
          </w:p>
        </w:tc>
      </w:tr>
      <w:tr w:rsidR="00286EB7" w:rsidRPr="00286EB7" w14:paraId="66794143" w14:textId="77777777" w:rsidTr="6B60CD81">
        <w:tc>
          <w:tcPr>
            <w:tcW w:w="517" w:type="pct"/>
          </w:tcPr>
          <w:p w14:paraId="22B16E39" w14:textId="77777777" w:rsidR="00481F1C" w:rsidRPr="00286EB7" w:rsidRDefault="00481F1C">
            <w:pPr>
              <w:pStyle w:val="Tablenumber"/>
              <w:numPr>
                <w:ilvl w:val="0"/>
                <w:numId w:val="10"/>
              </w:numPr>
            </w:pPr>
          </w:p>
        </w:tc>
        <w:tc>
          <w:tcPr>
            <w:tcW w:w="4483" w:type="pct"/>
          </w:tcPr>
          <w:p w14:paraId="0BDE33E3" w14:textId="77777777" w:rsidR="00481F1C" w:rsidRPr="00286EB7" w:rsidRDefault="00481F1C" w:rsidP="000C49EB">
            <w:pPr>
              <w:spacing w:after="0"/>
            </w:pPr>
            <w:r w:rsidRPr="00286EB7">
              <w:t>Susiejant tvarkomą objektą su kitu sistemos objektu, turi būti galimybė atlikti susijusio objekto paiešką ne tik pagal pavadinimą, bet ir pagal kitus su Perkančiąja organizacija suderintus atributus.</w:t>
            </w:r>
          </w:p>
        </w:tc>
      </w:tr>
      <w:tr w:rsidR="00286EB7" w:rsidRPr="00286EB7" w14:paraId="22987498" w14:textId="77777777" w:rsidTr="6B60CD81">
        <w:tc>
          <w:tcPr>
            <w:tcW w:w="517" w:type="pct"/>
          </w:tcPr>
          <w:p w14:paraId="54C99136" w14:textId="77777777" w:rsidR="00481F1C" w:rsidRPr="00286EB7" w:rsidRDefault="00481F1C">
            <w:pPr>
              <w:pStyle w:val="Tablenumber"/>
              <w:numPr>
                <w:ilvl w:val="0"/>
                <w:numId w:val="10"/>
              </w:numPr>
            </w:pPr>
          </w:p>
        </w:tc>
        <w:tc>
          <w:tcPr>
            <w:tcW w:w="4483" w:type="pct"/>
          </w:tcPr>
          <w:p w14:paraId="53D4B7B5" w14:textId="5647C196" w:rsidR="00481F1C" w:rsidRPr="00286EB7" w:rsidRDefault="3C3EFE55" w:rsidP="000C49EB">
            <w:pPr>
              <w:spacing w:after="0"/>
            </w:pPr>
            <w:r w:rsidRPr="00286EB7">
              <w:t xml:space="preserve">Naudotojui visada turi būti pateikiamas kelias iki </w:t>
            </w:r>
            <w:r w:rsidR="3AB5F24B" w:rsidRPr="00286EB7">
              <w:t xml:space="preserve">AADIS </w:t>
            </w:r>
            <w:r w:rsidRPr="00286EB7">
              <w:t>lango, kuriame yra naudotojas.</w:t>
            </w:r>
          </w:p>
        </w:tc>
      </w:tr>
      <w:tr w:rsidR="00286EB7" w:rsidRPr="00286EB7" w14:paraId="57864291" w14:textId="77777777" w:rsidTr="6B60CD81">
        <w:tc>
          <w:tcPr>
            <w:tcW w:w="517" w:type="pct"/>
          </w:tcPr>
          <w:p w14:paraId="4DBDBCE4" w14:textId="77777777" w:rsidR="00481F1C" w:rsidRPr="00286EB7" w:rsidRDefault="00481F1C">
            <w:pPr>
              <w:pStyle w:val="Tablenumber"/>
              <w:numPr>
                <w:ilvl w:val="0"/>
                <w:numId w:val="10"/>
              </w:numPr>
            </w:pPr>
          </w:p>
        </w:tc>
        <w:tc>
          <w:tcPr>
            <w:tcW w:w="4483" w:type="pct"/>
          </w:tcPr>
          <w:p w14:paraId="03045039" w14:textId="77777777" w:rsidR="00481F1C" w:rsidRPr="00286EB7" w:rsidRDefault="00481F1C" w:rsidP="000C49EB">
            <w:pPr>
              <w:spacing w:after="0"/>
            </w:pPr>
            <w:r w:rsidRPr="00286EB7">
              <w:t>Duomenų pildymo formose naudotojui turi būti aiškiai išskiriama, kurie laukai yra privalomi.</w:t>
            </w:r>
          </w:p>
        </w:tc>
      </w:tr>
      <w:tr w:rsidR="00481F1C" w:rsidRPr="00286EB7" w14:paraId="21DC6363" w14:textId="77777777" w:rsidTr="6B60CD81">
        <w:tc>
          <w:tcPr>
            <w:tcW w:w="517" w:type="pct"/>
          </w:tcPr>
          <w:p w14:paraId="54B4A6CB" w14:textId="77777777" w:rsidR="00481F1C" w:rsidRPr="00286EB7" w:rsidRDefault="00481F1C">
            <w:pPr>
              <w:pStyle w:val="Tablenumber"/>
              <w:numPr>
                <w:ilvl w:val="0"/>
                <w:numId w:val="10"/>
              </w:numPr>
            </w:pPr>
          </w:p>
        </w:tc>
        <w:tc>
          <w:tcPr>
            <w:tcW w:w="4483" w:type="pct"/>
          </w:tcPr>
          <w:p w14:paraId="316F9CBA" w14:textId="18B00407" w:rsidR="00481F1C" w:rsidRPr="00286EB7" w:rsidRDefault="00481F1C" w:rsidP="000C49EB">
            <w:pPr>
              <w:spacing w:after="0"/>
            </w:pPr>
            <w:r w:rsidRPr="00286EB7">
              <w:t xml:space="preserve">Objekto pildymo / sukūrimo metu žinoma </w:t>
            </w:r>
            <w:r w:rsidR="001F3089" w:rsidRPr="00286EB7">
              <w:t xml:space="preserve">susijusi </w:t>
            </w:r>
            <w:r w:rsidRPr="00286EB7">
              <w:t>informacija turi būti užpildoma ir išsaugoma automatiškai, pvz. objektų sukūrimo data ir laikas, objektą sukūręs naudotojas ir kt.</w:t>
            </w:r>
          </w:p>
        </w:tc>
      </w:tr>
    </w:tbl>
    <w:p w14:paraId="5967C568" w14:textId="77777777" w:rsidR="00B30573" w:rsidRPr="00286EB7" w:rsidRDefault="00B30573" w:rsidP="000C49EB">
      <w:pPr>
        <w:spacing w:after="0"/>
      </w:pPr>
      <w:bookmarkStart w:id="53" w:name="_Toc444097120"/>
      <w:bookmarkStart w:id="54" w:name="_Toc164854981"/>
    </w:p>
    <w:p w14:paraId="26C07BDC" w14:textId="748304C7" w:rsidR="00092E12" w:rsidRPr="00286EB7" w:rsidRDefault="0B87F804" w:rsidP="000C49EB">
      <w:pPr>
        <w:pStyle w:val="Sraopastraipa"/>
        <w:numPr>
          <w:ilvl w:val="0"/>
          <w:numId w:val="26"/>
        </w:numPr>
        <w:spacing w:after="0"/>
        <w:jc w:val="center"/>
        <w:rPr>
          <w:b/>
        </w:rPr>
      </w:pPr>
      <w:r w:rsidRPr="00286EB7">
        <w:rPr>
          <w:b/>
        </w:rPr>
        <w:t>NAŠUMO REIKALAVIMAI</w:t>
      </w:r>
      <w:bookmarkStart w:id="55" w:name="_Toc164854982"/>
      <w:bookmarkEnd w:id="53"/>
      <w:bookmarkEnd w:id="54"/>
    </w:p>
    <w:p w14:paraId="37A88645" w14:textId="3FEAF3F9" w:rsidR="00481F1C" w:rsidRPr="00286EB7" w:rsidRDefault="007E716D" w:rsidP="000C49EB">
      <w:pPr>
        <w:pStyle w:val="Sraopastraipa"/>
        <w:numPr>
          <w:ilvl w:val="1"/>
          <w:numId w:val="26"/>
        </w:numPr>
        <w:spacing w:after="0"/>
        <w:jc w:val="center"/>
        <w:rPr>
          <w:b/>
          <w:bCs/>
        </w:rPr>
      </w:pPr>
      <w:r w:rsidRPr="00286EB7">
        <w:rPr>
          <w:b/>
          <w:bCs/>
        </w:rPr>
        <w:t>GREITAVEIKOS REIKALAVIMAI</w:t>
      </w:r>
      <w:bookmarkEnd w:id="55"/>
    </w:p>
    <w:p w14:paraId="60D688E7" w14:textId="500DE983" w:rsidR="008F6FCE" w:rsidRPr="00286EB7" w:rsidRDefault="00AC6D73" w:rsidP="000C49EB">
      <w:pPr>
        <w:spacing w:after="0"/>
      </w:pPr>
      <w:r w:rsidRPr="00286EB7">
        <w:t>1</w:t>
      </w:r>
      <w:r w:rsidR="00B95E48" w:rsidRPr="00286EB7">
        <w:t>5</w:t>
      </w:r>
      <w:r w:rsidRPr="00286EB7">
        <w:t xml:space="preserve"> lentelė. Reikalavimai našumui</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9112"/>
      </w:tblGrid>
      <w:tr w:rsidR="00286EB7" w:rsidRPr="00286EB7" w14:paraId="0473E4BE" w14:textId="77777777" w:rsidTr="6B60CD81">
        <w:trPr>
          <w:tblHeader/>
        </w:trPr>
        <w:tc>
          <w:tcPr>
            <w:tcW w:w="517" w:type="pct"/>
            <w:shd w:val="clear" w:color="auto" w:fill="BFBFBF" w:themeFill="background1" w:themeFillShade="BF"/>
            <w:vAlign w:val="center"/>
          </w:tcPr>
          <w:p w14:paraId="5733C92D" w14:textId="77777777" w:rsidR="00481F1C" w:rsidRPr="00286EB7" w:rsidRDefault="00481F1C" w:rsidP="000C49EB">
            <w:pPr>
              <w:keepNext/>
              <w:spacing w:before="60" w:after="0"/>
              <w:rPr>
                <w:b/>
              </w:rPr>
            </w:pPr>
            <w:r w:rsidRPr="00286EB7">
              <w:rPr>
                <w:b/>
              </w:rPr>
              <w:t>Reik. Nr.</w:t>
            </w:r>
          </w:p>
        </w:tc>
        <w:tc>
          <w:tcPr>
            <w:tcW w:w="4483" w:type="pct"/>
            <w:shd w:val="clear" w:color="auto" w:fill="BFBFBF" w:themeFill="background1" w:themeFillShade="BF"/>
            <w:vAlign w:val="center"/>
          </w:tcPr>
          <w:p w14:paraId="78B9A174" w14:textId="77777777" w:rsidR="00481F1C" w:rsidRPr="00286EB7" w:rsidRDefault="00481F1C" w:rsidP="000C49EB">
            <w:pPr>
              <w:keepNext/>
              <w:spacing w:before="60" w:after="0"/>
              <w:rPr>
                <w:b/>
              </w:rPr>
            </w:pPr>
            <w:r w:rsidRPr="00286EB7">
              <w:rPr>
                <w:b/>
              </w:rPr>
              <w:t>Reikalavimas</w:t>
            </w:r>
          </w:p>
        </w:tc>
      </w:tr>
      <w:tr w:rsidR="00286EB7" w:rsidRPr="00286EB7" w14:paraId="043250F6" w14:textId="77777777" w:rsidTr="6B60CD81">
        <w:tc>
          <w:tcPr>
            <w:tcW w:w="517" w:type="pct"/>
          </w:tcPr>
          <w:p w14:paraId="6D1AFB67" w14:textId="77777777" w:rsidR="00481F1C" w:rsidRPr="00286EB7" w:rsidRDefault="00481F1C">
            <w:pPr>
              <w:pStyle w:val="Tablenumber"/>
              <w:numPr>
                <w:ilvl w:val="0"/>
                <w:numId w:val="10"/>
              </w:numPr>
            </w:pPr>
          </w:p>
        </w:tc>
        <w:tc>
          <w:tcPr>
            <w:tcW w:w="4483" w:type="pct"/>
          </w:tcPr>
          <w:p w14:paraId="3F2B88F7" w14:textId="7C7EFD42" w:rsidR="00481F1C" w:rsidRPr="00286EB7" w:rsidRDefault="3C3EFE55" w:rsidP="000C49EB">
            <w:pPr>
              <w:spacing w:after="0"/>
            </w:pPr>
            <w:r w:rsidRPr="00286EB7">
              <w:t xml:space="preserve">Naujos </w:t>
            </w:r>
            <w:r w:rsidR="48C0EAF7" w:rsidRPr="00286EB7">
              <w:t xml:space="preserve">AADIS </w:t>
            </w:r>
            <w:r w:rsidRPr="00286EB7">
              <w:t>funkcijos turi atitikti greitaveikos reikalavimus:</w:t>
            </w:r>
          </w:p>
        </w:tc>
      </w:tr>
      <w:tr w:rsidR="00286EB7" w:rsidRPr="00286EB7" w14:paraId="56284645" w14:textId="77777777" w:rsidTr="6B60CD81">
        <w:tc>
          <w:tcPr>
            <w:tcW w:w="517" w:type="pct"/>
          </w:tcPr>
          <w:p w14:paraId="1958B00E" w14:textId="77777777" w:rsidR="00481F1C" w:rsidRPr="00286EB7" w:rsidRDefault="00481F1C">
            <w:pPr>
              <w:pStyle w:val="Tablenumber"/>
              <w:numPr>
                <w:ilvl w:val="1"/>
                <w:numId w:val="10"/>
              </w:numPr>
            </w:pPr>
          </w:p>
        </w:tc>
        <w:tc>
          <w:tcPr>
            <w:tcW w:w="4483" w:type="pct"/>
          </w:tcPr>
          <w:p w14:paraId="7A66D5E2" w14:textId="4758FD58" w:rsidR="00481F1C" w:rsidRPr="00286EB7" w:rsidRDefault="3C3EFE55" w:rsidP="000C49EB">
            <w:pPr>
              <w:spacing w:after="0"/>
            </w:pPr>
            <w:r w:rsidRPr="00286EB7">
              <w:t xml:space="preserve">Vienu metu </w:t>
            </w:r>
            <w:r w:rsidR="7965071C" w:rsidRPr="00286EB7">
              <w:t xml:space="preserve">AADIS </w:t>
            </w:r>
            <w:r w:rsidRPr="00286EB7">
              <w:t>besinaudojančių naudotojų skaičius, ne mažesnis nei 250 naudotojų</w:t>
            </w:r>
            <w:r w:rsidR="5AD8B49E" w:rsidRPr="00286EB7">
              <w:t>.</w:t>
            </w:r>
          </w:p>
        </w:tc>
      </w:tr>
      <w:tr w:rsidR="00286EB7" w:rsidRPr="00286EB7" w14:paraId="7E6E8AFA" w14:textId="77777777" w:rsidTr="6B60CD81">
        <w:tc>
          <w:tcPr>
            <w:tcW w:w="517" w:type="pct"/>
          </w:tcPr>
          <w:p w14:paraId="621CB8FB" w14:textId="77777777" w:rsidR="00481F1C" w:rsidRPr="00286EB7" w:rsidRDefault="00481F1C">
            <w:pPr>
              <w:pStyle w:val="Tablenumber"/>
              <w:numPr>
                <w:ilvl w:val="1"/>
                <w:numId w:val="10"/>
              </w:numPr>
            </w:pPr>
          </w:p>
        </w:tc>
        <w:tc>
          <w:tcPr>
            <w:tcW w:w="4483" w:type="pct"/>
          </w:tcPr>
          <w:p w14:paraId="02F14EF4" w14:textId="77777777" w:rsidR="00481F1C" w:rsidRPr="00286EB7" w:rsidRDefault="00481F1C" w:rsidP="000C49EB">
            <w:pPr>
              <w:spacing w:after="0"/>
            </w:pPr>
            <w:r w:rsidRPr="00286EB7">
              <w:t>90 proc. užklausų atsako laikas negali viršyti 2s, jei užklauso vykdymo metu kreipiamasi į išorinę sistemą, atsako laikas negali viršyti 5s neskaičiuojant užklausos į išorinę sistemą vykdymo laiko.</w:t>
            </w:r>
          </w:p>
        </w:tc>
      </w:tr>
      <w:tr w:rsidR="00481F1C" w:rsidRPr="00286EB7" w14:paraId="0EB5BD79" w14:textId="77777777" w:rsidTr="6B60CD81">
        <w:tc>
          <w:tcPr>
            <w:tcW w:w="517" w:type="pct"/>
          </w:tcPr>
          <w:p w14:paraId="71D69CB2" w14:textId="77777777" w:rsidR="00481F1C" w:rsidRPr="00286EB7" w:rsidRDefault="00481F1C">
            <w:pPr>
              <w:pStyle w:val="Tablenumber"/>
              <w:numPr>
                <w:ilvl w:val="1"/>
                <w:numId w:val="10"/>
              </w:numPr>
            </w:pPr>
          </w:p>
        </w:tc>
        <w:tc>
          <w:tcPr>
            <w:tcW w:w="4483" w:type="pct"/>
          </w:tcPr>
          <w:p w14:paraId="51463D97" w14:textId="77777777" w:rsidR="00481F1C" w:rsidRPr="00286EB7" w:rsidRDefault="00481F1C" w:rsidP="000C49EB">
            <w:pPr>
              <w:spacing w:after="0"/>
            </w:pPr>
            <w:r w:rsidRPr="00286EB7">
              <w:t>90 proc. ataskaitų, kurios yra mažesnės nei 5 A4 formato puslapiai, generavimo trukmė negali viršyti 10s.</w:t>
            </w:r>
          </w:p>
        </w:tc>
      </w:tr>
    </w:tbl>
    <w:p w14:paraId="6D3288D8" w14:textId="77777777" w:rsidR="00481F1C" w:rsidRPr="00286EB7" w:rsidRDefault="00481F1C" w:rsidP="000C49EB">
      <w:pPr>
        <w:spacing w:after="0"/>
      </w:pPr>
    </w:p>
    <w:p w14:paraId="2871F7CE" w14:textId="7B5259C1" w:rsidR="008F6FCE" w:rsidRPr="00286EB7" w:rsidRDefault="007E716D" w:rsidP="000C49EB">
      <w:pPr>
        <w:pStyle w:val="Sraopastraipa"/>
        <w:numPr>
          <w:ilvl w:val="1"/>
          <w:numId w:val="26"/>
        </w:numPr>
        <w:spacing w:after="0"/>
        <w:jc w:val="center"/>
        <w:rPr>
          <w:b/>
          <w:bCs/>
        </w:rPr>
      </w:pPr>
      <w:r w:rsidRPr="00286EB7">
        <w:rPr>
          <w:b/>
          <w:bCs/>
        </w:rPr>
        <w:t>PATIKIMUMO REIKALAVIMAI</w:t>
      </w:r>
    </w:p>
    <w:p w14:paraId="7804F44C" w14:textId="3FFA43AD" w:rsidR="008F6FCE" w:rsidRPr="00286EB7" w:rsidRDefault="00AC6D73" w:rsidP="000C49EB">
      <w:pPr>
        <w:spacing w:after="0"/>
      </w:pPr>
      <w:r w:rsidRPr="00286EB7">
        <w:t>1</w:t>
      </w:r>
      <w:r w:rsidR="00B95E48" w:rsidRPr="00286EB7">
        <w:t>6</w:t>
      </w:r>
      <w:r w:rsidRPr="00286EB7">
        <w:t xml:space="preserve"> lentelė. Reikalavimai patikimumui</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9112"/>
      </w:tblGrid>
      <w:tr w:rsidR="00286EB7" w:rsidRPr="00286EB7" w14:paraId="0C678A81" w14:textId="77777777" w:rsidTr="6B60CD81">
        <w:trPr>
          <w:tblHeader/>
        </w:trPr>
        <w:tc>
          <w:tcPr>
            <w:tcW w:w="517" w:type="pct"/>
            <w:shd w:val="clear" w:color="auto" w:fill="BFBFBF" w:themeFill="background1" w:themeFillShade="BF"/>
            <w:vAlign w:val="center"/>
          </w:tcPr>
          <w:p w14:paraId="39DE43E7" w14:textId="77777777" w:rsidR="00481F1C" w:rsidRPr="00286EB7" w:rsidRDefault="00481F1C" w:rsidP="000C49EB">
            <w:pPr>
              <w:keepNext/>
              <w:spacing w:before="60" w:after="0"/>
              <w:rPr>
                <w:b/>
              </w:rPr>
            </w:pPr>
            <w:r w:rsidRPr="00286EB7">
              <w:rPr>
                <w:b/>
              </w:rPr>
              <w:t>Reik. Nr.</w:t>
            </w:r>
          </w:p>
        </w:tc>
        <w:tc>
          <w:tcPr>
            <w:tcW w:w="4483" w:type="pct"/>
            <w:shd w:val="clear" w:color="auto" w:fill="BFBFBF" w:themeFill="background1" w:themeFillShade="BF"/>
            <w:vAlign w:val="center"/>
          </w:tcPr>
          <w:p w14:paraId="1EDFD7D3" w14:textId="77777777" w:rsidR="00481F1C" w:rsidRPr="00286EB7" w:rsidRDefault="00481F1C" w:rsidP="000C49EB">
            <w:pPr>
              <w:keepNext/>
              <w:spacing w:before="60" w:after="0"/>
              <w:rPr>
                <w:b/>
              </w:rPr>
            </w:pPr>
            <w:r w:rsidRPr="00286EB7">
              <w:rPr>
                <w:b/>
              </w:rPr>
              <w:t>Reikalavimas</w:t>
            </w:r>
          </w:p>
        </w:tc>
      </w:tr>
      <w:tr w:rsidR="00286EB7" w:rsidRPr="00286EB7" w14:paraId="6C81F4CD" w14:textId="77777777" w:rsidTr="6B60CD81">
        <w:tc>
          <w:tcPr>
            <w:tcW w:w="517" w:type="pct"/>
          </w:tcPr>
          <w:p w14:paraId="7B3929F6" w14:textId="77777777" w:rsidR="00481F1C" w:rsidRPr="00286EB7" w:rsidRDefault="00481F1C">
            <w:pPr>
              <w:pStyle w:val="Tablenumber"/>
              <w:numPr>
                <w:ilvl w:val="0"/>
                <w:numId w:val="10"/>
              </w:numPr>
            </w:pPr>
          </w:p>
        </w:tc>
        <w:tc>
          <w:tcPr>
            <w:tcW w:w="4483" w:type="pct"/>
          </w:tcPr>
          <w:p w14:paraId="5B0BBDEC" w14:textId="6C000CED" w:rsidR="00481F1C" w:rsidRPr="00286EB7" w:rsidRDefault="00016018" w:rsidP="000C49EB">
            <w:pPr>
              <w:spacing w:after="0"/>
            </w:pPr>
            <w:r w:rsidRPr="00286EB7">
              <w:t>AADIS</w:t>
            </w:r>
            <w:r w:rsidR="00481F1C" w:rsidRPr="00286EB7">
              <w:t xml:space="preserve"> turi būti technologiškai funkcionali pagal principą „24 valandos per dieną, 7 dienos per savaitę, 365 dienos per metus“. Turi būti užtikrintas informacinės sistemos prieinamumas ne mažiau kaip 99 proc. laiko visą parą.</w:t>
            </w:r>
          </w:p>
        </w:tc>
      </w:tr>
      <w:tr w:rsidR="00286EB7" w:rsidRPr="00286EB7" w14:paraId="63CF0D37" w14:textId="77777777" w:rsidTr="6B60CD81">
        <w:tc>
          <w:tcPr>
            <w:tcW w:w="517" w:type="pct"/>
          </w:tcPr>
          <w:p w14:paraId="50995628" w14:textId="77777777" w:rsidR="00481F1C" w:rsidRPr="00286EB7" w:rsidRDefault="00481F1C">
            <w:pPr>
              <w:pStyle w:val="Tablenumber"/>
              <w:numPr>
                <w:ilvl w:val="0"/>
                <w:numId w:val="10"/>
              </w:numPr>
            </w:pPr>
          </w:p>
        </w:tc>
        <w:tc>
          <w:tcPr>
            <w:tcW w:w="4483" w:type="pct"/>
          </w:tcPr>
          <w:p w14:paraId="258B15C6" w14:textId="61CFADA8" w:rsidR="00481F1C" w:rsidRPr="00286EB7" w:rsidRDefault="00016018" w:rsidP="000C49EB">
            <w:pPr>
              <w:spacing w:after="0"/>
            </w:pPr>
            <w:r w:rsidRPr="00286EB7">
              <w:t>AADIS</w:t>
            </w:r>
            <w:r w:rsidR="00481F1C" w:rsidRPr="00286EB7">
              <w:t xml:space="preserve"> turi užtikrinti korektišką avarinių situacijų, kurias sukėlė neteisingi </w:t>
            </w:r>
            <w:r w:rsidR="00705C96" w:rsidRPr="00286EB7">
              <w:t>AADIS</w:t>
            </w:r>
            <w:r w:rsidR="00481F1C" w:rsidRPr="00286EB7">
              <w:t xml:space="preserve"> naudotojų veiksmai, neteisingas įvedamų duomenų formatas arba neleidžiamos įvedamų duomenų reikšmės, valdymą. Nurodytais atvejais, atlikus neteisingą (neleidžiamą) komandą arba nekorektiškai įvedus duomenis, </w:t>
            </w:r>
            <w:r w:rsidR="00356AED" w:rsidRPr="00286EB7">
              <w:t>AADIS</w:t>
            </w:r>
            <w:r w:rsidR="00481F1C" w:rsidRPr="00286EB7">
              <w:t xml:space="preserve"> turi rodyti atitinkamus avarinius pranešimus ir po to grįžti į darbo būklę.</w:t>
            </w:r>
          </w:p>
        </w:tc>
      </w:tr>
      <w:tr w:rsidR="00481F1C" w:rsidRPr="00286EB7" w14:paraId="6B3B104D" w14:textId="77777777" w:rsidTr="6B60CD81">
        <w:tc>
          <w:tcPr>
            <w:tcW w:w="517" w:type="pct"/>
          </w:tcPr>
          <w:p w14:paraId="193AF157" w14:textId="77777777" w:rsidR="00481F1C" w:rsidRPr="00286EB7" w:rsidRDefault="00481F1C">
            <w:pPr>
              <w:pStyle w:val="Tablenumber"/>
              <w:numPr>
                <w:ilvl w:val="0"/>
                <w:numId w:val="10"/>
              </w:numPr>
            </w:pPr>
          </w:p>
        </w:tc>
        <w:tc>
          <w:tcPr>
            <w:tcW w:w="4483" w:type="pct"/>
          </w:tcPr>
          <w:p w14:paraId="054961D6" w14:textId="067D1E73" w:rsidR="00481F1C" w:rsidRPr="00286EB7" w:rsidRDefault="6C66603E" w:rsidP="000C49EB">
            <w:pPr>
              <w:spacing w:after="0"/>
            </w:pPr>
            <w:r w:rsidRPr="00286EB7">
              <w:t>AADIS</w:t>
            </w:r>
            <w:r w:rsidR="0439A8DA" w:rsidRPr="00286EB7">
              <w:t xml:space="preserve"> turi būti įdiegta taip, kad būtų užtikrintas </w:t>
            </w:r>
            <w:r w:rsidR="42EDD6D7" w:rsidRPr="00286EB7">
              <w:t xml:space="preserve">AADIS </w:t>
            </w:r>
            <w:r w:rsidR="0439A8DA" w:rsidRPr="00286EB7">
              <w:t xml:space="preserve">architektūrinių komponentų dubliavimas, kai dėl tam tikrų priežasčių nustojus veikti pagrindiniam komponentui </w:t>
            </w:r>
            <w:r w:rsidR="6D67280E" w:rsidRPr="00286EB7">
              <w:t xml:space="preserve">AADIS </w:t>
            </w:r>
            <w:r w:rsidR="0439A8DA" w:rsidRPr="00286EB7">
              <w:t>toliau naudo</w:t>
            </w:r>
            <w:r w:rsidR="49AC50E2" w:rsidRPr="00286EB7">
              <w:t>tų</w:t>
            </w:r>
            <w:r w:rsidR="0439A8DA" w:rsidRPr="00286EB7">
              <w:t xml:space="preserve"> rezervinį komponentą, kuris savo veikimu pilnai atitinka pagrindinį komponentą. Dubliuojamų komponentų sąrašas turi būti suderintas su Perkančiąja organizacija. Iki suderinimo </w:t>
            </w:r>
            <w:r w:rsidR="70A401DE" w:rsidRPr="00286EB7">
              <w:t xml:space="preserve">Tiekėjo </w:t>
            </w:r>
            <w:r w:rsidR="0439A8DA" w:rsidRPr="00286EB7">
              <w:t>pasirinkti architektūriniai sprendimai negali riboti galimybių realizuoti pasirinktų komponentų dubliavimo.</w:t>
            </w:r>
          </w:p>
        </w:tc>
      </w:tr>
    </w:tbl>
    <w:p w14:paraId="53ED57B4" w14:textId="77777777" w:rsidR="00481F1C" w:rsidRPr="00286EB7" w:rsidRDefault="00481F1C" w:rsidP="000C49EB">
      <w:pPr>
        <w:spacing w:after="0"/>
      </w:pPr>
    </w:p>
    <w:p w14:paraId="587F03DD" w14:textId="77777777" w:rsidR="00092E12" w:rsidRPr="00286EB7" w:rsidRDefault="00092E12" w:rsidP="000C49EB">
      <w:pPr>
        <w:pStyle w:val="Sraopastraipa"/>
        <w:numPr>
          <w:ilvl w:val="0"/>
          <w:numId w:val="26"/>
        </w:numPr>
        <w:spacing w:after="0"/>
        <w:jc w:val="center"/>
        <w:rPr>
          <w:b/>
        </w:rPr>
      </w:pPr>
      <w:bookmarkStart w:id="56" w:name="_Toc164854985"/>
      <w:r w:rsidRPr="00286EB7">
        <w:rPr>
          <w:b/>
        </w:rPr>
        <w:t>REIKALAVIMAI VEIKIMO SĄLYGOMS IR APLINKAI</w:t>
      </w:r>
    </w:p>
    <w:p w14:paraId="6848AC8E" w14:textId="43367862" w:rsidR="00481F1C" w:rsidRPr="00286EB7" w:rsidRDefault="007E716D" w:rsidP="000C49EB">
      <w:pPr>
        <w:pStyle w:val="Sraopastraipa"/>
        <w:numPr>
          <w:ilvl w:val="1"/>
          <w:numId w:val="26"/>
        </w:numPr>
        <w:spacing w:after="0"/>
        <w:jc w:val="center"/>
        <w:rPr>
          <w:b/>
          <w:bCs/>
        </w:rPr>
      </w:pPr>
      <w:r w:rsidRPr="00286EB7">
        <w:rPr>
          <w:b/>
          <w:bCs/>
        </w:rPr>
        <w:t>REIKALAVIMAI ARCHITEKTŪRAI</w:t>
      </w:r>
      <w:bookmarkEnd w:id="56"/>
    </w:p>
    <w:p w14:paraId="11472598" w14:textId="33F5ED5D" w:rsidR="00743D5C" w:rsidRPr="00286EB7" w:rsidRDefault="00AC6D73" w:rsidP="000C49EB">
      <w:pPr>
        <w:spacing w:after="0"/>
      </w:pPr>
      <w:r w:rsidRPr="00286EB7">
        <w:t>1</w:t>
      </w:r>
      <w:r w:rsidR="00B95E48" w:rsidRPr="00286EB7">
        <w:t>7</w:t>
      </w:r>
      <w:r w:rsidRPr="00286EB7">
        <w:t xml:space="preserve"> lentelė. Reikalavimai </w:t>
      </w:r>
      <w:r w:rsidR="00647561" w:rsidRPr="00286EB7">
        <w:t>veikimo sąlygoms ir aplinkai</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9112"/>
      </w:tblGrid>
      <w:tr w:rsidR="00286EB7" w:rsidRPr="00286EB7" w14:paraId="4DFA8B7D" w14:textId="77777777" w:rsidTr="6B60CD81">
        <w:trPr>
          <w:tblHeader/>
        </w:trPr>
        <w:tc>
          <w:tcPr>
            <w:tcW w:w="517" w:type="pct"/>
            <w:shd w:val="clear" w:color="auto" w:fill="BFBFBF" w:themeFill="background1" w:themeFillShade="BF"/>
            <w:vAlign w:val="center"/>
          </w:tcPr>
          <w:p w14:paraId="4710A392" w14:textId="77777777" w:rsidR="00481F1C" w:rsidRPr="00286EB7" w:rsidRDefault="00481F1C" w:rsidP="000C49EB">
            <w:pPr>
              <w:keepNext/>
              <w:spacing w:before="60" w:after="0"/>
              <w:rPr>
                <w:b/>
              </w:rPr>
            </w:pPr>
            <w:r w:rsidRPr="00286EB7">
              <w:rPr>
                <w:b/>
              </w:rPr>
              <w:t>Reik. Nr.</w:t>
            </w:r>
          </w:p>
        </w:tc>
        <w:tc>
          <w:tcPr>
            <w:tcW w:w="4483" w:type="pct"/>
            <w:shd w:val="clear" w:color="auto" w:fill="BFBFBF" w:themeFill="background1" w:themeFillShade="BF"/>
            <w:vAlign w:val="center"/>
          </w:tcPr>
          <w:p w14:paraId="645FE5AA" w14:textId="77777777" w:rsidR="00481F1C" w:rsidRPr="00286EB7" w:rsidRDefault="00481F1C" w:rsidP="000C49EB">
            <w:pPr>
              <w:keepNext/>
              <w:spacing w:before="60" w:after="0"/>
              <w:rPr>
                <w:b/>
              </w:rPr>
            </w:pPr>
            <w:r w:rsidRPr="00286EB7">
              <w:rPr>
                <w:b/>
              </w:rPr>
              <w:t>Reikalavimas</w:t>
            </w:r>
          </w:p>
        </w:tc>
      </w:tr>
      <w:tr w:rsidR="00286EB7" w:rsidRPr="00286EB7" w14:paraId="39312D3E" w14:textId="77777777" w:rsidTr="6B60CD81">
        <w:tc>
          <w:tcPr>
            <w:tcW w:w="517" w:type="pct"/>
          </w:tcPr>
          <w:p w14:paraId="1FC6275C" w14:textId="77777777" w:rsidR="00481F1C" w:rsidRPr="00286EB7" w:rsidRDefault="00481F1C">
            <w:pPr>
              <w:pStyle w:val="Tablenumber"/>
              <w:numPr>
                <w:ilvl w:val="0"/>
                <w:numId w:val="10"/>
              </w:numPr>
            </w:pPr>
          </w:p>
        </w:tc>
        <w:tc>
          <w:tcPr>
            <w:tcW w:w="4483" w:type="pct"/>
          </w:tcPr>
          <w:p w14:paraId="0FE0ABF2" w14:textId="2B04A5A3" w:rsidR="00481F1C" w:rsidRPr="00286EB7" w:rsidRDefault="3F4127D5" w:rsidP="000C49EB">
            <w:pPr>
              <w:spacing w:after="0"/>
            </w:pPr>
            <w:r w:rsidRPr="00286EB7">
              <w:t xml:space="preserve">AADIS </w:t>
            </w:r>
            <w:r w:rsidR="127B5199" w:rsidRPr="00286EB7">
              <w:t>tvarkomų duomenų įrašų skaičius neturi būti ribojamas, išskyrus tuos apribojimus, kurie atsiranda dėl naudojamos techninės įrangos fizinių parametrų.</w:t>
            </w:r>
          </w:p>
        </w:tc>
      </w:tr>
      <w:tr w:rsidR="00481F1C" w:rsidRPr="00286EB7" w14:paraId="5FF85965" w14:textId="77777777" w:rsidTr="6B60CD81">
        <w:tc>
          <w:tcPr>
            <w:tcW w:w="517" w:type="pct"/>
          </w:tcPr>
          <w:p w14:paraId="2EA1848F" w14:textId="77777777" w:rsidR="00481F1C" w:rsidRPr="00286EB7" w:rsidRDefault="00481F1C">
            <w:pPr>
              <w:pStyle w:val="Tablenumber"/>
              <w:numPr>
                <w:ilvl w:val="0"/>
                <w:numId w:val="10"/>
              </w:numPr>
            </w:pPr>
          </w:p>
        </w:tc>
        <w:tc>
          <w:tcPr>
            <w:tcW w:w="4483" w:type="pct"/>
          </w:tcPr>
          <w:p w14:paraId="05671E0C" w14:textId="48AACC53" w:rsidR="00481F1C" w:rsidRPr="00286EB7" w:rsidRDefault="0F250574" w:rsidP="000C49EB">
            <w:pPr>
              <w:spacing w:after="0"/>
            </w:pPr>
            <w:r w:rsidRPr="00286EB7">
              <w:t>AADIS</w:t>
            </w:r>
            <w:r w:rsidR="76D66168" w:rsidRPr="00286EB7">
              <w:t xml:space="preserve"> naudotojai negali turėti galimybės atlikti operacijų tiesiai duomenų bazėje.</w:t>
            </w:r>
          </w:p>
        </w:tc>
      </w:tr>
    </w:tbl>
    <w:p w14:paraId="64804E5F" w14:textId="77777777" w:rsidR="00481F1C" w:rsidRPr="00286EB7" w:rsidRDefault="00481F1C" w:rsidP="000C49EB">
      <w:pPr>
        <w:spacing w:after="0"/>
      </w:pPr>
    </w:p>
    <w:p w14:paraId="768A35F6" w14:textId="71B34E45" w:rsidR="00481F1C" w:rsidRPr="00286EB7" w:rsidRDefault="007E716D" w:rsidP="000C49EB">
      <w:pPr>
        <w:pStyle w:val="Sraopastraipa"/>
        <w:numPr>
          <w:ilvl w:val="1"/>
          <w:numId w:val="26"/>
        </w:numPr>
        <w:spacing w:after="0"/>
        <w:jc w:val="center"/>
        <w:rPr>
          <w:b/>
          <w:bCs/>
        </w:rPr>
      </w:pPr>
      <w:bookmarkStart w:id="57" w:name="_Toc164854987"/>
      <w:r w:rsidRPr="00286EB7">
        <w:rPr>
          <w:b/>
          <w:bCs/>
        </w:rPr>
        <w:t xml:space="preserve">REIKALAVIMAI IŠEITIES </w:t>
      </w:r>
      <w:bookmarkEnd w:id="57"/>
      <w:r w:rsidRPr="00286EB7">
        <w:rPr>
          <w:b/>
          <w:bCs/>
        </w:rPr>
        <w:t>TEKSTUI</w:t>
      </w:r>
    </w:p>
    <w:p w14:paraId="139680D7" w14:textId="1A47C283" w:rsidR="00743D5C" w:rsidRPr="00286EB7" w:rsidRDefault="00647561" w:rsidP="000C49EB">
      <w:pPr>
        <w:spacing w:after="0"/>
      </w:pPr>
      <w:r w:rsidRPr="00286EB7">
        <w:t>1</w:t>
      </w:r>
      <w:r w:rsidR="00B95E48" w:rsidRPr="00286EB7">
        <w:t>8</w:t>
      </w:r>
      <w:r w:rsidRPr="00286EB7">
        <w:t xml:space="preserve"> lentelė. Reikalavimai išeities tekstui</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9110"/>
      </w:tblGrid>
      <w:tr w:rsidR="00286EB7" w:rsidRPr="00286EB7" w14:paraId="6308FC89" w14:textId="77777777" w:rsidTr="37E548B2">
        <w:trPr>
          <w:tblHeader/>
        </w:trPr>
        <w:tc>
          <w:tcPr>
            <w:tcW w:w="518" w:type="pct"/>
            <w:shd w:val="clear" w:color="auto" w:fill="BFBFBF" w:themeFill="background1" w:themeFillShade="BF"/>
            <w:vAlign w:val="center"/>
          </w:tcPr>
          <w:p w14:paraId="2F450E9C" w14:textId="77777777" w:rsidR="00481F1C" w:rsidRPr="00286EB7" w:rsidRDefault="00481F1C" w:rsidP="000C49EB">
            <w:pPr>
              <w:keepNext/>
              <w:spacing w:before="60" w:after="0"/>
              <w:rPr>
                <w:b/>
              </w:rPr>
            </w:pPr>
            <w:r w:rsidRPr="00286EB7">
              <w:rPr>
                <w:b/>
              </w:rPr>
              <w:t>Reik. Nr.</w:t>
            </w:r>
          </w:p>
        </w:tc>
        <w:tc>
          <w:tcPr>
            <w:tcW w:w="4482" w:type="pct"/>
            <w:shd w:val="clear" w:color="auto" w:fill="BFBFBF" w:themeFill="background1" w:themeFillShade="BF"/>
            <w:vAlign w:val="center"/>
          </w:tcPr>
          <w:p w14:paraId="074E5469" w14:textId="77777777" w:rsidR="00481F1C" w:rsidRPr="00286EB7" w:rsidRDefault="00481F1C" w:rsidP="000C49EB">
            <w:pPr>
              <w:keepNext/>
              <w:spacing w:before="60" w:after="0"/>
              <w:rPr>
                <w:b/>
              </w:rPr>
            </w:pPr>
            <w:r w:rsidRPr="00286EB7">
              <w:rPr>
                <w:b/>
              </w:rPr>
              <w:t>Reikalavimas</w:t>
            </w:r>
          </w:p>
        </w:tc>
      </w:tr>
      <w:tr w:rsidR="00286EB7" w:rsidRPr="00286EB7" w14:paraId="0C347DD7" w14:textId="77777777" w:rsidTr="37E548B2">
        <w:tc>
          <w:tcPr>
            <w:tcW w:w="518" w:type="pct"/>
          </w:tcPr>
          <w:p w14:paraId="6ACCFD0B" w14:textId="77777777" w:rsidR="00481F1C" w:rsidRPr="00286EB7" w:rsidRDefault="00481F1C">
            <w:pPr>
              <w:pStyle w:val="Tablenumber"/>
              <w:numPr>
                <w:ilvl w:val="0"/>
                <w:numId w:val="10"/>
              </w:numPr>
            </w:pPr>
          </w:p>
        </w:tc>
        <w:tc>
          <w:tcPr>
            <w:tcW w:w="4482" w:type="pct"/>
          </w:tcPr>
          <w:p w14:paraId="551470B4" w14:textId="741FF1EF" w:rsidR="00481F1C" w:rsidRPr="00286EB7" w:rsidRDefault="76D66168" w:rsidP="000C49EB">
            <w:pPr>
              <w:spacing w:after="0"/>
            </w:pPr>
            <w:r w:rsidRPr="00286EB7">
              <w:t xml:space="preserve">Visa programinė įranga, kuri bus sukurta </w:t>
            </w:r>
            <w:r w:rsidR="000708E9" w:rsidRPr="00286EB7">
              <w:t xml:space="preserve">sutarties </w:t>
            </w:r>
            <w:r w:rsidRPr="00286EB7">
              <w:t xml:space="preserve">vykdymo apimtyje turi būti pilnai perduota Perkančiajai organizacijai (perduodamos visos turtinės teisės ir išeities </w:t>
            </w:r>
            <w:r w:rsidR="751DA0FD" w:rsidRPr="00286EB7">
              <w:t>tekstai</w:t>
            </w:r>
            <w:r w:rsidRPr="00286EB7">
              <w:t xml:space="preserve"> bei konfigūracijos).</w:t>
            </w:r>
          </w:p>
        </w:tc>
      </w:tr>
      <w:tr w:rsidR="00286EB7" w:rsidRPr="00286EB7" w14:paraId="19E45528" w14:textId="77777777" w:rsidTr="37E548B2">
        <w:tc>
          <w:tcPr>
            <w:tcW w:w="518" w:type="pct"/>
          </w:tcPr>
          <w:p w14:paraId="54CC496A" w14:textId="77777777" w:rsidR="00481F1C" w:rsidRPr="00286EB7" w:rsidRDefault="00481F1C">
            <w:pPr>
              <w:pStyle w:val="Tablenumber"/>
              <w:numPr>
                <w:ilvl w:val="0"/>
                <w:numId w:val="10"/>
              </w:numPr>
            </w:pPr>
          </w:p>
        </w:tc>
        <w:tc>
          <w:tcPr>
            <w:tcW w:w="4482" w:type="pct"/>
          </w:tcPr>
          <w:p w14:paraId="3C295D12" w14:textId="55A3196C" w:rsidR="00481F1C" w:rsidRPr="00286EB7" w:rsidRDefault="000075C3" w:rsidP="000C49EB">
            <w:pPr>
              <w:spacing w:after="0"/>
            </w:pPr>
            <w:r w:rsidRPr="00286EB7">
              <w:t>Perduodami išeities tekstai (angl. source code) pateikiami GIT repozitorijoje ir turi atitikti šiuos reikalavimus:</w:t>
            </w:r>
          </w:p>
        </w:tc>
      </w:tr>
      <w:tr w:rsidR="00286EB7" w:rsidRPr="00286EB7" w14:paraId="1B64BDE4" w14:textId="77777777" w:rsidTr="37E548B2">
        <w:tc>
          <w:tcPr>
            <w:tcW w:w="518" w:type="pct"/>
          </w:tcPr>
          <w:p w14:paraId="67A39C4C" w14:textId="77777777" w:rsidR="00481F1C" w:rsidRPr="00286EB7" w:rsidRDefault="00481F1C">
            <w:pPr>
              <w:pStyle w:val="Tablenumber"/>
              <w:numPr>
                <w:ilvl w:val="1"/>
                <w:numId w:val="10"/>
              </w:numPr>
            </w:pPr>
          </w:p>
        </w:tc>
        <w:tc>
          <w:tcPr>
            <w:tcW w:w="4482" w:type="pct"/>
          </w:tcPr>
          <w:p w14:paraId="0AAFF55E" w14:textId="0E8BE93E" w:rsidR="00481F1C" w:rsidRPr="00286EB7" w:rsidRDefault="00481F1C" w:rsidP="000C49EB">
            <w:pPr>
              <w:spacing w:after="0"/>
            </w:pPr>
            <w:r w:rsidRPr="00286EB7">
              <w:t>kompiliavimui paruoštų rinkmenų paketų forma, nurodant standartines kompiliavimo priemones ir kompiliavimo eigą aprašant CI/CD</w:t>
            </w:r>
            <w:r w:rsidR="009415BE" w:rsidRPr="00286EB7">
              <w:t>.</w:t>
            </w:r>
          </w:p>
        </w:tc>
      </w:tr>
      <w:tr w:rsidR="00286EB7" w:rsidRPr="00286EB7" w14:paraId="6EA4EE41" w14:textId="77777777" w:rsidTr="37E548B2">
        <w:tc>
          <w:tcPr>
            <w:tcW w:w="518" w:type="pct"/>
          </w:tcPr>
          <w:p w14:paraId="02D583C9" w14:textId="77777777" w:rsidR="00481F1C" w:rsidRPr="00286EB7" w:rsidRDefault="00481F1C">
            <w:pPr>
              <w:pStyle w:val="Tablenumber"/>
              <w:numPr>
                <w:ilvl w:val="1"/>
                <w:numId w:val="10"/>
              </w:numPr>
            </w:pPr>
          </w:p>
        </w:tc>
        <w:tc>
          <w:tcPr>
            <w:tcW w:w="4482" w:type="pct"/>
          </w:tcPr>
          <w:p w14:paraId="542D7316" w14:textId="3F4434FE" w:rsidR="00481F1C" w:rsidRPr="00286EB7" w:rsidRDefault="0014507D" w:rsidP="000C49EB">
            <w:pPr>
              <w:spacing w:after="0"/>
            </w:pPr>
            <w:r w:rsidRPr="00286EB7">
              <w:t>išeities tekstai turi būti prieinami redagavimui, su komentarais ir atitikti gerąsias programinio kodo formatavimo, kintamųjų bei funkcijų įvardinimo praktikas.</w:t>
            </w:r>
          </w:p>
        </w:tc>
      </w:tr>
      <w:tr w:rsidR="00481F1C" w:rsidRPr="00286EB7" w14:paraId="0516340D" w14:textId="77777777" w:rsidTr="37E548B2">
        <w:tc>
          <w:tcPr>
            <w:tcW w:w="518" w:type="pct"/>
          </w:tcPr>
          <w:p w14:paraId="48552D99" w14:textId="77777777" w:rsidR="00481F1C" w:rsidRPr="00286EB7" w:rsidRDefault="00481F1C">
            <w:pPr>
              <w:pStyle w:val="Tablenumber"/>
              <w:numPr>
                <w:ilvl w:val="0"/>
                <w:numId w:val="10"/>
              </w:numPr>
            </w:pPr>
          </w:p>
        </w:tc>
        <w:tc>
          <w:tcPr>
            <w:tcW w:w="4482" w:type="pct"/>
          </w:tcPr>
          <w:p w14:paraId="06C31556" w14:textId="285D2B38" w:rsidR="00481F1C" w:rsidRPr="00286EB7" w:rsidRDefault="00481F1C" w:rsidP="000C49EB">
            <w:pPr>
              <w:spacing w:after="0"/>
            </w:pPr>
            <w:r w:rsidRPr="00286EB7">
              <w:t xml:space="preserve">Perkančiajai organizacijai turi būti perduoti pilni, korektiški išeities </w:t>
            </w:r>
            <w:r w:rsidR="000F5BFE" w:rsidRPr="00286EB7">
              <w:t>tekstai</w:t>
            </w:r>
            <w:r w:rsidRPr="00286EB7">
              <w:t>, iš kurių naudojant standartines priemones būtų kompiliuojama naudojimui parengta programinė įranga, atliekanti jai specifikuotas funkcijas.</w:t>
            </w:r>
          </w:p>
        </w:tc>
      </w:tr>
    </w:tbl>
    <w:p w14:paraId="3FD785DA" w14:textId="77777777" w:rsidR="00481F1C" w:rsidRPr="00286EB7" w:rsidRDefault="00481F1C" w:rsidP="000C49EB">
      <w:pPr>
        <w:spacing w:after="0"/>
      </w:pPr>
    </w:p>
    <w:p w14:paraId="6B03DCEB" w14:textId="77777777" w:rsidR="00474524" w:rsidRPr="00286EB7" w:rsidRDefault="00474524" w:rsidP="000C49EB">
      <w:pPr>
        <w:pStyle w:val="Sraopastraipa"/>
        <w:numPr>
          <w:ilvl w:val="0"/>
          <w:numId w:val="26"/>
        </w:numPr>
        <w:spacing w:after="0"/>
        <w:jc w:val="center"/>
        <w:rPr>
          <w:b/>
        </w:rPr>
      </w:pPr>
      <w:bookmarkStart w:id="58" w:name="_Toc444097125"/>
      <w:bookmarkStart w:id="59" w:name="_Toc164854989"/>
      <w:r w:rsidRPr="00286EB7">
        <w:rPr>
          <w:b/>
        </w:rPr>
        <w:t>ATITIKTIES TEISĖS AKTAMS REIKALAVIMAI</w:t>
      </w:r>
      <w:bookmarkEnd w:id="58"/>
      <w:bookmarkEnd w:id="59"/>
    </w:p>
    <w:p w14:paraId="48539CD1" w14:textId="1C0C1BB7" w:rsidR="00474524" w:rsidRPr="00286EB7" w:rsidRDefault="00726EDD" w:rsidP="000C49EB">
      <w:pPr>
        <w:spacing w:after="0"/>
        <w:rPr>
          <w:lang w:eastAsia="lt-LT"/>
        </w:rPr>
      </w:pPr>
      <w:r w:rsidRPr="00286EB7">
        <w:rPr>
          <w:lang w:eastAsia="lt-LT"/>
        </w:rPr>
        <w:t>1</w:t>
      </w:r>
      <w:r w:rsidR="00B95E48" w:rsidRPr="00286EB7">
        <w:rPr>
          <w:lang w:eastAsia="lt-LT"/>
        </w:rPr>
        <w:t>9</w:t>
      </w:r>
      <w:r w:rsidRPr="00286EB7">
        <w:rPr>
          <w:lang w:eastAsia="lt-LT"/>
        </w:rPr>
        <w:t xml:space="preserve"> lentelė. Reikalavimai </w:t>
      </w:r>
      <w:r w:rsidR="006D57F0" w:rsidRPr="00286EB7">
        <w:rPr>
          <w:lang w:eastAsia="lt-LT"/>
        </w:rPr>
        <w:t>teisės aktų atitikčiai</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9112"/>
      </w:tblGrid>
      <w:tr w:rsidR="00286EB7" w:rsidRPr="00286EB7" w14:paraId="54976A1F" w14:textId="77777777" w:rsidTr="004F1FDB">
        <w:trPr>
          <w:tblHeader/>
        </w:trPr>
        <w:tc>
          <w:tcPr>
            <w:tcW w:w="517" w:type="pct"/>
            <w:shd w:val="clear" w:color="auto" w:fill="BFBFBF" w:themeFill="background1" w:themeFillShade="BF"/>
            <w:vAlign w:val="center"/>
          </w:tcPr>
          <w:p w14:paraId="6D3DF5D0" w14:textId="77777777" w:rsidR="00481F1C" w:rsidRPr="00286EB7" w:rsidRDefault="00481F1C" w:rsidP="000C49EB">
            <w:pPr>
              <w:keepNext/>
              <w:spacing w:before="60" w:after="0"/>
              <w:rPr>
                <w:b/>
              </w:rPr>
            </w:pPr>
            <w:r w:rsidRPr="00286EB7">
              <w:rPr>
                <w:b/>
              </w:rPr>
              <w:t>Reik. Nr.</w:t>
            </w:r>
          </w:p>
        </w:tc>
        <w:tc>
          <w:tcPr>
            <w:tcW w:w="4483" w:type="pct"/>
            <w:shd w:val="clear" w:color="auto" w:fill="BFBFBF" w:themeFill="background1" w:themeFillShade="BF"/>
            <w:vAlign w:val="center"/>
          </w:tcPr>
          <w:p w14:paraId="7D0C1BE7" w14:textId="77777777" w:rsidR="00481F1C" w:rsidRPr="00286EB7" w:rsidRDefault="00481F1C" w:rsidP="000C49EB">
            <w:pPr>
              <w:keepNext/>
              <w:spacing w:before="60" w:after="0"/>
              <w:rPr>
                <w:b/>
              </w:rPr>
            </w:pPr>
            <w:r w:rsidRPr="00286EB7">
              <w:rPr>
                <w:b/>
              </w:rPr>
              <w:t>Reikalavimas</w:t>
            </w:r>
          </w:p>
        </w:tc>
      </w:tr>
      <w:tr w:rsidR="00286EB7" w:rsidRPr="00286EB7" w14:paraId="194976FD" w14:textId="77777777" w:rsidTr="004F1FDB">
        <w:tc>
          <w:tcPr>
            <w:tcW w:w="517" w:type="pct"/>
          </w:tcPr>
          <w:p w14:paraId="4FCF152E" w14:textId="77777777" w:rsidR="00481F1C" w:rsidRPr="00286EB7" w:rsidRDefault="00481F1C">
            <w:pPr>
              <w:pStyle w:val="Tablenumber"/>
              <w:numPr>
                <w:ilvl w:val="0"/>
                <w:numId w:val="10"/>
              </w:numPr>
            </w:pPr>
          </w:p>
        </w:tc>
        <w:tc>
          <w:tcPr>
            <w:tcW w:w="4483" w:type="pct"/>
          </w:tcPr>
          <w:p w14:paraId="566C7175" w14:textId="77777777" w:rsidR="00481F1C" w:rsidRPr="00286EB7" w:rsidRDefault="00481F1C" w:rsidP="000C49EB">
            <w:pPr>
              <w:spacing w:after="0"/>
            </w:pPr>
            <w:r w:rsidRPr="00286EB7">
              <w:t>Sukurta programinė įranga turi atitikti saugumo reikalavimus, keliamus šiuose Lietuvos Respublikos teisės aktuose:</w:t>
            </w:r>
          </w:p>
        </w:tc>
      </w:tr>
      <w:tr w:rsidR="00286EB7" w:rsidRPr="00286EB7" w14:paraId="69891D00" w14:textId="77777777" w:rsidTr="004F1FDB">
        <w:tc>
          <w:tcPr>
            <w:tcW w:w="517" w:type="pct"/>
          </w:tcPr>
          <w:p w14:paraId="32668773" w14:textId="77777777" w:rsidR="00481F1C" w:rsidRPr="00286EB7" w:rsidRDefault="00481F1C">
            <w:pPr>
              <w:pStyle w:val="Tablenumber"/>
              <w:numPr>
                <w:ilvl w:val="1"/>
                <w:numId w:val="10"/>
              </w:numPr>
            </w:pPr>
          </w:p>
        </w:tc>
        <w:tc>
          <w:tcPr>
            <w:tcW w:w="4483" w:type="pct"/>
          </w:tcPr>
          <w:p w14:paraId="226721D1" w14:textId="77777777" w:rsidR="00481F1C" w:rsidRPr="00286EB7" w:rsidRDefault="00481F1C" w:rsidP="000C49EB">
            <w:pPr>
              <w:spacing w:after="0"/>
            </w:pPr>
            <w:r w:rsidRPr="00286EB7">
              <w:t>Bendrųjų elektroninės informacijos saugos reikalavimų aprašas, patvirtintas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tc>
      </w:tr>
      <w:tr w:rsidR="00286EB7" w:rsidRPr="00286EB7" w14:paraId="5172F798" w14:textId="77777777" w:rsidTr="004F1FDB">
        <w:tc>
          <w:tcPr>
            <w:tcW w:w="517" w:type="pct"/>
          </w:tcPr>
          <w:p w14:paraId="4C2A6D2E" w14:textId="77777777" w:rsidR="00481F1C" w:rsidRPr="00286EB7" w:rsidRDefault="00481F1C">
            <w:pPr>
              <w:pStyle w:val="Tablenumber"/>
              <w:numPr>
                <w:ilvl w:val="1"/>
                <w:numId w:val="10"/>
              </w:numPr>
            </w:pPr>
          </w:p>
        </w:tc>
        <w:tc>
          <w:tcPr>
            <w:tcW w:w="4483" w:type="pct"/>
          </w:tcPr>
          <w:p w14:paraId="12AB51EF" w14:textId="77777777" w:rsidR="00481F1C" w:rsidRPr="00286EB7" w:rsidRDefault="00481F1C" w:rsidP="000C49EB">
            <w:pPr>
              <w:spacing w:after="0"/>
            </w:pPr>
            <w:r w:rsidRPr="00286EB7">
              <w:t>Organizacinių ir techninių kibernetinio saugumo reikalavimų, taikomų kibernetinio saugumo subjektams, aprašas, patvirtintas Lietuvos Respublikos vyriausybės nutarimu 2018 m. gruodžio 5 d. Nr. 1209 „Dėl Lietuvos Respublikos vyriausybės 2018 m. rugpjūčio 13 d. nutarimo Nr. 818 „Dėl Nacionalinės kibernetinio saugumo strategijos patvirtinimo“ pakeitimo“</w:t>
            </w:r>
          </w:p>
        </w:tc>
      </w:tr>
      <w:tr w:rsidR="00286EB7" w:rsidRPr="00286EB7" w14:paraId="4D716B23" w14:textId="77777777" w:rsidTr="004F1FDB">
        <w:tc>
          <w:tcPr>
            <w:tcW w:w="517" w:type="pct"/>
          </w:tcPr>
          <w:p w14:paraId="42915DC8" w14:textId="77777777" w:rsidR="00481F1C" w:rsidRPr="00286EB7" w:rsidRDefault="00481F1C">
            <w:pPr>
              <w:pStyle w:val="Tablenumber"/>
              <w:numPr>
                <w:ilvl w:val="1"/>
                <w:numId w:val="10"/>
              </w:numPr>
            </w:pPr>
          </w:p>
        </w:tc>
        <w:tc>
          <w:tcPr>
            <w:tcW w:w="4483" w:type="pct"/>
          </w:tcPr>
          <w:p w14:paraId="5DC79A25" w14:textId="77777777" w:rsidR="00481F1C" w:rsidRPr="00286EB7" w:rsidRDefault="00481F1C" w:rsidP="000C49EB">
            <w:pPr>
              <w:spacing w:after="0"/>
            </w:pPr>
            <w:r w:rsidRPr="00286EB7">
              <w:t>Techniniai valstybės registrų (kadastrų), žinybinių registrų, valstybės informacinių sistemų ir kitų informacinių sistemų elektroninės informacijos saugos reikalavimai, patvirtinti Lietuvos Respublikos vidaus reikalų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tc>
      </w:tr>
    </w:tbl>
    <w:p w14:paraId="6B1325FB" w14:textId="122A1CE5" w:rsidR="003208AD" w:rsidRPr="00286EB7" w:rsidRDefault="003208AD" w:rsidP="000C49EB">
      <w:pPr>
        <w:spacing w:after="0"/>
      </w:pPr>
      <w:r w:rsidRPr="00286EB7">
        <w:br w:type="page"/>
      </w:r>
    </w:p>
    <w:p w14:paraId="09B6FD2A" w14:textId="77777777" w:rsidR="00E224B7" w:rsidRPr="00286EB7" w:rsidRDefault="1CB172E1" w:rsidP="00E56255">
      <w:pPr>
        <w:pStyle w:val="Heading"/>
        <w:numPr>
          <w:ilvl w:val="0"/>
          <w:numId w:val="26"/>
        </w:numPr>
        <w:rPr>
          <w:rFonts w:cs="Times New Roman"/>
          <w:color w:val="000000" w:themeColor="text1"/>
        </w:rPr>
      </w:pPr>
      <w:bookmarkStart w:id="60" w:name="_Toc164613799"/>
      <w:r w:rsidRPr="00286EB7">
        <w:rPr>
          <w:rFonts w:cs="Times New Roman"/>
          <w:color w:val="000000" w:themeColor="text1"/>
        </w:rPr>
        <w:lastRenderedPageBreak/>
        <w:t>Baigiamosios nuostatos</w:t>
      </w:r>
      <w:bookmarkEnd w:id="60"/>
    </w:p>
    <w:p w14:paraId="3BAB9566" w14:textId="77777777" w:rsidR="00E224B7" w:rsidRPr="00286EB7" w:rsidRDefault="00E224B7" w:rsidP="005E2D1D">
      <w:pPr>
        <w:pStyle w:val="Normaltext"/>
      </w:pPr>
    </w:p>
    <w:p w14:paraId="7CEDCB52" w14:textId="141BA8B8" w:rsidR="005E2D1D" w:rsidRPr="00286EB7" w:rsidRDefault="005E2D1D" w:rsidP="005E2D1D">
      <w:pPr>
        <w:pStyle w:val="Normaltext"/>
      </w:pPr>
      <w:r w:rsidRPr="00286EB7">
        <w:t xml:space="preserve">Visi šioje Techninėje specifikacijoje apibrėžti reikalavimai yra suprantami kaip minimalūs ir įgyvendinant </w:t>
      </w:r>
      <w:r w:rsidR="00236A89" w:rsidRPr="00286EB7">
        <w:t xml:space="preserve">sutartį </w:t>
      </w:r>
      <w:r w:rsidRPr="00286EB7">
        <w:t xml:space="preserve">bus aptariami su </w:t>
      </w:r>
      <w:r w:rsidR="3A174854" w:rsidRPr="00286EB7">
        <w:t>Tiekėju</w:t>
      </w:r>
      <w:r w:rsidRPr="00286EB7">
        <w:t>, detalizuojami ir galutinai suderinami.</w:t>
      </w:r>
    </w:p>
    <w:p w14:paraId="559700C5" w14:textId="6DF832FF" w:rsidR="004C4F77" w:rsidRPr="00286EB7" w:rsidRDefault="005E2D1D" w:rsidP="00750CA6">
      <w:pPr>
        <w:pStyle w:val="Normaltext"/>
      </w:pPr>
      <w:r w:rsidRPr="00286EB7">
        <w:t xml:space="preserve">Visi pateikti reikalavimai yra technologiškai nepriklausomi, paremti atviromis technologijomis ar standartais. Jei </w:t>
      </w:r>
      <w:r w:rsidR="1BA67A33" w:rsidRPr="00286EB7">
        <w:t>Tiekėjas</w:t>
      </w:r>
      <w:r w:rsidRPr="00286EB7">
        <w:t xml:space="preserve"> Techninėje specifikacijoje rastų reikalavimą, susijusį su konkretaus gamintojo nuosavybės teisėmis apsaugota technologiją (angl. </w:t>
      </w:r>
      <w:r w:rsidRPr="00286EB7">
        <w:rPr>
          <w:i/>
        </w:rPr>
        <w:t>proprietary</w:t>
      </w:r>
      <w:r w:rsidRPr="00286EB7">
        <w:t xml:space="preserve">), </w:t>
      </w:r>
      <w:r w:rsidR="1BA67A33" w:rsidRPr="00286EB7">
        <w:t>Tiekėjas</w:t>
      </w:r>
      <w:r w:rsidRPr="00286EB7">
        <w:t xml:space="preserve"> gali siūlyti lygiavertes technologijas, atitinkančias keliamus reikalavimus, t. y. visi šiame dokumente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turimus produktus ir esamus procesus).</w:t>
      </w:r>
    </w:p>
    <w:sectPr w:rsidR="004C4F77" w:rsidRPr="00286EB7" w:rsidSect="00DE79BF">
      <w:headerReference w:type="default" r:id="rId14"/>
      <w:footerReference w:type="default" r:id="rId15"/>
      <w:headerReference w:type="first" r:id="rId16"/>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0D1B" w14:textId="77777777" w:rsidR="00C31F3F" w:rsidRPr="007C34CA" w:rsidRDefault="00C31F3F" w:rsidP="001074D5">
      <w:pPr>
        <w:spacing w:after="0" w:line="240" w:lineRule="auto"/>
      </w:pPr>
      <w:r w:rsidRPr="007C34CA">
        <w:separator/>
      </w:r>
    </w:p>
  </w:endnote>
  <w:endnote w:type="continuationSeparator" w:id="0">
    <w:p w14:paraId="33777D8A" w14:textId="77777777" w:rsidR="00C31F3F" w:rsidRPr="007C34CA" w:rsidRDefault="00C31F3F" w:rsidP="001074D5">
      <w:pPr>
        <w:spacing w:after="0" w:line="240" w:lineRule="auto"/>
      </w:pPr>
      <w:r w:rsidRPr="007C34CA">
        <w:continuationSeparator/>
      </w:r>
    </w:p>
  </w:endnote>
  <w:endnote w:type="continuationNotice" w:id="1">
    <w:p w14:paraId="51428C1F" w14:textId="77777777" w:rsidR="00C31F3F" w:rsidRPr="007C34CA" w:rsidRDefault="00C31F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Helvetica Neue Light">
    <w:altName w:val="Calibri"/>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Yantramanav">
    <w:altName w:val="Nirmala UI"/>
    <w:charset w:val="00"/>
    <w:family w:val="auto"/>
    <w:pitch w:val="variable"/>
    <w:sig w:usb0="8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166773"/>
      <w:docPartObj>
        <w:docPartGallery w:val="Page Numbers (Bottom of Page)"/>
        <w:docPartUnique/>
      </w:docPartObj>
    </w:sdtPr>
    <w:sdtEndPr>
      <w:rPr>
        <w:noProof/>
      </w:rPr>
    </w:sdtEndPr>
    <w:sdtContent>
      <w:p w14:paraId="63DFC017" w14:textId="43956243" w:rsidR="1546D0D7" w:rsidRDefault="00DE79BF" w:rsidP="00DE79BF">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91549"/>
      <w:docPartObj>
        <w:docPartGallery w:val="Page Numbers (Bottom of Page)"/>
        <w:docPartUnique/>
      </w:docPartObj>
    </w:sdtPr>
    <w:sdtEndPr>
      <w:rPr>
        <w:noProof/>
      </w:rPr>
    </w:sdtEndPr>
    <w:sdtContent>
      <w:p w14:paraId="5ACFAC29" w14:textId="0FC03610" w:rsidR="1546D0D7" w:rsidRDefault="00DE79BF" w:rsidP="005D1DD7">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E96E6" w14:textId="77777777" w:rsidR="00C31F3F" w:rsidRPr="007C34CA" w:rsidRDefault="00C31F3F" w:rsidP="001074D5">
      <w:pPr>
        <w:spacing w:after="0" w:line="240" w:lineRule="auto"/>
      </w:pPr>
      <w:r w:rsidRPr="007C34CA">
        <w:separator/>
      </w:r>
    </w:p>
  </w:footnote>
  <w:footnote w:type="continuationSeparator" w:id="0">
    <w:p w14:paraId="340F456D" w14:textId="77777777" w:rsidR="00C31F3F" w:rsidRPr="007C34CA" w:rsidRDefault="00C31F3F" w:rsidP="001074D5">
      <w:pPr>
        <w:spacing w:after="0" w:line="240" w:lineRule="auto"/>
      </w:pPr>
      <w:r w:rsidRPr="007C34CA">
        <w:continuationSeparator/>
      </w:r>
    </w:p>
  </w:footnote>
  <w:footnote w:type="continuationNotice" w:id="1">
    <w:p w14:paraId="670AE39D" w14:textId="77777777" w:rsidR="00C31F3F" w:rsidRPr="007C34CA" w:rsidRDefault="00C31F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13E38D4F" w14:paraId="09FE27A8" w14:textId="77777777" w:rsidTr="13E38D4F">
      <w:trPr>
        <w:trHeight w:val="300"/>
      </w:trPr>
      <w:tc>
        <w:tcPr>
          <w:tcW w:w="3320" w:type="dxa"/>
        </w:tcPr>
        <w:p w14:paraId="19B7BD69" w14:textId="190A4B13" w:rsidR="13E38D4F" w:rsidRDefault="13E38D4F" w:rsidP="13E38D4F">
          <w:pPr>
            <w:pStyle w:val="Antrats"/>
            <w:ind w:left="-115"/>
          </w:pPr>
        </w:p>
      </w:tc>
      <w:tc>
        <w:tcPr>
          <w:tcW w:w="3320" w:type="dxa"/>
        </w:tcPr>
        <w:p w14:paraId="3B2F0534" w14:textId="1E9A653D" w:rsidR="13E38D4F" w:rsidRDefault="13E38D4F" w:rsidP="13E38D4F">
          <w:pPr>
            <w:pStyle w:val="Antrats"/>
            <w:jc w:val="center"/>
          </w:pPr>
        </w:p>
      </w:tc>
      <w:tc>
        <w:tcPr>
          <w:tcW w:w="3320" w:type="dxa"/>
        </w:tcPr>
        <w:p w14:paraId="431D7337" w14:textId="7DF9A7F0" w:rsidR="13E38D4F" w:rsidRDefault="13E38D4F" w:rsidP="13E38D4F">
          <w:pPr>
            <w:pStyle w:val="Antrats"/>
            <w:ind w:right="-115"/>
            <w:jc w:val="right"/>
          </w:pPr>
        </w:p>
      </w:tc>
    </w:tr>
  </w:tbl>
  <w:p w14:paraId="39162959" w14:textId="5DBA3F18" w:rsidR="13E38D4F" w:rsidRDefault="13E38D4F" w:rsidP="13E38D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13E38D4F" w14:paraId="05529470" w14:textId="77777777" w:rsidTr="13E38D4F">
      <w:trPr>
        <w:trHeight w:val="300"/>
      </w:trPr>
      <w:tc>
        <w:tcPr>
          <w:tcW w:w="3320" w:type="dxa"/>
        </w:tcPr>
        <w:p w14:paraId="28806085" w14:textId="7C7D9FA3" w:rsidR="13E38D4F" w:rsidRDefault="13E38D4F" w:rsidP="13E38D4F">
          <w:pPr>
            <w:pStyle w:val="Antrats"/>
            <w:ind w:left="-115"/>
          </w:pPr>
        </w:p>
      </w:tc>
      <w:tc>
        <w:tcPr>
          <w:tcW w:w="3320" w:type="dxa"/>
        </w:tcPr>
        <w:p w14:paraId="3B64A128" w14:textId="3C51EFA8" w:rsidR="13E38D4F" w:rsidRDefault="13E38D4F" w:rsidP="13E38D4F">
          <w:pPr>
            <w:pStyle w:val="Antrats"/>
            <w:jc w:val="center"/>
          </w:pPr>
        </w:p>
      </w:tc>
      <w:tc>
        <w:tcPr>
          <w:tcW w:w="3320" w:type="dxa"/>
        </w:tcPr>
        <w:p w14:paraId="7D4A968B" w14:textId="00C866F3" w:rsidR="13E38D4F" w:rsidRDefault="13E38D4F" w:rsidP="13E38D4F">
          <w:pPr>
            <w:pStyle w:val="Antrats"/>
            <w:ind w:right="-115"/>
            <w:jc w:val="right"/>
          </w:pPr>
        </w:p>
      </w:tc>
    </w:tr>
  </w:tbl>
  <w:p w14:paraId="5D1921F6" w14:textId="6C312B30" w:rsidR="13E38D4F" w:rsidRDefault="13E38D4F" w:rsidP="13E38D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8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4D059A"/>
    <w:multiLevelType w:val="multilevel"/>
    <w:tmpl w:val="356CBC6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466F3"/>
    <w:multiLevelType w:val="multilevel"/>
    <w:tmpl w:val="53AEA73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81242F"/>
    <w:multiLevelType w:val="multilevel"/>
    <w:tmpl w:val="E3FA96D0"/>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492EF8"/>
    <w:multiLevelType w:val="hybridMultilevel"/>
    <w:tmpl w:val="44D62E0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7AA3FC7"/>
    <w:multiLevelType w:val="hybridMultilevel"/>
    <w:tmpl w:val="08F84F3E"/>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025491"/>
    <w:multiLevelType w:val="multilevel"/>
    <w:tmpl w:val="70B66FAA"/>
    <w:lvl w:ilvl="0">
      <w:start w:val="47"/>
      <w:numFmt w:val="decimal"/>
      <w:lvlText w:val="PR-%1."/>
      <w:lvlJc w:val="left"/>
      <w:pPr>
        <w:ind w:left="0" w:firstLine="0"/>
      </w:pPr>
      <w:rPr>
        <w:rFonts w:hint="default"/>
        <w:sz w:val="24"/>
        <w:szCs w:val="22"/>
      </w:rPr>
    </w:lvl>
    <w:lvl w:ilvl="1">
      <w:start w:val="1"/>
      <w:numFmt w:val="decimal"/>
      <w:lvlText w:val="PR-%1.%2."/>
      <w:lvlJc w:val="left"/>
      <w:pPr>
        <w:ind w:left="0" w:firstLine="0"/>
      </w:pPr>
      <w:rPr>
        <w:rFonts w:hint="default"/>
        <w:sz w:val="24"/>
        <w:szCs w:val="22"/>
      </w:rPr>
    </w:lvl>
    <w:lvl w:ilvl="2">
      <w:start w:val="1"/>
      <w:numFmt w:val="decimal"/>
      <w:lvlText w:val="PR-%1.%2.%3."/>
      <w:lvlJc w:val="left"/>
      <w:pPr>
        <w:ind w:left="1224" w:hanging="1224"/>
      </w:pPr>
      <w:rPr>
        <w:rFonts w:hint="default"/>
      </w:rPr>
    </w:lvl>
    <w:lvl w:ilvl="3">
      <w:start w:val="1"/>
      <w:numFmt w:val="decimal"/>
      <w:lvlText w:val="PR-%1.%2.%3.%4."/>
      <w:lvlJc w:val="left"/>
      <w:pPr>
        <w:ind w:left="1728" w:hanging="1728"/>
      </w:pPr>
      <w:rPr>
        <w:rFonts w:hint="default"/>
      </w:rPr>
    </w:lvl>
    <w:lvl w:ilvl="4">
      <w:start w:val="1"/>
      <w:numFmt w:val="decimal"/>
      <w:lvlText w:val="P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E4646A"/>
    <w:multiLevelType w:val="hybridMultilevel"/>
    <w:tmpl w:val="15C0AE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66E3374"/>
    <w:multiLevelType w:val="hybridMultilevel"/>
    <w:tmpl w:val="289C3832"/>
    <w:lvl w:ilvl="0" w:tplc="83E8BE1E">
      <w:start w:val="1"/>
      <w:numFmt w:val="bullet"/>
      <w:lvlText w:val=""/>
      <w:lvlJc w:val="left"/>
      <w:pPr>
        <w:ind w:left="720" w:hanging="360"/>
      </w:pPr>
      <w:rPr>
        <w:rFonts w:ascii="Symbol" w:hAnsi="Symbol" w:hint="default"/>
      </w:rPr>
    </w:lvl>
    <w:lvl w:ilvl="1" w:tplc="200255F4" w:tentative="1">
      <w:start w:val="1"/>
      <w:numFmt w:val="bullet"/>
      <w:lvlText w:val="o"/>
      <w:lvlJc w:val="left"/>
      <w:pPr>
        <w:ind w:left="1440" w:hanging="360"/>
      </w:pPr>
      <w:rPr>
        <w:rFonts w:ascii="Courier New" w:hAnsi="Courier New" w:hint="default"/>
      </w:rPr>
    </w:lvl>
    <w:lvl w:ilvl="2" w:tplc="D36A0036">
      <w:start w:val="1"/>
      <w:numFmt w:val="bullet"/>
      <w:lvlText w:val=""/>
      <w:lvlJc w:val="left"/>
      <w:pPr>
        <w:ind w:left="2160" w:hanging="360"/>
      </w:pPr>
      <w:rPr>
        <w:rFonts w:ascii="Wingdings" w:hAnsi="Wingdings" w:hint="default"/>
      </w:rPr>
    </w:lvl>
    <w:lvl w:ilvl="3" w:tplc="5510CECA" w:tentative="1">
      <w:start w:val="1"/>
      <w:numFmt w:val="bullet"/>
      <w:lvlText w:val=""/>
      <w:lvlJc w:val="left"/>
      <w:pPr>
        <w:ind w:left="2880" w:hanging="360"/>
      </w:pPr>
      <w:rPr>
        <w:rFonts w:ascii="Symbol" w:hAnsi="Symbol" w:hint="default"/>
      </w:rPr>
    </w:lvl>
    <w:lvl w:ilvl="4" w:tplc="B7EC8668" w:tentative="1">
      <w:start w:val="1"/>
      <w:numFmt w:val="bullet"/>
      <w:lvlText w:val="o"/>
      <w:lvlJc w:val="left"/>
      <w:pPr>
        <w:ind w:left="3600" w:hanging="360"/>
      </w:pPr>
      <w:rPr>
        <w:rFonts w:ascii="Courier New" w:hAnsi="Courier New" w:hint="default"/>
      </w:rPr>
    </w:lvl>
    <w:lvl w:ilvl="5" w:tplc="E7007B3A" w:tentative="1">
      <w:start w:val="1"/>
      <w:numFmt w:val="bullet"/>
      <w:lvlText w:val=""/>
      <w:lvlJc w:val="left"/>
      <w:pPr>
        <w:ind w:left="4320" w:hanging="360"/>
      </w:pPr>
      <w:rPr>
        <w:rFonts w:ascii="Wingdings" w:hAnsi="Wingdings" w:hint="default"/>
      </w:rPr>
    </w:lvl>
    <w:lvl w:ilvl="6" w:tplc="EB3ACBE2" w:tentative="1">
      <w:start w:val="1"/>
      <w:numFmt w:val="bullet"/>
      <w:lvlText w:val=""/>
      <w:lvlJc w:val="left"/>
      <w:pPr>
        <w:ind w:left="5040" w:hanging="360"/>
      </w:pPr>
      <w:rPr>
        <w:rFonts w:ascii="Symbol" w:hAnsi="Symbol" w:hint="default"/>
      </w:rPr>
    </w:lvl>
    <w:lvl w:ilvl="7" w:tplc="55260E5E" w:tentative="1">
      <w:start w:val="1"/>
      <w:numFmt w:val="bullet"/>
      <w:lvlText w:val="o"/>
      <w:lvlJc w:val="left"/>
      <w:pPr>
        <w:ind w:left="5760" w:hanging="360"/>
      </w:pPr>
      <w:rPr>
        <w:rFonts w:ascii="Courier New" w:hAnsi="Courier New" w:hint="default"/>
      </w:rPr>
    </w:lvl>
    <w:lvl w:ilvl="8" w:tplc="67A224BE" w:tentative="1">
      <w:start w:val="1"/>
      <w:numFmt w:val="bullet"/>
      <w:lvlText w:val=""/>
      <w:lvlJc w:val="left"/>
      <w:pPr>
        <w:ind w:left="6480" w:hanging="360"/>
      </w:pPr>
      <w:rPr>
        <w:rFonts w:ascii="Wingdings" w:hAnsi="Wingdings" w:hint="default"/>
      </w:rPr>
    </w:lvl>
  </w:abstractNum>
  <w:abstractNum w:abstractNumId="9" w15:restartNumberingAfterBreak="0">
    <w:nsid w:val="177D4AEA"/>
    <w:multiLevelType w:val="hybridMultilevel"/>
    <w:tmpl w:val="71DEDC00"/>
    <w:lvl w:ilvl="0" w:tplc="AD90F730">
      <w:start w:val="1"/>
      <w:numFmt w:val="decimal"/>
      <w:lvlText w:val="%1."/>
      <w:lvlJc w:val="left"/>
      <w:pPr>
        <w:ind w:left="1020" w:hanging="360"/>
      </w:pPr>
    </w:lvl>
    <w:lvl w:ilvl="1" w:tplc="8AF0959A">
      <w:start w:val="1"/>
      <w:numFmt w:val="decimal"/>
      <w:lvlText w:val="%2."/>
      <w:lvlJc w:val="left"/>
      <w:pPr>
        <w:ind w:left="1020" w:hanging="360"/>
      </w:pPr>
    </w:lvl>
    <w:lvl w:ilvl="2" w:tplc="9F4E1AEE">
      <w:start w:val="1"/>
      <w:numFmt w:val="decimal"/>
      <w:lvlText w:val="%3."/>
      <w:lvlJc w:val="left"/>
      <w:pPr>
        <w:ind w:left="1020" w:hanging="360"/>
      </w:pPr>
    </w:lvl>
    <w:lvl w:ilvl="3" w:tplc="79147432">
      <w:start w:val="1"/>
      <w:numFmt w:val="decimal"/>
      <w:lvlText w:val="%4."/>
      <w:lvlJc w:val="left"/>
      <w:pPr>
        <w:ind w:left="1020" w:hanging="360"/>
      </w:pPr>
    </w:lvl>
    <w:lvl w:ilvl="4" w:tplc="3208B496">
      <w:start w:val="1"/>
      <w:numFmt w:val="decimal"/>
      <w:lvlText w:val="%5."/>
      <w:lvlJc w:val="left"/>
      <w:pPr>
        <w:ind w:left="1020" w:hanging="360"/>
      </w:pPr>
    </w:lvl>
    <w:lvl w:ilvl="5" w:tplc="78086496">
      <w:start w:val="1"/>
      <w:numFmt w:val="decimal"/>
      <w:lvlText w:val="%6."/>
      <w:lvlJc w:val="left"/>
      <w:pPr>
        <w:ind w:left="1020" w:hanging="360"/>
      </w:pPr>
    </w:lvl>
    <w:lvl w:ilvl="6" w:tplc="40625DD2">
      <w:start w:val="1"/>
      <w:numFmt w:val="decimal"/>
      <w:lvlText w:val="%7."/>
      <w:lvlJc w:val="left"/>
      <w:pPr>
        <w:ind w:left="1020" w:hanging="360"/>
      </w:pPr>
    </w:lvl>
    <w:lvl w:ilvl="7" w:tplc="BEFC46D6">
      <w:start w:val="1"/>
      <w:numFmt w:val="decimal"/>
      <w:lvlText w:val="%8."/>
      <w:lvlJc w:val="left"/>
      <w:pPr>
        <w:ind w:left="1020" w:hanging="360"/>
      </w:pPr>
    </w:lvl>
    <w:lvl w:ilvl="8" w:tplc="D1DEC4CE">
      <w:start w:val="1"/>
      <w:numFmt w:val="decimal"/>
      <w:lvlText w:val="%9."/>
      <w:lvlJc w:val="left"/>
      <w:pPr>
        <w:ind w:left="1020" w:hanging="360"/>
      </w:pPr>
    </w:lvl>
  </w:abstractNum>
  <w:abstractNum w:abstractNumId="10" w15:restartNumberingAfterBreak="0">
    <w:nsid w:val="1B2107FB"/>
    <w:multiLevelType w:val="multilevel"/>
    <w:tmpl w:val="AE5462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A137C1"/>
    <w:multiLevelType w:val="multilevel"/>
    <w:tmpl w:val="36EA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994324"/>
    <w:multiLevelType w:val="hybridMultilevel"/>
    <w:tmpl w:val="54F253C2"/>
    <w:lvl w:ilvl="0" w:tplc="F17CAE2C">
      <w:start w:val="1"/>
      <w:numFmt w:val="bullet"/>
      <w:lvlText w:val=""/>
      <w:lvlJc w:val="left"/>
      <w:pPr>
        <w:ind w:left="720" w:hanging="360"/>
      </w:pPr>
      <w:rPr>
        <w:rFonts w:ascii="Symbol" w:hAnsi="Symbol" w:hint="default"/>
      </w:rPr>
    </w:lvl>
    <w:lvl w:ilvl="1" w:tplc="766A2EC6" w:tentative="1">
      <w:start w:val="1"/>
      <w:numFmt w:val="bullet"/>
      <w:lvlText w:val="o"/>
      <w:lvlJc w:val="left"/>
      <w:pPr>
        <w:ind w:left="1440" w:hanging="360"/>
      </w:pPr>
      <w:rPr>
        <w:rFonts w:ascii="Courier New" w:hAnsi="Courier New" w:hint="default"/>
      </w:rPr>
    </w:lvl>
    <w:lvl w:ilvl="2" w:tplc="C8A87B6A" w:tentative="1">
      <w:start w:val="1"/>
      <w:numFmt w:val="bullet"/>
      <w:lvlText w:val=""/>
      <w:lvlJc w:val="left"/>
      <w:pPr>
        <w:ind w:left="2160" w:hanging="360"/>
      </w:pPr>
      <w:rPr>
        <w:rFonts w:ascii="Wingdings" w:hAnsi="Wingdings" w:hint="default"/>
      </w:rPr>
    </w:lvl>
    <w:lvl w:ilvl="3" w:tplc="008C407A" w:tentative="1">
      <w:start w:val="1"/>
      <w:numFmt w:val="bullet"/>
      <w:lvlText w:val=""/>
      <w:lvlJc w:val="left"/>
      <w:pPr>
        <w:ind w:left="2880" w:hanging="360"/>
      </w:pPr>
      <w:rPr>
        <w:rFonts w:ascii="Symbol" w:hAnsi="Symbol" w:hint="default"/>
      </w:rPr>
    </w:lvl>
    <w:lvl w:ilvl="4" w:tplc="1B3E6868" w:tentative="1">
      <w:start w:val="1"/>
      <w:numFmt w:val="bullet"/>
      <w:lvlText w:val="o"/>
      <w:lvlJc w:val="left"/>
      <w:pPr>
        <w:ind w:left="3600" w:hanging="360"/>
      </w:pPr>
      <w:rPr>
        <w:rFonts w:ascii="Courier New" w:hAnsi="Courier New" w:hint="default"/>
      </w:rPr>
    </w:lvl>
    <w:lvl w:ilvl="5" w:tplc="F8768C46" w:tentative="1">
      <w:start w:val="1"/>
      <w:numFmt w:val="bullet"/>
      <w:lvlText w:val=""/>
      <w:lvlJc w:val="left"/>
      <w:pPr>
        <w:ind w:left="4320" w:hanging="360"/>
      </w:pPr>
      <w:rPr>
        <w:rFonts w:ascii="Wingdings" w:hAnsi="Wingdings" w:hint="default"/>
      </w:rPr>
    </w:lvl>
    <w:lvl w:ilvl="6" w:tplc="FCE0BAC6" w:tentative="1">
      <w:start w:val="1"/>
      <w:numFmt w:val="bullet"/>
      <w:lvlText w:val=""/>
      <w:lvlJc w:val="left"/>
      <w:pPr>
        <w:ind w:left="5040" w:hanging="360"/>
      </w:pPr>
      <w:rPr>
        <w:rFonts w:ascii="Symbol" w:hAnsi="Symbol" w:hint="default"/>
      </w:rPr>
    </w:lvl>
    <w:lvl w:ilvl="7" w:tplc="D496FDF2" w:tentative="1">
      <w:start w:val="1"/>
      <w:numFmt w:val="bullet"/>
      <w:lvlText w:val="o"/>
      <w:lvlJc w:val="left"/>
      <w:pPr>
        <w:ind w:left="5760" w:hanging="360"/>
      </w:pPr>
      <w:rPr>
        <w:rFonts w:ascii="Courier New" w:hAnsi="Courier New" w:hint="default"/>
      </w:rPr>
    </w:lvl>
    <w:lvl w:ilvl="8" w:tplc="F3BE4B70" w:tentative="1">
      <w:start w:val="1"/>
      <w:numFmt w:val="bullet"/>
      <w:lvlText w:val=""/>
      <w:lvlJc w:val="left"/>
      <w:pPr>
        <w:ind w:left="6480" w:hanging="360"/>
      </w:pPr>
      <w:rPr>
        <w:rFonts w:ascii="Wingdings" w:hAnsi="Wingdings" w:hint="default"/>
      </w:rPr>
    </w:lvl>
  </w:abstractNum>
  <w:abstractNum w:abstractNumId="13" w15:restartNumberingAfterBreak="0">
    <w:nsid w:val="2D0D0462"/>
    <w:multiLevelType w:val="hybridMultilevel"/>
    <w:tmpl w:val="DF4C02B0"/>
    <w:lvl w:ilvl="0" w:tplc="9E522582">
      <w:start w:val="1"/>
      <w:numFmt w:val="bullet"/>
      <w:lvlText w:val=""/>
      <w:lvlJc w:val="left"/>
      <w:pPr>
        <w:ind w:left="1620" w:hanging="360"/>
      </w:pPr>
      <w:rPr>
        <w:rFonts w:ascii="Symbol" w:hAnsi="Symbol" w:hint="default"/>
      </w:rPr>
    </w:lvl>
    <w:lvl w:ilvl="1" w:tplc="74622F12" w:tentative="1">
      <w:start w:val="1"/>
      <w:numFmt w:val="bullet"/>
      <w:lvlText w:val="o"/>
      <w:lvlJc w:val="left"/>
      <w:pPr>
        <w:ind w:left="2340" w:hanging="360"/>
      </w:pPr>
      <w:rPr>
        <w:rFonts w:ascii="Courier New" w:hAnsi="Courier New" w:hint="default"/>
      </w:rPr>
    </w:lvl>
    <w:lvl w:ilvl="2" w:tplc="3696A312" w:tentative="1">
      <w:start w:val="1"/>
      <w:numFmt w:val="bullet"/>
      <w:lvlText w:val=""/>
      <w:lvlJc w:val="left"/>
      <w:pPr>
        <w:ind w:left="3060" w:hanging="360"/>
      </w:pPr>
      <w:rPr>
        <w:rFonts w:ascii="Wingdings" w:hAnsi="Wingdings" w:hint="default"/>
      </w:rPr>
    </w:lvl>
    <w:lvl w:ilvl="3" w:tplc="68BC6654" w:tentative="1">
      <w:start w:val="1"/>
      <w:numFmt w:val="bullet"/>
      <w:lvlText w:val=""/>
      <w:lvlJc w:val="left"/>
      <w:pPr>
        <w:ind w:left="3780" w:hanging="360"/>
      </w:pPr>
      <w:rPr>
        <w:rFonts w:ascii="Symbol" w:hAnsi="Symbol" w:hint="default"/>
      </w:rPr>
    </w:lvl>
    <w:lvl w:ilvl="4" w:tplc="FF3E913C" w:tentative="1">
      <w:start w:val="1"/>
      <w:numFmt w:val="bullet"/>
      <w:lvlText w:val="o"/>
      <w:lvlJc w:val="left"/>
      <w:pPr>
        <w:ind w:left="4500" w:hanging="360"/>
      </w:pPr>
      <w:rPr>
        <w:rFonts w:ascii="Courier New" w:hAnsi="Courier New" w:hint="default"/>
      </w:rPr>
    </w:lvl>
    <w:lvl w:ilvl="5" w:tplc="31EA4052" w:tentative="1">
      <w:start w:val="1"/>
      <w:numFmt w:val="bullet"/>
      <w:lvlText w:val=""/>
      <w:lvlJc w:val="left"/>
      <w:pPr>
        <w:ind w:left="5220" w:hanging="360"/>
      </w:pPr>
      <w:rPr>
        <w:rFonts w:ascii="Wingdings" w:hAnsi="Wingdings" w:hint="default"/>
      </w:rPr>
    </w:lvl>
    <w:lvl w:ilvl="6" w:tplc="1032D2CE" w:tentative="1">
      <w:start w:val="1"/>
      <w:numFmt w:val="bullet"/>
      <w:lvlText w:val=""/>
      <w:lvlJc w:val="left"/>
      <w:pPr>
        <w:ind w:left="5940" w:hanging="360"/>
      </w:pPr>
      <w:rPr>
        <w:rFonts w:ascii="Symbol" w:hAnsi="Symbol" w:hint="default"/>
      </w:rPr>
    </w:lvl>
    <w:lvl w:ilvl="7" w:tplc="B290F4F6" w:tentative="1">
      <w:start w:val="1"/>
      <w:numFmt w:val="bullet"/>
      <w:lvlText w:val="o"/>
      <w:lvlJc w:val="left"/>
      <w:pPr>
        <w:ind w:left="6660" w:hanging="360"/>
      </w:pPr>
      <w:rPr>
        <w:rFonts w:ascii="Courier New" w:hAnsi="Courier New" w:hint="default"/>
      </w:rPr>
    </w:lvl>
    <w:lvl w:ilvl="8" w:tplc="11040BA2" w:tentative="1">
      <w:start w:val="1"/>
      <w:numFmt w:val="bullet"/>
      <w:lvlText w:val=""/>
      <w:lvlJc w:val="left"/>
      <w:pPr>
        <w:ind w:left="7380" w:hanging="360"/>
      </w:pPr>
      <w:rPr>
        <w:rFonts w:ascii="Wingdings" w:hAnsi="Wingdings" w:hint="default"/>
      </w:rPr>
    </w:lvl>
  </w:abstractNum>
  <w:abstractNum w:abstractNumId="14" w15:restartNumberingAfterBreak="0">
    <w:nsid w:val="2D8F7850"/>
    <w:multiLevelType w:val="multilevel"/>
    <w:tmpl w:val="256E447C"/>
    <w:lvl w:ilvl="0">
      <w:start w:val="1"/>
      <w:numFmt w:val="decimal"/>
      <w:lvlText w:val="%1."/>
      <w:lvlJc w:val="left"/>
      <w:pPr>
        <w:ind w:left="360" w:hanging="360"/>
      </w:pPr>
      <w:rPr>
        <w:rFonts w:hint="default"/>
      </w:rPr>
    </w:lvl>
    <w:lvl w:ilvl="1">
      <w:start w:val="1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BF2238"/>
    <w:multiLevelType w:val="hybridMultilevel"/>
    <w:tmpl w:val="12C43E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2C0211B"/>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35C329AE"/>
    <w:multiLevelType w:val="multilevel"/>
    <w:tmpl w:val="71E0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FF7E68"/>
    <w:multiLevelType w:val="multilevel"/>
    <w:tmpl w:val="7970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FA57F6"/>
    <w:multiLevelType w:val="hybridMultilevel"/>
    <w:tmpl w:val="36E0A08A"/>
    <w:lvl w:ilvl="0" w:tplc="C85AB254">
      <w:start w:val="1"/>
      <w:numFmt w:val="bullet"/>
      <w:lvlText w:val=""/>
      <w:lvlJc w:val="left"/>
      <w:pPr>
        <w:ind w:left="720" w:hanging="360"/>
      </w:pPr>
      <w:rPr>
        <w:rFonts w:ascii="Symbol" w:hAnsi="Symbol" w:hint="default"/>
        <w:color w:val="000000" w:themeColor="text1"/>
        <w:sz w:val="24"/>
      </w:rPr>
    </w:lvl>
    <w:lvl w:ilvl="1" w:tplc="D466CC28" w:tentative="1">
      <w:start w:val="1"/>
      <w:numFmt w:val="bullet"/>
      <w:lvlText w:val="o"/>
      <w:lvlJc w:val="left"/>
      <w:pPr>
        <w:ind w:left="1440" w:hanging="360"/>
      </w:pPr>
      <w:rPr>
        <w:rFonts w:ascii="Courier New" w:hAnsi="Courier New" w:hint="default"/>
      </w:rPr>
    </w:lvl>
    <w:lvl w:ilvl="2" w:tplc="B05C3CF0" w:tentative="1">
      <w:start w:val="1"/>
      <w:numFmt w:val="bullet"/>
      <w:lvlText w:val=""/>
      <w:lvlJc w:val="left"/>
      <w:pPr>
        <w:ind w:left="2160" w:hanging="360"/>
      </w:pPr>
      <w:rPr>
        <w:rFonts w:ascii="Wingdings" w:hAnsi="Wingdings" w:hint="default"/>
      </w:rPr>
    </w:lvl>
    <w:lvl w:ilvl="3" w:tplc="4FA60570" w:tentative="1">
      <w:start w:val="1"/>
      <w:numFmt w:val="bullet"/>
      <w:lvlText w:val=""/>
      <w:lvlJc w:val="left"/>
      <w:pPr>
        <w:ind w:left="2880" w:hanging="360"/>
      </w:pPr>
      <w:rPr>
        <w:rFonts w:ascii="Symbol" w:hAnsi="Symbol" w:hint="default"/>
      </w:rPr>
    </w:lvl>
    <w:lvl w:ilvl="4" w:tplc="0830796E" w:tentative="1">
      <w:start w:val="1"/>
      <w:numFmt w:val="bullet"/>
      <w:lvlText w:val="o"/>
      <w:lvlJc w:val="left"/>
      <w:pPr>
        <w:ind w:left="3600" w:hanging="360"/>
      </w:pPr>
      <w:rPr>
        <w:rFonts w:ascii="Courier New" w:hAnsi="Courier New" w:hint="default"/>
      </w:rPr>
    </w:lvl>
    <w:lvl w:ilvl="5" w:tplc="FA507B88" w:tentative="1">
      <w:start w:val="1"/>
      <w:numFmt w:val="bullet"/>
      <w:lvlText w:val=""/>
      <w:lvlJc w:val="left"/>
      <w:pPr>
        <w:ind w:left="4320" w:hanging="360"/>
      </w:pPr>
      <w:rPr>
        <w:rFonts w:ascii="Wingdings" w:hAnsi="Wingdings" w:hint="default"/>
      </w:rPr>
    </w:lvl>
    <w:lvl w:ilvl="6" w:tplc="9D8A3808" w:tentative="1">
      <w:start w:val="1"/>
      <w:numFmt w:val="bullet"/>
      <w:lvlText w:val=""/>
      <w:lvlJc w:val="left"/>
      <w:pPr>
        <w:ind w:left="5040" w:hanging="360"/>
      </w:pPr>
      <w:rPr>
        <w:rFonts w:ascii="Symbol" w:hAnsi="Symbol" w:hint="default"/>
      </w:rPr>
    </w:lvl>
    <w:lvl w:ilvl="7" w:tplc="DB468CC6" w:tentative="1">
      <w:start w:val="1"/>
      <w:numFmt w:val="bullet"/>
      <w:lvlText w:val="o"/>
      <w:lvlJc w:val="left"/>
      <w:pPr>
        <w:ind w:left="5760" w:hanging="360"/>
      </w:pPr>
      <w:rPr>
        <w:rFonts w:ascii="Courier New" w:hAnsi="Courier New" w:hint="default"/>
      </w:rPr>
    </w:lvl>
    <w:lvl w:ilvl="8" w:tplc="02CEE680" w:tentative="1">
      <w:start w:val="1"/>
      <w:numFmt w:val="bullet"/>
      <w:lvlText w:val=""/>
      <w:lvlJc w:val="left"/>
      <w:pPr>
        <w:ind w:left="6480" w:hanging="360"/>
      </w:pPr>
      <w:rPr>
        <w:rFonts w:ascii="Wingdings" w:hAnsi="Wingdings" w:hint="default"/>
      </w:rPr>
    </w:lvl>
  </w:abstractNum>
  <w:abstractNum w:abstractNumId="20" w15:restartNumberingAfterBreak="0">
    <w:nsid w:val="3E3009D6"/>
    <w:multiLevelType w:val="multilevel"/>
    <w:tmpl w:val="30FA6064"/>
    <w:lvl w:ilvl="0">
      <w:start w:val="1"/>
      <w:numFmt w:val="decimal"/>
      <w:lvlText w:val="PR-%1."/>
      <w:lvlJc w:val="left"/>
      <w:pPr>
        <w:ind w:left="0" w:firstLine="0"/>
      </w:pPr>
      <w:rPr>
        <w:rFonts w:hint="default"/>
        <w:sz w:val="24"/>
        <w:szCs w:val="22"/>
      </w:rPr>
    </w:lvl>
    <w:lvl w:ilvl="1">
      <w:start w:val="1"/>
      <w:numFmt w:val="decimal"/>
      <w:lvlText w:val="PR-%1.%2."/>
      <w:lvlJc w:val="left"/>
      <w:pPr>
        <w:ind w:left="0" w:firstLine="0"/>
      </w:pPr>
      <w:rPr>
        <w:rFonts w:hint="default"/>
        <w:sz w:val="24"/>
        <w:szCs w:val="22"/>
      </w:rPr>
    </w:lvl>
    <w:lvl w:ilvl="2">
      <w:start w:val="1"/>
      <w:numFmt w:val="decimal"/>
      <w:lvlText w:val="NR-%1.%2.%3."/>
      <w:lvlJc w:val="left"/>
      <w:pPr>
        <w:ind w:left="1224" w:hanging="1224"/>
      </w:pPr>
      <w:rPr>
        <w:rFonts w:hint="default"/>
        <w:sz w:val="24"/>
      </w:rPr>
    </w:lvl>
    <w:lvl w:ilvl="3">
      <w:start w:val="1"/>
      <w:numFmt w:val="decimal"/>
      <w:lvlText w:val="NR-%1.%2.%3.%4."/>
      <w:lvlJc w:val="left"/>
      <w:pPr>
        <w:ind w:left="1728" w:hanging="1728"/>
      </w:pPr>
      <w:rPr>
        <w:rFonts w:hint="default"/>
      </w:rPr>
    </w:lvl>
    <w:lvl w:ilvl="4">
      <w:start w:val="1"/>
      <w:numFmt w:val="decimal"/>
      <w:lvlText w:val="N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595D7D"/>
    <w:multiLevelType w:val="multilevel"/>
    <w:tmpl w:val="6D4EB724"/>
    <w:lvl w:ilvl="0">
      <w:start w:val="65"/>
      <w:numFmt w:val="decimal"/>
      <w:lvlText w:val="PR-%1."/>
      <w:lvlJc w:val="left"/>
      <w:pPr>
        <w:ind w:left="0" w:firstLine="0"/>
      </w:pPr>
      <w:rPr>
        <w:rFonts w:hint="default"/>
        <w:sz w:val="24"/>
        <w:szCs w:val="22"/>
      </w:rPr>
    </w:lvl>
    <w:lvl w:ilvl="1">
      <w:start w:val="1"/>
      <w:numFmt w:val="decimal"/>
      <w:lvlText w:val="PR-%1.%2."/>
      <w:lvlJc w:val="left"/>
      <w:pPr>
        <w:ind w:left="0" w:firstLine="0"/>
      </w:pPr>
      <w:rPr>
        <w:rFonts w:hint="default"/>
        <w:sz w:val="24"/>
        <w:szCs w:val="22"/>
      </w:rPr>
    </w:lvl>
    <w:lvl w:ilvl="2">
      <w:start w:val="1"/>
      <w:numFmt w:val="decimal"/>
      <w:lvlText w:val="PR-%1.%2.%3."/>
      <w:lvlJc w:val="left"/>
      <w:pPr>
        <w:ind w:left="1224" w:hanging="1224"/>
      </w:pPr>
      <w:rPr>
        <w:rFonts w:hint="default"/>
        <w:sz w:val="24"/>
      </w:rPr>
    </w:lvl>
    <w:lvl w:ilvl="3">
      <w:start w:val="1"/>
      <w:numFmt w:val="decimal"/>
      <w:lvlText w:val="NR-%1.%2.%3.%4."/>
      <w:lvlJc w:val="left"/>
      <w:pPr>
        <w:ind w:left="1728" w:hanging="1728"/>
      </w:pPr>
      <w:rPr>
        <w:rFonts w:hint="default"/>
      </w:rPr>
    </w:lvl>
    <w:lvl w:ilvl="4">
      <w:start w:val="1"/>
      <w:numFmt w:val="decimal"/>
      <w:lvlText w:val="N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176D1F"/>
    <w:multiLevelType w:val="multilevel"/>
    <w:tmpl w:val="24CAC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AF20A0"/>
    <w:multiLevelType w:val="hybridMultilevel"/>
    <w:tmpl w:val="C25E3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231BD8"/>
    <w:multiLevelType w:val="hybridMultilevel"/>
    <w:tmpl w:val="E24AC962"/>
    <w:lvl w:ilvl="0" w:tplc="44B09138">
      <w:start w:val="1"/>
      <w:numFmt w:val="decimal"/>
      <w:lvlText w:val="%1."/>
      <w:lvlJc w:val="left"/>
      <w:pPr>
        <w:ind w:left="1020" w:hanging="360"/>
      </w:pPr>
    </w:lvl>
    <w:lvl w:ilvl="1" w:tplc="80CA540C">
      <w:start w:val="1"/>
      <w:numFmt w:val="decimal"/>
      <w:lvlText w:val="%2."/>
      <w:lvlJc w:val="left"/>
      <w:pPr>
        <w:ind w:left="1020" w:hanging="360"/>
      </w:pPr>
    </w:lvl>
    <w:lvl w:ilvl="2" w:tplc="EB54A546">
      <w:start w:val="1"/>
      <w:numFmt w:val="decimal"/>
      <w:lvlText w:val="%3."/>
      <w:lvlJc w:val="left"/>
      <w:pPr>
        <w:ind w:left="1020" w:hanging="360"/>
      </w:pPr>
    </w:lvl>
    <w:lvl w:ilvl="3" w:tplc="E1F27C9C">
      <w:start w:val="1"/>
      <w:numFmt w:val="decimal"/>
      <w:lvlText w:val="%4."/>
      <w:lvlJc w:val="left"/>
      <w:pPr>
        <w:ind w:left="1020" w:hanging="360"/>
      </w:pPr>
    </w:lvl>
    <w:lvl w:ilvl="4" w:tplc="EF5653E4">
      <w:start w:val="1"/>
      <w:numFmt w:val="decimal"/>
      <w:lvlText w:val="%5."/>
      <w:lvlJc w:val="left"/>
      <w:pPr>
        <w:ind w:left="1020" w:hanging="360"/>
      </w:pPr>
    </w:lvl>
    <w:lvl w:ilvl="5" w:tplc="D6E49B38">
      <w:start w:val="1"/>
      <w:numFmt w:val="decimal"/>
      <w:lvlText w:val="%6."/>
      <w:lvlJc w:val="left"/>
      <w:pPr>
        <w:ind w:left="1020" w:hanging="360"/>
      </w:pPr>
    </w:lvl>
    <w:lvl w:ilvl="6" w:tplc="4424692A">
      <w:start w:val="1"/>
      <w:numFmt w:val="decimal"/>
      <w:lvlText w:val="%7."/>
      <w:lvlJc w:val="left"/>
      <w:pPr>
        <w:ind w:left="1020" w:hanging="360"/>
      </w:pPr>
    </w:lvl>
    <w:lvl w:ilvl="7" w:tplc="C8C6EE00">
      <w:start w:val="1"/>
      <w:numFmt w:val="decimal"/>
      <w:lvlText w:val="%8."/>
      <w:lvlJc w:val="left"/>
      <w:pPr>
        <w:ind w:left="1020" w:hanging="360"/>
      </w:pPr>
    </w:lvl>
    <w:lvl w:ilvl="8" w:tplc="273222FC">
      <w:start w:val="1"/>
      <w:numFmt w:val="decimal"/>
      <w:lvlText w:val="%9."/>
      <w:lvlJc w:val="left"/>
      <w:pPr>
        <w:ind w:left="1020" w:hanging="360"/>
      </w:pPr>
    </w:lvl>
  </w:abstractNum>
  <w:abstractNum w:abstractNumId="25" w15:restartNumberingAfterBreak="0">
    <w:nsid w:val="4E5B36B5"/>
    <w:multiLevelType w:val="multilevel"/>
    <w:tmpl w:val="E5D819F6"/>
    <w:lvl w:ilvl="0">
      <w:start w:val="50"/>
      <w:numFmt w:val="decimal"/>
      <w:lvlText w:val="PR-%1."/>
      <w:lvlJc w:val="left"/>
      <w:pPr>
        <w:ind w:left="0" w:firstLine="0"/>
      </w:pPr>
      <w:rPr>
        <w:rFonts w:hint="default"/>
        <w:sz w:val="24"/>
        <w:szCs w:val="22"/>
      </w:rPr>
    </w:lvl>
    <w:lvl w:ilvl="1">
      <w:start w:val="1"/>
      <w:numFmt w:val="decimal"/>
      <w:lvlText w:val="PR-%1.%2."/>
      <w:lvlJc w:val="left"/>
      <w:pPr>
        <w:ind w:left="0" w:firstLine="0"/>
      </w:pPr>
      <w:rPr>
        <w:rFonts w:hint="default"/>
        <w:sz w:val="24"/>
        <w:szCs w:val="22"/>
      </w:rPr>
    </w:lvl>
    <w:lvl w:ilvl="2">
      <w:start w:val="1"/>
      <w:numFmt w:val="decimal"/>
      <w:lvlText w:val="PR-%1.%2.%3."/>
      <w:lvlJc w:val="left"/>
      <w:pPr>
        <w:ind w:left="1224" w:hanging="1224"/>
      </w:pPr>
      <w:rPr>
        <w:rFonts w:hint="default"/>
      </w:rPr>
    </w:lvl>
    <w:lvl w:ilvl="3">
      <w:start w:val="1"/>
      <w:numFmt w:val="decimal"/>
      <w:lvlText w:val="PR-%1.%2.%3.%4."/>
      <w:lvlJc w:val="left"/>
      <w:pPr>
        <w:ind w:left="1728" w:hanging="1728"/>
      </w:pPr>
      <w:rPr>
        <w:rFonts w:hint="default"/>
      </w:rPr>
    </w:lvl>
    <w:lvl w:ilvl="4">
      <w:start w:val="1"/>
      <w:numFmt w:val="decimal"/>
      <w:lvlText w:val="P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AA0724C"/>
    <w:multiLevelType w:val="multilevel"/>
    <w:tmpl w:val="D152CEC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061201"/>
    <w:multiLevelType w:val="multilevel"/>
    <w:tmpl w:val="F3B2A2DE"/>
    <w:lvl w:ilvl="0">
      <w:start w:val="1"/>
      <w:numFmt w:val="decimal"/>
      <w:pStyle w:val="Head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2C10D1"/>
    <w:multiLevelType w:val="multilevel"/>
    <w:tmpl w:val="B610388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C514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C20010"/>
    <w:multiLevelType w:val="multilevel"/>
    <w:tmpl w:val="350EDB3C"/>
    <w:lvl w:ilvl="0">
      <w:start w:val="1"/>
      <w:numFmt w:val="decimal"/>
      <w:lvlText w:val="%1."/>
      <w:lvlJc w:val="left"/>
      <w:pPr>
        <w:ind w:left="360" w:hanging="360"/>
      </w:pPr>
      <w:rPr>
        <w:rFonts w:hint="default"/>
      </w:rPr>
    </w:lvl>
    <w:lvl w:ilvl="1">
      <w:start w:val="1"/>
      <w:numFmt w:val="decimal"/>
      <w:lvlText w:val="4.%2."/>
      <w:lvlJc w:val="left"/>
      <w:pPr>
        <w:ind w:left="27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376C1E"/>
    <w:multiLevelType w:val="hybridMultilevel"/>
    <w:tmpl w:val="060EBA3C"/>
    <w:lvl w:ilvl="0" w:tplc="3B6AC9B6">
      <w:start w:val="1"/>
      <w:numFmt w:val="bullet"/>
      <w:lvlText w:val=""/>
      <w:lvlJc w:val="left"/>
      <w:pPr>
        <w:ind w:left="720" w:hanging="360"/>
      </w:pPr>
      <w:rPr>
        <w:rFonts w:ascii="Symbol" w:hAnsi="Symbol" w:hint="default"/>
      </w:rPr>
    </w:lvl>
    <w:lvl w:ilvl="1" w:tplc="C9A8D848" w:tentative="1">
      <w:start w:val="1"/>
      <w:numFmt w:val="bullet"/>
      <w:lvlText w:val="o"/>
      <w:lvlJc w:val="left"/>
      <w:pPr>
        <w:ind w:left="1440" w:hanging="360"/>
      </w:pPr>
      <w:rPr>
        <w:rFonts w:ascii="Courier New" w:hAnsi="Courier New" w:hint="default"/>
      </w:rPr>
    </w:lvl>
    <w:lvl w:ilvl="2" w:tplc="BE2C3428" w:tentative="1">
      <w:start w:val="1"/>
      <w:numFmt w:val="bullet"/>
      <w:lvlText w:val=""/>
      <w:lvlJc w:val="left"/>
      <w:pPr>
        <w:ind w:left="2160" w:hanging="360"/>
      </w:pPr>
      <w:rPr>
        <w:rFonts w:ascii="Wingdings" w:hAnsi="Wingdings" w:hint="default"/>
      </w:rPr>
    </w:lvl>
    <w:lvl w:ilvl="3" w:tplc="40847002" w:tentative="1">
      <w:start w:val="1"/>
      <w:numFmt w:val="bullet"/>
      <w:lvlText w:val=""/>
      <w:lvlJc w:val="left"/>
      <w:pPr>
        <w:ind w:left="2880" w:hanging="360"/>
      </w:pPr>
      <w:rPr>
        <w:rFonts w:ascii="Symbol" w:hAnsi="Symbol" w:hint="default"/>
      </w:rPr>
    </w:lvl>
    <w:lvl w:ilvl="4" w:tplc="9ED61AB6" w:tentative="1">
      <w:start w:val="1"/>
      <w:numFmt w:val="bullet"/>
      <w:lvlText w:val="o"/>
      <w:lvlJc w:val="left"/>
      <w:pPr>
        <w:ind w:left="3600" w:hanging="360"/>
      </w:pPr>
      <w:rPr>
        <w:rFonts w:ascii="Courier New" w:hAnsi="Courier New" w:hint="default"/>
      </w:rPr>
    </w:lvl>
    <w:lvl w:ilvl="5" w:tplc="F9FE365E" w:tentative="1">
      <w:start w:val="1"/>
      <w:numFmt w:val="bullet"/>
      <w:lvlText w:val=""/>
      <w:lvlJc w:val="left"/>
      <w:pPr>
        <w:ind w:left="4320" w:hanging="360"/>
      </w:pPr>
      <w:rPr>
        <w:rFonts w:ascii="Wingdings" w:hAnsi="Wingdings" w:hint="default"/>
      </w:rPr>
    </w:lvl>
    <w:lvl w:ilvl="6" w:tplc="08A4CB64" w:tentative="1">
      <w:start w:val="1"/>
      <w:numFmt w:val="bullet"/>
      <w:lvlText w:val=""/>
      <w:lvlJc w:val="left"/>
      <w:pPr>
        <w:ind w:left="5040" w:hanging="360"/>
      </w:pPr>
      <w:rPr>
        <w:rFonts w:ascii="Symbol" w:hAnsi="Symbol" w:hint="default"/>
      </w:rPr>
    </w:lvl>
    <w:lvl w:ilvl="7" w:tplc="4A9E23EE" w:tentative="1">
      <w:start w:val="1"/>
      <w:numFmt w:val="bullet"/>
      <w:lvlText w:val="o"/>
      <w:lvlJc w:val="left"/>
      <w:pPr>
        <w:ind w:left="5760" w:hanging="360"/>
      </w:pPr>
      <w:rPr>
        <w:rFonts w:ascii="Courier New" w:hAnsi="Courier New" w:hint="default"/>
      </w:rPr>
    </w:lvl>
    <w:lvl w:ilvl="8" w:tplc="BFEA0810" w:tentative="1">
      <w:start w:val="1"/>
      <w:numFmt w:val="bullet"/>
      <w:lvlText w:val=""/>
      <w:lvlJc w:val="left"/>
      <w:pPr>
        <w:ind w:left="6480" w:hanging="360"/>
      </w:pPr>
      <w:rPr>
        <w:rFonts w:ascii="Wingdings" w:hAnsi="Wingdings" w:hint="default"/>
      </w:rPr>
    </w:lvl>
  </w:abstractNum>
  <w:abstractNum w:abstractNumId="32" w15:restartNumberingAfterBreak="0">
    <w:nsid w:val="6DCAA94C"/>
    <w:multiLevelType w:val="hybridMultilevel"/>
    <w:tmpl w:val="A78AEF46"/>
    <w:lvl w:ilvl="0" w:tplc="FDD43246">
      <w:start w:val="1"/>
      <w:numFmt w:val="decimal"/>
      <w:lvlText w:val="PR-%1."/>
      <w:lvlJc w:val="left"/>
      <w:pPr>
        <w:ind w:left="720" w:hanging="360"/>
      </w:pPr>
    </w:lvl>
    <w:lvl w:ilvl="1" w:tplc="F3189DAC">
      <w:start w:val="1"/>
      <w:numFmt w:val="lowerLetter"/>
      <w:lvlText w:val="%2."/>
      <w:lvlJc w:val="left"/>
      <w:pPr>
        <w:ind w:left="1440" w:hanging="360"/>
      </w:pPr>
    </w:lvl>
    <w:lvl w:ilvl="2" w:tplc="43B4AD80">
      <w:start w:val="1"/>
      <w:numFmt w:val="lowerRoman"/>
      <w:lvlText w:val="%3."/>
      <w:lvlJc w:val="right"/>
      <w:pPr>
        <w:ind w:left="2160" w:hanging="180"/>
      </w:pPr>
    </w:lvl>
    <w:lvl w:ilvl="3" w:tplc="7E8A1448">
      <w:start w:val="1"/>
      <w:numFmt w:val="decimal"/>
      <w:lvlText w:val="%4."/>
      <w:lvlJc w:val="left"/>
      <w:pPr>
        <w:ind w:left="2880" w:hanging="360"/>
      </w:pPr>
    </w:lvl>
    <w:lvl w:ilvl="4" w:tplc="914A4DF4">
      <w:start w:val="1"/>
      <w:numFmt w:val="lowerLetter"/>
      <w:lvlText w:val="%5."/>
      <w:lvlJc w:val="left"/>
      <w:pPr>
        <w:ind w:left="3600" w:hanging="360"/>
      </w:pPr>
    </w:lvl>
    <w:lvl w:ilvl="5" w:tplc="DF322CD6">
      <w:start w:val="1"/>
      <w:numFmt w:val="lowerRoman"/>
      <w:lvlText w:val="%6."/>
      <w:lvlJc w:val="right"/>
      <w:pPr>
        <w:ind w:left="4320" w:hanging="180"/>
      </w:pPr>
    </w:lvl>
    <w:lvl w:ilvl="6" w:tplc="85E2B1D0">
      <w:start w:val="1"/>
      <w:numFmt w:val="decimal"/>
      <w:lvlText w:val="%7."/>
      <w:lvlJc w:val="left"/>
      <w:pPr>
        <w:ind w:left="5040" w:hanging="360"/>
      </w:pPr>
    </w:lvl>
    <w:lvl w:ilvl="7" w:tplc="25A6D05E">
      <w:start w:val="1"/>
      <w:numFmt w:val="lowerLetter"/>
      <w:lvlText w:val="%8."/>
      <w:lvlJc w:val="left"/>
      <w:pPr>
        <w:ind w:left="5760" w:hanging="360"/>
      </w:pPr>
    </w:lvl>
    <w:lvl w:ilvl="8" w:tplc="40F6ABD8">
      <w:start w:val="1"/>
      <w:numFmt w:val="lowerRoman"/>
      <w:lvlText w:val="%9."/>
      <w:lvlJc w:val="right"/>
      <w:pPr>
        <w:ind w:left="6480" w:hanging="180"/>
      </w:pPr>
    </w:lvl>
  </w:abstractNum>
  <w:abstractNum w:abstractNumId="33" w15:restartNumberingAfterBreak="0">
    <w:nsid w:val="75643F81"/>
    <w:multiLevelType w:val="multilevel"/>
    <w:tmpl w:val="204E9218"/>
    <w:lvl w:ilvl="0">
      <w:start w:val="59"/>
      <w:numFmt w:val="decimal"/>
      <w:lvlText w:val="PR-%1."/>
      <w:lvlJc w:val="left"/>
      <w:pPr>
        <w:ind w:left="0" w:firstLine="0"/>
      </w:pPr>
      <w:rPr>
        <w:rFonts w:hint="default"/>
        <w:sz w:val="24"/>
        <w:szCs w:val="22"/>
      </w:rPr>
    </w:lvl>
    <w:lvl w:ilvl="1">
      <w:start w:val="1"/>
      <w:numFmt w:val="decimal"/>
      <w:lvlText w:val="PR-%1.%2."/>
      <w:lvlJc w:val="left"/>
      <w:pPr>
        <w:ind w:left="0" w:firstLine="0"/>
      </w:pPr>
      <w:rPr>
        <w:rFonts w:hint="default"/>
        <w:sz w:val="24"/>
        <w:szCs w:val="22"/>
      </w:rPr>
    </w:lvl>
    <w:lvl w:ilvl="2">
      <w:start w:val="1"/>
      <w:numFmt w:val="decimal"/>
      <w:lvlText w:val="PR-%1.%2.%3."/>
      <w:lvlJc w:val="left"/>
      <w:pPr>
        <w:ind w:left="1224" w:hanging="1224"/>
      </w:pPr>
      <w:rPr>
        <w:rFonts w:hint="default"/>
      </w:rPr>
    </w:lvl>
    <w:lvl w:ilvl="3">
      <w:start w:val="1"/>
      <w:numFmt w:val="decimal"/>
      <w:lvlText w:val="PR-%1.%2.%3.%4."/>
      <w:lvlJc w:val="left"/>
      <w:pPr>
        <w:ind w:left="1728" w:hanging="1728"/>
      </w:pPr>
      <w:rPr>
        <w:rFonts w:hint="default"/>
      </w:rPr>
    </w:lvl>
    <w:lvl w:ilvl="4">
      <w:start w:val="1"/>
      <w:numFmt w:val="decimal"/>
      <w:lvlText w:val="P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D0755B"/>
    <w:multiLevelType w:val="hybridMultilevel"/>
    <w:tmpl w:val="E90C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A1100B"/>
    <w:multiLevelType w:val="multilevel"/>
    <w:tmpl w:val="809E9EF8"/>
    <w:lvl w:ilvl="0">
      <w:start w:val="34"/>
      <w:numFmt w:val="decimal"/>
      <w:lvlText w:val="PR-%1."/>
      <w:lvlJc w:val="left"/>
      <w:pPr>
        <w:ind w:left="0" w:firstLine="0"/>
      </w:pPr>
      <w:rPr>
        <w:rFonts w:hint="default"/>
        <w:sz w:val="24"/>
        <w:szCs w:val="22"/>
      </w:rPr>
    </w:lvl>
    <w:lvl w:ilvl="1">
      <w:start w:val="1"/>
      <w:numFmt w:val="decimal"/>
      <w:lvlText w:val="PR-%1.%2."/>
      <w:lvlJc w:val="left"/>
      <w:pPr>
        <w:ind w:left="0" w:firstLine="0"/>
      </w:pPr>
      <w:rPr>
        <w:rFonts w:hint="default"/>
        <w:sz w:val="24"/>
        <w:szCs w:val="22"/>
      </w:rPr>
    </w:lvl>
    <w:lvl w:ilvl="2">
      <w:start w:val="1"/>
      <w:numFmt w:val="decimal"/>
      <w:lvlText w:val="PR-%1.%2.%3."/>
      <w:lvlJc w:val="left"/>
      <w:pPr>
        <w:ind w:left="1224" w:hanging="1224"/>
      </w:pPr>
      <w:rPr>
        <w:rFonts w:hint="default"/>
      </w:rPr>
    </w:lvl>
    <w:lvl w:ilvl="3">
      <w:start w:val="1"/>
      <w:numFmt w:val="decimal"/>
      <w:lvlText w:val="PR-%1.%2.%3.%4."/>
      <w:lvlJc w:val="left"/>
      <w:pPr>
        <w:ind w:left="1728" w:hanging="1728"/>
      </w:pPr>
      <w:rPr>
        <w:rFonts w:hint="default"/>
      </w:rPr>
    </w:lvl>
    <w:lvl w:ilvl="4">
      <w:start w:val="1"/>
      <w:numFmt w:val="decimal"/>
      <w:lvlText w:val="P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99631340">
    <w:abstractNumId w:val="24"/>
  </w:num>
  <w:num w:numId="2" w16cid:durableId="1619799323">
    <w:abstractNumId w:val="19"/>
  </w:num>
  <w:num w:numId="3" w16cid:durableId="1221790435">
    <w:abstractNumId w:val="20"/>
  </w:num>
  <w:num w:numId="4" w16cid:durableId="1850480647">
    <w:abstractNumId w:val="12"/>
  </w:num>
  <w:num w:numId="5" w16cid:durableId="2089494075">
    <w:abstractNumId w:val="35"/>
  </w:num>
  <w:num w:numId="6" w16cid:durableId="1619331813">
    <w:abstractNumId w:val="25"/>
  </w:num>
  <w:num w:numId="7" w16cid:durableId="441926517">
    <w:abstractNumId w:val="6"/>
  </w:num>
  <w:num w:numId="8" w16cid:durableId="1520119809">
    <w:abstractNumId w:val="33"/>
  </w:num>
  <w:num w:numId="9" w16cid:durableId="195506490">
    <w:abstractNumId w:val="8"/>
  </w:num>
  <w:num w:numId="10" w16cid:durableId="896740001">
    <w:abstractNumId w:val="21"/>
  </w:num>
  <w:num w:numId="11" w16cid:durableId="1051881038">
    <w:abstractNumId w:val="2"/>
  </w:num>
  <w:num w:numId="12" w16cid:durableId="1706634384">
    <w:abstractNumId w:val="27"/>
  </w:num>
  <w:num w:numId="13" w16cid:durableId="971861923">
    <w:abstractNumId w:val="0"/>
  </w:num>
  <w:num w:numId="14" w16cid:durableId="279650746">
    <w:abstractNumId w:val="4"/>
  </w:num>
  <w:num w:numId="15" w16cid:durableId="1991788465">
    <w:abstractNumId w:val="22"/>
  </w:num>
  <w:num w:numId="16" w16cid:durableId="2084833675">
    <w:abstractNumId w:val="11"/>
  </w:num>
  <w:num w:numId="17" w16cid:durableId="712578571">
    <w:abstractNumId w:val="18"/>
  </w:num>
  <w:num w:numId="18" w16cid:durableId="34357016">
    <w:abstractNumId w:val="13"/>
  </w:num>
  <w:num w:numId="19" w16cid:durableId="1576697632">
    <w:abstractNumId w:val="9"/>
  </w:num>
  <w:num w:numId="20" w16cid:durableId="450245171">
    <w:abstractNumId w:val="1"/>
  </w:num>
  <w:num w:numId="21" w16cid:durableId="694116501">
    <w:abstractNumId w:val="26"/>
  </w:num>
  <w:num w:numId="22" w16cid:durableId="1467235396">
    <w:abstractNumId w:val="16"/>
  </w:num>
  <w:num w:numId="23" w16cid:durableId="478421333">
    <w:abstractNumId w:val="31"/>
  </w:num>
  <w:num w:numId="24" w16cid:durableId="1131092813">
    <w:abstractNumId w:val="17"/>
  </w:num>
  <w:num w:numId="25" w16cid:durableId="1240821197">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2822611">
    <w:abstractNumId w:val="28"/>
  </w:num>
  <w:num w:numId="27" w16cid:durableId="1485395145">
    <w:abstractNumId w:val="34"/>
  </w:num>
  <w:num w:numId="28" w16cid:durableId="18893708">
    <w:abstractNumId w:val="5"/>
  </w:num>
  <w:num w:numId="29" w16cid:durableId="1321806529">
    <w:abstractNumId w:val="23"/>
  </w:num>
  <w:num w:numId="30" w16cid:durableId="863128313">
    <w:abstractNumId w:val="10"/>
  </w:num>
  <w:num w:numId="31" w16cid:durableId="307058592">
    <w:abstractNumId w:val="30"/>
  </w:num>
  <w:num w:numId="32" w16cid:durableId="106629005">
    <w:abstractNumId w:val="29"/>
  </w:num>
  <w:num w:numId="33" w16cid:durableId="1964266711">
    <w:abstractNumId w:val="14"/>
  </w:num>
  <w:num w:numId="34" w16cid:durableId="2107845118">
    <w:abstractNumId w:val="15"/>
  </w:num>
  <w:num w:numId="35" w16cid:durableId="847327495">
    <w:abstractNumId w:val="7"/>
  </w:num>
  <w:num w:numId="36" w16cid:durableId="225459005">
    <w:abstractNumId w:val="3"/>
  </w:num>
  <w:num w:numId="37" w16cid:durableId="1686469763">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31"/>
    <w:rsid w:val="00000353"/>
    <w:rsid w:val="00000530"/>
    <w:rsid w:val="0000224C"/>
    <w:rsid w:val="00004371"/>
    <w:rsid w:val="000047F6"/>
    <w:rsid w:val="00004980"/>
    <w:rsid w:val="0000501E"/>
    <w:rsid w:val="00006215"/>
    <w:rsid w:val="00006471"/>
    <w:rsid w:val="000064FF"/>
    <w:rsid w:val="000075C3"/>
    <w:rsid w:val="00010640"/>
    <w:rsid w:val="00011FA3"/>
    <w:rsid w:val="0001296A"/>
    <w:rsid w:val="00014728"/>
    <w:rsid w:val="00016018"/>
    <w:rsid w:val="000170A8"/>
    <w:rsid w:val="00020680"/>
    <w:rsid w:val="0002101E"/>
    <w:rsid w:val="00021C32"/>
    <w:rsid w:val="00022A73"/>
    <w:rsid w:val="00023A42"/>
    <w:rsid w:val="00023F58"/>
    <w:rsid w:val="000242EE"/>
    <w:rsid w:val="0002646C"/>
    <w:rsid w:val="00026681"/>
    <w:rsid w:val="00027878"/>
    <w:rsid w:val="00027B94"/>
    <w:rsid w:val="000305EF"/>
    <w:rsid w:val="00030C86"/>
    <w:rsid w:val="00032AD2"/>
    <w:rsid w:val="00032E91"/>
    <w:rsid w:val="000334B7"/>
    <w:rsid w:val="0003469F"/>
    <w:rsid w:val="00035D79"/>
    <w:rsid w:val="00041185"/>
    <w:rsid w:val="00041EE5"/>
    <w:rsid w:val="000423BA"/>
    <w:rsid w:val="0004369C"/>
    <w:rsid w:val="00043B26"/>
    <w:rsid w:val="00044D58"/>
    <w:rsid w:val="000451B1"/>
    <w:rsid w:val="0004536A"/>
    <w:rsid w:val="000474FB"/>
    <w:rsid w:val="000478BE"/>
    <w:rsid w:val="00052895"/>
    <w:rsid w:val="000547BF"/>
    <w:rsid w:val="000560FE"/>
    <w:rsid w:val="0006056B"/>
    <w:rsid w:val="000610C1"/>
    <w:rsid w:val="000613D8"/>
    <w:rsid w:val="000615B4"/>
    <w:rsid w:val="00061976"/>
    <w:rsid w:val="00061A09"/>
    <w:rsid w:val="00063115"/>
    <w:rsid w:val="00063261"/>
    <w:rsid w:val="000642F1"/>
    <w:rsid w:val="0006462B"/>
    <w:rsid w:val="00065E44"/>
    <w:rsid w:val="000663F4"/>
    <w:rsid w:val="00066E3B"/>
    <w:rsid w:val="00067E2B"/>
    <w:rsid w:val="000705FF"/>
    <w:rsid w:val="000708E9"/>
    <w:rsid w:val="00070F77"/>
    <w:rsid w:val="00071215"/>
    <w:rsid w:val="0007344F"/>
    <w:rsid w:val="0007377B"/>
    <w:rsid w:val="00073789"/>
    <w:rsid w:val="00074277"/>
    <w:rsid w:val="00074539"/>
    <w:rsid w:val="000750E2"/>
    <w:rsid w:val="00080652"/>
    <w:rsid w:val="000819D6"/>
    <w:rsid w:val="00082B5A"/>
    <w:rsid w:val="000832BA"/>
    <w:rsid w:val="00085FDA"/>
    <w:rsid w:val="0008765A"/>
    <w:rsid w:val="00087998"/>
    <w:rsid w:val="00087DFD"/>
    <w:rsid w:val="00090425"/>
    <w:rsid w:val="0009045F"/>
    <w:rsid w:val="00090C28"/>
    <w:rsid w:val="00092D19"/>
    <w:rsid w:val="00092E12"/>
    <w:rsid w:val="00093355"/>
    <w:rsid w:val="00093C20"/>
    <w:rsid w:val="000950CA"/>
    <w:rsid w:val="00096090"/>
    <w:rsid w:val="000996DB"/>
    <w:rsid w:val="0009D444"/>
    <w:rsid w:val="000A06A6"/>
    <w:rsid w:val="000A158B"/>
    <w:rsid w:val="000A176F"/>
    <w:rsid w:val="000A20D3"/>
    <w:rsid w:val="000A2709"/>
    <w:rsid w:val="000A372D"/>
    <w:rsid w:val="000A37CA"/>
    <w:rsid w:val="000A463C"/>
    <w:rsid w:val="000A6BEE"/>
    <w:rsid w:val="000B0A56"/>
    <w:rsid w:val="000B307E"/>
    <w:rsid w:val="000B38E9"/>
    <w:rsid w:val="000B5203"/>
    <w:rsid w:val="000B5565"/>
    <w:rsid w:val="000B687A"/>
    <w:rsid w:val="000B6BAD"/>
    <w:rsid w:val="000B6C22"/>
    <w:rsid w:val="000C059D"/>
    <w:rsid w:val="000C1CBB"/>
    <w:rsid w:val="000C1E45"/>
    <w:rsid w:val="000C2DDB"/>
    <w:rsid w:val="000C3777"/>
    <w:rsid w:val="000C3A86"/>
    <w:rsid w:val="000C3DAF"/>
    <w:rsid w:val="000C49EB"/>
    <w:rsid w:val="000C522B"/>
    <w:rsid w:val="000C64C4"/>
    <w:rsid w:val="000C6D29"/>
    <w:rsid w:val="000C78D3"/>
    <w:rsid w:val="000D0155"/>
    <w:rsid w:val="000D16AD"/>
    <w:rsid w:val="000D452A"/>
    <w:rsid w:val="000D656C"/>
    <w:rsid w:val="000D65EC"/>
    <w:rsid w:val="000D7027"/>
    <w:rsid w:val="000D77B1"/>
    <w:rsid w:val="000E2459"/>
    <w:rsid w:val="000E2763"/>
    <w:rsid w:val="000E3CB7"/>
    <w:rsid w:val="000E4B03"/>
    <w:rsid w:val="000E4DFF"/>
    <w:rsid w:val="000E5A35"/>
    <w:rsid w:val="000E7C89"/>
    <w:rsid w:val="000F16A8"/>
    <w:rsid w:val="000F1E10"/>
    <w:rsid w:val="000F37AC"/>
    <w:rsid w:val="000F464F"/>
    <w:rsid w:val="000F4A0B"/>
    <w:rsid w:val="000F5BFE"/>
    <w:rsid w:val="000F6D08"/>
    <w:rsid w:val="000F7419"/>
    <w:rsid w:val="00100CAA"/>
    <w:rsid w:val="0010170F"/>
    <w:rsid w:val="00101EA7"/>
    <w:rsid w:val="00103900"/>
    <w:rsid w:val="00104A3D"/>
    <w:rsid w:val="0010630B"/>
    <w:rsid w:val="001074D5"/>
    <w:rsid w:val="0011238B"/>
    <w:rsid w:val="001127AC"/>
    <w:rsid w:val="001135EF"/>
    <w:rsid w:val="00113E49"/>
    <w:rsid w:val="00114238"/>
    <w:rsid w:val="0012044C"/>
    <w:rsid w:val="001205C8"/>
    <w:rsid w:val="001208F6"/>
    <w:rsid w:val="00123640"/>
    <w:rsid w:val="00124BD2"/>
    <w:rsid w:val="001259B8"/>
    <w:rsid w:val="00126A92"/>
    <w:rsid w:val="00131364"/>
    <w:rsid w:val="001320FF"/>
    <w:rsid w:val="00132546"/>
    <w:rsid w:val="00134311"/>
    <w:rsid w:val="00134FF4"/>
    <w:rsid w:val="0013559E"/>
    <w:rsid w:val="00135F29"/>
    <w:rsid w:val="0014084E"/>
    <w:rsid w:val="001421EA"/>
    <w:rsid w:val="00142D3A"/>
    <w:rsid w:val="001439B3"/>
    <w:rsid w:val="00143DCA"/>
    <w:rsid w:val="001441F8"/>
    <w:rsid w:val="0014507D"/>
    <w:rsid w:val="00145C1B"/>
    <w:rsid w:val="00145EB1"/>
    <w:rsid w:val="001463B3"/>
    <w:rsid w:val="001467CB"/>
    <w:rsid w:val="00147515"/>
    <w:rsid w:val="00150E55"/>
    <w:rsid w:val="001515C2"/>
    <w:rsid w:val="001517BA"/>
    <w:rsid w:val="00152104"/>
    <w:rsid w:val="0015255D"/>
    <w:rsid w:val="001525AD"/>
    <w:rsid w:val="00153656"/>
    <w:rsid w:val="0015388D"/>
    <w:rsid w:val="0015490D"/>
    <w:rsid w:val="001550D0"/>
    <w:rsid w:val="001551F0"/>
    <w:rsid w:val="00155A3A"/>
    <w:rsid w:val="001564F1"/>
    <w:rsid w:val="00156BF2"/>
    <w:rsid w:val="00157375"/>
    <w:rsid w:val="00157385"/>
    <w:rsid w:val="0015777C"/>
    <w:rsid w:val="00162A86"/>
    <w:rsid w:val="001651AF"/>
    <w:rsid w:val="00170D66"/>
    <w:rsid w:val="001717DE"/>
    <w:rsid w:val="00172141"/>
    <w:rsid w:val="00173FE4"/>
    <w:rsid w:val="00175E7F"/>
    <w:rsid w:val="00176D1B"/>
    <w:rsid w:val="0018066D"/>
    <w:rsid w:val="001809DD"/>
    <w:rsid w:val="00182E3E"/>
    <w:rsid w:val="00183930"/>
    <w:rsid w:val="00184360"/>
    <w:rsid w:val="00187363"/>
    <w:rsid w:val="0018789D"/>
    <w:rsid w:val="001903D8"/>
    <w:rsid w:val="00191BA4"/>
    <w:rsid w:val="0019269A"/>
    <w:rsid w:val="0019431E"/>
    <w:rsid w:val="00194C23"/>
    <w:rsid w:val="0019511A"/>
    <w:rsid w:val="001967D2"/>
    <w:rsid w:val="00196D94"/>
    <w:rsid w:val="00196F38"/>
    <w:rsid w:val="00197DFC"/>
    <w:rsid w:val="001A02C3"/>
    <w:rsid w:val="001A088E"/>
    <w:rsid w:val="001A2338"/>
    <w:rsid w:val="001A2373"/>
    <w:rsid w:val="001A3CC3"/>
    <w:rsid w:val="001A3D15"/>
    <w:rsid w:val="001A5B6B"/>
    <w:rsid w:val="001A6EF3"/>
    <w:rsid w:val="001A7701"/>
    <w:rsid w:val="001A87E6"/>
    <w:rsid w:val="001B0FB6"/>
    <w:rsid w:val="001B10AF"/>
    <w:rsid w:val="001B5D99"/>
    <w:rsid w:val="001B6275"/>
    <w:rsid w:val="001B77DB"/>
    <w:rsid w:val="001C3889"/>
    <w:rsid w:val="001C4F37"/>
    <w:rsid w:val="001C52DA"/>
    <w:rsid w:val="001C63A8"/>
    <w:rsid w:val="001C6EBC"/>
    <w:rsid w:val="001C77D3"/>
    <w:rsid w:val="001D0023"/>
    <w:rsid w:val="001D2769"/>
    <w:rsid w:val="001D3615"/>
    <w:rsid w:val="001D37C8"/>
    <w:rsid w:val="001D5AD5"/>
    <w:rsid w:val="001D5B16"/>
    <w:rsid w:val="001D5C72"/>
    <w:rsid w:val="001E1B06"/>
    <w:rsid w:val="001E1CC6"/>
    <w:rsid w:val="001E1E8C"/>
    <w:rsid w:val="001E220E"/>
    <w:rsid w:val="001E2B11"/>
    <w:rsid w:val="001E420D"/>
    <w:rsid w:val="001E5900"/>
    <w:rsid w:val="001E6FA4"/>
    <w:rsid w:val="001F06F7"/>
    <w:rsid w:val="001F14C6"/>
    <w:rsid w:val="001F1BD0"/>
    <w:rsid w:val="001F2042"/>
    <w:rsid w:val="001F3089"/>
    <w:rsid w:val="001F4A9C"/>
    <w:rsid w:val="001F4EEF"/>
    <w:rsid w:val="001F6291"/>
    <w:rsid w:val="001F6892"/>
    <w:rsid w:val="00200361"/>
    <w:rsid w:val="00200DDD"/>
    <w:rsid w:val="002039F1"/>
    <w:rsid w:val="0020444D"/>
    <w:rsid w:val="00204A78"/>
    <w:rsid w:val="0020552E"/>
    <w:rsid w:val="00205E89"/>
    <w:rsid w:val="00206D31"/>
    <w:rsid w:val="00207A45"/>
    <w:rsid w:val="00210C71"/>
    <w:rsid w:val="00215CA6"/>
    <w:rsid w:val="002169EA"/>
    <w:rsid w:val="00216A74"/>
    <w:rsid w:val="002173FF"/>
    <w:rsid w:val="0022278F"/>
    <w:rsid w:val="002276E8"/>
    <w:rsid w:val="00230C35"/>
    <w:rsid w:val="002311D5"/>
    <w:rsid w:val="002325A5"/>
    <w:rsid w:val="0023289A"/>
    <w:rsid w:val="00232DCC"/>
    <w:rsid w:val="00233111"/>
    <w:rsid w:val="00234028"/>
    <w:rsid w:val="00234661"/>
    <w:rsid w:val="002346F2"/>
    <w:rsid w:val="00235B3F"/>
    <w:rsid w:val="00236A89"/>
    <w:rsid w:val="00236B2B"/>
    <w:rsid w:val="0023701E"/>
    <w:rsid w:val="002372CC"/>
    <w:rsid w:val="002401E4"/>
    <w:rsid w:val="00240477"/>
    <w:rsid w:val="0024092F"/>
    <w:rsid w:val="00242C09"/>
    <w:rsid w:val="00242E4B"/>
    <w:rsid w:val="00245022"/>
    <w:rsid w:val="0024665A"/>
    <w:rsid w:val="00246706"/>
    <w:rsid w:val="002503EC"/>
    <w:rsid w:val="0025167F"/>
    <w:rsid w:val="00251728"/>
    <w:rsid w:val="00251806"/>
    <w:rsid w:val="0025365A"/>
    <w:rsid w:val="00253E8D"/>
    <w:rsid w:val="002548C6"/>
    <w:rsid w:val="0026157A"/>
    <w:rsid w:val="0026241B"/>
    <w:rsid w:val="00262C2B"/>
    <w:rsid w:val="00263654"/>
    <w:rsid w:val="00263688"/>
    <w:rsid w:val="00265AA7"/>
    <w:rsid w:val="00271337"/>
    <w:rsid w:val="002742FF"/>
    <w:rsid w:val="00274337"/>
    <w:rsid w:val="0027528F"/>
    <w:rsid w:val="00275AB8"/>
    <w:rsid w:val="0027710D"/>
    <w:rsid w:val="00277948"/>
    <w:rsid w:val="00280260"/>
    <w:rsid w:val="002819BC"/>
    <w:rsid w:val="00281EC7"/>
    <w:rsid w:val="00283023"/>
    <w:rsid w:val="002838F0"/>
    <w:rsid w:val="00283AFD"/>
    <w:rsid w:val="00284806"/>
    <w:rsid w:val="00284D98"/>
    <w:rsid w:val="00284F27"/>
    <w:rsid w:val="00285B30"/>
    <w:rsid w:val="00286EB7"/>
    <w:rsid w:val="00287659"/>
    <w:rsid w:val="00290059"/>
    <w:rsid w:val="00290825"/>
    <w:rsid w:val="00292984"/>
    <w:rsid w:val="002929D1"/>
    <w:rsid w:val="0029515A"/>
    <w:rsid w:val="002956CE"/>
    <w:rsid w:val="002957B2"/>
    <w:rsid w:val="002966CC"/>
    <w:rsid w:val="00297A3D"/>
    <w:rsid w:val="002A2E83"/>
    <w:rsid w:val="002A378D"/>
    <w:rsid w:val="002A3BB5"/>
    <w:rsid w:val="002A4185"/>
    <w:rsid w:val="002A56C2"/>
    <w:rsid w:val="002A7314"/>
    <w:rsid w:val="002A737B"/>
    <w:rsid w:val="002B3643"/>
    <w:rsid w:val="002B3F0D"/>
    <w:rsid w:val="002B4BC4"/>
    <w:rsid w:val="002B6040"/>
    <w:rsid w:val="002B6451"/>
    <w:rsid w:val="002B6811"/>
    <w:rsid w:val="002B74F1"/>
    <w:rsid w:val="002B7688"/>
    <w:rsid w:val="002C066A"/>
    <w:rsid w:val="002C0985"/>
    <w:rsid w:val="002C1B0E"/>
    <w:rsid w:val="002C58B8"/>
    <w:rsid w:val="002C5DDA"/>
    <w:rsid w:val="002D007F"/>
    <w:rsid w:val="002D13F2"/>
    <w:rsid w:val="002D19C7"/>
    <w:rsid w:val="002D19D1"/>
    <w:rsid w:val="002D2CF0"/>
    <w:rsid w:val="002D3F77"/>
    <w:rsid w:val="002D415F"/>
    <w:rsid w:val="002D4790"/>
    <w:rsid w:val="002D6822"/>
    <w:rsid w:val="002D7DEA"/>
    <w:rsid w:val="002E072B"/>
    <w:rsid w:val="002E09E9"/>
    <w:rsid w:val="002E0C5E"/>
    <w:rsid w:val="002E10A6"/>
    <w:rsid w:val="002E1D75"/>
    <w:rsid w:val="002E3E56"/>
    <w:rsid w:val="002E582E"/>
    <w:rsid w:val="002E606E"/>
    <w:rsid w:val="002E785C"/>
    <w:rsid w:val="002F083F"/>
    <w:rsid w:val="002F1762"/>
    <w:rsid w:val="002F1AC4"/>
    <w:rsid w:val="002F1F88"/>
    <w:rsid w:val="002F325F"/>
    <w:rsid w:val="002F4735"/>
    <w:rsid w:val="002F57AB"/>
    <w:rsid w:val="002F6F80"/>
    <w:rsid w:val="002F72AA"/>
    <w:rsid w:val="00300662"/>
    <w:rsid w:val="00300B6F"/>
    <w:rsid w:val="00302341"/>
    <w:rsid w:val="00302F24"/>
    <w:rsid w:val="00304350"/>
    <w:rsid w:val="00304806"/>
    <w:rsid w:val="0030593F"/>
    <w:rsid w:val="00305E53"/>
    <w:rsid w:val="00310350"/>
    <w:rsid w:val="003106E4"/>
    <w:rsid w:val="003109A7"/>
    <w:rsid w:val="00311402"/>
    <w:rsid w:val="00313D45"/>
    <w:rsid w:val="00314309"/>
    <w:rsid w:val="0031473C"/>
    <w:rsid w:val="003150C8"/>
    <w:rsid w:val="00315392"/>
    <w:rsid w:val="003159F5"/>
    <w:rsid w:val="00317A67"/>
    <w:rsid w:val="00317AD0"/>
    <w:rsid w:val="003208AD"/>
    <w:rsid w:val="003215EE"/>
    <w:rsid w:val="00321768"/>
    <w:rsid w:val="00321CB1"/>
    <w:rsid w:val="00324249"/>
    <w:rsid w:val="003246FB"/>
    <w:rsid w:val="00325DEA"/>
    <w:rsid w:val="00326506"/>
    <w:rsid w:val="00326B2D"/>
    <w:rsid w:val="003300E9"/>
    <w:rsid w:val="0033066B"/>
    <w:rsid w:val="00330E34"/>
    <w:rsid w:val="00332FDD"/>
    <w:rsid w:val="003333C6"/>
    <w:rsid w:val="00334617"/>
    <w:rsid w:val="00335DD4"/>
    <w:rsid w:val="00336BD2"/>
    <w:rsid w:val="003407A1"/>
    <w:rsid w:val="003410B1"/>
    <w:rsid w:val="0034189F"/>
    <w:rsid w:val="0034319E"/>
    <w:rsid w:val="0034573C"/>
    <w:rsid w:val="00345D71"/>
    <w:rsid w:val="00346A68"/>
    <w:rsid w:val="00347E0B"/>
    <w:rsid w:val="0035092A"/>
    <w:rsid w:val="00350B23"/>
    <w:rsid w:val="0035448C"/>
    <w:rsid w:val="00354A6C"/>
    <w:rsid w:val="00356667"/>
    <w:rsid w:val="00356AED"/>
    <w:rsid w:val="003573C5"/>
    <w:rsid w:val="00357B45"/>
    <w:rsid w:val="0035AB81"/>
    <w:rsid w:val="003604E2"/>
    <w:rsid w:val="00360999"/>
    <w:rsid w:val="003629C3"/>
    <w:rsid w:val="00362F4E"/>
    <w:rsid w:val="00363541"/>
    <w:rsid w:val="00364C18"/>
    <w:rsid w:val="0036605E"/>
    <w:rsid w:val="00366762"/>
    <w:rsid w:val="003672D4"/>
    <w:rsid w:val="003715C1"/>
    <w:rsid w:val="00372233"/>
    <w:rsid w:val="00375390"/>
    <w:rsid w:val="003760EA"/>
    <w:rsid w:val="00376B70"/>
    <w:rsid w:val="003776F0"/>
    <w:rsid w:val="00380188"/>
    <w:rsid w:val="003827A2"/>
    <w:rsid w:val="0038297C"/>
    <w:rsid w:val="003840B7"/>
    <w:rsid w:val="00387073"/>
    <w:rsid w:val="00387D30"/>
    <w:rsid w:val="003900C4"/>
    <w:rsid w:val="00390D45"/>
    <w:rsid w:val="00392A1A"/>
    <w:rsid w:val="00393D23"/>
    <w:rsid w:val="003949FD"/>
    <w:rsid w:val="00394B71"/>
    <w:rsid w:val="00394C44"/>
    <w:rsid w:val="003962AD"/>
    <w:rsid w:val="0039693E"/>
    <w:rsid w:val="00396D5F"/>
    <w:rsid w:val="003A08EB"/>
    <w:rsid w:val="003A0F0A"/>
    <w:rsid w:val="003A2811"/>
    <w:rsid w:val="003A28FF"/>
    <w:rsid w:val="003A3D5E"/>
    <w:rsid w:val="003A430B"/>
    <w:rsid w:val="003A7BC3"/>
    <w:rsid w:val="003B056D"/>
    <w:rsid w:val="003B1053"/>
    <w:rsid w:val="003B1990"/>
    <w:rsid w:val="003B1A92"/>
    <w:rsid w:val="003B2414"/>
    <w:rsid w:val="003B30E7"/>
    <w:rsid w:val="003B61DF"/>
    <w:rsid w:val="003B621E"/>
    <w:rsid w:val="003B646D"/>
    <w:rsid w:val="003B6B53"/>
    <w:rsid w:val="003C0B16"/>
    <w:rsid w:val="003C4828"/>
    <w:rsid w:val="003C736C"/>
    <w:rsid w:val="003C7794"/>
    <w:rsid w:val="003D1E09"/>
    <w:rsid w:val="003D326A"/>
    <w:rsid w:val="003D3461"/>
    <w:rsid w:val="003D4C53"/>
    <w:rsid w:val="003D4ED3"/>
    <w:rsid w:val="003D4FD8"/>
    <w:rsid w:val="003D6192"/>
    <w:rsid w:val="003D7E96"/>
    <w:rsid w:val="003E00BD"/>
    <w:rsid w:val="003E2420"/>
    <w:rsid w:val="003E7558"/>
    <w:rsid w:val="003E7D39"/>
    <w:rsid w:val="003F0717"/>
    <w:rsid w:val="003F154C"/>
    <w:rsid w:val="003F196B"/>
    <w:rsid w:val="003F202F"/>
    <w:rsid w:val="003F24D0"/>
    <w:rsid w:val="003F34A7"/>
    <w:rsid w:val="003F46A8"/>
    <w:rsid w:val="003F4C56"/>
    <w:rsid w:val="003F6014"/>
    <w:rsid w:val="003F607A"/>
    <w:rsid w:val="003F647C"/>
    <w:rsid w:val="00400F47"/>
    <w:rsid w:val="004024DE"/>
    <w:rsid w:val="00405F01"/>
    <w:rsid w:val="00406B1B"/>
    <w:rsid w:val="00406EFF"/>
    <w:rsid w:val="004074A8"/>
    <w:rsid w:val="0040762C"/>
    <w:rsid w:val="00410380"/>
    <w:rsid w:val="00410ED7"/>
    <w:rsid w:val="0041196E"/>
    <w:rsid w:val="00412E0F"/>
    <w:rsid w:val="00413984"/>
    <w:rsid w:val="00417A53"/>
    <w:rsid w:val="00422F19"/>
    <w:rsid w:val="00423C50"/>
    <w:rsid w:val="00424089"/>
    <w:rsid w:val="00425CFA"/>
    <w:rsid w:val="00425E94"/>
    <w:rsid w:val="00427456"/>
    <w:rsid w:val="00430CD1"/>
    <w:rsid w:val="00431398"/>
    <w:rsid w:val="00431E60"/>
    <w:rsid w:val="00432EDF"/>
    <w:rsid w:val="00435AA3"/>
    <w:rsid w:val="00435ACD"/>
    <w:rsid w:val="00437253"/>
    <w:rsid w:val="00437F1E"/>
    <w:rsid w:val="00441944"/>
    <w:rsid w:val="00441FCC"/>
    <w:rsid w:val="00443401"/>
    <w:rsid w:val="00443B5A"/>
    <w:rsid w:val="00443C8E"/>
    <w:rsid w:val="004453E5"/>
    <w:rsid w:val="004454BA"/>
    <w:rsid w:val="0045219F"/>
    <w:rsid w:val="00455BA5"/>
    <w:rsid w:val="00455E9A"/>
    <w:rsid w:val="00460097"/>
    <w:rsid w:val="0046194A"/>
    <w:rsid w:val="00461BB3"/>
    <w:rsid w:val="00461D61"/>
    <w:rsid w:val="00461EC1"/>
    <w:rsid w:val="00463143"/>
    <w:rsid w:val="004636E5"/>
    <w:rsid w:val="00464581"/>
    <w:rsid w:val="00466614"/>
    <w:rsid w:val="00466C15"/>
    <w:rsid w:val="00467AD3"/>
    <w:rsid w:val="004709B7"/>
    <w:rsid w:val="00470C83"/>
    <w:rsid w:val="00470F31"/>
    <w:rsid w:val="00471420"/>
    <w:rsid w:val="00472CF8"/>
    <w:rsid w:val="00474524"/>
    <w:rsid w:val="00475AA9"/>
    <w:rsid w:val="00475D31"/>
    <w:rsid w:val="004765B1"/>
    <w:rsid w:val="004766DB"/>
    <w:rsid w:val="004769B4"/>
    <w:rsid w:val="00480C6F"/>
    <w:rsid w:val="00481F1C"/>
    <w:rsid w:val="004833A1"/>
    <w:rsid w:val="00487399"/>
    <w:rsid w:val="004874E1"/>
    <w:rsid w:val="00491549"/>
    <w:rsid w:val="00491B63"/>
    <w:rsid w:val="00495546"/>
    <w:rsid w:val="00495FDA"/>
    <w:rsid w:val="00496F19"/>
    <w:rsid w:val="0049791E"/>
    <w:rsid w:val="004A0314"/>
    <w:rsid w:val="004A06B4"/>
    <w:rsid w:val="004A1461"/>
    <w:rsid w:val="004A20E0"/>
    <w:rsid w:val="004A23A4"/>
    <w:rsid w:val="004A4E96"/>
    <w:rsid w:val="004A73E6"/>
    <w:rsid w:val="004A75FD"/>
    <w:rsid w:val="004A79F7"/>
    <w:rsid w:val="004B0B0F"/>
    <w:rsid w:val="004B1181"/>
    <w:rsid w:val="004B1663"/>
    <w:rsid w:val="004B1E5E"/>
    <w:rsid w:val="004B242F"/>
    <w:rsid w:val="004B2931"/>
    <w:rsid w:val="004B31A6"/>
    <w:rsid w:val="004B38C6"/>
    <w:rsid w:val="004B5D89"/>
    <w:rsid w:val="004C06C1"/>
    <w:rsid w:val="004C2AEA"/>
    <w:rsid w:val="004C2E5D"/>
    <w:rsid w:val="004C3479"/>
    <w:rsid w:val="004C4F0D"/>
    <w:rsid w:val="004C4F77"/>
    <w:rsid w:val="004C5167"/>
    <w:rsid w:val="004C7246"/>
    <w:rsid w:val="004C7653"/>
    <w:rsid w:val="004C7BED"/>
    <w:rsid w:val="004D167E"/>
    <w:rsid w:val="004D2DB4"/>
    <w:rsid w:val="004D33BA"/>
    <w:rsid w:val="004D40BB"/>
    <w:rsid w:val="004D4B82"/>
    <w:rsid w:val="004D5BCF"/>
    <w:rsid w:val="004D5C09"/>
    <w:rsid w:val="004D6771"/>
    <w:rsid w:val="004D7422"/>
    <w:rsid w:val="004D7CD7"/>
    <w:rsid w:val="004E030F"/>
    <w:rsid w:val="004E28D2"/>
    <w:rsid w:val="004E2CCA"/>
    <w:rsid w:val="004E532B"/>
    <w:rsid w:val="004E7601"/>
    <w:rsid w:val="004F0332"/>
    <w:rsid w:val="004F09B2"/>
    <w:rsid w:val="004F1031"/>
    <w:rsid w:val="004F179E"/>
    <w:rsid w:val="004F1FDB"/>
    <w:rsid w:val="004F2CDD"/>
    <w:rsid w:val="004F3A25"/>
    <w:rsid w:val="004F3A6C"/>
    <w:rsid w:val="004F6134"/>
    <w:rsid w:val="004F70DC"/>
    <w:rsid w:val="004F7B93"/>
    <w:rsid w:val="00503155"/>
    <w:rsid w:val="00503BC5"/>
    <w:rsid w:val="005053B9"/>
    <w:rsid w:val="0050594D"/>
    <w:rsid w:val="005066D3"/>
    <w:rsid w:val="0050792A"/>
    <w:rsid w:val="00507D6C"/>
    <w:rsid w:val="0050A39A"/>
    <w:rsid w:val="0051029B"/>
    <w:rsid w:val="00510916"/>
    <w:rsid w:val="00511672"/>
    <w:rsid w:val="00511904"/>
    <w:rsid w:val="005139DA"/>
    <w:rsid w:val="00513EAB"/>
    <w:rsid w:val="00514FA6"/>
    <w:rsid w:val="0051644B"/>
    <w:rsid w:val="0051764A"/>
    <w:rsid w:val="0052046A"/>
    <w:rsid w:val="005223A2"/>
    <w:rsid w:val="005232FA"/>
    <w:rsid w:val="0052347F"/>
    <w:rsid w:val="0052460E"/>
    <w:rsid w:val="00524889"/>
    <w:rsid w:val="00524CE3"/>
    <w:rsid w:val="005261F9"/>
    <w:rsid w:val="005263FA"/>
    <w:rsid w:val="005277F3"/>
    <w:rsid w:val="00530270"/>
    <w:rsid w:val="0053035F"/>
    <w:rsid w:val="005312D6"/>
    <w:rsid w:val="00532FD4"/>
    <w:rsid w:val="00534877"/>
    <w:rsid w:val="00535A65"/>
    <w:rsid w:val="0053767C"/>
    <w:rsid w:val="00537AF4"/>
    <w:rsid w:val="00537BD6"/>
    <w:rsid w:val="005401D2"/>
    <w:rsid w:val="00541812"/>
    <w:rsid w:val="00543C89"/>
    <w:rsid w:val="00543E2D"/>
    <w:rsid w:val="00545D91"/>
    <w:rsid w:val="00547306"/>
    <w:rsid w:val="00547834"/>
    <w:rsid w:val="00550D7B"/>
    <w:rsid w:val="005524E9"/>
    <w:rsid w:val="00552916"/>
    <w:rsid w:val="00554328"/>
    <w:rsid w:val="00554654"/>
    <w:rsid w:val="00554691"/>
    <w:rsid w:val="00555C1B"/>
    <w:rsid w:val="0056003B"/>
    <w:rsid w:val="0056088F"/>
    <w:rsid w:val="00560E3B"/>
    <w:rsid w:val="00561156"/>
    <w:rsid w:val="0056223F"/>
    <w:rsid w:val="00562A82"/>
    <w:rsid w:val="00564A1E"/>
    <w:rsid w:val="00564C18"/>
    <w:rsid w:val="00564DFE"/>
    <w:rsid w:val="0056698C"/>
    <w:rsid w:val="00566CF7"/>
    <w:rsid w:val="00570876"/>
    <w:rsid w:val="00570EFB"/>
    <w:rsid w:val="00573C5F"/>
    <w:rsid w:val="005759CF"/>
    <w:rsid w:val="005760DC"/>
    <w:rsid w:val="0057623E"/>
    <w:rsid w:val="00576D14"/>
    <w:rsid w:val="0057778B"/>
    <w:rsid w:val="0058017E"/>
    <w:rsid w:val="00580760"/>
    <w:rsid w:val="00580D48"/>
    <w:rsid w:val="00581688"/>
    <w:rsid w:val="00581B3E"/>
    <w:rsid w:val="00581BF0"/>
    <w:rsid w:val="005823CB"/>
    <w:rsid w:val="00584EAE"/>
    <w:rsid w:val="00585412"/>
    <w:rsid w:val="00586F9D"/>
    <w:rsid w:val="00587138"/>
    <w:rsid w:val="00590A23"/>
    <w:rsid w:val="0059144B"/>
    <w:rsid w:val="00591467"/>
    <w:rsid w:val="00591893"/>
    <w:rsid w:val="00591E8F"/>
    <w:rsid w:val="00592237"/>
    <w:rsid w:val="005952C2"/>
    <w:rsid w:val="005A11B0"/>
    <w:rsid w:val="005A1F94"/>
    <w:rsid w:val="005A3C71"/>
    <w:rsid w:val="005A412C"/>
    <w:rsid w:val="005A44F4"/>
    <w:rsid w:val="005A6A3F"/>
    <w:rsid w:val="005A7637"/>
    <w:rsid w:val="005B1163"/>
    <w:rsid w:val="005B1F16"/>
    <w:rsid w:val="005B25A9"/>
    <w:rsid w:val="005B28B7"/>
    <w:rsid w:val="005B2A38"/>
    <w:rsid w:val="005B2C50"/>
    <w:rsid w:val="005B6877"/>
    <w:rsid w:val="005B6B07"/>
    <w:rsid w:val="005B733D"/>
    <w:rsid w:val="005B7D6F"/>
    <w:rsid w:val="005B7DCA"/>
    <w:rsid w:val="005C1FC2"/>
    <w:rsid w:val="005C2D59"/>
    <w:rsid w:val="005C315C"/>
    <w:rsid w:val="005C394F"/>
    <w:rsid w:val="005C43BA"/>
    <w:rsid w:val="005C45AD"/>
    <w:rsid w:val="005C46E3"/>
    <w:rsid w:val="005C55A9"/>
    <w:rsid w:val="005C6220"/>
    <w:rsid w:val="005C7EB6"/>
    <w:rsid w:val="005D037C"/>
    <w:rsid w:val="005D038D"/>
    <w:rsid w:val="005D078C"/>
    <w:rsid w:val="005D1DD7"/>
    <w:rsid w:val="005D2130"/>
    <w:rsid w:val="005D3FC5"/>
    <w:rsid w:val="005D43EE"/>
    <w:rsid w:val="005D47CF"/>
    <w:rsid w:val="005D4851"/>
    <w:rsid w:val="005D59ED"/>
    <w:rsid w:val="005D5AE7"/>
    <w:rsid w:val="005D5D0B"/>
    <w:rsid w:val="005D65C0"/>
    <w:rsid w:val="005D6906"/>
    <w:rsid w:val="005E09A8"/>
    <w:rsid w:val="005E223D"/>
    <w:rsid w:val="005E26DF"/>
    <w:rsid w:val="005E2A93"/>
    <w:rsid w:val="005E2D1D"/>
    <w:rsid w:val="005E569F"/>
    <w:rsid w:val="005F2ACE"/>
    <w:rsid w:val="005F3192"/>
    <w:rsid w:val="005F4390"/>
    <w:rsid w:val="005F50EE"/>
    <w:rsid w:val="005F57F0"/>
    <w:rsid w:val="005F5CD0"/>
    <w:rsid w:val="005F62BB"/>
    <w:rsid w:val="005F713D"/>
    <w:rsid w:val="005F72B5"/>
    <w:rsid w:val="006007C1"/>
    <w:rsid w:val="00600954"/>
    <w:rsid w:val="00601D4D"/>
    <w:rsid w:val="00602CBD"/>
    <w:rsid w:val="006035EF"/>
    <w:rsid w:val="00603C6A"/>
    <w:rsid w:val="00606201"/>
    <w:rsid w:val="006064FB"/>
    <w:rsid w:val="006067C5"/>
    <w:rsid w:val="00606D64"/>
    <w:rsid w:val="00610363"/>
    <w:rsid w:val="00611590"/>
    <w:rsid w:val="00611E0B"/>
    <w:rsid w:val="00612431"/>
    <w:rsid w:val="00612806"/>
    <w:rsid w:val="006129F5"/>
    <w:rsid w:val="0061369C"/>
    <w:rsid w:val="00613D45"/>
    <w:rsid w:val="0061403A"/>
    <w:rsid w:val="006148BE"/>
    <w:rsid w:val="006153C7"/>
    <w:rsid w:val="006168D9"/>
    <w:rsid w:val="00617272"/>
    <w:rsid w:val="006175C8"/>
    <w:rsid w:val="00620094"/>
    <w:rsid w:val="00620EB9"/>
    <w:rsid w:val="00623F88"/>
    <w:rsid w:val="006257E3"/>
    <w:rsid w:val="00626AC4"/>
    <w:rsid w:val="00630795"/>
    <w:rsid w:val="00630DA2"/>
    <w:rsid w:val="00631309"/>
    <w:rsid w:val="0063253F"/>
    <w:rsid w:val="00632697"/>
    <w:rsid w:val="00632CF2"/>
    <w:rsid w:val="00634204"/>
    <w:rsid w:val="0063505D"/>
    <w:rsid w:val="00636554"/>
    <w:rsid w:val="006401E8"/>
    <w:rsid w:val="00640F2C"/>
    <w:rsid w:val="006414D2"/>
    <w:rsid w:val="00641CCC"/>
    <w:rsid w:val="00642C36"/>
    <w:rsid w:val="00642DF6"/>
    <w:rsid w:val="006430E4"/>
    <w:rsid w:val="00643256"/>
    <w:rsid w:val="00644719"/>
    <w:rsid w:val="006453D3"/>
    <w:rsid w:val="0064605F"/>
    <w:rsid w:val="00646ABB"/>
    <w:rsid w:val="00647561"/>
    <w:rsid w:val="006514A6"/>
    <w:rsid w:val="00652411"/>
    <w:rsid w:val="00652897"/>
    <w:rsid w:val="00656174"/>
    <w:rsid w:val="00656354"/>
    <w:rsid w:val="0065698F"/>
    <w:rsid w:val="00657E88"/>
    <w:rsid w:val="006619AA"/>
    <w:rsid w:val="0066294E"/>
    <w:rsid w:val="0066543E"/>
    <w:rsid w:val="0066729D"/>
    <w:rsid w:val="00667EC1"/>
    <w:rsid w:val="00671B74"/>
    <w:rsid w:val="00671FF8"/>
    <w:rsid w:val="006734DD"/>
    <w:rsid w:val="00673E85"/>
    <w:rsid w:val="00674D4B"/>
    <w:rsid w:val="00676139"/>
    <w:rsid w:val="006761D6"/>
    <w:rsid w:val="00676E39"/>
    <w:rsid w:val="00677547"/>
    <w:rsid w:val="00684587"/>
    <w:rsid w:val="0068587E"/>
    <w:rsid w:val="006865B5"/>
    <w:rsid w:val="006871CF"/>
    <w:rsid w:val="00687438"/>
    <w:rsid w:val="00687D62"/>
    <w:rsid w:val="006918FC"/>
    <w:rsid w:val="00691A11"/>
    <w:rsid w:val="00691AFD"/>
    <w:rsid w:val="00692312"/>
    <w:rsid w:val="00692D1D"/>
    <w:rsid w:val="006947E6"/>
    <w:rsid w:val="00695361"/>
    <w:rsid w:val="006A17E3"/>
    <w:rsid w:val="006A2BB0"/>
    <w:rsid w:val="006A502B"/>
    <w:rsid w:val="006A5600"/>
    <w:rsid w:val="006B0A9D"/>
    <w:rsid w:val="006B0BB3"/>
    <w:rsid w:val="006B2674"/>
    <w:rsid w:val="006B47CD"/>
    <w:rsid w:val="006B7AEA"/>
    <w:rsid w:val="006C1EE4"/>
    <w:rsid w:val="006C2647"/>
    <w:rsid w:val="006C43CB"/>
    <w:rsid w:val="006C6753"/>
    <w:rsid w:val="006C6B34"/>
    <w:rsid w:val="006C6D0F"/>
    <w:rsid w:val="006C6FF6"/>
    <w:rsid w:val="006C7CC8"/>
    <w:rsid w:val="006D00DD"/>
    <w:rsid w:val="006D064B"/>
    <w:rsid w:val="006D24F5"/>
    <w:rsid w:val="006D26C2"/>
    <w:rsid w:val="006D55FC"/>
    <w:rsid w:val="006D57A1"/>
    <w:rsid w:val="006D57F0"/>
    <w:rsid w:val="006D59EC"/>
    <w:rsid w:val="006D7EA1"/>
    <w:rsid w:val="006E32A8"/>
    <w:rsid w:val="006E40D6"/>
    <w:rsid w:val="006E45CA"/>
    <w:rsid w:val="006E48CA"/>
    <w:rsid w:val="006E4B93"/>
    <w:rsid w:val="006E5551"/>
    <w:rsid w:val="006E6BC7"/>
    <w:rsid w:val="006E7DE1"/>
    <w:rsid w:val="006F05EC"/>
    <w:rsid w:val="006F23FA"/>
    <w:rsid w:val="006F247E"/>
    <w:rsid w:val="006F3902"/>
    <w:rsid w:val="006F417D"/>
    <w:rsid w:val="006F4593"/>
    <w:rsid w:val="006F506B"/>
    <w:rsid w:val="006F6B08"/>
    <w:rsid w:val="00701CF9"/>
    <w:rsid w:val="007049F4"/>
    <w:rsid w:val="007052C9"/>
    <w:rsid w:val="00705C96"/>
    <w:rsid w:val="00706525"/>
    <w:rsid w:val="00706736"/>
    <w:rsid w:val="00706E3E"/>
    <w:rsid w:val="00706F6B"/>
    <w:rsid w:val="007078BE"/>
    <w:rsid w:val="00710BA9"/>
    <w:rsid w:val="0071193D"/>
    <w:rsid w:val="00711CDE"/>
    <w:rsid w:val="00712062"/>
    <w:rsid w:val="00716EA4"/>
    <w:rsid w:val="0072260C"/>
    <w:rsid w:val="0072366E"/>
    <w:rsid w:val="007237C3"/>
    <w:rsid w:val="00723CFE"/>
    <w:rsid w:val="00723D50"/>
    <w:rsid w:val="00724260"/>
    <w:rsid w:val="00724E18"/>
    <w:rsid w:val="0072518A"/>
    <w:rsid w:val="00725435"/>
    <w:rsid w:val="0072578D"/>
    <w:rsid w:val="00726825"/>
    <w:rsid w:val="00726EDD"/>
    <w:rsid w:val="0072D2FC"/>
    <w:rsid w:val="007334C9"/>
    <w:rsid w:val="0073591E"/>
    <w:rsid w:val="007363E6"/>
    <w:rsid w:val="0073640C"/>
    <w:rsid w:val="00741AAA"/>
    <w:rsid w:val="007425FA"/>
    <w:rsid w:val="00743155"/>
    <w:rsid w:val="00743880"/>
    <w:rsid w:val="00743947"/>
    <w:rsid w:val="00743B5B"/>
    <w:rsid w:val="00743B87"/>
    <w:rsid w:val="00743D5C"/>
    <w:rsid w:val="00744569"/>
    <w:rsid w:val="00745E57"/>
    <w:rsid w:val="00745FA6"/>
    <w:rsid w:val="00747896"/>
    <w:rsid w:val="00750156"/>
    <w:rsid w:val="007504B3"/>
    <w:rsid w:val="00750CA6"/>
    <w:rsid w:val="00751720"/>
    <w:rsid w:val="00751E28"/>
    <w:rsid w:val="00752E78"/>
    <w:rsid w:val="00753D77"/>
    <w:rsid w:val="00754E0D"/>
    <w:rsid w:val="00755CA0"/>
    <w:rsid w:val="007567CE"/>
    <w:rsid w:val="007573B7"/>
    <w:rsid w:val="007628F6"/>
    <w:rsid w:val="00766514"/>
    <w:rsid w:val="007674E0"/>
    <w:rsid w:val="00767AC7"/>
    <w:rsid w:val="0076BF2E"/>
    <w:rsid w:val="007720C8"/>
    <w:rsid w:val="0077589C"/>
    <w:rsid w:val="00775C27"/>
    <w:rsid w:val="00776A5C"/>
    <w:rsid w:val="00777FE8"/>
    <w:rsid w:val="0078030B"/>
    <w:rsid w:val="00781051"/>
    <w:rsid w:val="00781F5D"/>
    <w:rsid w:val="00782381"/>
    <w:rsid w:val="007825AE"/>
    <w:rsid w:val="00782D5B"/>
    <w:rsid w:val="00783547"/>
    <w:rsid w:val="007855EE"/>
    <w:rsid w:val="00785ED8"/>
    <w:rsid w:val="007878D1"/>
    <w:rsid w:val="00790A6B"/>
    <w:rsid w:val="00790FC2"/>
    <w:rsid w:val="007917F1"/>
    <w:rsid w:val="007918D0"/>
    <w:rsid w:val="007934B7"/>
    <w:rsid w:val="00795496"/>
    <w:rsid w:val="0079570C"/>
    <w:rsid w:val="00796407"/>
    <w:rsid w:val="00797FCD"/>
    <w:rsid w:val="007A0F20"/>
    <w:rsid w:val="007A1302"/>
    <w:rsid w:val="007A3B1A"/>
    <w:rsid w:val="007A5337"/>
    <w:rsid w:val="007A5CED"/>
    <w:rsid w:val="007A64BA"/>
    <w:rsid w:val="007A69F9"/>
    <w:rsid w:val="007A6EC5"/>
    <w:rsid w:val="007A763D"/>
    <w:rsid w:val="007B35C0"/>
    <w:rsid w:val="007B3723"/>
    <w:rsid w:val="007B4166"/>
    <w:rsid w:val="007B61BF"/>
    <w:rsid w:val="007B6F6B"/>
    <w:rsid w:val="007B7946"/>
    <w:rsid w:val="007B7DF7"/>
    <w:rsid w:val="007C009D"/>
    <w:rsid w:val="007C0EF1"/>
    <w:rsid w:val="007C0FF7"/>
    <w:rsid w:val="007C1A1F"/>
    <w:rsid w:val="007C3002"/>
    <w:rsid w:val="007C34CA"/>
    <w:rsid w:val="007C5F83"/>
    <w:rsid w:val="007C76E6"/>
    <w:rsid w:val="007D0120"/>
    <w:rsid w:val="007D1B4E"/>
    <w:rsid w:val="007D49F2"/>
    <w:rsid w:val="007D5395"/>
    <w:rsid w:val="007D545B"/>
    <w:rsid w:val="007D5D79"/>
    <w:rsid w:val="007D6B2A"/>
    <w:rsid w:val="007D6D2F"/>
    <w:rsid w:val="007D7FA5"/>
    <w:rsid w:val="007E1598"/>
    <w:rsid w:val="007E1838"/>
    <w:rsid w:val="007E2761"/>
    <w:rsid w:val="007E28C6"/>
    <w:rsid w:val="007E40B9"/>
    <w:rsid w:val="007E4784"/>
    <w:rsid w:val="007E4BE1"/>
    <w:rsid w:val="007E627B"/>
    <w:rsid w:val="007E716D"/>
    <w:rsid w:val="007F026A"/>
    <w:rsid w:val="007F0F5E"/>
    <w:rsid w:val="007F0F6A"/>
    <w:rsid w:val="007F1886"/>
    <w:rsid w:val="007F2F40"/>
    <w:rsid w:val="007F3DB8"/>
    <w:rsid w:val="007F40AE"/>
    <w:rsid w:val="007F5375"/>
    <w:rsid w:val="007F6C2E"/>
    <w:rsid w:val="007F70D7"/>
    <w:rsid w:val="007F7A99"/>
    <w:rsid w:val="00806171"/>
    <w:rsid w:val="0080626F"/>
    <w:rsid w:val="008064A6"/>
    <w:rsid w:val="00812229"/>
    <w:rsid w:val="00812C54"/>
    <w:rsid w:val="00813DBC"/>
    <w:rsid w:val="008202C7"/>
    <w:rsid w:val="00820D0A"/>
    <w:rsid w:val="00821CB3"/>
    <w:rsid w:val="0082311F"/>
    <w:rsid w:val="00823AA8"/>
    <w:rsid w:val="00823BF5"/>
    <w:rsid w:val="00824958"/>
    <w:rsid w:val="0082563B"/>
    <w:rsid w:val="0082582E"/>
    <w:rsid w:val="00827848"/>
    <w:rsid w:val="00830D5D"/>
    <w:rsid w:val="00832053"/>
    <w:rsid w:val="00834AB3"/>
    <w:rsid w:val="0083552A"/>
    <w:rsid w:val="00836D09"/>
    <w:rsid w:val="00840548"/>
    <w:rsid w:val="0084072C"/>
    <w:rsid w:val="00841D2F"/>
    <w:rsid w:val="00841D45"/>
    <w:rsid w:val="00841DF3"/>
    <w:rsid w:val="00842C96"/>
    <w:rsid w:val="008430A0"/>
    <w:rsid w:val="008463AD"/>
    <w:rsid w:val="00846CA6"/>
    <w:rsid w:val="008476C4"/>
    <w:rsid w:val="008478AC"/>
    <w:rsid w:val="00850211"/>
    <w:rsid w:val="00850622"/>
    <w:rsid w:val="00851248"/>
    <w:rsid w:val="00851345"/>
    <w:rsid w:val="00851FB3"/>
    <w:rsid w:val="00852BEC"/>
    <w:rsid w:val="00852FAD"/>
    <w:rsid w:val="00854288"/>
    <w:rsid w:val="00855111"/>
    <w:rsid w:val="00856466"/>
    <w:rsid w:val="00856C14"/>
    <w:rsid w:val="0086028D"/>
    <w:rsid w:val="00860848"/>
    <w:rsid w:val="00862144"/>
    <w:rsid w:val="008627F7"/>
    <w:rsid w:val="00864EE8"/>
    <w:rsid w:val="00866DEC"/>
    <w:rsid w:val="008710E5"/>
    <w:rsid w:val="008717E0"/>
    <w:rsid w:val="00873273"/>
    <w:rsid w:val="0087607A"/>
    <w:rsid w:val="00876FEE"/>
    <w:rsid w:val="00881B70"/>
    <w:rsid w:val="0088237C"/>
    <w:rsid w:val="0088284C"/>
    <w:rsid w:val="00883936"/>
    <w:rsid w:val="0088450F"/>
    <w:rsid w:val="00884AB6"/>
    <w:rsid w:val="008850FA"/>
    <w:rsid w:val="00885E77"/>
    <w:rsid w:val="00886017"/>
    <w:rsid w:val="00886794"/>
    <w:rsid w:val="008867F3"/>
    <w:rsid w:val="008872C9"/>
    <w:rsid w:val="0088766E"/>
    <w:rsid w:val="0089115E"/>
    <w:rsid w:val="008914DD"/>
    <w:rsid w:val="008915D9"/>
    <w:rsid w:val="00892333"/>
    <w:rsid w:val="008923DB"/>
    <w:rsid w:val="00894463"/>
    <w:rsid w:val="00896DFF"/>
    <w:rsid w:val="00897DE4"/>
    <w:rsid w:val="008A0DEF"/>
    <w:rsid w:val="008A2AB6"/>
    <w:rsid w:val="008A35DA"/>
    <w:rsid w:val="008A4828"/>
    <w:rsid w:val="008A4E68"/>
    <w:rsid w:val="008A4ECE"/>
    <w:rsid w:val="008A5633"/>
    <w:rsid w:val="008A623C"/>
    <w:rsid w:val="008B12EF"/>
    <w:rsid w:val="008B2769"/>
    <w:rsid w:val="008B2BFA"/>
    <w:rsid w:val="008B33BB"/>
    <w:rsid w:val="008B3E2F"/>
    <w:rsid w:val="008B4146"/>
    <w:rsid w:val="008B422B"/>
    <w:rsid w:val="008B5022"/>
    <w:rsid w:val="008B509C"/>
    <w:rsid w:val="008B663B"/>
    <w:rsid w:val="008B671D"/>
    <w:rsid w:val="008B7AC0"/>
    <w:rsid w:val="008C2189"/>
    <w:rsid w:val="008C26AB"/>
    <w:rsid w:val="008C38BB"/>
    <w:rsid w:val="008C39FA"/>
    <w:rsid w:val="008C3DB2"/>
    <w:rsid w:val="008C437D"/>
    <w:rsid w:val="008C6A19"/>
    <w:rsid w:val="008C6D75"/>
    <w:rsid w:val="008C6E38"/>
    <w:rsid w:val="008C785B"/>
    <w:rsid w:val="008D0117"/>
    <w:rsid w:val="008D0A63"/>
    <w:rsid w:val="008D2EA1"/>
    <w:rsid w:val="008D3062"/>
    <w:rsid w:val="008D3630"/>
    <w:rsid w:val="008D3DDA"/>
    <w:rsid w:val="008D4569"/>
    <w:rsid w:val="008D5BA9"/>
    <w:rsid w:val="008E0E5C"/>
    <w:rsid w:val="008E22EC"/>
    <w:rsid w:val="008E2BE0"/>
    <w:rsid w:val="008E30E1"/>
    <w:rsid w:val="008E343F"/>
    <w:rsid w:val="008E35C6"/>
    <w:rsid w:val="008E368C"/>
    <w:rsid w:val="008E5946"/>
    <w:rsid w:val="008E59FA"/>
    <w:rsid w:val="008E5CCE"/>
    <w:rsid w:val="008F1617"/>
    <w:rsid w:val="008F1769"/>
    <w:rsid w:val="008F1F0C"/>
    <w:rsid w:val="008F2177"/>
    <w:rsid w:val="008F2666"/>
    <w:rsid w:val="008F3C45"/>
    <w:rsid w:val="008F52FC"/>
    <w:rsid w:val="008F5C4F"/>
    <w:rsid w:val="008F6FCE"/>
    <w:rsid w:val="00900F4F"/>
    <w:rsid w:val="00902589"/>
    <w:rsid w:val="00902C6F"/>
    <w:rsid w:val="009034E8"/>
    <w:rsid w:val="009039E2"/>
    <w:rsid w:val="0090570C"/>
    <w:rsid w:val="00906A58"/>
    <w:rsid w:val="00911BEF"/>
    <w:rsid w:val="00911C9A"/>
    <w:rsid w:val="00912807"/>
    <w:rsid w:val="00912DFF"/>
    <w:rsid w:val="009159FD"/>
    <w:rsid w:val="00915B9C"/>
    <w:rsid w:val="00917400"/>
    <w:rsid w:val="00917BD6"/>
    <w:rsid w:val="00920DE6"/>
    <w:rsid w:val="009216F8"/>
    <w:rsid w:val="00921760"/>
    <w:rsid w:val="009219E2"/>
    <w:rsid w:val="00922110"/>
    <w:rsid w:val="009221E6"/>
    <w:rsid w:val="00922DD0"/>
    <w:rsid w:val="00923195"/>
    <w:rsid w:val="00924247"/>
    <w:rsid w:val="00925DB1"/>
    <w:rsid w:val="00926968"/>
    <w:rsid w:val="00927248"/>
    <w:rsid w:val="0092799B"/>
    <w:rsid w:val="00931ECB"/>
    <w:rsid w:val="00932AFB"/>
    <w:rsid w:val="00937AE7"/>
    <w:rsid w:val="00937F40"/>
    <w:rsid w:val="0094158B"/>
    <w:rsid w:val="009415BE"/>
    <w:rsid w:val="00941C8F"/>
    <w:rsid w:val="00941CC9"/>
    <w:rsid w:val="009420BB"/>
    <w:rsid w:val="00942600"/>
    <w:rsid w:val="00943841"/>
    <w:rsid w:val="0094399C"/>
    <w:rsid w:val="00943C09"/>
    <w:rsid w:val="0094405C"/>
    <w:rsid w:val="0094699D"/>
    <w:rsid w:val="00946AA7"/>
    <w:rsid w:val="00947B0F"/>
    <w:rsid w:val="00950CF8"/>
    <w:rsid w:val="00951373"/>
    <w:rsid w:val="00954085"/>
    <w:rsid w:val="00954BA3"/>
    <w:rsid w:val="00955504"/>
    <w:rsid w:val="00957C54"/>
    <w:rsid w:val="00957D6F"/>
    <w:rsid w:val="0096141A"/>
    <w:rsid w:val="00961E1B"/>
    <w:rsid w:val="009628E5"/>
    <w:rsid w:val="00970970"/>
    <w:rsid w:val="00970E8F"/>
    <w:rsid w:val="00970ED3"/>
    <w:rsid w:val="009725E8"/>
    <w:rsid w:val="00976C25"/>
    <w:rsid w:val="00976C6B"/>
    <w:rsid w:val="009772F9"/>
    <w:rsid w:val="00977399"/>
    <w:rsid w:val="00980F43"/>
    <w:rsid w:val="009813C0"/>
    <w:rsid w:val="00983E58"/>
    <w:rsid w:val="00986642"/>
    <w:rsid w:val="0098706A"/>
    <w:rsid w:val="00987B0A"/>
    <w:rsid w:val="00993200"/>
    <w:rsid w:val="009947AD"/>
    <w:rsid w:val="00995AB4"/>
    <w:rsid w:val="00996E8D"/>
    <w:rsid w:val="009A3C20"/>
    <w:rsid w:val="009A3C47"/>
    <w:rsid w:val="009A4397"/>
    <w:rsid w:val="009B0AE0"/>
    <w:rsid w:val="009B0B27"/>
    <w:rsid w:val="009B0BDD"/>
    <w:rsid w:val="009B2787"/>
    <w:rsid w:val="009B30F7"/>
    <w:rsid w:val="009B33A3"/>
    <w:rsid w:val="009B5073"/>
    <w:rsid w:val="009B518F"/>
    <w:rsid w:val="009B5C5F"/>
    <w:rsid w:val="009C0B1A"/>
    <w:rsid w:val="009C16C6"/>
    <w:rsid w:val="009C1C8B"/>
    <w:rsid w:val="009C2A80"/>
    <w:rsid w:val="009C3045"/>
    <w:rsid w:val="009C447A"/>
    <w:rsid w:val="009C488A"/>
    <w:rsid w:val="009C4CC0"/>
    <w:rsid w:val="009C5451"/>
    <w:rsid w:val="009C6315"/>
    <w:rsid w:val="009C706D"/>
    <w:rsid w:val="009C70BF"/>
    <w:rsid w:val="009C7CBB"/>
    <w:rsid w:val="009D10B5"/>
    <w:rsid w:val="009D1CDB"/>
    <w:rsid w:val="009D30DA"/>
    <w:rsid w:val="009D5E7D"/>
    <w:rsid w:val="009D63FF"/>
    <w:rsid w:val="009D7FA8"/>
    <w:rsid w:val="009E0A4F"/>
    <w:rsid w:val="009E36D4"/>
    <w:rsid w:val="009E414E"/>
    <w:rsid w:val="009E41FD"/>
    <w:rsid w:val="009E7267"/>
    <w:rsid w:val="009E77EC"/>
    <w:rsid w:val="009E7BA5"/>
    <w:rsid w:val="009F0611"/>
    <w:rsid w:val="009F08A7"/>
    <w:rsid w:val="009F0ECD"/>
    <w:rsid w:val="009F143C"/>
    <w:rsid w:val="009F1A32"/>
    <w:rsid w:val="009F20D1"/>
    <w:rsid w:val="009F236D"/>
    <w:rsid w:val="009F4AA3"/>
    <w:rsid w:val="009F51DA"/>
    <w:rsid w:val="00A000B9"/>
    <w:rsid w:val="00A00199"/>
    <w:rsid w:val="00A0042C"/>
    <w:rsid w:val="00A03C62"/>
    <w:rsid w:val="00A041F1"/>
    <w:rsid w:val="00A049DC"/>
    <w:rsid w:val="00A04A30"/>
    <w:rsid w:val="00A04CCB"/>
    <w:rsid w:val="00A04CFF"/>
    <w:rsid w:val="00A04F8E"/>
    <w:rsid w:val="00A05A9A"/>
    <w:rsid w:val="00A05E56"/>
    <w:rsid w:val="00A06DD2"/>
    <w:rsid w:val="00A13176"/>
    <w:rsid w:val="00A13664"/>
    <w:rsid w:val="00A13719"/>
    <w:rsid w:val="00A15B31"/>
    <w:rsid w:val="00A15DE6"/>
    <w:rsid w:val="00A161C3"/>
    <w:rsid w:val="00A1621B"/>
    <w:rsid w:val="00A16A69"/>
    <w:rsid w:val="00A176C5"/>
    <w:rsid w:val="00A17978"/>
    <w:rsid w:val="00A21C29"/>
    <w:rsid w:val="00A232CE"/>
    <w:rsid w:val="00A2345B"/>
    <w:rsid w:val="00A234F0"/>
    <w:rsid w:val="00A23BCC"/>
    <w:rsid w:val="00A241B3"/>
    <w:rsid w:val="00A246F6"/>
    <w:rsid w:val="00A2505B"/>
    <w:rsid w:val="00A25ACC"/>
    <w:rsid w:val="00A25BBE"/>
    <w:rsid w:val="00A27694"/>
    <w:rsid w:val="00A301DD"/>
    <w:rsid w:val="00A31037"/>
    <w:rsid w:val="00A33983"/>
    <w:rsid w:val="00A40333"/>
    <w:rsid w:val="00A4286B"/>
    <w:rsid w:val="00A42D74"/>
    <w:rsid w:val="00A436DE"/>
    <w:rsid w:val="00A436F0"/>
    <w:rsid w:val="00A45068"/>
    <w:rsid w:val="00A456FC"/>
    <w:rsid w:val="00A45EBB"/>
    <w:rsid w:val="00A46A9C"/>
    <w:rsid w:val="00A46D47"/>
    <w:rsid w:val="00A51560"/>
    <w:rsid w:val="00A5200C"/>
    <w:rsid w:val="00A52572"/>
    <w:rsid w:val="00A54473"/>
    <w:rsid w:val="00A545C2"/>
    <w:rsid w:val="00A54732"/>
    <w:rsid w:val="00A548AC"/>
    <w:rsid w:val="00A54AA1"/>
    <w:rsid w:val="00A557D1"/>
    <w:rsid w:val="00A55C6C"/>
    <w:rsid w:val="00A60F4E"/>
    <w:rsid w:val="00A61706"/>
    <w:rsid w:val="00A65442"/>
    <w:rsid w:val="00A655E5"/>
    <w:rsid w:val="00A65629"/>
    <w:rsid w:val="00A659F7"/>
    <w:rsid w:val="00A65F55"/>
    <w:rsid w:val="00A66716"/>
    <w:rsid w:val="00A67687"/>
    <w:rsid w:val="00A712DF"/>
    <w:rsid w:val="00A72659"/>
    <w:rsid w:val="00A72BF6"/>
    <w:rsid w:val="00A72C53"/>
    <w:rsid w:val="00A7349A"/>
    <w:rsid w:val="00A73EA7"/>
    <w:rsid w:val="00A74A3F"/>
    <w:rsid w:val="00A75604"/>
    <w:rsid w:val="00A758AC"/>
    <w:rsid w:val="00A76D9D"/>
    <w:rsid w:val="00A80067"/>
    <w:rsid w:val="00A8113A"/>
    <w:rsid w:val="00A81A8A"/>
    <w:rsid w:val="00A8230C"/>
    <w:rsid w:val="00A82FC7"/>
    <w:rsid w:val="00A839D9"/>
    <w:rsid w:val="00A83FF8"/>
    <w:rsid w:val="00A8657B"/>
    <w:rsid w:val="00A866FF"/>
    <w:rsid w:val="00A867CE"/>
    <w:rsid w:val="00A87B8D"/>
    <w:rsid w:val="00A9132D"/>
    <w:rsid w:val="00A913DD"/>
    <w:rsid w:val="00A91783"/>
    <w:rsid w:val="00A918F1"/>
    <w:rsid w:val="00A94495"/>
    <w:rsid w:val="00A948F3"/>
    <w:rsid w:val="00A94A8F"/>
    <w:rsid w:val="00A96653"/>
    <w:rsid w:val="00A96B85"/>
    <w:rsid w:val="00A974DB"/>
    <w:rsid w:val="00A97C63"/>
    <w:rsid w:val="00A97D33"/>
    <w:rsid w:val="00A97DFE"/>
    <w:rsid w:val="00AA01AF"/>
    <w:rsid w:val="00AA0DB3"/>
    <w:rsid w:val="00AA1B3B"/>
    <w:rsid w:val="00AA1E4B"/>
    <w:rsid w:val="00AA2055"/>
    <w:rsid w:val="00AA25AC"/>
    <w:rsid w:val="00AA4A5C"/>
    <w:rsid w:val="00AA4AA9"/>
    <w:rsid w:val="00AA500C"/>
    <w:rsid w:val="00AA506A"/>
    <w:rsid w:val="00AA5546"/>
    <w:rsid w:val="00AA5864"/>
    <w:rsid w:val="00AA593D"/>
    <w:rsid w:val="00AA6325"/>
    <w:rsid w:val="00AA732A"/>
    <w:rsid w:val="00AB01FF"/>
    <w:rsid w:val="00AB0646"/>
    <w:rsid w:val="00AB1FE3"/>
    <w:rsid w:val="00AB2DFA"/>
    <w:rsid w:val="00AB342B"/>
    <w:rsid w:val="00AB37DE"/>
    <w:rsid w:val="00AB4CAE"/>
    <w:rsid w:val="00AB798F"/>
    <w:rsid w:val="00AC0533"/>
    <w:rsid w:val="00AC05EE"/>
    <w:rsid w:val="00AC4132"/>
    <w:rsid w:val="00AC48C0"/>
    <w:rsid w:val="00AC4C83"/>
    <w:rsid w:val="00AC557A"/>
    <w:rsid w:val="00AC586E"/>
    <w:rsid w:val="00AC6D73"/>
    <w:rsid w:val="00AD0355"/>
    <w:rsid w:val="00AD079E"/>
    <w:rsid w:val="00AD0D03"/>
    <w:rsid w:val="00AD0F88"/>
    <w:rsid w:val="00AD197D"/>
    <w:rsid w:val="00AD2D1E"/>
    <w:rsid w:val="00AD3857"/>
    <w:rsid w:val="00AD3D6D"/>
    <w:rsid w:val="00AD513F"/>
    <w:rsid w:val="00AD5E6D"/>
    <w:rsid w:val="00AD6A4A"/>
    <w:rsid w:val="00AD76AA"/>
    <w:rsid w:val="00AE06E2"/>
    <w:rsid w:val="00AE137B"/>
    <w:rsid w:val="00AE2E48"/>
    <w:rsid w:val="00AE3644"/>
    <w:rsid w:val="00AE4A3A"/>
    <w:rsid w:val="00AE6004"/>
    <w:rsid w:val="00AE6DF5"/>
    <w:rsid w:val="00AE7C5A"/>
    <w:rsid w:val="00AF10C3"/>
    <w:rsid w:val="00AF1DEB"/>
    <w:rsid w:val="00AF212B"/>
    <w:rsid w:val="00AF3A47"/>
    <w:rsid w:val="00AF485D"/>
    <w:rsid w:val="00AF60AB"/>
    <w:rsid w:val="00AF6FAF"/>
    <w:rsid w:val="00AF7222"/>
    <w:rsid w:val="00AF76F4"/>
    <w:rsid w:val="00B0081A"/>
    <w:rsid w:val="00B015F9"/>
    <w:rsid w:val="00B02D72"/>
    <w:rsid w:val="00B03530"/>
    <w:rsid w:val="00B038ED"/>
    <w:rsid w:val="00B0450E"/>
    <w:rsid w:val="00B04C93"/>
    <w:rsid w:val="00B05585"/>
    <w:rsid w:val="00B110AC"/>
    <w:rsid w:val="00B11211"/>
    <w:rsid w:val="00B116F5"/>
    <w:rsid w:val="00B11F02"/>
    <w:rsid w:val="00B139A9"/>
    <w:rsid w:val="00B1456B"/>
    <w:rsid w:val="00B14F5C"/>
    <w:rsid w:val="00B15007"/>
    <w:rsid w:val="00B154BE"/>
    <w:rsid w:val="00B1667B"/>
    <w:rsid w:val="00B16850"/>
    <w:rsid w:val="00B17585"/>
    <w:rsid w:val="00B211C4"/>
    <w:rsid w:val="00B2418F"/>
    <w:rsid w:val="00B243D0"/>
    <w:rsid w:val="00B24D75"/>
    <w:rsid w:val="00B265B2"/>
    <w:rsid w:val="00B30573"/>
    <w:rsid w:val="00B30FE3"/>
    <w:rsid w:val="00B31A02"/>
    <w:rsid w:val="00B33357"/>
    <w:rsid w:val="00B34ECC"/>
    <w:rsid w:val="00B3653D"/>
    <w:rsid w:val="00B3714C"/>
    <w:rsid w:val="00B37BF9"/>
    <w:rsid w:val="00B37D1D"/>
    <w:rsid w:val="00B403C8"/>
    <w:rsid w:val="00B407E2"/>
    <w:rsid w:val="00B41FCC"/>
    <w:rsid w:val="00B42D72"/>
    <w:rsid w:val="00B4325D"/>
    <w:rsid w:val="00B4361B"/>
    <w:rsid w:val="00B43D02"/>
    <w:rsid w:val="00B4654C"/>
    <w:rsid w:val="00B467EF"/>
    <w:rsid w:val="00B47739"/>
    <w:rsid w:val="00B51458"/>
    <w:rsid w:val="00B52F2B"/>
    <w:rsid w:val="00B54B79"/>
    <w:rsid w:val="00B570B1"/>
    <w:rsid w:val="00B600C8"/>
    <w:rsid w:val="00B6036D"/>
    <w:rsid w:val="00B60489"/>
    <w:rsid w:val="00B60E68"/>
    <w:rsid w:val="00B6113E"/>
    <w:rsid w:val="00B61F39"/>
    <w:rsid w:val="00B61F5C"/>
    <w:rsid w:val="00B62885"/>
    <w:rsid w:val="00B64E91"/>
    <w:rsid w:val="00B66420"/>
    <w:rsid w:val="00B66B41"/>
    <w:rsid w:val="00B673ED"/>
    <w:rsid w:val="00B71353"/>
    <w:rsid w:val="00B72774"/>
    <w:rsid w:val="00B728EC"/>
    <w:rsid w:val="00B7321D"/>
    <w:rsid w:val="00B73906"/>
    <w:rsid w:val="00B74070"/>
    <w:rsid w:val="00B7429C"/>
    <w:rsid w:val="00B75295"/>
    <w:rsid w:val="00B8108C"/>
    <w:rsid w:val="00B8144A"/>
    <w:rsid w:val="00B82A14"/>
    <w:rsid w:val="00B82EEE"/>
    <w:rsid w:val="00B842D8"/>
    <w:rsid w:val="00B866DC"/>
    <w:rsid w:val="00B86947"/>
    <w:rsid w:val="00B9097B"/>
    <w:rsid w:val="00B91FD7"/>
    <w:rsid w:val="00B9207E"/>
    <w:rsid w:val="00B927AF"/>
    <w:rsid w:val="00B928A1"/>
    <w:rsid w:val="00B931EB"/>
    <w:rsid w:val="00B937AE"/>
    <w:rsid w:val="00B93CD8"/>
    <w:rsid w:val="00B9552F"/>
    <w:rsid w:val="00B95E48"/>
    <w:rsid w:val="00B97FA9"/>
    <w:rsid w:val="00BA0E11"/>
    <w:rsid w:val="00BA2CEC"/>
    <w:rsid w:val="00BA3BAA"/>
    <w:rsid w:val="00BA4844"/>
    <w:rsid w:val="00BA4E79"/>
    <w:rsid w:val="00BA5A87"/>
    <w:rsid w:val="00BA6208"/>
    <w:rsid w:val="00BA62D8"/>
    <w:rsid w:val="00BA6515"/>
    <w:rsid w:val="00BA7313"/>
    <w:rsid w:val="00BA7CE9"/>
    <w:rsid w:val="00BB07AD"/>
    <w:rsid w:val="00BB13E4"/>
    <w:rsid w:val="00BB1B71"/>
    <w:rsid w:val="00BB1CB1"/>
    <w:rsid w:val="00BB2AA7"/>
    <w:rsid w:val="00BB47AC"/>
    <w:rsid w:val="00BB6A42"/>
    <w:rsid w:val="00BB7102"/>
    <w:rsid w:val="00BB713E"/>
    <w:rsid w:val="00BB71A2"/>
    <w:rsid w:val="00BC07EA"/>
    <w:rsid w:val="00BC0CCD"/>
    <w:rsid w:val="00BC135B"/>
    <w:rsid w:val="00BC191C"/>
    <w:rsid w:val="00BC21D0"/>
    <w:rsid w:val="00BC5D0A"/>
    <w:rsid w:val="00BD03E8"/>
    <w:rsid w:val="00BD0B87"/>
    <w:rsid w:val="00BD117B"/>
    <w:rsid w:val="00BD15D3"/>
    <w:rsid w:val="00BD718E"/>
    <w:rsid w:val="00BD7B48"/>
    <w:rsid w:val="00BD7FFE"/>
    <w:rsid w:val="00BDA1B5"/>
    <w:rsid w:val="00BE0B46"/>
    <w:rsid w:val="00BE1B6E"/>
    <w:rsid w:val="00BE2DC7"/>
    <w:rsid w:val="00BE4917"/>
    <w:rsid w:val="00BE56D0"/>
    <w:rsid w:val="00BE5C3B"/>
    <w:rsid w:val="00BE6F2B"/>
    <w:rsid w:val="00BE7606"/>
    <w:rsid w:val="00BF068C"/>
    <w:rsid w:val="00BF2374"/>
    <w:rsid w:val="00BF2ECE"/>
    <w:rsid w:val="00BF3122"/>
    <w:rsid w:val="00BF451E"/>
    <w:rsid w:val="00BF5253"/>
    <w:rsid w:val="00BF6E64"/>
    <w:rsid w:val="00BF75EF"/>
    <w:rsid w:val="00C0046B"/>
    <w:rsid w:val="00C026B3"/>
    <w:rsid w:val="00C02B68"/>
    <w:rsid w:val="00C07B3F"/>
    <w:rsid w:val="00C07D55"/>
    <w:rsid w:val="00C1068D"/>
    <w:rsid w:val="00C106D8"/>
    <w:rsid w:val="00C10C19"/>
    <w:rsid w:val="00C12015"/>
    <w:rsid w:val="00C12884"/>
    <w:rsid w:val="00C13C5F"/>
    <w:rsid w:val="00C140F2"/>
    <w:rsid w:val="00C1584A"/>
    <w:rsid w:val="00C15AD6"/>
    <w:rsid w:val="00C1602F"/>
    <w:rsid w:val="00C232C5"/>
    <w:rsid w:val="00C23A47"/>
    <w:rsid w:val="00C245A4"/>
    <w:rsid w:val="00C24634"/>
    <w:rsid w:val="00C24A7D"/>
    <w:rsid w:val="00C26A34"/>
    <w:rsid w:val="00C300CE"/>
    <w:rsid w:val="00C31F3F"/>
    <w:rsid w:val="00C32506"/>
    <w:rsid w:val="00C33CEF"/>
    <w:rsid w:val="00C34D46"/>
    <w:rsid w:val="00C35AC3"/>
    <w:rsid w:val="00C36C94"/>
    <w:rsid w:val="00C41454"/>
    <w:rsid w:val="00C4233D"/>
    <w:rsid w:val="00C42A2B"/>
    <w:rsid w:val="00C44CDF"/>
    <w:rsid w:val="00C44F52"/>
    <w:rsid w:val="00C45A39"/>
    <w:rsid w:val="00C466A4"/>
    <w:rsid w:val="00C47E7E"/>
    <w:rsid w:val="00C50B79"/>
    <w:rsid w:val="00C53BE6"/>
    <w:rsid w:val="00C55086"/>
    <w:rsid w:val="00C56189"/>
    <w:rsid w:val="00C5658D"/>
    <w:rsid w:val="00C576D7"/>
    <w:rsid w:val="00C57885"/>
    <w:rsid w:val="00C645BC"/>
    <w:rsid w:val="00C64D2E"/>
    <w:rsid w:val="00C64F62"/>
    <w:rsid w:val="00C654B8"/>
    <w:rsid w:val="00C66DE5"/>
    <w:rsid w:val="00C6710F"/>
    <w:rsid w:val="00C67B6E"/>
    <w:rsid w:val="00C71E35"/>
    <w:rsid w:val="00C725E8"/>
    <w:rsid w:val="00C7294A"/>
    <w:rsid w:val="00C72AD8"/>
    <w:rsid w:val="00C7367D"/>
    <w:rsid w:val="00C7373D"/>
    <w:rsid w:val="00C73ABC"/>
    <w:rsid w:val="00C74EB6"/>
    <w:rsid w:val="00C75F2E"/>
    <w:rsid w:val="00C76B3A"/>
    <w:rsid w:val="00C76D15"/>
    <w:rsid w:val="00C7734A"/>
    <w:rsid w:val="00C77A4D"/>
    <w:rsid w:val="00C8098A"/>
    <w:rsid w:val="00C817AE"/>
    <w:rsid w:val="00C81ED7"/>
    <w:rsid w:val="00C8275D"/>
    <w:rsid w:val="00C828E8"/>
    <w:rsid w:val="00C82A8A"/>
    <w:rsid w:val="00C82E84"/>
    <w:rsid w:val="00C83C46"/>
    <w:rsid w:val="00C86F49"/>
    <w:rsid w:val="00C86F66"/>
    <w:rsid w:val="00C871F6"/>
    <w:rsid w:val="00C87DD8"/>
    <w:rsid w:val="00C913EE"/>
    <w:rsid w:val="00C9277E"/>
    <w:rsid w:val="00C9328D"/>
    <w:rsid w:val="00C948E9"/>
    <w:rsid w:val="00C9584E"/>
    <w:rsid w:val="00C969BE"/>
    <w:rsid w:val="00CA07B5"/>
    <w:rsid w:val="00CA0B65"/>
    <w:rsid w:val="00CA274A"/>
    <w:rsid w:val="00CA2927"/>
    <w:rsid w:val="00CA480E"/>
    <w:rsid w:val="00CA4ECA"/>
    <w:rsid w:val="00CA5F16"/>
    <w:rsid w:val="00CA6AC7"/>
    <w:rsid w:val="00CA6D30"/>
    <w:rsid w:val="00CA6FB2"/>
    <w:rsid w:val="00CB07B3"/>
    <w:rsid w:val="00CB211C"/>
    <w:rsid w:val="00CB300A"/>
    <w:rsid w:val="00CB30B5"/>
    <w:rsid w:val="00CB360F"/>
    <w:rsid w:val="00CB4A03"/>
    <w:rsid w:val="00CB5741"/>
    <w:rsid w:val="00CB7C5B"/>
    <w:rsid w:val="00CB7CFD"/>
    <w:rsid w:val="00CC03F9"/>
    <w:rsid w:val="00CC04FD"/>
    <w:rsid w:val="00CC09DC"/>
    <w:rsid w:val="00CC15F8"/>
    <w:rsid w:val="00CC1EF8"/>
    <w:rsid w:val="00CC34FF"/>
    <w:rsid w:val="00CC3A35"/>
    <w:rsid w:val="00CC3FA7"/>
    <w:rsid w:val="00CC4CEC"/>
    <w:rsid w:val="00CC6061"/>
    <w:rsid w:val="00CC6A4A"/>
    <w:rsid w:val="00CD04E5"/>
    <w:rsid w:val="00CD0FF9"/>
    <w:rsid w:val="00CD2AA2"/>
    <w:rsid w:val="00CD2FBD"/>
    <w:rsid w:val="00CD3B25"/>
    <w:rsid w:val="00CD4D81"/>
    <w:rsid w:val="00CD4D91"/>
    <w:rsid w:val="00CD557B"/>
    <w:rsid w:val="00CD5C94"/>
    <w:rsid w:val="00CD613A"/>
    <w:rsid w:val="00CE0434"/>
    <w:rsid w:val="00CE1094"/>
    <w:rsid w:val="00CE1128"/>
    <w:rsid w:val="00CE15A2"/>
    <w:rsid w:val="00CE219B"/>
    <w:rsid w:val="00CE6186"/>
    <w:rsid w:val="00CE7294"/>
    <w:rsid w:val="00CE763B"/>
    <w:rsid w:val="00CF02E7"/>
    <w:rsid w:val="00CF37F1"/>
    <w:rsid w:val="00CF6218"/>
    <w:rsid w:val="00CF6A9C"/>
    <w:rsid w:val="00CF722C"/>
    <w:rsid w:val="00CF7C54"/>
    <w:rsid w:val="00D00C2D"/>
    <w:rsid w:val="00D01274"/>
    <w:rsid w:val="00D01C9D"/>
    <w:rsid w:val="00D02DBE"/>
    <w:rsid w:val="00D0498A"/>
    <w:rsid w:val="00D04E23"/>
    <w:rsid w:val="00D05EB5"/>
    <w:rsid w:val="00D06461"/>
    <w:rsid w:val="00D0670A"/>
    <w:rsid w:val="00D0675F"/>
    <w:rsid w:val="00D102EA"/>
    <w:rsid w:val="00D11C76"/>
    <w:rsid w:val="00D1229E"/>
    <w:rsid w:val="00D13803"/>
    <w:rsid w:val="00D15202"/>
    <w:rsid w:val="00D162BD"/>
    <w:rsid w:val="00D164CF"/>
    <w:rsid w:val="00D16827"/>
    <w:rsid w:val="00D175C3"/>
    <w:rsid w:val="00D17DEF"/>
    <w:rsid w:val="00D20979"/>
    <w:rsid w:val="00D2496F"/>
    <w:rsid w:val="00D25223"/>
    <w:rsid w:val="00D278E7"/>
    <w:rsid w:val="00D30A97"/>
    <w:rsid w:val="00D30D94"/>
    <w:rsid w:val="00D31663"/>
    <w:rsid w:val="00D33457"/>
    <w:rsid w:val="00D339F8"/>
    <w:rsid w:val="00D33F49"/>
    <w:rsid w:val="00D343C6"/>
    <w:rsid w:val="00D34B0A"/>
    <w:rsid w:val="00D4012F"/>
    <w:rsid w:val="00D402E3"/>
    <w:rsid w:val="00D408B9"/>
    <w:rsid w:val="00D41253"/>
    <w:rsid w:val="00D42CC7"/>
    <w:rsid w:val="00D43393"/>
    <w:rsid w:val="00D43653"/>
    <w:rsid w:val="00D43B42"/>
    <w:rsid w:val="00D44A8B"/>
    <w:rsid w:val="00D50DB7"/>
    <w:rsid w:val="00D50E7A"/>
    <w:rsid w:val="00D51716"/>
    <w:rsid w:val="00D52C88"/>
    <w:rsid w:val="00D552DC"/>
    <w:rsid w:val="00D5772F"/>
    <w:rsid w:val="00D607CC"/>
    <w:rsid w:val="00D60DB0"/>
    <w:rsid w:val="00D61C20"/>
    <w:rsid w:val="00D628E9"/>
    <w:rsid w:val="00D62FE8"/>
    <w:rsid w:val="00D63891"/>
    <w:rsid w:val="00D648BE"/>
    <w:rsid w:val="00D65166"/>
    <w:rsid w:val="00D66A32"/>
    <w:rsid w:val="00D66FB2"/>
    <w:rsid w:val="00D70BF6"/>
    <w:rsid w:val="00D70CCC"/>
    <w:rsid w:val="00D70E20"/>
    <w:rsid w:val="00D72073"/>
    <w:rsid w:val="00D7359C"/>
    <w:rsid w:val="00D761DE"/>
    <w:rsid w:val="00D7718D"/>
    <w:rsid w:val="00D77D04"/>
    <w:rsid w:val="00D8076B"/>
    <w:rsid w:val="00D80966"/>
    <w:rsid w:val="00D81BB8"/>
    <w:rsid w:val="00D82493"/>
    <w:rsid w:val="00D83932"/>
    <w:rsid w:val="00D83988"/>
    <w:rsid w:val="00D85DCA"/>
    <w:rsid w:val="00D879F5"/>
    <w:rsid w:val="00D90CC3"/>
    <w:rsid w:val="00D92E47"/>
    <w:rsid w:val="00D93B6B"/>
    <w:rsid w:val="00D9414A"/>
    <w:rsid w:val="00D9451E"/>
    <w:rsid w:val="00D94AC0"/>
    <w:rsid w:val="00D956BB"/>
    <w:rsid w:val="00D962DF"/>
    <w:rsid w:val="00DA0D49"/>
    <w:rsid w:val="00DA2F65"/>
    <w:rsid w:val="00DA38CF"/>
    <w:rsid w:val="00DA3FEF"/>
    <w:rsid w:val="00DA5505"/>
    <w:rsid w:val="00DA57AB"/>
    <w:rsid w:val="00DB0ED2"/>
    <w:rsid w:val="00DB1C80"/>
    <w:rsid w:val="00DB23BE"/>
    <w:rsid w:val="00DB3FA8"/>
    <w:rsid w:val="00DB5FCD"/>
    <w:rsid w:val="00DB6D09"/>
    <w:rsid w:val="00DB72D5"/>
    <w:rsid w:val="00DB771C"/>
    <w:rsid w:val="00DB7D37"/>
    <w:rsid w:val="00DB7F58"/>
    <w:rsid w:val="00DC19C4"/>
    <w:rsid w:val="00DC20AB"/>
    <w:rsid w:val="00DC2497"/>
    <w:rsid w:val="00DC24DE"/>
    <w:rsid w:val="00DC4FA3"/>
    <w:rsid w:val="00DC63AC"/>
    <w:rsid w:val="00DC6557"/>
    <w:rsid w:val="00DC7209"/>
    <w:rsid w:val="00DD0E60"/>
    <w:rsid w:val="00DD2BD5"/>
    <w:rsid w:val="00DD3509"/>
    <w:rsid w:val="00DD36B8"/>
    <w:rsid w:val="00DD3B65"/>
    <w:rsid w:val="00DD4742"/>
    <w:rsid w:val="00DD5D22"/>
    <w:rsid w:val="00DD6089"/>
    <w:rsid w:val="00DD63C2"/>
    <w:rsid w:val="00DE06A1"/>
    <w:rsid w:val="00DE1820"/>
    <w:rsid w:val="00DE1BB2"/>
    <w:rsid w:val="00DE24DB"/>
    <w:rsid w:val="00DE4750"/>
    <w:rsid w:val="00DE51B5"/>
    <w:rsid w:val="00DE52A3"/>
    <w:rsid w:val="00DE5AB5"/>
    <w:rsid w:val="00DE6F6D"/>
    <w:rsid w:val="00DE79BF"/>
    <w:rsid w:val="00DF1259"/>
    <w:rsid w:val="00DF2BC6"/>
    <w:rsid w:val="00DF37E7"/>
    <w:rsid w:val="00DF3A13"/>
    <w:rsid w:val="00DF4DF2"/>
    <w:rsid w:val="00DF58CA"/>
    <w:rsid w:val="00DF5A03"/>
    <w:rsid w:val="00E019F1"/>
    <w:rsid w:val="00E0247E"/>
    <w:rsid w:val="00E025C1"/>
    <w:rsid w:val="00E03373"/>
    <w:rsid w:val="00E05328"/>
    <w:rsid w:val="00E05497"/>
    <w:rsid w:val="00E06DC3"/>
    <w:rsid w:val="00E06DCC"/>
    <w:rsid w:val="00E07F30"/>
    <w:rsid w:val="00E105EB"/>
    <w:rsid w:val="00E110E9"/>
    <w:rsid w:val="00E11275"/>
    <w:rsid w:val="00E113CE"/>
    <w:rsid w:val="00E14626"/>
    <w:rsid w:val="00E17621"/>
    <w:rsid w:val="00E176F9"/>
    <w:rsid w:val="00E201E4"/>
    <w:rsid w:val="00E224B7"/>
    <w:rsid w:val="00E22FD7"/>
    <w:rsid w:val="00E2516A"/>
    <w:rsid w:val="00E254A1"/>
    <w:rsid w:val="00E25A7C"/>
    <w:rsid w:val="00E25FFB"/>
    <w:rsid w:val="00E2703B"/>
    <w:rsid w:val="00E31146"/>
    <w:rsid w:val="00E31311"/>
    <w:rsid w:val="00E314FD"/>
    <w:rsid w:val="00E31FC2"/>
    <w:rsid w:val="00E33CFC"/>
    <w:rsid w:val="00E350FC"/>
    <w:rsid w:val="00E35A04"/>
    <w:rsid w:val="00E365AC"/>
    <w:rsid w:val="00E3730C"/>
    <w:rsid w:val="00E3756F"/>
    <w:rsid w:val="00E4103C"/>
    <w:rsid w:val="00E41629"/>
    <w:rsid w:val="00E45AD5"/>
    <w:rsid w:val="00E46D8F"/>
    <w:rsid w:val="00E46E07"/>
    <w:rsid w:val="00E46FD7"/>
    <w:rsid w:val="00E47856"/>
    <w:rsid w:val="00E50C1E"/>
    <w:rsid w:val="00E50D32"/>
    <w:rsid w:val="00E51375"/>
    <w:rsid w:val="00E51CE6"/>
    <w:rsid w:val="00E51EDB"/>
    <w:rsid w:val="00E5252F"/>
    <w:rsid w:val="00E5489B"/>
    <w:rsid w:val="00E553BC"/>
    <w:rsid w:val="00E55454"/>
    <w:rsid w:val="00E55731"/>
    <w:rsid w:val="00E56255"/>
    <w:rsid w:val="00E56332"/>
    <w:rsid w:val="00E6003E"/>
    <w:rsid w:val="00E626A7"/>
    <w:rsid w:val="00E626AF"/>
    <w:rsid w:val="00E6308B"/>
    <w:rsid w:val="00E63265"/>
    <w:rsid w:val="00E65977"/>
    <w:rsid w:val="00E67A53"/>
    <w:rsid w:val="00E71606"/>
    <w:rsid w:val="00E71CB3"/>
    <w:rsid w:val="00E72042"/>
    <w:rsid w:val="00E726C7"/>
    <w:rsid w:val="00E72BF8"/>
    <w:rsid w:val="00E72D88"/>
    <w:rsid w:val="00E72DF7"/>
    <w:rsid w:val="00E72F71"/>
    <w:rsid w:val="00E760D7"/>
    <w:rsid w:val="00E80872"/>
    <w:rsid w:val="00E809D8"/>
    <w:rsid w:val="00E82284"/>
    <w:rsid w:val="00E82351"/>
    <w:rsid w:val="00E8240F"/>
    <w:rsid w:val="00E831C6"/>
    <w:rsid w:val="00E834CA"/>
    <w:rsid w:val="00E845F5"/>
    <w:rsid w:val="00E852E2"/>
    <w:rsid w:val="00E8762C"/>
    <w:rsid w:val="00E9068C"/>
    <w:rsid w:val="00E91C59"/>
    <w:rsid w:val="00E91DAF"/>
    <w:rsid w:val="00E930AF"/>
    <w:rsid w:val="00E9490D"/>
    <w:rsid w:val="00E94D19"/>
    <w:rsid w:val="00E9591E"/>
    <w:rsid w:val="00EA018E"/>
    <w:rsid w:val="00EA0417"/>
    <w:rsid w:val="00EA06D2"/>
    <w:rsid w:val="00EA165F"/>
    <w:rsid w:val="00EA1E5A"/>
    <w:rsid w:val="00EA3D54"/>
    <w:rsid w:val="00EA4EFD"/>
    <w:rsid w:val="00EA7388"/>
    <w:rsid w:val="00EB01E1"/>
    <w:rsid w:val="00EB0C0E"/>
    <w:rsid w:val="00EB1261"/>
    <w:rsid w:val="00EB225D"/>
    <w:rsid w:val="00EB22D7"/>
    <w:rsid w:val="00EB243E"/>
    <w:rsid w:val="00EB2540"/>
    <w:rsid w:val="00EB2C0C"/>
    <w:rsid w:val="00EB2E0F"/>
    <w:rsid w:val="00EB3217"/>
    <w:rsid w:val="00EB33BE"/>
    <w:rsid w:val="00EB37F4"/>
    <w:rsid w:val="00EB6C11"/>
    <w:rsid w:val="00EB6C2C"/>
    <w:rsid w:val="00EB7D9F"/>
    <w:rsid w:val="00EC2D3E"/>
    <w:rsid w:val="00EC2E34"/>
    <w:rsid w:val="00EC56CF"/>
    <w:rsid w:val="00EC6FB0"/>
    <w:rsid w:val="00EC711E"/>
    <w:rsid w:val="00EC7979"/>
    <w:rsid w:val="00ED1BE3"/>
    <w:rsid w:val="00ED3166"/>
    <w:rsid w:val="00ED5A2D"/>
    <w:rsid w:val="00ED5B6F"/>
    <w:rsid w:val="00ED60AA"/>
    <w:rsid w:val="00ED6D58"/>
    <w:rsid w:val="00EE0F4E"/>
    <w:rsid w:val="00EE1D86"/>
    <w:rsid w:val="00EE3244"/>
    <w:rsid w:val="00EE3BB5"/>
    <w:rsid w:val="00EE4B9D"/>
    <w:rsid w:val="00EE6EA9"/>
    <w:rsid w:val="00EE708D"/>
    <w:rsid w:val="00EE7574"/>
    <w:rsid w:val="00EF0D95"/>
    <w:rsid w:val="00EF18BF"/>
    <w:rsid w:val="00EF198B"/>
    <w:rsid w:val="00EF2275"/>
    <w:rsid w:val="00EF5F30"/>
    <w:rsid w:val="00EF6A71"/>
    <w:rsid w:val="00EF6C00"/>
    <w:rsid w:val="00EF7F7F"/>
    <w:rsid w:val="00F002CC"/>
    <w:rsid w:val="00F00926"/>
    <w:rsid w:val="00F02638"/>
    <w:rsid w:val="00F027E8"/>
    <w:rsid w:val="00F03E56"/>
    <w:rsid w:val="00F07C54"/>
    <w:rsid w:val="00F10A23"/>
    <w:rsid w:val="00F10CE1"/>
    <w:rsid w:val="00F117ED"/>
    <w:rsid w:val="00F12068"/>
    <w:rsid w:val="00F13BAB"/>
    <w:rsid w:val="00F14944"/>
    <w:rsid w:val="00F15384"/>
    <w:rsid w:val="00F158A7"/>
    <w:rsid w:val="00F17AF1"/>
    <w:rsid w:val="00F21079"/>
    <w:rsid w:val="00F212F2"/>
    <w:rsid w:val="00F239E8"/>
    <w:rsid w:val="00F23BE7"/>
    <w:rsid w:val="00F2403F"/>
    <w:rsid w:val="00F2483B"/>
    <w:rsid w:val="00F249E3"/>
    <w:rsid w:val="00F24F8D"/>
    <w:rsid w:val="00F25825"/>
    <w:rsid w:val="00F25CA8"/>
    <w:rsid w:val="00F26D2F"/>
    <w:rsid w:val="00F26E7B"/>
    <w:rsid w:val="00F319DE"/>
    <w:rsid w:val="00F340E6"/>
    <w:rsid w:val="00F3512E"/>
    <w:rsid w:val="00F3522A"/>
    <w:rsid w:val="00F3571D"/>
    <w:rsid w:val="00F35D0F"/>
    <w:rsid w:val="00F37298"/>
    <w:rsid w:val="00F37B26"/>
    <w:rsid w:val="00F37E60"/>
    <w:rsid w:val="00F40061"/>
    <w:rsid w:val="00F40078"/>
    <w:rsid w:val="00F4053C"/>
    <w:rsid w:val="00F41392"/>
    <w:rsid w:val="00F41C15"/>
    <w:rsid w:val="00F41F98"/>
    <w:rsid w:val="00F4508A"/>
    <w:rsid w:val="00F47E91"/>
    <w:rsid w:val="00F51305"/>
    <w:rsid w:val="00F52468"/>
    <w:rsid w:val="00F53754"/>
    <w:rsid w:val="00F54240"/>
    <w:rsid w:val="00F544C1"/>
    <w:rsid w:val="00F5610C"/>
    <w:rsid w:val="00F5722B"/>
    <w:rsid w:val="00F5733F"/>
    <w:rsid w:val="00F5763B"/>
    <w:rsid w:val="00F57DD7"/>
    <w:rsid w:val="00F603B2"/>
    <w:rsid w:val="00F62C62"/>
    <w:rsid w:val="00F640CC"/>
    <w:rsid w:val="00F647C0"/>
    <w:rsid w:val="00F64920"/>
    <w:rsid w:val="00F65198"/>
    <w:rsid w:val="00F65266"/>
    <w:rsid w:val="00F667AA"/>
    <w:rsid w:val="00F67C28"/>
    <w:rsid w:val="00F70366"/>
    <w:rsid w:val="00F713B8"/>
    <w:rsid w:val="00F73003"/>
    <w:rsid w:val="00F73014"/>
    <w:rsid w:val="00F75157"/>
    <w:rsid w:val="00F7518D"/>
    <w:rsid w:val="00F760F8"/>
    <w:rsid w:val="00F769FC"/>
    <w:rsid w:val="00F80C0E"/>
    <w:rsid w:val="00F81769"/>
    <w:rsid w:val="00F81A69"/>
    <w:rsid w:val="00F83718"/>
    <w:rsid w:val="00F83FE9"/>
    <w:rsid w:val="00F8411F"/>
    <w:rsid w:val="00F84928"/>
    <w:rsid w:val="00F855EB"/>
    <w:rsid w:val="00F86553"/>
    <w:rsid w:val="00F8665C"/>
    <w:rsid w:val="00F87374"/>
    <w:rsid w:val="00F87F62"/>
    <w:rsid w:val="00F91E93"/>
    <w:rsid w:val="00F93244"/>
    <w:rsid w:val="00F94597"/>
    <w:rsid w:val="00F95E0E"/>
    <w:rsid w:val="00F96C1F"/>
    <w:rsid w:val="00F9785C"/>
    <w:rsid w:val="00FA26C4"/>
    <w:rsid w:val="00FA30AA"/>
    <w:rsid w:val="00FA3B9D"/>
    <w:rsid w:val="00FA4238"/>
    <w:rsid w:val="00FA474C"/>
    <w:rsid w:val="00FA59B3"/>
    <w:rsid w:val="00FA7D59"/>
    <w:rsid w:val="00FB31BE"/>
    <w:rsid w:val="00FB3E05"/>
    <w:rsid w:val="00FB3E36"/>
    <w:rsid w:val="00FB44F0"/>
    <w:rsid w:val="00FB4780"/>
    <w:rsid w:val="00FB486C"/>
    <w:rsid w:val="00FB5401"/>
    <w:rsid w:val="00FB547C"/>
    <w:rsid w:val="00FB71BD"/>
    <w:rsid w:val="00FC0AA8"/>
    <w:rsid w:val="00FC1ACB"/>
    <w:rsid w:val="00FC288B"/>
    <w:rsid w:val="00FC392D"/>
    <w:rsid w:val="00FC3DC5"/>
    <w:rsid w:val="00FC4064"/>
    <w:rsid w:val="00FC421C"/>
    <w:rsid w:val="00FC4B62"/>
    <w:rsid w:val="00FC5B51"/>
    <w:rsid w:val="00FC5BE1"/>
    <w:rsid w:val="00FC7B68"/>
    <w:rsid w:val="00FC7EF2"/>
    <w:rsid w:val="00FD0279"/>
    <w:rsid w:val="00FD2628"/>
    <w:rsid w:val="00FD2B0A"/>
    <w:rsid w:val="00FD415B"/>
    <w:rsid w:val="00FD4ABA"/>
    <w:rsid w:val="00FD719C"/>
    <w:rsid w:val="00FD7C83"/>
    <w:rsid w:val="00FE01B9"/>
    <w:rsid w:val="00FE099F"/>
    <w:rsid w:val="00FE1CBB"/>
    <w:rsid w:val="00FE2485"/>
    <w:rsid w:val="00FE270F"/>
    <w:rsid w:val="00FE4155"/>
    <w:rsid w:val="00FE50ED"/>
    <w:rsid w:val="00FF0444"/>
    <w:rsid w:val="00FF101B"/>
    <w:rsid w:val="00FF1DF7"/>
    <w:rsid w:val="00FF2229"/>
    <w:rsid w:val="00FF3AC9"/>
    <w:rsid w:val="00FF7FA5"/>
    <w:rsid w:val="0117B0AE"/>
    <w:rsid w:val="0146E586"/>
    <w:rsid w:val="0154E0F0"/>
    <w:rsid w:val="015EF9A7"/>
    <w:rsid w:val="015F97A4"/>
    <w:rsid w:val="0182FE38"/>
    <w:rsid w:val="019249EC"/>
    <w:rsid w:val="019326D2"/>
    <w:rsid w:val="01BB35C2"/>
    <w:rsid w:val="0209BC38"/>
    <w:rsid w:val="0244A027"/>
    <w:rsid w:val="0258F660"/>
    <w:rsid w:val="02638C47"/>
    <w:rsid w:val="02657BE8"/>
    <w:rsid w:val="02B7001F"/>
    <w:rsid w:val="02C64574"/>
    <w:rsid w:val="02DE0A56"/>
    <w:rsid w:val="03142434"/>
    <w:rsid w:val="0315F1D7"/>
    <w:rsid w:val="03161A56"/>
    <w:rsid w:val="0329BC2E"/>
    <w:rsid w:val="03364E3E"/>
    <w:rsid w:val="0346D33A"/>
    <w:rsid w:val="0348045B"/>
    <w:rsid w:val="035A73E8"/>
    <w:rsid w:val="035B7615"/>
    <w:rsid w:val="036F8846"/>
    <w:rsid w:val="0392DB38"/>
    <w:rsid w:val="039CC860"/>
    <w:rsid w:val="03BE14C4"/>
    <w:rsid w:val="03BEC124"/>
    <w:rsid w:val="03D1715F"/>
    <w:rsid w:val="03D51314"/>
    <w:rsid w:val="03DA2444"/>
    <w:rsid w:val="03FAB8F9"/>
    <w:rsid w:val="04351C52"/>
    <w:rsid w:val="0439A8DA"/>
    <w:rsid w:val="044C16C8"/>
    <w:rsid w:val="0458DA2F"/>
    <w:rsid w:val="0470EB6D"/>
    <w:rsid w:val="049A8886"/>
    <w:rsid w:val="04BDB41E"/>
    <w:rsid w:val="04FCFA31"/>
    <w:rsid w:val="0500AB93"/>
    <w:rsid w:val="050CB2AF"/>
    <w:rsid w:val="05149134"/>
    <w:rsid w:val="05308B48"/>
    <w:rsid w:val="0533EC89"/>
    <w:rsid w:val="053E7F7A"/>
    <w:rsid w:val="0589FB5E"/>
    <w:rsid w:val="05B13406"/>
    <w:rsid w:val="05C893F7"/>
    <w:rsid w:val="05CB4616"/>
    <w:rsid w:val="05CB5BCF"/>
    <w:rsid w:val="05D87E2E"/>
    <w:rsid w:val="05E481BE"/>
    <w:rsid w:val="05EE922B"/>
    <w:rsid w:val="061C59E6"/>
    <w:rsid w:val="06504344"/>
    <w:rsid w:val="06719376"/>
    <w:rsid w:val="06720B53"/>
    <w:rsid w:val="0684FE66"/>
    <w:rsid w:val="068E412B"/>
    <w:rsid w:val="068FE482"/>
    <w:rsid w:val="06ABD370"/>
    <w:rsid w:val="06DE70CE"/>
    <w:rsid w:val="07012BD1"/>
    <w:rsid w:val="071874AE"/>
    <w:rsid w:val="07547C87"/>
    <w:rsid w:val="0759C912"/>
    <w:rsid w:val="075EF505"/>
    <w:rsid w:val="0779FC42"/>
    <w:rsid w:val="0791E078"/>
    <w:rsid w:val="07A02FAA"/>
    <w:rsid w:val="07B889F4"/>
    <w:rsid w:val="07B88C79"/>
    <w:rsid w:val="07C14323"/>
    <w:rsid w:val="07EA0306"/>
    <w:rsid w:val="07F6FCCB"/>
    <w:rsid w:val="0800BB98"/>
    <w:rsid w:val="0829611A"/>
    <w:rsid w:val="082C7D83"/>
    <w:rsid w:val="083291A8"/>
    <w:rsid w:val="083BF553"/>
    <w:rsid w:val="089E4758"/>
    <w:rsid w:val="08FCFAF1"/>
    <w:rsid w:val="090899E2"/>
    <w:rsid w:val="090C1848"/>
    <w:rsid w:val="09150A34"/>
    <w:rsid w:val="092B46E3"/>
    <w:rsid w:val="0963F993"/>
    <w:rsid w:val="0964210D"/>
    <w:rsid w:val="0964DA2F"/>
    <w:rsid w:val="09697A3E"/>
    <w:rsid w:val="0A1B7E93"/>
    <w:rsid w:val="0A221F26"/>
    <w:rsid w:val="0A28522A"/>
    <w:rsid w:val="0A30699E"/>
    <w:rsid w:val="0A4FD971"/>
    <w:rsid w:val="0A85101B"/>
    <w:rsid w:val="0AB7C164"/>
    <w:rsid w:val="0ADE7E14"/>
    <w:rsid w:val="0ADFF2AE"/>
    <w:rsid w:val="0B341540"/>
    <w:rsid w:val="0B4534DA"/>
    <w:rsid w:val="0B549276"/>
    <w:rsid w:val="0B5FA379"/>
    <w:rsid w:val="0B77EF63"/>
    <w:rsid w:val="0B87F804"/>
    <w:rsid w:val="0B8B3752"/>
    <w:rsid w:val="0B8F0EA3"/>
    <w:rsid w:val="0B94F8D8"/>
    <w:rsid w:val="0B9F71C0"/>
    <w:rsid w:val="0BA4FC0E"/>
    <w:rsid w:val="0BB00E27"/>
    <w:rsid w:val="0BED769C"/>
    <w:rsid w:val="0C0846AF"/>
    <w:rsid w:val="0C376E4C"/>
    <w:rsid w:val="0C60F12C"/>
    <w:rsid w:val="0C62CF18"/>
    <w:rsid w:val="0C9715D9"/>
    <w:rsid w:val="0CB23205"/>
    <w:rsid w:val="0CB57607"/>
    <w:rsid w:val="0CD68470"/>
    <w:rsid w:val="0CDDEA66"/>
    <w:rsid w:val="0CEF8CBF"/>
    <w:rsid w:val="0D047E1D"/>
    <w:rsid w:val="0D2C3F84"/>
    <w:rsid w:val="0D4C54F1"/>
    <w:rsid w:val="0D5F4D2A"/>
    <w:rsid w:val="0D67D12D"/>
    <w:rsid w:val="0D84A095"/>
    <w:rsid w:val="0D9982E7"/>
    <w:rsid w:val="0DE02272"/>
    <w:rsid w:val="0DED4CA7"/>
    <w:rsid w:val="0DF7A6BD"/>
    <w:rsid w:val="0DFD1A6A"/>
    <w:rsid w:val="0DFF0966"/>
    <w:rsid w:val="0E13234C"/>
    <w:rsid w:val="0E364486"/>
    <w:rsid w:val="0E4772EE"/>
    <w:rsid w:val="0E4B7EAD"/>
    <w:rsid w:val="0E65B537"/>
    <w:rsid w:val="0E671EDE"/>
    <w:rsid w:val="0E67308A"/>
    <w:rsid w:val="0E6D1133"/>
    <w:rsid w:val="0EBD8016"/>
    <w:rsid w:val="0ECC80CB"/>
    <w:rsid w:val="0EE64CEA"/>
    <w:rsid w:val="0EE9DDC6"/>
    <w:rsid w:val="0EF2391D"/>
    <w:rsid w:val="0EF7FA25"/>
    <w:rsid w:val="0F071D83"/>
    <w:rsid w:val="0F123B86"/>
    <w:rsid w:val="0F250574"/>
    <w:rsid w:val="0F2A4161"/>
    <w:rsid w:val="0F39A8C4"/>
    <w:rsid w:val="0F3B7D53"/>
    <w:rsid w:val="0F7214C2"/>
    <w:rsid w:val="0F7C81DF"/>
    <w:rsid w:val="0F7FFAAB"/>
    <w:rsid w:val="0F920C5E"/>
    <w:rsid w:val="0FA9A362"/>
    <w:rsid w:val="0FAE9579"/>
    <w:rsid w:val="0FB51FB7"/>
    <w:rsid w:val="0FD54E2F"/>
    <w:rsid w:val="0FD6D504"/>
    <w:rsid w:val="0FE2C2C8"/>
    <w:rsid w:val="0FE9BEE6"/>
    <w:rsid w:val="0FF5CBDB"/>
    <w:rsid w:val="100B939C"/>
    <w:rsid w:val="1021CECF"/>
    <w:rsid w:val="1022B6CD"/>
    <w:rsid w:val="1022C7B1"/>
    <w:rsid w:val="102B58F8"/>
    <w:rsid w:val="102C7196"/>
    <w:rsid w:val="102F720F"/>
    <w:rsid w:val="1045E391"/>
    <w:rsid w:val="104EABCF"/>
    <w:rsid w:val="10701311"/>
    <w:rsid w:val="10709A48"/>
    <w:rsid w:val="10AA8098"/>
    <w:rsid w:val="10BA56F4"/>
    <w:rsid w:val="10C1AD28"/>
    <w:rsid w:val="10EE061D"/>
    <w:rsid w:val="10F891F8"/>
    <w:rsid w:val="118BD6AD"/>
    <w:rsid w:val="11BDF917"/>
    <w:rsid w:val="11EEB277"/>
    <w:rsid w:val="11F1C935"/>
    <w:rsid w:val="1205FA5A"/>
    <w:rsid w:val="121FBBF3"/>
    <w:rsid w:val="12567D67"/>
    <w:rsid w:val="126A1D05"/>
    <w:rsid w:val="1273B521"/>
    <w:rsid w:val="127B5199"/>
    <w:rsid w:val="12DC29B9"/>
    <w:rsid w:val="12F0CA89"/>
    <w:rsid w:val="13134C15"/>
    <w:rsid w:val="131710BB"/>
    <w:rsid w:val="1352A8AE"/>
    <w:rsid w:val="13652981"/>
    <w:rsid w:val="136EB188"/>
    <w:rsid w:val="1374D41E"/>
    <w:rsid w:val="1378B420"/>
    <w:rsid w:val="137F83E1"/>
    <w:rsid w:val="13870DD1"/>
    <w:rsid w:val="1399DD0F"/>
    <w:rsid w:val="13BFD4B0"/>
    <w:rsid w:val="13C91535"/>
    <w:rsid w:val="13CC60EF"/>
    <w:rsid w:val="13DE46E9"/>
    <w:rsid w:val="13E38D4F"/>
    <w:rsid w:val="140A26E1"/>
    <w:rsid w:val="141899CE"/>
    <w:rsid w:val="142870C8"/>
    <w:rsid w:val="1431DB0A"/>
    <w:rsid w:val="143F71E1"/>
    <w:rsid w:val="143FBCA4"/>
    <w:rsid w:val="144FE34C"/>
    <w:rsid w:val="14683741"/>
    <w:rsid w:val="147FA548"/>
    <w:rsid w:val="148D421B"/>
    <w:rsid w:val="14A83B5A"/>
    <w:rsid w:val="14E70189"/>
    <w:rsid w:val="151AF3E2"/>
    <w:rsid w:val="151C06C0"/>
    <w:rsid w:val="1523280E"/>
    <w:rsid w:val="153643FE"/>
    <w:rsid w:val="1546D0D7"/>
    <w:rsid w:val="1547208F"/>
    <w:rsid w:val="1548DF3B"/>
    <w:rsid w:val="15618DBD"/>
    <w:rsid w:val="15648109"/>
    <w:rsid w:val="158B7149"/>
    <w:rsid w:val="1592BFD3"/>
    <w:rsid w:val="15C31F31"/>
    <w:rsid w:val="15D5F1B5"/>
    <w:rsid w:val="15FB46B5"/>
    <w:rsid w:val="1634183F"/>
    <w:rsid w:val="16B3711F"/>
    <w:rsid w:val="16C5B6F3"/>
    <w:rsid w:val="16E94101"/>
    <w:rsid w:val="17165066"/>
    <w:rsid w:val="1722F052"/>
    <w:rsid w:val="1727A064"/>
    <w:rsid w:val="173BD431"/>
    <w:rsid w:val="17511569"/>
    <w:rsid w:val="1762B4A3"/>
    <w:rsid w:val="17B040ED"/>
    <w:rsid w:val="17EBBC0E"/>
    <w:rsid w:val="18141EFF"/>
    <w:rsid w:val="188EF582"/>
    <w:rsid w:val="18949F13"/>
    <w:rsid w:val="1896D76D"/>
    <w:rsid w:val="18A97177"/>
    <w:rsid w:val="18CC3F0F"/>
    <w:rsid w:val="18E20BDF"/>
    <w:rsid w:val="18ED31C0"/>
    <w:rsid w:val="1912112A"/>
    <w:rsid w:val="191854F8"/>
    <w:rsid w:val="1934ACA9"/>
    <w:rsid w:val="1942F2EA"/>
    <w:rsid w:val="195196B2"/>
    <w:rsid w:val="19A2161A"/>
    <w:rsid w:val="19A5CEAB"/>
    <w:rsid w:val="19A63364"/>
    <w:rsid w:val="19BA6111"/>
    <w:rsid w:val="19C61660"/>
    <w:rsid w:val="1A114E19"/>
    <w:rsid w:val="1A2C068C"/>
    <w:rsid w:val="1A3D6D4F"/>
    <w:rsid w:val="1ABD7A12"/>
    <w:rsid w:val="1B2CA055"/>
    <w:rsid w:val="1B612F4A"/>
    <w:rsid w:val="1B6DF551"/>
    <w:rsid w:val="1B803F62"/>
    <w:rsid w:val="1BA67A33"/>
    <w:rsid w:val="1BD1E0D7"/>
    <w:rsid w:val="1C3400D0"/>
    <w:rsid w:val="1C657DBC"/>
    <w:rsid w:val="1C6FAC09"/>
    <w:rsid w:val="1C7358E4"/>
    <w:rsid w:val="1C73660A"/>
    <w:rsid w:val="1CB172E1"/>
    <w:rsid w:val="1CC2DD00"/>
    <w:rsid w:val="1CE2EB17"/>
    <w:rsid w:val="1CF6F569"/>
    <w:rsid w:val="1CF91B44"/>
    <w:rsid w:val="1D31D66F"/>
    <w:rsid w:val="1D34DABB"/>
    <w:rsid w:val="1D3DA6E6"/>
    <w:rsid w:val="1D55FDAA"/>
    <w:rsid w:val="1D5CA0BC"/>
    <w:rsid w:val="1DCB4D6B"/>
    <w:rsid w:val="1DF4C359"/>
    <w:rsid w:val="1E0C7270"/>
    <w:rsid w:val="1E1E270D"/>
    <w:rsid w:val="1E21C8E6"/>
    <w:rsid w:val="1E31C799"/>
    <w:rsid w:val="1E3877BF"/>
    <w:rsid w:val="1E6CA175"/>
    <w:rsid w:val="1E700C4C"/>
    <w:rsid w:val="1EE0B7FE"/>
    <w:rsid w:val="1EE39180"/>
    <w:rsid w:val="1F68F965"/>
    <w:rsid w:val="1F729BC0"/>
    <w:rsid w:val="1F8A9DA5"/>
    <w:rsid w:val="1F943D85"/>
    <w:rsid w:val="1FBD32D7"/>
    <w:rsid w:val="1FD71CF8"/>
    <w:rsid w:val="2014647A"/>
    <w:rsid w:val="2025C211"/>
    <w:rsid w:val="2027BBA1"/>
    <w:rsid w:val="20B361D3"/>
    <w:rsid w:val="20D16FF5"/>
    <w:rsid w:val="20D8404D"/>
    <w:rsid w:val="20EB2D46"/>
    <w:rsid w:val="211573FC"/>
    <w:rsid w:val="2137F08D"/>
    <w:rsid w:val="21418C87"/>
    <w:rsid w:val="21446B02"/>
    <w:rsid w:val="217FF292"/>
    <w:rsid w:val="218DFC04"/>
    <w:rsid w:val="218F6196"/>
    <w:rsid w:val="21901FF7"/>
    <w:rsid w:val="21B5E690"/>
    <w:rsid w:val="21B9DA93"/>
    <w:rsid w:val="21CC18B0"/>
    <w:rsid w:val="21FFC56B"/>
    <w:rsid w:val="2208FC47"/>
    <w:rsid w:val="2229DC5B"/>
    <w:rsid w:val="22545B5B"/>
    <w:rsid w:val="22688626"/>
    <w:rsid w:val="228225CB"/>
    <w:rsid w:val="22AAF2CE"/>
    <w:rsid w:val="22B9E05A"/>
    <w:rsid w:val="22C6E7E2"/>
    <w:rsid w:val="22D519D7"/>
    <w:rsid w:val="22D69AF4"/>
    <w:rsid w:val="22D8DF48"/>
    <w:rsid w:val="22DB096B"/>
    <w:rsid w:val="22FB4598"/>
    <w:rsid w:val="230EC6DD"/>
    <w:rsid w:val="2311E36F"/>
    <w:rsid w:val="232FCA26"/>
    <w:rsid w:val="233DBE9C"/>
    <w:rsid w:val="2356A040"/>
    <w:rsid w:val="237587CA"/>
    <w:rsid w:val="237CB73F"/>
    <w:rsid w:val="238BFCC6"/>
    <w:rsid w:val="23AD2B00"/>
    <w:rsid w:val="23EA03A6"/>
    <w:rsid w:val="243CDEF0"/>
    <w:rsid w:val="2446A4EE"/>
    <w:rsid w:val="2447193E"/>
    <w:rsid w:val="245F17C0"/>
    <w:rsid w:val="246EFFF3"/>
    <w:rsid w:val="2476D7B0"/>
    <w:rsid w:val="249830CC"/>
    <w:rsid w:val="24A21FB2"/>
    <w:rsid w:val="24A7C223"/>
    <w:rsid w:val="24BC65EB"/>
    <w:rsid w:val="24C9009E"/>
    <w:rsid w:val="252D43B7"/>
    <w:rsid w:val="254D50E4"/>
    <w:rsid w:val="25706C70"/>
    <w:rsid w:val="2593B822"/>
    <w:rsid w:val="25A34FB3"/>
    <w:rsid w:val="25AC6482"/>
    <w:rsid w:val="25ACC2A2"/>
    <w:rsid w:val="25B7D443"/>
    <w:rsid w:val="2601FB8A"/>
    <w:rsid w:val="2610140B"/>
    <w:rsid w:val="26262F07"/>
    <w:rsid w:val="262D8BAE"/>
    <w:rsid w:val="262EF17A"/>
    <w:rsid w:val="26481C0F"/>
    <w:rsid w:val="264A9CF7"/>
    <w:rsid w:val="2684839C"/>
    <w:rsid w:val="26A010C5"/>
    <w:rsid w:val="26C25069"/>
    <w:rsid w:val="26D12CAC"/>
    <w:rsid w:val="26E0AF69"/>
    <w:rsid w:val="26EAEB6A"/>
    <w:rsid w:val="26F1F006"/>
    <w:rsid w:val="26F40F07"/>
    <w:rsid w:val="26FF71FF"/>
    <w:rsid w:val="2700EF5A"/>
    <w:rsid w:val="27010596"/>
    <w:rsid w:val="272C6C2E"/>
    <w:rsid w:val="273B442F"/>
    <w:rsid w:val="27475B0C"/>
    <w:rsid w:val="2767A31D"/>
    <w:rsid w:val="277B3609"/>
    <w:rsid w:val="27A412D0"/>
    <w:rsid w:val="27C1B259"/>
    <w:rsid w:val="27DD10CD"/>
    <w:rsid w:val="28035639"/>
    <w:rsid w:val="280DDB08"/>
    <w:rsid w:val="28344831"/>
    <w:rsid w:val="2883848C"/>
    <w:rsid w:val="289539E6"/>
    <w:rsid w:val="289B4260"/>
    <w:rsid w:val="28ABA46D"/>
    <w:rsid w:val="28BCD084"/>
    <w:rsid w:val="28C746C8"/>
    <w:rsid w:val="28E19C4A"/>
    <w:rsid w:val="28E85DBF"/>
    <w:rsid w:val="2917C818"/>
    <w:rsid w:val="2925EF72"/>
    <w:rsid w:val="293305BD"/>
    <w:rsid w:val="29350487"/>
    <w:rsid w:val="2935F52A"/>
    <w:rsid w:val="2951C919"/>
    <w:rsid w:val="2954B448"/>
    <w:rsid w:val="295BC4F7"/>
    <w:rsid w:val="29615350"/>
    <w:rsid w:val="29980981"/>
    <w:rsid w:val="29AD6729"/>
    <w:rsid w:val="29AE92BC"/>
    <w:rsid w:val="29B76D2E"/>
    <w:rsid w:val="29CD1941"/>
    <w:rsid w:val="29CF527D"/>
    <w:rsid w:val="29F20224"/>
    <w:rsid w:val="29F3A1AB"/>
    <w:rsid w:val="29F586BA"/>
    <w:rsid w:val="29FB72E1"/>
    <w:rsid w:val="29FBF440"/>
    <w:rsid w:val="2A06A4F6"/>
    <w:rsid w:val="2A097D60"/>
    <w:rsid w:val="2A36DAF4"/>
    <w:rsid w:val="2A39C0B6"/>
    <w:rsid w:val="2A4D6FF6"/>
    <w:rsid w:val="2A57675A"/>
    <w:rsid w:val="2A70B498"/>
    <w:rsid w:val="2A9D5AF9"/>
    <w:rsid w:val="2AA6546B"/>
    <w:rsid w:val="2ACF6ADA"/>
    <w:rsid w:val="2ADD7369"/>
    <w:rsid w:val="2AF0F935"/>
    <w:rsid w:val="2AFE5114"/>
    <w:rsid w:val="2B04D2BE"/>
    <w:rsid w:val="2B0E5981"/>
    <w:rsid w:val="2B5AD13E"/>
    <w:rsid w:val="2B8F7A60"/>
    <w:rsid w:val="2BC8C84D"/>
    <w:rsid w:val="2BCE6B06"/>
    <w:rsid w:val="2BD6B916"/>
    <w:rsid w:val="2BD99AD5"/>
    <w:rsid w:val="2BF0F0F6"/>
    <w:rsid w:val="2BF9BD0E"/>
    <w:rsid w:val="2C347D6A"/>
    <w:rsid w:val="2C5F3019"/>
    <w:rsid w:val="2C8969DB"/>
    <w:rsid w:val="2CA0BD89"/>
    <w:rsid w:val="2CB3C27A"/>
    <w:rsid w:val="2CB9D3A4"/>
    <w:rsid w:val="2CC58070"/>
    <w:rsid w:val="2CC602AE"/>
    <w:rsid w:val="2CE615CA"/>
    <w:rsid w:val="2CFE38FE"/>
    <w:rsid w:val="2D109814"/>
    <w:rsid w:val="2D2CF3E4"/>
    <w:rsid w:val="2D2D45CD"/>
    <w:rsid w:val="2D39ED82"/>
    <w:rsid w:val="2D67F496"/>
    <w:rsid w:val="2DB812C4"/>
    <w:rsid w:val="2DBB9690"/>
    <w:rsid w:val="2E30138E"/>
    <w:rsid w:val="2E48FB8D"/>
    <w:rsid w:val="2E75A66B"/>
    <w:rsid w:val="2E90375E"/>
    <w:rsid w:val="2E96335C"/>
    <w:rsid w:val="2EC36C62"/>
    <w:rsid w:val="2ED2D3F1"/>
    <w:rsid w:val="2EE8CF4F"/>
    <w:rsid w:val="2EF67E5A"/>
    <w:rsid w:val="2F07A38C"/>
    <w:rsid w:val="2F07E6BE"/>
    <w:rsid w:val="2F54C9DB"/>
    <w:rsid w:val="2F9875AD"/>
    <w:rsid w:val="2FA06616"/>
    <w:rsid w:val="2FA190D5"/>
    <w:rsid w:val="2FA88DAA"/>
    <w:rsid w:val="2FBC126F"/>
    <w:rsid w:val="2FFA308C"/>
    <w:rsid w:val="3046A41A"/>
    <w:rsid w:val="305D1C90"/>
    <w:rsid w:val="30A5225B"/>
    <w:rsid w:val="30A7A286"/>
    <w:rsid w:val="30ADA365"/>
    <w:rsid w:val="30B7460F"/>
    <w:rsid w:val="30C148A3"/>
    <w:rsid w:val="30CF2C0C"/>
    <w:rsid w:val="30E6947B"/>
    <w:rsid w:val="30F70E6E"/>
    <w:rsid w:val="310083C8"/>
    <w:rsid w:val="3118C6F2"/>
    <w:rsid w:val="313A8C8E"/>
    <w:rsid w:val="314835C8"/>
    <w:rsid w:val="31566008"/>
    <w:rsid w:val="3169C56E"/>
    <w:rsid w:val="319FBEA1"/>
    <w:rsid w:val="31A20ED5"/>
    <w:rsid w:val="31B07AE5"/>
    <w:rsid w:val="31C34ADA"/>
    <w:rsid w:val="31F74429"/>
    <w:rsid w:val="31F98B1B"/>
    <w:rsid w:val="31FF4934"/>
    <w:rsid w:val="321CB044"/>
    <w:rsid w:val="3228DAB7"/>
    <w:rsid w:val="3235D77E"/>
    <w:rsid w:val="3269B99D"/>
    <w:rsid w:val="3284844F"/>
    <w:rsid w:val="32BD864A"/>
    <w:rsid w:val="32D83788"/>
    <w:rsid w:val="330E0C0E"/>
    <w:rsid w:val="3323C8F3"/>
    <w:rsid w:val="3345234F"/>
    <w:rsid w:val="336BBEFB"/>
    <w:rsid w:val="338D97F2"/>
    <w:rsid w:val="339BCAB4"/>
    <w:rsid w:val="33D161C4"/>
    <w:rsid w:val="33D53291"/>
    <w:rsid w:val="33E85AAA"/>
    <w:rsid w:val="33EC0ECE"/>
    <w:rsid w:val="33EF0864"/>
    <w:rsid w:val="3447E98C"/>
    <w:rsid w:val="3467C932"/>
    <w:rsid w:val="34A649B4"/>
    <w:rsid w:val="34A8F6FE"/>
    <w:rsid w:val="34C11DDB"/>
    <w:rsid w:val="34C7EF56"/>
    <w:rsid w:val="34CAD8FD"/>
    <w:rsid w:val="34D843BF"/>
    <w:rsid w:val="34DB5555"/>
    <w:rsid w:val="34DEDF84"/>
    <w:rsid w:val="34F36F25"/>
    <w:rsid w:val="35286B39"/>
    <w:rsid w:val="35386C18"/>
    <w:rsid w:val="355DC496"/>
    <w:rsid w:val="355DDC8A"/>
    <w:rsid w:val="35603A0B"/>
    <w:rsid w:val="3585EEFE"/>
    <w:rsid w:val="358CBFD2"/>
    <w:rsid w:val="35952C92"/>
    <w:rsid w:val="35D01488"/>
    <w:rsid w:val="35E336EB"/>
    <w:rsid w:val="35EC01CC"/>
    <w:rsid w:val="360BCA31"/>
    <w:rsid w:val="361BC357"/>
    <w:rsid w:val="3648D723"/>
    <w:rsid w:val="366C357C"/>
    <w:rsid w:val="369D2BF5"/>
    <w:rsid w:val="36AD6972"/>
    <w:rsid w:val="36CB6688"/>
    <w:rsid w:val="36CCD93B"/>
    <w:rsid w:val="36D35E91"/>
    <w:rsid w:val="36D41AE5"/>
    <w:rsid w:val="36DAF48D"/>
    <w:rsid w:val="36E8224E"/>
    <w:rsid w:val="36ED7CA3"/>
    <w:rsid w:val="36F99588"/>
    <w:rsid w:val="372453D3"/>
    <w:rsid w:val="373CFB76"/>
    <w:rsid w:val="3749BA13"/>
    <w:rsid w:val="3765D6F7"/>
    <w:rsid w:val="37A06E46"/>
    <w:rsid w:val="37C008FE"/>
    <w:rsid w:val="37E548B2"/>
    <w:rsid w:val="37F0EBE9"/>
    <w:rsid w:val="38110C8E"/>
    <w:rsid w:val="381B959C"/>
    <w:rsid w:val="3824B843"/>
    <w:rsid w:val="382FFC0C"/>
    <w:rsid w:val="383F16F7"/>
    <w:rsid w:val="386B774D"/>
    <w:rsid w:val="38806CFA"/>
    <w:rsid w:val="38995364"/>
    <w:rsid w:val="38BA2995"/>
    <w:rsid w:val="38C1E119"/>
    <w:rsid w:val="38D784E1"/>
    <w:rsid w:val="38D8C10A"/>
    <w:rsid w:val="38DFF276"/>
    <w:rsid w:val="38E87876"/>
    <w:rsid w:val="38EA5CC4"/>
    <w:rsid w:val="39050ACC"/>
    <w:rsid w:val="39163287"/>
    <w:rsid w:val="39240604"/>
    <w:rsid w:val="3925AE92"/>
    <w:rsid w:val="392C5574"/>
    <w:rsid w:val="3944EA55"/>
    <w:rsid w:val="397A509B"/>
    <w:rsid w:val="397CD292"/>
    <w:rsid w:val="39C95C44"/>
    <w:rsid w:val="39D497CF"/>
    <w:rsid w:val="39D9E2D8"/>
    <w:rsid w:val="39DA0347"/>
    <w:rsid w:val="39DFE3E0"/>
    <w:rsid w:val="39E91C79"/>
    <w:rsid w:val="39E935AD"/>
    <w:rsid w:val="39FEBF7A"/>
    <w:rsid w:val="3A174854"/>
    <w:rsid w:val="3A74F944"/>
    <w:rsid w:val="3A809CF3"/>
    <w:rsid w:val="3A863F18"/>
    <w:rsid w:val="3A89A7B1"/>
    <w:rsid w:val="3A8C21B6"/>
    <w:rsid w:val="3AA6A523"/>
    <w:rsid w:val="3AB5F24B"/>
    <w:rsid w:val="3AC09299"/>
    <w:rsid w:val="3AE1DDA8"/>
    <w:rsid w:val="3B0BAEC7"/>
    <w:rsid w:val="3B0F0FA8"/>
    <w:rsid w:val="3B425BF4"/>
    <w:rsid w:val="3B49DBB2"/>
    <w:rsid w:val="3B600C83"/>
    <w:rsid w:val="3B7388F0"/>
    <w:rsid w:val="3B7569CC"/>
    <w:rsid w:val="3B8813EF"/>
    <w:rsid w:val="3B9AA74D"/>
    <w:rsid w:val="3BA0D428"/>
    <w:rsid w:val="3BB236C7"/>
    <w:rsid w:val="3BEB4411"/>
    <w:rsid w:val="3BEC13FE"/>
    <w:rsid w:val="3BF97EC4"/>
    <w:rsid w:val="3C0191E1"/>
    <w:rsid w:val="3C03FC68"/>
    <w:rsid w:val="3C1A6386"/>
    <w:rsid w:val="3C22E578"/>
    <w:rsid w:val="3C37E76D"/>
    <w:rsid w:val="3C3EFE55"/>
    <w:rsid w:val="3C4B4E28"/>
    <w:rsid w:val="3C62BD29"/>
    <w:rsid w:val="3C6482A0"/>
    <w:rsid w:val="3C6A5BFF"/>
    <w:rsid w:val="3C8805F3"/>
    <w:rsid w:val="3CAEF11E"/>
    <w:rsid w:val="3CBE3E2B"/>
    <w:rsid w:val="3CED618A"/>
    <w:rsid w:val="3CF27089"/>
    <w:rsid w:val="3D0298F7"/>
    <w:rsid w:val="3D0B8801"/>
    <w:rsid w:val="3D22C8EC"/>
    <w:rsid w:val="3D25D752"/>
    <w:rsid w:val="3D3A7FFA"/>
    <w:rsid w:val="3D483C34"/>
    <w:rsid w:val="3D526AAD"/>
    <w:rsid w:val="3D53D1EB"/>
    <w:rsid w:val="3D568035"/>
    <w:rsid w:val="3D75E5D6"/>
    <w:rsid w:val="3D7C39CF"/>
    <w:rsid w:val="3DD314F3"/>
    <w:rsid w:val="3DF5CB0E"/>
    <w:rsid w:val="3DF6CE22"/>
    <w:rsid w:val="3E1905D2"/>
    <w:rsid w:val="3E61BFE6"/>
    <w:rsid w:val="3EB23202"/>
    <w:rsid w:val="3EC5F953"/>
    <w:rsid w:val="3F21C747"/>
    <w:rsid w:val="3F279829"/>
    <w:rsid w:val="3F4127D5"/>
    <w:rsid w:val="3F42521C"/>
    <w:rsid w:val="3F6B2F27"/>
    <w:rsid w:val="3FA514AA"/>
    <w:rsid w:val="3FE450CC"/>
    <w:rsid w:val="3FF0CD68"/>
    <w:rsid w:val="3FFF5B9C"/>
    <w:rsid w:val="40197957"/>
    <w:rsid w:val="4024440C"/>
    <w:rsid w:val="404B01DF"/>
    <w:rsid w:val="40680790"/>
    <w:rsid w:val="4084BCF7"/>
    <w:rsid w:val="40A026C0"/>
    <w:rsid w:val="40A56B83"/>
    <w:rsid w:val="40AB4B5C"/>
    <w:rsid w:val="40F24B0D"/>
    <w:rsid w:val="4129EB86"/>
    <w:rsid w:val="4137C600"/>
    <w:rsid w:val="4149B0F0"/>
    <w:rsid w:val="415FB80B"/>
    <w:rsid w:val="419BB839"/>
    <w:rsid w:val="41A41F04"/>
    <w:rsid w:val="41A56FA3"/>
    <w:rsid w:val="41CA9012"/>
    <w:rsid w:val="41DE5675"/>
    <w:rsid w:val="41F69C7C"/>
    <w:rsid w:val="41FD3C69"/>
    <w:rsid w:val="420F578C"/>
    <w:rsid w:val="421533DD"/>
    <w:rsid w:val="422C9C1E"/>
    <w:rsid w:val="424B015D"/>
    <w:rsid w:val="42516649"/>
    <w:rsid w:val="425BAEFE"/>
    <w:rsid w:val="425CBFE7"/>
    <w:rsid w:val="426014EA"/>
    <w:rsid w:val="4268FA59"/>
    <w:rsid w:val="427A7C9B"/>
    <w:rsid w:val="428E72C5"/>
    <w:rsid w:val="42AE4298"/>
    <w:rsid w:val="42BAE2D9"/>
    <w:rsid w:val="42C387F0"/>
    <w:rsid w:val="42D34CC2"/>
    <w:rsid w:val="42EDD6D7"/>
    <w:rsid w:val="42EECE49"/>
    <w:rsid w:val="4301BB62"/>
    <w:rsid w:val="4323CC5B"/>
    <w:rsid w:val="43388825"/>
    <w:rsid w:val="434D0739"/>
    <w:rsid w:val="434D1DE8"/>
    <w:rsid w:val="43950F6B"/>
    <w:rsid w:val="43C53EB3"/>
    <w:rsid w:val="44113714"/>
    <w:rsid w:val="4446B849"/>
    <w:rsid w:val="44649832"/>
    <w:rsid w:val="4481514D"/>
    <w:rsid w:val="448F4247"/>
    <w:rsid w:val="44B504D1"/>
    <w:rsid w:val="4505B1AF"/>
    <w:rsid w:val="453386F5"/>
    <w:rsid w:val="45436ABB"/>
    <w:rsid w:val="454E13C6"/>
    <w:rsid w:val="4550EF66"/>
    <w:rsid w:val="45587379"/>
    <w:rsid w:val="455B2EE3"/>
    <w:rsid w:val="455FC780"/>
    <w:rsid w:val="456E0BB4"/>
    <w:rsid w:val="4579F9E4"/>
    <w:rsid w:val="459DAD02"/>
    <w:rsid w:val="45AB69A7"/>
    <w:rsid w:val="463153A3"/>
    <w:rsid w:val="464D7FF6"/>
    <w:rsid w:val="465A2EF7"/>
    <w:rsid w:val="467BABF7"/>
    <w:rsid w:val="4693F1E5"/>
    <w:rsid w:val="469877E0"/>
    <w:rsid w:val="4699D83B"/>
    <w:rsid w:val="469AF6D8"/>
    <w:rsid w:val="46B14BA4"/>
    <w:rsid w:val="46B766CF"/>
    <w:rsid w:val="46E113AD"/>
    <w:rsid w:val="46ED93F3"/>
    <w:rsid w:val="478A08F2"/>
    <w:rsid w:val="47B0AB74"/>
    <w:rsid w:val="47B19EB9"/>
    <w:rsid w:val="47CB8B35"/>
    <w:rsid w:val="4802A9BE"/>
    <w:rsid w:val="48043B98"/>
    <w:rsid w:val="486F5042"/>
    <w:rsid w:val="4879B944"/>
    <w:rsid w:val="48838466"/>
    <w:rsid w:val="489A8C72"/>
    <w:rsid w:val="48C0EAF7"/>
    <w:rsid w:val="48C9189A"/>
    <w:rsid w:val="48D00DE2"/>
    <w:rsid w:val="48DAC28A"/>
    <w:rsid w:val="48E0495B"/>
    <w:rsid w:val="48E18FEB"/>
    <w:rsid w:val="48F11ABD"/>
    <w:rsid w:val="495C44F1"/>
    <w:rsid w:val="497892F3"/>
    <w:rsid w:val="4988000E"/>
    <w:rsid w:val="4991E5EF"/>
    <w:rsid w:val="49AC50E2"/>
    <w:rsid w:val="49C07B4B"/>
    <w:rsid w:val="49E42E7D"/>
    <w:rsid w:val="49E86004"/>
    <w:rsid w:val="49FF51CF"/>
    <w:rsid w:val="4A00E3D0"/>
    <w:rsid w:val="4A150FFF"/>
    <w:rsid w:val="4A5A0515"/>
    <w:rsid w:val="4A91226A"/>
    <w:rsid w:val="4AC71EE0"/>
    <w:rsid w:val="4AD41792"/>
    <w:rsid w:val="4AE657C7"/>
    <w:rsid w:val="4AF177CB"/>
    <w:rsid w:val="4AFB648F"/>
    <w:rsid w:val="4B04A525"/>
    <w:rsid w:val="4B157CF0"/>
    <w:rsid w:val="4BB6DC04"/>
    <w:rsid w:val="4BC0526F"/>
    <w:rsid w:val="4BE4D7A9"/>
    <w:rsid w:val="4BE8B70D"/>
    <w:rsid w:val="4C04DB1A"/>
    <w:rsid w:val="4C44974A"/>
    <w:rsid w:val="4C55CE88"/>
    <w:rsid w:val="4C5A9620"/>
    <w:rsid w:val="4C853CFA"/>
    <w:rsid w:val="4C871A8E"/>
    <w:rsid w:val="4C8A4650"/>
    <w:rsid w:val="4C9A8D5B"/>
    <w:rsid w:val="4CA0C55A"/>
    <w:rsid w:val="4CAE23C3"/>
    <w:rsid w:val="4CBB720F"/>
    <w:rsid w:val="4CBC47F2"/>
    <w:rsid w:val="4CD7DA1F"/>
    <w:rsid w:val="4CD84459"/>
    <w:rsid w:val="4CDC8241"/>
    <w:rsid w:val="4CEB226E"/>
    <w:rsid w:val="4CF16A07"/>
    <w:rsid w:val="4D081C0F"/>
    <w:rsid w:val="4D0F6A24"/>
    <w:rsid w:val="4D204B05"/>
    <w:rsid w:val="4D26669C"/>
    <w:rsid w:val="4D27E119"/>
    <w:rsid w:val="4D29ADC7"/>
    <w:rsid w:val="4D7E6D17"/>
    <w:rsid w:val="4D871728"/>
    <w:rsid w:val="4D8CBFAF"/>
    <w:rsid w:val="4DCDF34B"/>
    <w:rsid w:val="4DD2695A"/>
    <w:rsid w:val="4DF0CD3E"/>
    <w:rsid w:val="4E1916EE"/>
    <w:rsid w:val="4E325BC5"/>
    <w:rsid w:val="4E6DA23F"/>
    <w:rsid w:val="4E7D4B6B"/>
    <w:rsid w:val="4EBA58E1"/>
    <w:rsid w:val="4EC96BF2"/>
    <w:rsid w:val="4EDA35F9"/>
    <w:rsid w:val="4EDAEC40"/>
    <w:rsid w:val="4EEB164E"/>
    <w:rsid w:val="4EF8D69C"/>
    <w:rsid w:val="4F0E7BA7"/>
    <w:rsid w:val="4F164599"/>
    <w:rsid w:val="4F38965D"/>
    <w:rsid w:val="4F48D698"/>
    <w:rsid w:val="4F60D14D"/>
    <w:rsid w:val="4F686C6F"/>
    <w:rsid w:val="4F92013E"/>
    <w:rsid w:val="4FA682A0"/>
    <w:rsid w:val="4FAEE6FE"/>
    <w:rsid w:val="4FD65AB8"/>
    <w:rsid w:val="4FDC175A"/>
    <w:rsid w:val="4FDD74F2"/>
    <w:rsid w:val="4FFEFB19"/>
    <w:rsid w:val="5003A5C4"/>
    <w:rsid w:val="5037EA7D"/>
    <w:rsid w:val="50616735"/>
    <w:rsid w:val="508E1258"/>
    <w:rsid w:val="5094CE4F"/>
    <w:rsid w:val="50A098AA"/>
    <w:rsid w:val="50A24A23"/>
    <w:rsid w:val="50AD454B"/>
    <w:rsid w:val="50EAA230"/>
    <w:rsid w:val="51244EE0"/>
    <w:rsid w:val="513E4061"/>
    <w:rsid w:val="51693DC2"/>
    <w:rsid w:val="5174BFB3"/>
    <w:rsid w:val="517EE25C"/>
    <w:rsid w:val="51AD1010"/>
    <w:rsid w:val="51B0CB87"/>
    <w:rsid w:val="51B81385"/>
    <w:rsid w:val="51C2B46E"/>
    <w:rsid w:val="51C2E74A"/>
    <w:rsid w:val="51EDB36E"/>
    <w:rsid w:val="5217CEEA"/>
    <w:rsid w:val="523DC2AD"/>
    <w:rsid w:val="5253BD4B"/>
    <w:rsid w:val="52886614"/>
    <w:rsid w:val="52B67241"/>
    <w:rsid w:val="52D47FE6"/>
    <w:rsid w:val="52F2CEFA"/>
    <w:rsid w:val="52F72666"/>
    <w:rsid w:val="53232A1F"/>
    <w:rsid w:val="5340D348"/>
    <w:rsid w:val="535568E6"/>
    <w:rsid w:val="5396A3F4"/>
    <w:rsid w:val="53A765D2"/>
    <w:rsid w:val="53BB7E0F"/>
    <w:rsid w:val="53DA43D9"/>
    <w:rsid w:val="54211ECD"/>
    <w:rsid w:val="54253F55"/>
    <w:rsid w:val="546CF52A"/>
    <w:rsid w:val="54855E91"/>
    <w:rsid w:val="5492C6E2"/>
    <w:rsid w:val="54CA6AC9"/>
    <w:rsid w:val="54D45369"/>
    <w:rsid w:val="550C5C45"/>
    <w:rsid w:val="5554271F"/>
    <w:rsid w:val="55848561"/>
    <w:rsid w:val="55915CE3"/>
    <w:rsid w:val="55A4F00A"/>
    <w:rsid w:val="55AFDD60"/>
    <w:rsid w:val="55C3A622"/>
    <w:rsid w:val="55E649A9"/>
    <w:rsid w:val="563E533D"/>
    <w:rsid w:val="567CB77E"/>
    <w:rsid w:val="5680A8F3"/>
    <w:rsid w:val="5687A3ED"/>
    <w:rsid w:val="568DE245"/>
    <w:rsid w:val="56AE357F"/>
    <w:rsid w:val="56B97808"/>
    <w:rsid w:val="56CFE319"/>
    <w:rsid w:val="56D8B0FC"/>
    <w:rsid w:val="56E08575"/>
    <w:rsid w:val="56E3A74A"/>
    <w:rsid w:val="56F46208"/>
    <w:rsid w:val="570F71A4"/>
    <w:rsid w:val="5710F506"/>
    <w:rsid w:val="5725A625"/>
    <w:rsid w:val="575025F2"/>
    <w:rsid w:val="575CC497"/>
    <w:rsid w:val="57729478"/>
    <w:rsid w:val="57D1C2DB"/>
    <w:rsid w:val="57D3B52A"/>
    <w:rsid w:val="57EBDBF4"/>
    <w:rsid w:val="57FD8842"/>
    <w:rsid w:val="582F1964"/>
    <w:rsid w:val="5832C258"/>
    <w:rsid w:val="584231AA"/>
    <w:rsid w:val="5847351F"/>
    <w:rsid w:val="58531458"/>
    <w:rsid w:val="585A49FF"/>
    <w:rsid w:val="5876C745"/>
    <w:rsid w:val="587AC82B"/>
    <w:rsid w:val="587DF9A1"/>
    <w:rsid w:val="588F901A"/>
    <w:rsid w:val="589A2EFA"/>
    <w:rsid w:val="58DAAAEA"/>
    <w:rsid w:val="58DFEA2B"/>
    <w:rsid w:val="58E35700"/>
    <w:rsid w:val="58EC406D"/>
    <w:rsid w:val="58EF643E"/>
    <w:rsid w:val="58EFF71F"/>
    <w:rsid w:val="58F37733"/>
    <w:rsid w:val="58F9AE62"/>
    <w:rsid w:val="59176B65"/>
    <w:rsid w:val="5922DBC6"/>
    <w:rsid w:val="592E5A45"/>
    <w:rsid w:val="5939A4FD"/>
    <w:rsid w:val="594782D3"/>
    <w:rsid w:val="5961C028"/>
    <w:rsid w:val="5994F3A3"/>
    <w:rsid w:val="59A5D12A"/>
    <w:rsid w:val="59C63FF2"/>
    <w:rsid w:val="5A2433A5"/>
    <w:rsid w:val="5A546E23"/>
    <w:rsid w:val="5A5F24F9"/>
    <w:rsid w:val="5A62E87B"/>
    <w:rsid w:val="5A6EE720"/>
    <w:rsid w:val="5A744170"/>
    <w:rsid w:val="5A835153"/>
    <w:rsid w:val="5A88BAC3"/>
    <w:rsid w:val="5A8C831F"/>
    <w:rsid w:val="5A93EC2B"/>
    <w:rsid w:val="5AA8BE3A"/>
    <w:rsid w:val="5ACF96F3"/>
    <w:rsid w:val="5AD8B49E"/>
    <w:rsid w:val="5ADBEE00"/>
    <w:rsid w:val="5AF37CF7"/>
    <w:rsid w:val="5B0AD43C"/>
    <w:rsid w:val="5B10D48A"/>
    <w:rsid w:val="5B45A8E7"/>
    <w:rsid w:val="5B4A4A2F"/>
    <w:rsid w:val="5B544590"/>
    <w:rsid w:val="5B5E48F8"/>
    <w:rsid w:val="5B96DF69"/>
    <w:rsid w:val="5BAA1437"/>
    <w:rsid w:val="5BCE7B41"/>
    <w:rsid w:val="5BD14F3D"/>
    <w:rsid w:val="5BD83F4F"/>
    <w:rsid w:val="5BE72782"/>
    <w:rsid w:val="5BE94B35"/>
    <w:rsid w:val="5C143DDA"/>
    <w:rsid w:val="5C16DCF9"/>
    <w:rsid w:val="5C3AF127"/>
    <w:rsid w:val="5C49E88D"/>
    <w:rsid w:val="5C55AF52"/>
    <w:rsid w:val="5C73B1C9"/>
    <w:rsid w:val="5C9A0221"/>
    <w:rsid w:val="5CE2CC37"/>
    <w:rsid w:val="5CE417AA"/>
    <w:rsid w:val="5CEC95FA"/>
    <w:rsid w:val="5D1C8472"/>
    <w:rsid w:val="5D1E1E4D"/>
    <w:rsid w:val="5D3355F3"/>
    <w:rsid w:val="5D4F7FD5"/>
    <w:rsid w:val="5D521DB6"/>
    <w:rsid w:val="5D65C0F7"/>
    <w:rsid w:val="5D6B6042"/>
    <w:rsid w:val="5D7BF8CD"/>
    <w:rsid w:val="5D87E152"/>
    <w:rsid w:val="5D8F3DC9"/>
    <w:rsid w:val="5DF5383B"/>
    <w:rsid w:val="5DF8A0B9"/>
    <w:rsid w:val="5DFAB5C4"/>
    <w:rsid w:val="5E067C79"/>
    <w:rsid w:val="5E0C8899"/>
    <w:rsid w:val="5E246816"/>
    <w:rsid w:val="5E26363C"/>
    <w:rsid w:val="5E341DB3"/>
    <w:rsid w:val="5E689150"/>
    <w:rsid w:val="5E6B3978"/>
    <w:rsid w:val="5E6FC075"/>
    <w:rsid w:val="5E722B40"/>
    <w:rsid w:val="5E9F1BFF"/>
    <w:rsid w:val="5EB76A39"/>
    <w:rsid w:val="5EBA2C42"/>
    <w:rsid w:val="5EC3B334"/>
    <w:rsid w:val="5EC61928"/>
    <w:rsid w:val="5ECF3612"/>
    <w:rsid w:val="5F13E0C1"/>
    <w:rsid w:val="5F32377E"/>
    <w:rsid w:val="5F465E35"/>
    <w:rsid w:val="5F4BEE56"/>
    <w:rsid w:val="5F500BEA"/>
    <w:rsid w:val="5F6CB6F4"/>
    <w:rsid w:val="5F92F4F1"/>
    <w:rsid w:val="5FBA8AB2"/>
    <w:rsid w:val="5FC848E5"/>
    <w:rsid w:val="5FD815E8"/>
    <w:rsid w:val="5FDBC3FD"/>
    <w:rsid w:val="5FEA2B85"/>
    <w:rsid w:val="5FF0D0F8"/>
    <w:rsid w:val="6018A719"/>
    <w:rsid w:val="601EA12E"/>
    <w:rsid w:val="6023E1D5"/>
    <w:rsid w:val="6028788F"/>
    <w:rsid w:val="60506661"/>
    <w:rsid w:val="605CD274"/>
    <w:rsid w:val="606D26F9"/>
    <w:rsid w:val="60B91F8A"/>
    <w:rsid w:val="60F93785"/>
    <w:rsid w:val="61160C3E"/>
    <w:rsid w:val="6125DF25"/>
    <w:rsid w:val="61499999"/>
    <w:rsid w:val="6152D74F"/>
    <w:rsid w:val="6153054E"/>
    <w:rsid w:val="61555F5E"/>
    <w:rsid w:val="617A7821"/>
    <w:rsid w:val="618F2B93"/>
    <w:rsid w:val="6197AB1B"/>
    <w:rsid w:val="61BB5700"/>
    <w:rsid w:val="61E7F67F"/>
    <w:rsid w:val="622B6E88"/>
    <w:rsid w:val="623CC6E1"/>
    <w:rsid w:val="626DB162"/>
    <w:rsid w:val="628969C6"/>
    <w:rsid w:val="62D7642E"/>
    <w:rsid w:val="62DD5459"/>
    <w:rsid w:val="62E15ADD"/>
    <w:rsid w:val="62FE9445"/>
    <w:rsid w:val="62FFFFCA"/>
    <w:rsid w:val="635DE772"/>
    <w:rsid w:val="6360D034"/>
    <w:rsid w:val="6379870C"/>
    <w:rsid w:val="637E1FFF"/>
    <w:rsid w:val="638704F9"/>
    <w:rsid w:val="63E7FC40"/>
    <w:rsid w:val="63F79C76"/>
    <w:rsid w:val="643404F2"/>
    <w:rsid w:val="646B253E"/>
    <w:rsid w:val="646EACCE"/>
    <w:rsid w:val="647AC259"/>
    <w:rsid w:val="64A4D341"/>
    <w:rsid w:val="64C99AB7"/>
    <w:rsid w:val="64CAD006"/>
    <w:rsid w:val="64FDEEEB"/>
    <w:rsid w:val="652CD94C"/>
    <w:rsid w:val="6564478A"/>
    <w:rsid w:val="656731FD"/>
    <w:rsid w:val="65946D00"/>
    <w:rsid w:val="65D3075D"/>
    <w:rsid w:val="65DB0D9E"/>
    <w:rsid w:val="660E0141"/>
    <w:rsid w:val="660E6912"/>
    <w:rsid w:val="66114CBA"/>
    <w:rsid w:val="66577BF4"/>
    <w:rsid w:val="6689BACE"/>
    <w:rsid w:val="66AA6CA4"/>
    <w:rsid w:val="66AC0065"/>
    <w:rsid w:val="66B0EFE4"/>
    <w:rsid w:val="66BEE330"/>
    <w:rsid w:val="66C0C457"/>
    <w:rsid w:val="66C3C5CA"/>
    <w:rsid w:val="66D1A3CE"/>
    <w:rsid w:val="67807DD4"/>
    <w:rsid w:val="6794A617"/>
    <w:rsid w:val="67C2473C"/>
    <w:rsid w:val="67D2D850"/>
    <w:rsid w:val="67D3FB0F"/>
    <w:rsid w:val="68394D88"/>
    <w:rsid w:val="689C2AE2"/>
    <w:rsid w:val="68CA5917"/>
    <w:rsid w:val="68D5FC97"/>
    <w:rsid w:val="68D695F6"/>
    <w:rsid w:val="68D6A096"/>
    <w:rsid w:val="68DCCBDA"/>
    <w:rsid w:val="68F759A3"/>
    <w:rsid w:val="693C5A17"/>
    <w:rsid w:val="69458B48"/>
    <w:rsid w:val="69514A5A"/>
    <w:rsid w:val="69591244"/>
    <w:rsid w:val="696E3E16"/>
    <w:rsid w:val="6985562F"/>
    <w:rsid w:val="699C7819"/>
    <w:rsid w:val="69C16EDC"/>
    <w:rsid w:val="69CD3746"/>
    <w:rsid w:val="69D6FAF1"/>
    <w:rsid w:val="69D99CD7"/>
    <w:rsid w:val="69F191AF"/>
    <w:rsid w:val="6A6789F9"/>
    <w:rsid w:val="6A907D59"/>
    <w:rsid w:val="6AAC04DC"/>
    <w:rsid w:val="6ABB905F"/>
    <w:rsid w:val="6AC06E74"/>
    <w:rsid w:val="6AC4504F"/>
    <w:rsid w:val="6AEDF0F7"/>
    <w:rsid w:val="6B2D601F"/>
    <w:rsid w:val="6B6040E4"/>
    <w:rsid w:val="6B60CD81"/>
    <w:rsid w:val="6B8285E9"/>
    <w:rsid w:val="6BA66196"/>
    <w:rsid w:val="6BD75832"/>
    <w:rsid w:val="6BFEFC0D"/>
    <w:rsid w:val="6C19AFFD"/>
    <w:rsid w:val="6C351E40"/>
    <w:rsid w:val="6C5A407B"/>
    <w:rsid w:val="6C5F591E"/>
    <w:rsid w:val="6C66603E"/>
    <w:rsid w:val="6C7A0EC6"/>
    <w:rsid w:val="6C920571"/>
    <w:rsid w:val="6CAC239B"/>
    <w:rsid w:val="6CC731FC"/>
    <w:rsid w:val="6CD5E626"/>
    <w:rsid w:val="6CE49889"/>
    <w:rsid w:val="6D087E70"/>
    <w:rsid w:val="6D3E4E71"/>
    <w:rsid w:val="6D4017E1"/>
    <w:rsid w:val="6D465EF9"/>
    <w:rsid w:val="6D473D63"/>
    <w:rsid w:val="6D60C331"/>
    <w:rsid w:val="6D65418E"/>
    <w:rsid w:val="6D67280E"/>
    <w:rsid w:val="6D8ED30C"/>
    <w:rsid w:val="6D8FB4E2"/>
    <w:rsid w:val="6D9C2F32"/>
    <w:rsid w:val="6D9F4887"/>
    <w:rsid w:val="6E06AFA2"/>
    <w:rsid w:val="6E0C07C4"/>
    <w:rsid w:val="6E348BDF"/>
    <w:rsid w:val="6E43CB4D"/>
    <w:rsid w:val="6E5EE1D3"/>
    <w:rsid w:val="6E6F5386"/>
    <w:rsid w:val="6EB26E2B"/>
    <w:rsid w:val="6EF5957D"/>
    <w:rsid w:val="6EFA37D6"/>
    <w:rsid w:val="6F008FC8"/>
    <w:rsid w:val="6F1626E8"/>
    <w:rsid w:val="6F17D6A1"/>
    <w:rsid w:val="6F1CD4D0"/>
    <w:rsid w:val="6F210D24"/>
    <w:rsid w:val="6F2B483A"/>
    <w:rsid w:val="6F300528"/>
    <w:rsid w:val="6F431AB0"/>
    <w:rsid w:val="6F4875CE"/>
    <w:rsid w:val="6F6302EC"/>
    <w:rsid w:val="6F65F3D6"/>
    <w:rsid w:val="6F6C45E7"/>
    <w:rsid w:val="6F719AC7"/>
    <w:rsid w:val="6F8ECE27"/>
    <w:rsid w:val="6F9E3B87"/>
    <w:rsid w:val="6FBFFAB9"/>
    <w:rsid w:val="6FC0085E"/>
    <w:rsid w:val="6FEEAF04"/>
    <w:rsid w:val="6FF6D8BB"/>
    <w:rsid w:val="701927EE"/>
    <w:rsid w:val="7031A380"/>
    <w:rsid w:val="7040D14F"/>
    <w:rsid w:val="70512B6E"/>
    <w:rsid w:val="705A8809"/>
    <w:rsid w:val="7066F949"/>
    <w:rsid w:val="708F60BB"/>
    <w:rsid w:val="709F0BB9"/>
    <w:rsid w:val="70A401DE"/>
    <w:rsid w:val="70A4365C"/>
    <w:rsid w:val="70B2BE45"/>
    <w:rsid w:val="70DCC59A"/>
    <w:rsid w:val="70DD7F9A"/>
    <w:rsid w:val="70FA5C00"/>
    <w:rsid w:val="710D6EB8"/>
    <w:rsid w:val="711C6B4A"/>
    <w:rsid w:val="71230CC3"/>
    <w:rsid w:val="712D916D"/>
    <w:rsid w:val="7173890B"/>
    <w:rsid w:val="7179B732"/>
    <w:rsid w:val="718135DD"/>
    <w:rsid w:val="71904B80"/>
    <w:rsid w:val="71961364"/>
    <w:rsid w:val="71A06FA9"/>
    <w:rsid w:val="71A5F194"/>
    <w:rsid w:val="71D2C05A"/>
    <w:rsid w:val="71EA2B7C"/>
    <w:rsid w:val="72148946"/>
    <w:rsid w:val="7220093B"/>
    <w:rsid w:val="72251E44"/>
    <w:rsid w:val="72262370"/>
    <w:rsid w:val="722640AF"/>
    <w:rsid w:val="7226C54E"/>
    <w:rsid w:val="725B814C"/>
    <w:rsid w:val="72799E20"/>
    <w:rsid w:val="72E24A73"/>
    <w:rsid w:val="72F2E004"/>
    <w:rsid w:val="72FA1BD6"/>
    <w:rsid w:val="7307718C"/>
    <w:rsid w:val="7323DDAB"/>
    <w:rsid w:val="733928D8"/>
    <w:rsid w:val="7343873C"/>
    <w:rsid w:val="735F1E7F"/>
    <w:rsid w:val="7362E11C"/>
    <w:rsid w:val="73C57B5C"/>
    <w:rsid w:val="73C5B868"/>
    <w:rsid w:val="73EAC5BE"/>
    <w:rsid w:val="73EF1E7B"/>
    <w:rsid w:val="73F440EF"/>
    <w:rsid w:val="741C3DF2"/>
    <w:rsid w:val="742B9D8C"/>
    <w:rsid w:val="742CC2C5"/>
    <w:rsid w:val="743D3414"/>
    <w:rsid w:val="7451D48F"/>
    <w:rsid w:val="745506F5"/>
    <w:rsid w:val="7455D122"/>
    <w:rsid w:val="745DC56B"/>
    <w:rsid w:val="747231C4"/>
    <w:rsid w:val="7484F1F3"/>
    <w:rsid w:val="749C611B"/>
    <w:rsid w:val="74B3F505"/>
    <w:rsid w:val="74BED8AE"/>
    <w:rsid w:val="74BEDFD2"/>
    <w:rsid w:val="74CADE05"/>
    <w:rsid w:val="74DC526E"/>
    <w:rsid w:val="74E87012"/>
    <w:rsid w:val="7501B5E6"/>
    <w:rsid w:val="75022C13"/>
    <w:rsid w:val="750722AB"/>
    <w:rsid w:val="751D69D8"/>
    <w:rsid w:val="751DA0FD"/>
    <w:rsid w:val="753A7E8B"/>
    <w:rsid w:val="756EA8AD"/>
    <w:rsid w:val="758A6458"/>
    <w:rsid w:val="75A46EA7"/>
    <w:rsid w:val="75BEB70C"/>
    <w:rsid w:val="75D100B1"/>
    <w:rsid w:val="7650B8BC"/>
    <w:rsid w:val="7652A66C"/>
    <w:rsid w:val="765F231C"/>
    <w:rsid w:val="76670986"/>
    <w:rsid w:val="76A0F7D7"/>
    <w:rsid w:val="76CA7820"/>
    <w:rsid w:val="76D66168"/>
    <w:rsid w:val="76ECF362"/>
    <w:rsid w:val="76F40D40"/>
    <w:rsid w:val="77093341"/>
    <w:rsid w:val="7709AA15"/>
    <w:rsid w:val="7718F28E"/>
    <w:rsid w:val="771EB4E0"/>
    <w:rsid w:val="772E6271"/>
    <w:rsid w:val="774E2FC3"/>
    <w:rsid w:val="7795A4A4"/>
    <w:rsid w:val="77A67D3E"/>
    <w:rsid w:val="77F4C5BB"/>
    <w:rsid w:val="77F5C78D"/>
    <w:rsid w:val="784105CD"/>
    <w:rsid w:val="786F0A30"/>
    <w:rsid w:val="7873D07A"/>
    <w:rsid w:val="78AB3763"/>
    <w:rsid w:val="78B478F6"/>
    <w:rsid w:val="78BC42C2"/>
    <w:rsid w:val="78F289C3"/>
    <w:rsid w:val="78FD8B35"/>
    <w:rsid w:val="790FAE06"/>
    <w:rsid w:val="7919EA02"/>
    <w:rsid w:val="793AFAB9"/>
    <w:rsid w:val="7965071C"/>
    <w:rsid w:val="7977153B"/>
    <w:rsid w:val="79790521"/>
    <w:rsid w:val="79849F14"/>
    <w:rsid w:val="79911B35"/>
    <w:rsid w:val="79C66D3F"/>
    <w:rsid w:val="79CEE74D"/>
    <w:rsid w:val="79E85ED4"/>
    <w:rsid w:val="7A06482B"/>
    <w:rsid w:val="7A07B2DE"/>
    <w:rsid w:val="7A0A4CDF"/>
    <w:rsid w:val="7A167FC5"/>
    <w:rsid w:val="7A2B4C93"/>
    <w:rsid w:val="7A364A2F"/>
    <w:rsid w:val="7A398890"/>
    <w:rsid w:val="7A53E70E"/>
    <w:rsid w:val="7A7A2DED"/>
    <w:rsid w:val="7A90C1B9"/>
    <w:rsid w:val="7AB3EFE1"/>
    <w:rsid w:val="7AE39498"/>
    <w:rsid w:val="7B56DA4C"/>
    <w:rsid w:val="7B5FCE68"/>
    <w:rsid w:val="7B8FD74E"/>
    <w:rsid w:val="7B983FE5"/>
    <w:rsid w:val="7B995CAC"/>
    <w:rsid w:val="7BA1B47D"/>
    <w:rsid w:val="7BA754F1"/>
    <w:rsid w:val="7BC255B8"/>
    <w:rsid w:val="7BC913C0"/>
    <w:rsid w:val="7C2A54B0"/>
    <w:rsid w:val="7C2ADFBD"/>
    <w:rsid w:val="7C3C6E3E"/>
    <w:rsid w:val="7C654DD6"/>
    <w:rsid w:val="7C667B66"/>
    <w:rsid w:val="7C6D2D08"/>
    <w:rsid w:val="7C75A825"/>
    <w:rsid w:val="7C75DAA5"/>
    <w:rsid w:val="7C818AC1"/>
    <w:rsid w:val="7C86B6D7"/>
    <w:rsid w:val="7C94C518"/>
    <w:rsid w:val="7D2C64BE"/>
    <w:rsid w:val="7D37EDE3"/>
    <w:rsid w:val="7D749D59"/>
    <w:rsid w:val="7D74F5CB"/>
    <w:rsid w:val="7D818444"/>
    <w:rsid w:val="7D82CF2C"/>
    <w:rsid w:val="7D879B9D"/>
    <w:rsid w:val="7D896887"/>
    <w:rsid w:val="7D9E0C8A"/>
    <w:rsid w:val="7DA644E3"/>
    <w:rsid w:val="7DB79100"/>
    <w:rsid w:val="7DB7C551"/>
    <w:rsid w:val="7DD8517C"/>
    <w:rsid w:val="7E01499C"/>
    <w:rsid w:val="7E472BD8"/>
    <w:rsid w:val="7E600082"/>
    <w:rsid w:val="7E6F5F8B"/>
    <w:rsid w:val="7E85013A"/>
    <w:rsid w:val="7E8BE7E7"/>
    <w:rsid w:val="7E979CE7"/>
    <w:rsid w:val="7E9B93BF"/>
    <w:rsid w:val="7ED72442"/>
    <w:rsid w:val="7ED9460A"/>
    <w:rsid w:val="7EEE87A3"/>
    <w:rsid w:val="7F2B8724"/>
    <w:rsid w:val="7F6E775A"/>
    <w:rsid w:val="7FC0CA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124E2"/>
  <w15:chartTrackingRefBased/>
  <w15:docId w15:val="{B874C1A4-D025-41EC-ADFC-26D16F36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4247"/>
    <w:rPr>
      <w:lang w:val="lt-LT"/>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qFormat/>
    <w:rsid w:val="00BA0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2,Headline 2,h2,2,headi,heading2,h21,h22,21,l2,kopregel 2,HD2,Heading 2 Hidden,Proposal,Level 2 Heading,Numbered indent 2,ni2,Hanging 2 Indent,numbered indent 2,exercise,Heading 2 substyle,Heading 2 CFMU,Para 2"/>
    <w:basedOn w:val="prastasis"/>
    <w:next w:val="prastasis"/>
    <w:link w:val="Antrat2Diagrama"/>
    <w:unhideWhenUsed/>
    <w:qFormat/>
    <w:rsid w:val="001205C8"/>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2 Diagrama,Headline 2 Diagrama,h2 Diagrama,2 Diagrama,headi Diagrama,heading2 Diagrama,h21 Diagrama,h22 Diagrama,21 Diagrama,l2 Diagrama,kopregel 2 Diagrama,HD2 Diagrama,Heading 2 Hidden Diagrama,ni2 Diagrama"/>
    <w:basedOn w:val="Numatytasispastraiposriftas"/>
    <w:link w:val="Antrat2"/>
    <w:rsid w:val="001205C8"/>
    <w:rPr>
      <w:rFonts w:asciiTheme="majorHAnsi" w:eastAsiaTheme="majorEastAsia" w:hAnsiTheme="majorHAnsi" w:cstheme="majorBidi"/>
      <w:color w:val="ED7D31" w:themeColor="accent2"/>
      <w:sz w:val="36"/>
      <w:szCs w:val="36"/>
      <w:lang w:val="lt-LT" w:eastAsia="lt-LT"/>
    </w:rPr>
  </w:style>
  <w:style w:type="character" w:styleId="Hipersaitas">
    <w:name w:val="Hyperlink"/>
    <w:basedOn w:val="Numatytasispastraiposriftas"/>
    <w:uiPriority w:val="99"/>
    <w:unhideWhenUsed/>
    <w:rsid w:val="001205C8"/>
    <w:rPr>
      <w:strike w:val="0"/>
      <w:dstrike w:val="0"/>
      <w:color w:val="auto"/>
      <w:u w:val="none"/>
      <w:effect w:val="none"/>
    </w:rPr>
  </w:style>
  <w:style w:type="paragraph" w:styleId="Paantrat">
    <w:name w:val="Subtitle"/>
    <w:basedOn w:val="prastasis"/>
    <w:next w:val="prastasis"/>
    <w:link w:val="PaantratDiagrama"/>
    <w:uiPriority w:val="11"/>
    <w:qFormat/>
    <w:rsid w:val="001205C8"/>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205C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05C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205C8"/>
    <w:pPr>
      <w:spacing w:line="276" w:lineRule="auto"/>
      <w:ind w:left="720"/>
      <w:contextualSpacing/>
    </w:pPr>
  </w:style>
  <w:style w:type="table" w:styleId="Lentelstinklelis">
    <w:name w:val="Table Grid"/>
    <w:basedOn w:val="prastojilentel"/>
    <w:uiPriority w:val="59"/>
    <w:rsid w:val="001205C8"/>
    <w:pPr>
      <w:spacing w:after="0" w:line="240" w:lineRule="auto"/>
    </w:pPr>
    <w:rPr>
      <w:rFonts w:eastAsiaTheme="minorEastAsia"/>
      <w:sz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unhideWhenUsed/>
    <w:rsid w:val="001205C8"/>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basedOn w:val="Numatytasispastraiposriftas"/>
    <w:link w:val="Porat"/>
    <w:uiPriority w:val="99"/>
    <w:qFormat/>
    <w:rsid w:val="001205C8"/>
    <w:rPr>
      <w:rFonts w:eastAsiaTheme="minorEastAsia"/>
      <w:sz w:val="21"/>
      <w:szCs w:val="21"/>
      <w:lang w:val="lt-LT" w:eastAsia="lt-LT"/>
    </w:rPr>
  </w:style>
  <w:style w:type="table" w:customStyle="1" w:styleId="TableGrid3">
    <w:name w:val="Table Grid3"/>
    <w:basedOn w:val="prastojilentel"/>
    <w:next w:val="Lentelstinklelis"/>
    <w:uiPriority w:val="39"/>
    <w:rsid w:val="001205C8"/>
    <w:pPr>
      <w:spacing w:after="0" w:line="240" w:lineRule="auto"/>
    </w:pPr>
    <w:rPr>
      <w:rFonts w:eastAsia="Times New Roman"/>
      <w:sz w:val="20"/>
      <w:lang w:val="lt-LT" w:eastAsia="lt-LT"/>
    </w:rPr>
    <w:tblPr/>
  </w:style>
  <w:style w:type="paragraph" w:customStyle="1" w:styleId="Heading">
    <w:name w:val="Heading"/>
    <w:next w:val="prastasis"/>
    <w:qFormat/>
    <w:rsid w:val="00B75295"/>
    <w:pPr>
      <w:numPr>
        <w:numId w:val="12"/>
      </w:numPr>
      <w:pBdr>
        <w:top w:val="nil"/>
        <w:left w:val="nil"/>
        <w:bottom w:val="nil"/>
        <w:right w:val="nil"/>
        <w:between w:val="nil"/>
        <w:bar w:val="nil"/>
      </w:pBdr>
      <w:spacing w:after="0" w:line="240" w:lineRule="auto"/>
      <w:jc w:val="center"/>
      <w:outlineLvl w:val="0"/>
    </w:pPr>
    <w:rPr>
      <w:rFonts w:eastAsia="Arial Unicode MS" w:cs="Arial Unicode MS"/>
      <w:b/>
      <w:bCs/>
      <w:caps/>
      <w:color w:val="434343"/>
      <w:spacing w:val="4"/>
      <w:bdr w:val="nil"/>
      <w:lang w:eastAsia="lt-LT"/>
    </w:rPr>
  </w:style>
  <w:style w:type="table" w:customStyle="1" w:styleId="TableGrid1">
    <w:name w:val="Table Grid1"/>
    <w:basedOn w:val="prastojilentel"/>
    <w:uiPriority w:val="99"/>
    <w:rsid w:val="001205C8"/>
    <w:pPr>
      <w:spacing w:after="0" w:line="240" w:lineRule="auto"/>
    </w:pPr>
    <w:rPr>
      <w:rFonts w:eastAsia="Times New Roman"/>
      <w:sz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basedOn w:val="prastasis"/>
    <w:rsid w:val="001205C8"/>
    <w:rPr>
      <w:rFonts w:ascii="Helvetica Neue Light" w:eastAsia="Helvetica Neue Light" w:hAnsi="Helvetica Neue Light" w:cs="Helvetica Neue Light"/>
    </w:rPr>
  </w:style>
  <w:style w:type="character" w:styleId="Neapdorotaspaminjimas">
    <w:name w:val="Unresolved Mention"/>
    <w:basedOn w:val="Numatytasispastraiposriftas"/>
    <w:uiPriority w:val="99"/>
    <w:semiHidden/>
    <w:unhideWhenUsed/>
    <w:rsid w:val="001C63A8"/>
    <w:rPr>
      <w:color w:val="605E5C"/>
      <w:shd w:val="clear" w:color="auto" w:fill="E1DFDD"/>
    </w:rPr>
  </w:style>
  <w:style w:type="paragraph" w:styleId="Antrats">
    <w:name w:val="header"/>
    <w:basedOn w:val="prastasis"/>
    <w:link w:val="AntratsDiagrama"/>
    <w:uiPriority w:val="99"/>
    <w:unhideWhenUsed/>
    <w:rsid w:val="001074D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074D5"/>
  </w:style>
  <w:style w:type="character" w:styleId="Komentaronuoroda">
    <w:name w:val="annotation reference"/>
    <w:basedOn w:val="Numatytasispastraiposriftas"/>
    <w:uiPriority w:val="99"/>
    <w:unhideWhenUsed/>
    <w:rsid w:val="008A623C"/>
    <w:rPr>
      <w:sz w:val="16"/>
      <w:szCs w:val="16"/>
    </w:rPr>
  </w:style>
  <w:style w:type="paragraph" w:styleId="Komentarotekstas">
    <w:name w:val="annotation text"/>
    <w:aliases w:val=" Diagrama Diagrama Diagrama,Diagrama,Diagrama Diagrama Diagrama,Diagrama Diagrama Char Char,Diagrama Diagrama Char, Diagrama, Diagrama Diagrama"/>
    <w:basedOn w:val="prastasis"/>
    <w:link w:val="KomentarotekstasDiagrama"/>
    <w:uiPriority w:val="99"/>
    <w:unhideWhenUsed/>
    <w:rsid w:val="008A623C"/>
    <w:pPr>
      <w:spacing w:line="240" w:lineRule="auto"/>
    </w:pPr>
    <w:rPr>
      <w:sz w:val="20"/>
    </w:rPr>
  </w:style>
  <w:style w:type="character" w:customStyle="1" w:styleId="KomentarotekstasDiagrama">
    <w:name w:val="Komentaro tekstas Diagrama"/>
    <w:aliases w:val=" Diagrama Diagrama Diagrama Diagrama,Diagrama Diagrama,Diagrama Diagrama Diagrama Diagrama,Diagrama Diagrama Char Char Diagrama,Diagrama Diagrama Char Diagrama, Diagrama Diagrama1, Diagrama Diagrama Diagrama1"/>
    <w:basedOn w:val="Numatytasispastraiposriftas"/>
    <w:link w:val="Komentarotekstas"/>
    <w:uiPriority w:val="99"/>
    <w:rsid w:val="008A623C"/>
    <w:rPr>
      <w:sz w:val="20"/>
      <w:szCs w:val="20"/>
    </w:rPr>
  </w:style>
  <w:style w:type="paragraph" w:styleId="Komentarotema">
    <w:name w:val="annotation subject"/>
    <w:basedOn w:val="Komentarotekstas"/>
    <w:next w:val="Komentarotekstas"/>
    <w:link w:val="KomentarotemaDiagrama"/>
    <w:uiPriority w:val="99"/>
    <w:semiHidden/>
    <w:unhideWhenUsed/>
    <w:rsid w:val="008A623C"/>
    <w:rPr>
      <w:b/>
      <w:bCs/>
    </w:rPr>
  </w:style>
  <w:style w:type="character" w:customStyle="1" w:styleId="KomentarotemaDiagrama">
    <w:name w:val="Komentaro tema Diagrama"/>
    <w:basedOn w:val="KomentarotekstasDiagrama"/>
    <w:link w:val="Komentarotema"/>
    <w:uiPriority w:val="99"/>
    <w:semiHidden/>
    <w:rsid w:val="008A623C"/>
    <w:rPr>
      <w:b/>
      <w:bCs/>
      <w:sz w:val="20"/>
      <w:szCs w:val="20"/>
    </w:rPr>
  </w:style>
  <w:style w:type="character" w:styleId="Grietas">
    <w:name w:val="Strong"/>
    <w:basedOn w:val="Numatytasispastraiposriftas"/>
    <w:uiPriority w:val="22"/>
    <w:qFormat/>
    <w:rsid w:val="00F855EB"/>
    <w:rPr>
      <w:b/>
      <w:bCs/>
    </w:rPr>
  </w:style>
  <w:style w:type="paragraph" w:styleId="prastasiniatinklio">
    <w:name w:val="Normal (Web)"/>
    <w:basedOn w:val="prastasis"/>
    <w:uiPriority w:val="99"/>
    <w:semiHidden/>
    <w:unhideWhenUsed/>
    <w:rsid w:val="00F855EB"/>
    <w:pPr>
      <w:spacing w:before="100" w:beforeAutospacing="1" w:after="100" w:afterAutospacing="1" w:line="240" w:lineRule="auto"/>
    </w:pPr>
    <w:rPr>
      <w:rFonts w:eastAsia="Times New Roman"/>
      <w:lang w:eastAsia="lt-LT"/>
    </w:rPr>
  </w:style>
  <w:style w:type="paragraph" w:styleId="Pataisymai">
    <w:name w:val="Revision"/>
    <w:hidden/>
    <w:uiPriority w:val="99"/>
    <w:semiHidden/>
    <w:rsid w:val="003E00BD"/>
    <w:pPr>
      <w:spacing w:after="0" w:line="240" w:lineRule="auto"/>
    </w:pPr>
  </w:style>
  <w:style w:type="paragraph" w:customStyle="1" w:styleId="paragraph">
    <w:name w:val="paragraph"/>
    <w:basedOn w:val="prastasis"/>
    <w:rsid w:val="00BE2DC7"/>
    <w:pPr>
      <w:spacing w:before="100" w:beforeAutospacing="1" w:after="100" w:afterAutospacing="1" w:line="240" w:lineRule="auto"/>
    </w:pPr>
    <w:rPr>
      <w:rFonts w:eastAsia="Times New Roman"/>
      <w:lang w:eastAsia="lt-LT"/>
    </w:rPr>
  </w:style>
  <w:style w:type="character" w:customStyle="1" w:styleId="normaltextrun">
    <w:name w:val="normaltextrun"/>
    <w:basedOn w:val="Numatytasispastraiposriftas"/>
    <w:rsid w:val="00BE2DC7"/>
  </w:style>
  <w:style w:type="character" w:customStyle="1" w:styleId="eop">
    <w:name w:val="eop"/>
    <w:basedOn w:val="Numatytasispastraiposriftas"/>
    <w:rsid w:val="00BE2DC7"/>
  </w:style>
  <w:style w:type="character" w:customStyle="1" w:styleId="spellingerror">
    <w:name w:val="spellingerror"/>
    <w:basedOn w:val="Numatytasispastraiposriftas"/>
    <w:rsid w:val="00BE2DC7"/>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rsid w:val="00BA0E11"/>
    <w:rPr>
      <w:rFonts w:asciiTheme="majorHAnsi" w:eastAsiaTheme="majorEastAsia" w:hAnsiTheme="majorHAnsi" w:cstheme="majorBidi"/>
      <w:color w:val="2F5496" w:themeColor="accent1" w:themeShade="BF"/>
      <w:sz w:val="32"/>
      <w:szCs w:val="32"/>
    </w:rPr>
  </w:style>
  <w:style w:type="paragraph" w:customStyle="1" w:styleId="Tablenumber">
    <w:name w:val="Table number"/>
    <w:basedOn w:val="Sraopastraipa"/>
    <w:link w:val="TablenumberChar"/>
    <w:qFormat/>
    <w:rsid w:val="001F6892"/>
    <w:pPr>
      <w:spacing w:after="0" w:line="240" w:lineRule="auto"/>
      <w:ind w:left="0"/>
      <w:jc w:val="both"/>
    </w:pPr>
    <w:rPr>
      <w:rFonts w:eastAsia="Calibri"/>
    </w:rPr>
  </w:style>
  <w:style w:type="character" w:customStyle="1" w:styleId="TablenumberChar">
    <w:name w:val="Table number Char"/>
    <w:link w:val="Tablenumber"/>
    <w:rsid w:val="001F6892"/>
    <w:rPr>
      <w:rFonts w:ascii="Times New Roman" w:eastAsia="Calibri" w:hAnsi="Times New Roman" w:cs="Times New Roman"/>
      <w:szCs w:val="24"/>
      <w:lang w:val="lt-LT"/>
    </w:rPr>
  </w:style>
  <w:style w:type="character" w:customStyle="1" w:styleId="ui-provider">
    <w:name w:val="ui-provider"/>
    <w:basedOn w:val="Numatytasispastraiposriftas"/>
    <w:rsid w:val="009628E5"/>
  </w:style>
  <w:style w:type="paragraph" w:customStyle="1" w:styleId="heading40">
    <w:name w:val="heading 40"/>
    <w:basedOn w:val="prastasis"/>
    <w:qFormat/>
    <w:rsid w:val="00481F1C"/>
    <w:pPr>
      <w:keepNext/>
      <w:keepLines/>
      <w:tabs>
        <w:tab w:val="num" w:pos="360"/>
      </w:tabs>
      <w:spacing w:before="240" w:after="120" w:line="240" w:lineRule="auto"/>
      <w:ind w:left="2880" w:hanging="360"/>
      <w:jc w:val="center"/>
      <w:outlineLvl w:val="3"/>
    </w:pPr>
    <w:rPr>
      <w:rFonts w:eastAsia="Times New Roman"/>
      <w:bCs/>
      <w:color w:val="auto"/>
      <w:szCs w:val="24"/>
    </w:rPr>
  </w:style>
  <w:style w:type="paragraph" w:customStyle="1" w:styleId="Normalpo">
    <w:name w:val="Normal po"/>
    <w:basedOn w:val="prastasis"/>
    <w:link w:val="NormalpoChar"/>
    <w:qFormat/>
    <w:rsid w:val="00B41FCC"/>
    <w:pPr>
      <w:spacing w:before="240" w:after="0" w:line="240" w:lineRule="auto"/>
      <w:ind w:firstLine="567"/>
      <w:jc w:val="both"/>
    </w:pPr>
    <w:rPr>
      <w:rFonts w:eastAsia="Calibri"/>
    </w:rPr>
  </w:style>
  <w:style w:type="character" w:customStyle="1" w:styleId="NormalpoChar">
    <w:name w:val="Normal po Char"/>
    <w:link w:val="Normalpo"/>
    <w:rsid w:val="00B41FCC"/>
    <w:rPr>
      <w:rFonts w:eastAsia="Calibri"/>
      <w:lang w:val="lt-LT"/>
    </w:rPr>
  </w:style>
  <w:style w:type="paragraph" w:customStyle="1" w:styleId="Normaltext">
    <w:name w:val="Normal text"/>
    <w:basedOn w:val="prastasis"/>
    <w:link w:val="NormaltextChar"/>
    <w:qFormat/>
    <w:rsid w:val="005E2D1D"/>
    <w:pPr>
      <w:spacing w:after="0" w:line="240" w:lineRule="auto"/>
      <w:ind w:firstLine="567"/>
      <w:jc w:val="both"/>
    </w:pPr>
    <w:rPr>
      <w:rFonts w:eastAsia="Calibri"/>
    </w:rPr>
  </w:style>
  <w:style w:type="character" w:customStyle="1" w:styleId="NormaltextChar">
    <w:name w:val="Normal text Char"/>
    <w:link w:val="Normaltext"/>
    <w:rsid w:val="005E2D1D"/>
    <w:rPr>
      <w:rFonts w:eastAsia="Calibri"/>
      <w:lang w:val="lt-LT"/>
    </w:rPr>
  </w:style>
  <w:style w:type="character" w:styleId="Perirtashipersaitas">
    <w:name w:val="FollowedHyperlink"/>
    <w:basedOn w:val="Numatytasispastraiposriftas"/>
    <w:uiPriority w:val="99"/>
    <w:semiHidden/>
    <w:unhideWhenUsed/>
    <w:rsid w:val="000C3777"/>
    <w:rPr>
      <w:color w:val="954F72" w:themeColor="followedHyperlink"/>
      <w:u w:val="single"/>
    </w:rPr>
  </w:style>
  <w:style w:type="table" w:customStyle="1" w:styleId="lentel">
    <w:name w:val="lentelė"/>
    <w:basedOn w:val="prastojilentel"/>
    <w:uiPriority w:val="99"/>
    <w:rsid w:val="002B3643"/>
    <w:pPr>
      <w:spacing w:after="0" w:line="240" w:lineRule="auto"/>
    </w:pPr>
    <w:rPr>
      <w:rFonts w:eastAsia="Calibri"/>
      <w:sz w:val="22"/>
    </w:rPr>
    <w:tblPr/>
    <w:tcPr>
      <w:shd w:val="clear" w:color="auto" w:fill="FFFFFF" w:themeFill="background1"/>
    </w:tcPr>
    <w:tblStylePr w:type="firstRow">
      <w:rPr>
        <w:b/>
      </w:rPr>
      <w:tblPr/>
      <w:tcPr>
        <w:shd w:val="clear" w:color="auto" w:fill="BFBFBF" w:themeFill="background1" w:themeFillShade="BF"/>
      </w:tcPr>
    </w:tblStylePr>
  </w:style>
  <w:style w:type="paragraph" w:customStyle="1" w:styleId="Foritpav">
    <w:name w:val="Forit pav"/>
    <w:basedOn w:val="prastasis"/>
    <w:next w:val="FORITtekstas"/>
    <w:link w:val="ForitpavChar"/>
    <w:qFormat/>
    <w:rsid w:val="00C32506"/>
    <w:pPr>
      <w:spacing w:before="120" w:after="240" w:line="240" w:lineRule="auto"/>
      <w:jc w:val="center"/>
    </w:pPr>
    <w:rPr>
      <w:rFonts w:ascii="Arial" w:eastAsia="Times New Roman" w:hAnsi="Arial" w:cs="Yantramanav"/>
      <w:i/>
      <w:noProof/>
      <w:color w:val="auto"/>
      <w:spacing w:val="5"/>
      <w:sz w:val="22"/>
      <w:szCs w:val="24"/>
      <w:lang w:eastAsia="lt-LT"/>
    </w:rPr>
  </w:style>
  <w:style w:type="paragraph" w:customStyle="1" w:styleId="FORITtekstas">
    <w:name w:val="FORIT tekstas"/>
    <w:basedOn w:val="prastasis"/>
    <w:link w:val="FORITtekstasChar"/>
    <w:qFormat/>
    <w:rsid w:val="00C32506"/>
    <w:pPr>
      <w:spacing w:before="120" w:after="120" w:line="264" w:lineRule="auto"/>
      <w:jc w:val="both"/>
    </w:pPr>
    <w:rPr>
      <w:rFonts w:ascii="Arial" w:eastAsia="Times New Roman" w:hAnsi="Arial" w:cs="Yantramanav"/>
      <w:color w:val="auto"/>
      <w:spacing w:val="5"/>
      <w:sz w:val="22"/>
      <w:szCs w:val="24"/>
      <w:lang w:eastAsia="lt-LT"/>
    </w:rPr>
  </w:style>
  <w:style w:type="character" w:customStyle="1" w:styleId="FORITtekstasChar">
    <w:name w:val="FORIT tekstas Char"/>
    <w:basedOn w:val="Numatytasispastraiposriftas"/>
    <w:link w:val="FORITtekstas"/>
    <w:rsid w:val="00C32506"/>
    <w:rPr>
      <w:rFonts w:ascii="Arial" w:eastAsia="Times New Roman" w:hAnsi="Arial" w:cs="Yantramanav"/>
      <w:color w:val="auto"/>
      <w:spacing w:val="5"/>
      <w:sz w:val="22"/>
      <w:szCs w:val="24"/>
      <w:lang w:val="lt-LT" w:eastAsia="lt-LT"/>
    </w:rPr>
  </w:style>
  <w:style w:type="character" w:customStyle="1" w:styleId="ForitpavChar">
    <w:name w:val="Forit pav Char"/>
    <w:basedOn w:val="Numatytasispastraiposriftas"/>
    <w:link w:val="Foritpav"/>
    <w:rsid w:val="00C32506"/>
    <w:rPr>
      <w:rFonts w:ascii="Arial" w:eastAsia="Times New Roman" w:hAnsi="Arial" w:cs="Yantramanav"/>
      <w:i/>
      <w:noProof/>
      <w:color w:val="auto"/>
      <w:spacing w:val="5"/>
      <w:sz w:val="22"/>
      <w:szCs w:val="24"/>
      <w:lang w:val="lt-LT" w:eastAsia="lt-LT"/>
    </w:rPr>
  </w:style>
  <w:style w:type="paragraph" w:customStyle="1" w:styleId="Foritparykintastekstas">
    <w:name w:val="Forit paryškintas tekstas"/>
    <w:basedOn w:val="prastasis"/>
    <w:link w:val="ForitparykintastekstasChar"/>
    <w:qFormat/>
    <w:rsid w:val="00C32506"/>
    <w:pPr>
      <w:pBdr>
        <w:top w:val="nil"/>
        <w:left w:val="nil"/>
        <w:bottom w:val="nil"/>
        <w:right w:val="nil"/>
        <w:between w:val="nil"/>
      </w:pBdr>
      <w:tabs>
        <w:tab w:val="left" w:pos="709"/>
      </w:tabs>
      <w:spacing w:after="0" w:line="240" w:lineRule="auto"/>
      <w:jc w:val="both"/>
    </w:pPr>
    <w:rPr>
      <w:rFonts w:ascii="Arial" w:eastAsia="Calibri" w:hAnsi="Arial" w:cs="Yantramanav"/>
      <w:color w:val="7A4880"/>
      <w:spacing w:val="5"/>
      <w:sz w:val="22"/>
      <w:szCs w:val="24"/>
      <w:lang w:val="en-US"/>
    </w:rPr>
  </w:style>
  <w:style w:type="character" w:customStyle="1" w:styleId="ForitparykintastekstasChar">
    <w:name w:val="Forit paryškintas tekstas Char"/>
    <w:basedOn w:val="Numatytasispastraiposriftas"/>
    <w:link w:val="Foritparykintastekstas"/>
    <w:rsid w:val="00C32506"/>
    <w:rPr>
      <w:rFonts w:ascii="Arial" w:eastAsia="Calibri" w:hAnsi="Arial" w:cs="Yantramanav"/>
      <w:color w:val="7A4880"/>
      <w:spacing w:val="5"/>
      <w:sz w:val="22"/>
      <w:szCs w:val="24"/>
    </w:rPr>
  </w:style>
  <w:style w:type="paragraph" w:customStyle="1" w:styleId="Foritlentelsheader">
    <w:name w:val="Forit lentelės header"/>
    <w:basedOn w:val="FORITtekstas"/>
    <w:link w:val="ForitlentelsheaderChar"/>
    <w:qFormat/>
    <w:rsid w:val="00C32506"/>
    <w:pPr>
      <w:spacing w:before="0" w:after="0"/>
    </w:pPr>
    <w:rPr>
      <w:color w:val="FFFFFF" w:themeColor="background1"/>
    </w:rPr>
  </w:style>
  <w:style w:type="character" w:customStyle="1" w:styleId="ForitlentelsheaderChar">
    <w:name w:val="Forit lentelės header Char"/>
    <w:basedOn w:val="FORITtekstasChar"/>
    <w:link w:val="Foritlentelsheader"/>
    <w:rsid w:val="00C32506"/>
    <w:rPr>
      <w:rFonts w:ascii="Arial" w:eastAsia="Times New Roman" w:hAnsi="Arial" w:cs="Yantramanav"/>
      <w:color w:val="FFFFFF" w:themeColor="background1"/>
      <w:spacing w:val="5"/>
      <w:sz w:val="22"/>
      <w:szCs w:val="24"/>
      <w:lang w:val="lt-LT" w:eastAsia="lt-LT"/>
    </w:rPr>
  </w:style>
  <w:style w:type="paragraph" w:customStyle="1" w:styleId="Foritlentelstekstas">
    <w:name w:val="Forit lentelės tekstas"/>
    <w:basedOn w:val="FORITtekstas"/>
    <w:link w:val="ForitlentelstekstasChar"/>
    <w:qFormat/>
    <w:rsid w:val="00C32506"/>
    <w:pPr>
      <w:spacing w:before="0"/>
      <w:jc w:val="left"/>
    </w:pPr>
    <w:rPr>
      <w:rFonts w:eastAsia="Arial"/>
      <w:sz w:val="20"/>
    </w:rPr>
  </w:style>
  <w:style w:type="character" w:customStyle="1" w:styleId="ForitlentelstekstasChar">
    <w:name w:val="Forit lentelės tekstas Char"/>
    <w:basedOn w:val="FORITtekstasChar"/>
    <w:link w:val="Foritlentelstekstas"/>
    <w:rsid w:val="00C32506"/>
    <w:rPr>
      <w:rFonts w:ascii="Arial" w:eastAsia="Arial" w:hAnsi="Arial" w:cs="Yantramanav"/>
      <w:color w:val="auto"/>
      <w:spacing w:val="5"/>
      <w:sz w:val="20"/>
      <w:szCs w:val="24"/>
      <w:lang w:val="lt-LT" w:eastAsia="lt-LT"/>
    </w:rPr>
  </w:style>
  <w:style w:type="character" w:styleId="Paminjimas">
    <w:name w:val="Mention"/>
    <w:basedOn w:val="Numatytasispastraiposriftas"/>
    <w:uiPriority w:val="99"/>
    <w:unhideWhenUsed/>
    <w:rsid w:val="007052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905">
      <w:bodyDiv w:val="1"/>
      <w:marLeft w:val="0"/>
      <w:marRight w:val="0"/>
      <w:marTop w:val="0"/>
      <w:marBottom w:val="0"/>
      <w:divBdr>
        <w:top w:val="none" w:sz="0" w:space="0" w:color="auto"/>
        <w:left w:val="none" w:sz="0" w:space="0" w:color="auto"/>
        <w:bottom w:val="none" w:sz="0" w:space="0" w:color="auto"/>
        <w:right w:val="none" w:sz="0" w:space="0" w:color="auto"/>
      </w:divBdr>
    </w:div>
    <w:div w:id="407120188">
      <w:bodyDiv w:val="1"/>
      <w:marLeft w:val="0"/>
      <w:marRight w:val="0"/>
      <w:marTop w:val="0"/>
      <w:marBottom w:val="0"/>
      <w:divBdr>
        <w:top w:val="none" w:sz="0" w:space="0" w:color="auto"/>
        <w:left w:val="none" w:sz="0" w:space="0" w:color="auto"/>
        <w:bottom w:val="none" w:sz="0" w:space="0" w:color="auto"/>
        <w:right w:val="none" w:sz="0" w:space="0" w:color="auto"/>
      </w:divBdr>
    </w:div>
    <w:div w:id="554972180">
      <w:bodyDiv w:val="1"/>
      <w:marLeft w:val="0"/>
      <w:marRight w:val="0"/>
      <w:marTop w:val="0"/>
      <w:marBottom w:val="0"/>
      <w:divBdr>
        <w:top w:val="none" w:sz="0" w:space="0" w:color="auto"/>
        <w:left w:val="none" w:sz="0" w:space="0" w:color="auto"/>
        <w:bottom w:val="none" w:sz="0" w:space="0" w:color="auto"/>
        <w:right w:val="none" w:sz="0" w:space="0" w:color="auto"/>
      </w:divBdr>
    </w:div>
    <w:div w:id="636298957">
      <w:bodyDiv w:val="1"/>
      <w:marLeft w:val="0"/>
      <w:marRight w:val="0"/>
      <w:marTop w:val="0"/>
      <w:marBottom w:val="0"/>
      <w:divBdr>
        <w:top w:val="none" w:sz="0" w:space="0" w:color="auto"/>
        <w:left w:val="none" w:sz="0" w:space="0" w:color="auto"/>
        <w:bottom w:val="none" w:sz="0" w:space="0" w:color="auto"/>
        <w:right w:val="none" w:sz="0" w:space="0" w:color="auto"/>
      </w:divBdr>
    </w:div>
    <w:div w:id="667681239">
      <w:bodyDiv w:val="1"/>
      <w:marLeft w:val="0"/>
      <w:marRight w:val="0"/>
      <w:marTop w:val="0"/>
      <w:marBottom w:val="0"/>
      <w:divBdr>
        <w:top w:val="none" w:sz="0" w:space="0" w:color="auto"/>
        <w:left w:val="none" w:sz="0" w:space="0" w:color="auto"/>
        <w:bottom w:val="none" w:sz="0" w:space="0" w:color="auto"/>
        <w:right w:val="none" w:sz="0" w:space="0" w:color="auto"/>
      </w:divBdr>
    </w:div>
    <w:div w:id="736439854">
      <w:bodyDiv w:val="1"/>
      <w:marLeft w:val="0"/>
      <w:marRight w:val="0"/>
      <w:marTop w:val="0"/>
      <w:marBottom w:val="0"/>
      <w:divBdr>
        <w:top w:val="none" w:sz="0" w:space="0" w:color="auto"/>
        <w:left w:val="none" w:sz="0" w:space="0" w:color="auto"/>
        <w:bottom w:val="none" w:sz="0" w:space="0" w:color="auto"/>
        <w:right w:val="none" w:sz="0" w:space="0" w:color="auto"/>
      </w:divBdr>
    </w:div>
    <w:div w:id="894240031">
      <w:bodyDiv w:val="1"/>
      <w:marLeft w:val="0"/>
      <w:marRight w:val="0"/>
      <w:marTop w:val="0"/>
      <w:marBottom w:val="0"/>
      <w:divBdr>
        <w:top w:val="none" w:sz="0" w:space="0" w:color="auto"/>
        <w:left w:val="none" w:sz="0" w:space="0" w:color="auto"/>
        <w:bottom w:val="none" w:sz="0" w:space="0" w:color="auto"/>
        <w:right w:val="none" w:sz="0" w:space="0" w:color="auto"/>
      </w:divBdr>
    </w:div>
    <w:div w:id="910971109">
      <w:bodyDiv w:val="1"/>
      <w:marLeft w:val="0"/>
      <w:marRight w:val="0"/>
      <w:marTop w:val="0"/>
      <w:marBottom w:val="0"/>
      <w:divBdr>
        <w:top w:val="none" w:sz="0" w:space="0" w:color="auto"/>
        <w:left w:val="none" w:sz="0" w:space="0" w:color="auto"/>
        <w:bottom w:val="none" w:sz="0" w:space="0" w:color="auto"/>
        <w:right w:val="none" w:sz="0" w:space="0" w:color="auto"/>
      </w:divBdr>
    </w:div>
    <w:div w:id="1213351533">
      <w:bodyDiv w:val="1"/>
      <w:marLeft w:val="0"/>
      <w:marRight w:val="0"/>
      <w:marTop w:val="0"/>
      <w:marBottom w:val="0"/>
      <w:divBdr>
        <w:top w:val="none" w:sz="0" w:space="0" w:color="auto"/>
        <w:left w:val="none" w:sz="0" w:space="0" w:color="auto"/>
        <w:bottom w:val="none" w:sz="0" w:space="0" w:color="auto"/>
        <w:right w:val="none" w:sz="0" w:space="0" w:color="auto"/>
      </w:divBdr>
    </w:div>
    <w:div w:id="1298993782">
      <w:bodyDiv w:val="1"/>
      <w:marLeft w:val="0"/>
      <w:marRight w:val="0"/>
      <w:marTop w:val="0"/>
      <w:marBottom w:val="0"/>
      <w:divBdr>
        <w:top w:val="none" w:sz="0" w:space="0" w:color="auto"/>
        <w:left w:val="none" w:sz="0" w:space="0" w:color="auto"/>
        <w:bottom w:val="none" w:sz="0" w:space="0" w:color="auto"/>
        <w:right w:val="none" w:sz="0" w:space="0" w:color="auto"/>
      </w:divBdr>
    </w:div>
    <w:div w:id="1539317187">
      <w:bodyDiv w:val="1"/>
      <w:marLeft w:val="0"/>
      <w:marRight w:val="0"/>
      <w:marTop w:val="0"/>
      <w:marBottom w:val="0"/>
      <w:divBdr>
        <w:top w:val="none" w:sz="0" w:space="0" w:color="auto"/>
        <w:left w:val="none" w:sz="0" w:space="0" w:color="auto"/>
        <w:bottom w:val="none" w:sz="0" w:space="0" w:color="auto"/>
        <w:right w:val="none" w:sz="0" w:space="0" w:color="auto"/>
      </w:divBdr>
      <w:divsChild>
        <w:div w:id="104934360">
          <w:marLeft w:val="0"/>
          <w:marRight w:val="0"/>
          <w:marTop w:val="0"/>
          <w:marBottom w:val="0"/>
          <w:divBdr>
            <w:top w:val="none" w:sz="0" w:space="0" w:color="auto"/>
            <w:left w:val="none" w:sz="0" w:space="0" w:color="auto"/>
            <w:bottom w:val="none" w:sz="0" w:space="0" w:color="auto"/>
            <w:right w:val="none" w:sz="0" w:space="0" w:color="auto"/>
          </w:divBdr>
        </w:div>
        <w:div w:id="179127357">
          <w:marLeft w:val="0"/>
          <w:marRight w:val="0"/>
          <w:marTop w:val="0"/>
          <w:marBottom w:val="0"/>
          <w:divBdr>
            <w:top w:val="none" w:sz="0" w:space="0" w:color="auto"/>
            <w:left w:val="none" w:sz="0" w:space="0" w:color="auto"/>
            <w:bottom w:val="none" w:sz="0" w:space="0" w:color="auto"/>
            <w:right w:val="none" w:sz="0" w:space="0" w:color="auto"/>
          </w:divBdr>
        </w:div>
        <w:div w:id="218132039">
          <w:marLeft w:val="0"/>
          <w:marRight w:val="0"/>
          <w:marTop w:val="0"/>
          <w:marBottom w:val="0"/>
          <w:divBdr>
            <w:top w:val="none" w:sz="0" w:space="0" w:color="auto"/>
            <w:left w:val="none" w:sz="0" w:space="0" w:color="auto"/>
            <w:bottom w:val="none" w:sz="0" w:space="0" w:color="auto"/>
            <w:right w:val="none" w:sz="0" w:space="0" w:color="auto"/>
          </w:divBdr>
        </w:div>
        <w:div w:id="247858440">
          <w:marLeft w:val="0"/>
          <w:marRight w:val="0"/>
          <w:marTop w:val="0"/>
          <w:marBottom w:val="0"/>
          <w:divBdr>
            <w:top w:val="none" w:sz="0" w:space="0" w:color="auto"/>
            <w:left w:val="none" w:sz="0" w:space="0" w:color="auto"/>
            <w:bottom w:val="none" w:sz="0" w:space="0" w:color="auto"/>
            <w:right w:val="none" w:sz="0" w:space="0" w:color="auto"/>
          </w:divBdr>
        </w:div>
        <w:div w:id="338703891">
          <w:marLeft w:val="0"/>
          <w:marRight w:val="0"/>
          <w:marTop w:val="0"/>
          <w:marBottom w:val="0"/>
          <w:divBdr>
            <w:top w:val="none" w:sz="0" w:space="0" w:color="auto"/>
            <w:left w:val="none" w:sz="0" w:space="0" w:color="auto"/>
            <w:bottom w:val="none" w:sz="0" w:space="0" w:color="auto"/>
            <w:right w:val="none" w:sz="0" w:space="0" w:color="auto"/>
          </w:divBdr>
        </w:div>
        <w:div w:id="423503634">
          <w:marLeft w:val="0"/>
          <w:marRight w:val="0"/>
          <w:marTop w:val="0"/>
          <w:marBottom w:val="0"/>
          <w:divBdr>
            <w:top w:val="none" w:sz="0" w:space="0" w:color="auto"/>
            <w:left w:val="none" w:sz="0" w:space="0" w:color="auto"/>
            <w:bottom w:val="none" w:sz="0" w:space="0" w:color="auto"/>
            <w:right w:val="none" w:sz="0" w:space="0" w:color="auto"/>
          </w:divBdr>
        </w:div>
        <w:div w:id="448667893">
          <w:marLeft w:val="0"/>
          <w:marRight w:val="0"/>
          <w:marTop w:val="0"/>
          <w:marBottom w:val="0"/>
          <w:divBdr>
            <w:top w:val="none" w:sz="0" w:space="0" w:color="auto"/>
            <w:left w:val="none" w:sz="0" w:space="0" w:color="auto"/>
            <w:bottom w:val="none" w:sz="0" w:space="0" w:color="auto"/>
            <w:right w:val="none" w:sz="0" w:space="0" w:color="auto"/>
          </w:divBdr>
        </w:div>
        <w:div w:id="480582728">
          <w:marLeft w:val="0"/>
          <w:marRight w:val="0"/>
          <w:marTop w:val="0"/>
          <w:marBottom w:val="0"/>
          <w:divBdr>
            <w:top w:val="none" w:sz="0" w:space="0" w:color="auto"/>
            <w:left w:val="none" w:sz="0" w:space="0" w:color="auto"/>
            <w:bottom w:val="none" w:sz="0" w:space="0" w:color="auto"/>
            <w:right w:val="none" w:sz="0" w:space="0" w:color="auto"/>
          </w:divBdr>
        </w:div>
        <w:div w:id="497890965">
          <w:marLeft w:val="0"/>
          <w:marRight w:val="0"/>
          <w:marTop w:val="0"/>
          <w:marBottom w:val="0"/>
          <w:divBdr>
            <w:top w:val="none" w:sz="0" w:space="0" w:color="auto"/>
            <w:left w:val="none" w:sz="0" w:space="0" w:color="auto"/>
            <w:bottom w:val="none" w:sz="0" w:space="0" w:color="auto"/>
            <w:right w:val="none" w:sz="0" w:space="0" w:color="auto"/>
          </w:divBdr>
        </w:div>
        <w:div w:id="543760094">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09163115">
          <w:marLeft w:val="0"/>
          <w:marRight w:val="0"/>
          <w:marTop w:val="0"/>
          <w:marBottom w:val="0"/>
          <w:divBdr>
            <w:top w:val="none" w:sz="0" w:space="0" w:color="auto"/>
            <w:left w:val="none" w:sz="0" w:space="0" w:color="auto"/>
            <w:bottom w:val="none" w:sz="0" w:space="0" w:color="auto"/>
            <w:right w:val="none" w:sz="0" w:space="0" w:color="auto"/>
          </w:divBdr>
        </w:div>
        <w:div w:id="706876073">
          <w:marLeft w:val="0"/>
          <w:marRight w:val="0"/>
          <w:marTop w:val="0"/>
          <w:marBottom w:val="0"/>
          <w:divBdr>
            <w:top w:val="none" w:sz="0" w:space="0" w:color="auto"/>
            <w:left w:val="none" w:sz="0" w:space="0" w:color="auto"/>
            <w:bottom w:val="none" w:sz="0" w:space="0" w:color="auto"/>
            <w:right w:val="none" w:sz="0" w:space="0" w:color="auto"/>
          </w:divBdr>
        </w:div>
        <w:div w:id="752162432">
          <w:marLeft w:val="0"/>
          <w:marRight w:val="0"/>
          <w:marTop w:val="0"/>
          <w:marBottom w:val="0"/>
          <w:divBdr>
            <w:top w:val="none" w:sz="0" w:space="0" w:color="auto"/>
            <w:left w:val="none" w:sz="0" w:space="0" w:color="auto"/>
            <w:bottom w:val="none" w:sz="0" w:space="0" w:color="auto"/>
            <w:right w:val="none" w:sz="0" w:space="0" w:color="auto"/>
          </w:divBdr>
        </w:div>
        <w:div w:id="835269543">
          <w:marLeft w:val="0"/>
          <w:marRight w:val="0"/>
          <w:marTop w:val="0"/>
          <w:marBottom w:val="0"/>
          <w:divBdr>
            <w:top w:val="none" w:sz="0" w:space="0" w:color="auto"/>
            <w:left w:val="none" w:sz="0" w:space="0" w:color="auto"/>
            <w:bottom w:val="none" w:sz="0" w:space="0" w:color="auto"/>
            <w:right w:val="none" w:sz="0" w:space="0" w:color="auto"/>
          </w:divBdr>
        </w:div>
        <w:div w:id="858740154">
          <w:marLeft w:val="0"/>
          <w:marRight w:val="0"/>
          <w:marTop w:val="0"/>
          <w:marBottom w:val="0"/>
          <w:divBdr>
            <w:top w:val="none" w:sz="0" w:space="0" w:color="auto"/>
            <w:left w:val="none" w:sz="0" w:space="0" w:color="auto"/>
            <w:bottom w:val="none" w:sz="0" w:space="0" w:color="auto"/>
            <w:right w:val="none" w:sz="0" w:space="0" w:color="auto"/>
          </w:divBdr>
        </w:div>
        <w:div w:id="878858768">
          <w:marLeft w:val="0"/>
          <w:marRight w:val="0"/>
          <w:marTop w:val="0"/>
          <w:marBottom w:val="0"/>
          <w:divBdr>
            <w:top w:val="none" w:sz="0" w:space="0" w:color="auto"/>
            <w:left w:val="none" w:sz="0" w:space="0" w:color="auto"/>
            <w:bottom w:val="none" w:sz="0" w:space="0" w:color="auto"/>
            <w:right w:val="none" w:sz="0" w:space="0" w:color="auto"/>
          </w:divBdr>
        </w:div>
        <w:div w:id="890768195">
          <w:marLeft w:val="0"/>
          <w:marRight w:val="0"/>
          <w:marTop w:val="0"/>
          <w:marBottom w:val="0"/>
          <w:divBdr>
            <w:top w:val="none" w:sz="0" w:space="0" w:color="auto"/>
            <w:left w:val="none" w:sz="0" w:space="0" w:color="auto"/>
            <w:bottom w:val="none" w:sz="0" w:space="0" w:color="auto"/>
            <w:right w:val="none" w:sz="0" w:space="0" w:color="auto"/>
          </w:divBdr>
        </w:div>
        <w:div w:id="938677486">
          <w:marLeft w:val="0"/>
          <w:marRight w:val="0"/>
          <w:marTop w:val="0"/>
          <w:marBottom w:val="0"/>
          <w:divBdr>
            <w:top w:val="none" w:sz="0" w:space="0" w:color="auto"/>
            <w:left w:val="none" w:sz="0" w:space="0" w:color="auto"/>
            <w:bottom w:val="none" w:sz="0" w:space="0" w:color="auto"/>
            <w:right w:val="none" w:sz="0" w:space="0" w:color="auto"/>
          </w:divBdr>
        </w:div>
        <w:div w:id="1053426436">
          <w:marLeft w:val="0"/>
          <w:marRight w:val="0"/>
          <w:marTop w:val="0"/>
          <w:marBottom w:val="0"/>
          <w:divBdr>
            <w:top w:val="none" w:sz="0" w:space="0" w:color="auto"/>
            <w:left w:val="none" w:sz="0" w:space="0" w:color="auto"/>
            <w:bottom w:val="none" w:sz="0" w:space="0" w:color="auto"/>
            <w:right w:val="none" w:sz="0" w:space="0" w:color="auto"/>
          </w:divBdr>
        </w:div>
        <w:div w:id="1198812679">
          <w:marLeft w:val="0"/>
          <w:marRight w:val="0"/>
          <w:marTop w:val="0"/>
          <w:marBottom w:val="0"/>
          <w:divBdr>
            <w:top w:val="none" w:sz="0" w:space="0" w:color="auto"/>
            <w:left w:val="none" w:sz="0" w:space="0" w:color="auto"/>
            <w:bottom w:val="none" w:sz="0" w:space="0" w:color="auto"/>
            <w:right w:val="none" w:sz="0" w:space="0" w:color="auto"/>
          </w:divBdr>
        </w:div>
        <w:div w:id="1205026870">
          <w:marLeft w:val="0"/>
          <w:marRight w:val="0"/>
          <w:marTop w:val="0"/>
          <w:marBottom w:val="0"/>
          <w:divBdr>
            <w:top w:val="none" w:sz="0" w:space="0" w:color="auto"/>
            <w:left w:val="none" w:sz="0" w:space="0" w:color="auto"/>
            <w:bottom w:val="none" w:sz="0" w:space="0" w:color="auto"/>
            <w:right w:val="none" w:sz="0" w:space="0" w:color="auto"/>
          </w:divBdr>
        </w:div>
        <w:div w:id="1213928118">
          <w:marLeft w:val="0"/>
          <w:marRight w:val="0"/>
          <w:marTop w:val="0"/>
          <w:marBottom w:val="0"/>
          <w:divBdr>
            <w:top w:val="none" w:sz="0" w:space="0" w:color="auto"/>
            <w:left w:val="none" w:sz="0" w:space="0" w:color="auto"/>
            <w:bottom w:val="none" w:sz="0" w:space="0" w:color="auto"/>
            <w:right w:val="none" w:sz="0" w:space="0" w:color="auto"/>
          </w:divBdr>
        </w:div>
        <w:div w:id="1224368128">
          <w:marLeft w:val="0"/>
          <w:marRight w:val="0"/>
          <w:marTop w:val="0"/>
          <w:marBottom w:val="0"/>
          <w:divBdr>
            <w:top w:val="none" w:sz="0" w:space="0" w:color="auto"/>
            <w:left w:val="none" w:sz="0" w:space="0" w:color="auto"/>
            <w:bottom w:val="none" w:sz="0" w:space="0" w:color="auto"/>
            <w:right w:val="none" w:sz="0" w:space="0" w:color="auto"/>
          </w:divBdr>
        </w:div>
        <w:div w:id="1291202123">
          <w:marLeft w:val="0"/>
          <w:marRight w:val="0"/>
          <w:marTop w:val="0"/>
          <w:marBottom w:val="0"/>
          <w:divBdr>
            <w:top w:val="none" w:sz="0" w:space="0" w:color="auto"/>
            <w:left w:val="none" w:sz="0" w:space="0" w:color="auto"/>
            <w:bottom w:val="none" w:sz="0" w:space="0" w:color="auto"/>
            <w:right w:val="none" w:sz="0" w:space="0" w:color="auto"/>
          </w:divBdr>
        </w:div>
        <w:div w:id="1428690176">
          <w:marLeft w:val="0"/>
          <w:marRight w:val="0"/>
          <w:marTop w:val="0"/>
          <w:marBottom w:val="0"/>
          <w:divBdr>
            <w:top w:val="none" w:sz="0" w:space="0" w:color="auto"/>
            <w:left w:val="none" w:sz="0" w:space="0" w:color="auto"/>
            <w:bottom w:val="none" w:sz="0" w:space="0" w:color="auto"/>
            <w:right w:val="none" w:sz="0" w:space="0" w:color="auto"/>
          </w:divBdr>
        </w:div>
        <w:div w:id="1446581030">
          <w:marLeft w:val="0"/>
          <w:marRight w:val="0"/>
          <w:marTop w:val="0"/>
          <w:marBottom w:val="0"/>
          <w:divBdr>
            <w:top w:val="none" w:sz="0" w:space="0" w:color="auto"/>
            <w:left w:val="none" w:sz="0" w:space="0" w:color="auto"/>
            <w:bottom w:val="none" w:sz="0" w:space="0" w:color="auto"/>
            <w:right w:val="none" w:sz="0" w:space="0" w:color="auto"/>
          </w:divBdr>
        </w:div>
        <w:div w:id="1486431727">
          <w:marLeft w:val="0"/>
          <w:marRight w:val="0"/>
          <w:marTop w:val="0"/>
          <w:marBottom w:val="0"/>
          <w:divBdr>
            <w:top w:val="none" w:sz="0" w:space="0" w:color="auto"/>
            <w:left w:val="none" w:sz="0" w:space="0" w:color="auto"/>
            <w:bottom w:val="none" w:sz="0" w:space="0" w:color="auto"/>
            <w:right w:val="none" w:sz="0" w:space="0" w:color="auto"/>
          </w:divBdr>
        </w:div>
        <w:div w:id="1577976871">
          <w:marLeft w:val="0"/>
          <w:marRight w:val="0"/>
          <w:marTop w:val="0"/>
          <w:marBottom w:val="0"/>
          <w:divBdr>
            <w:top w:val="none" w:sz="0" w:space="0" w:color="auto"/>
            <w:left w:val="none" w:sz="0" w:space="0" w:color="auto"/>
            <w:bottom w:val="none" w:sz="0" w:space="0" w:color="auto"/>
            <w:right w:val="none" w:sz="0" w:space="0" w:color="auto"/>
          </w:divBdr>
        </w:div>
        <w:div w:id="1650015399">
          <w:marLeft w:val="0"/>
          <w:marRight w:val="0"/>
          <w:marTop w:val="0"/>
          <w:marBottom w:val="0"/>
          <w:divBdr>
            <w:top w:val="none" w:sz="0" w:space="0" w:color="auto"/>
            <w:left w:val="none" w:sz="0" w:space="0" w:color="auto"/>
            <w:bottom w:val="none" w:sz="0" w:space="0" w:color="auto"/>
            <w:right w:val="none" w:sz="0" w:space="0" w:color="auto"/>
          </w:divBdr>
        </w:div>
        <w:div w:id="1687824684">
          <w:marLeft w:val="0"/>
          <w:marRight w:val="0"/>
          <w:marTop w:val="0"/>
          <w:marBottom w:val="0"/>
          <w:divBdr>
            <w:top w:val="none" w:sz="0" w:space="0" w:color="auto"/>
            <w:left w:val="none" w:sz="0" w:space="0" w:color="auto"/>
            <w:bottom w:val="none" w:sz="0" w:space="0" w:color="auto"/>
            <w:right w:val="none" w:sz="0" w:space="0" w:color="auto"/>
          </w:divBdr>
        </w:div>
        <w:div w:id="1692535880">
          <w:marLeft w:val="0"/>
          <w:marRight w:val="0"/>
          <w:marTop w:val="0"/>
          <w:marBottom w:val="0"/>
          <w:divBdr>
            <w:top w:val="none" w:sz="0" w:space="0" w:color="auto"/>
            <w:left w:val="none" w:sz="0" w:space="0" w:color="auto"/>
            <w:bottom w:val="none" w:sz="0" w:space="0" w:color="auto"/>
            <w:right w:val="none" w:sz="0" w:space="0" w:color="auto"/>
          </w:divBdr>
        </w:div>
        <w:div w:id="1827624121">
          <w:marLeft w:val="0"/>
          <w:marRight w:val="0"/>
          <w:marTop w:val="0"/>
          <w:marBottom w:val="0"/>
          <w:divBdr>
            <w:top w:val="none" w:sz="0" w:space="0" w:color="auto"/>
            <w:left w:val="none" w:sz="0" w:space="0" w:color="auto"/>
            <w:bottom w:val="none" w:sz="0" w:space="0" w:color="auto"/>
            <w:right w:val="none" w:sz="0" w:space="0" w:color="auto"/>
          </w:divBdr>
        </w:div>
        <w:div w:id="1883400088">
          <w:marLeft w:val="0"/>
          <w:marRight w:val="0"/>
          <w:marTop w:val="0"/>
          <w:marBottom w:val="0"/>
          <w:divBdr>
            <w:top w:val="none" w:sz="0" w:space="0" w:color="auto"/>
            <w:left w:val="none" w:sz="0" w:space="0" w:color="auto"/>
            <w:bottom w:val="none" w:sz="0" w:space="0" w:color="auto"/>
            <w:right w:val="none" w:sz="0" w:space="0" w:color="auto"/>
          </w:divBdr>
        </w:div>
        <w:div w:id="1895851350">
          <w:marLeft w:val="0"/>
          <w:marRight w:val="0"/>
          <w:marTop w:val="0"/>
          <w:marBottom w:val="0"/>
          <w:divBdr>
            <w:top w:val="none" w:sz="0" w:space="0" w:color="auto"/>
            <w:left w:val="none" w:sz="0" w:space="0" w:color="auto"/>
            <w:bottom w:val="none" w:sz="0" w:space="0" w:color="auto"/>
            <w:right w:val="none" w:sz="0" w:space="0" w:color="auto"/>
          </w:divBdr>
        </w:div>
        <w:div w:id="1911696755">
          <w:marLeft w:val="0"/>
          <w:marRight w:val="0"/>
          <w:marTop w:val="0"/>
          <w:marBottom w:val="0"/>
          <w:divBdr>
            <w:top w:val="none" w:sz="0" w:space="0" w:color="auto"/>
            <w:left w:val="none" w:sz="0" w:space="0" w:color="auto"/>
            <w:bottom w:val="none" w:sz="0" w:space="0" w:color="auto"/>
            <w:right w:val="none" w:sz="0" w:space="0" w:color="auto"/>
          </w:divBdr>
        </w:div>
        <w:div w:id="1985503498">
          <w:marLeft w:val="0"/>
          <w:marRight w:val="0"/>
          <w:marTop w:val="0"/>
          <w:marBottom w:val="0"/>
          <w:divBdr>
            <w:top w:val="none" w:sz="0" w:space="0" w:color="auto"/>
            <w:left w:val="none" w:sz="0" w:space="0" w:color="auto"/>
            <w:bottom w:val="none" w:sz="0" w:space="0" w:color="auto"/>
            <w:right w:val="none" w:sz="0" w:space="0" w:color="auto"/>
          </w:divBdr>
        </w:div>
        <w:div w:id="2046640584">
          <w:marLeft w:val="0"/>
          <w:marRight w:val="0"/>
          <w:marTop w:val="0"/>
          <w:marBottom w:val="0"/>
          <w:divBdr>
            <w:top w:val="none" w:sz="0" w:space="0" w:color="auto"/>
            <w:left w:val="none" w:sz="0" w:space="0" w:color="auto"/>
            <w:bottom w:val="none" w:sz="0" w:space="0" w:color="auto"/>
            <w:right w:val="none" w:sz="0" w:space="0" w:color="auto"/>
          </w:divBdr>
        </w:div>
        <w:div w:id="2066220137">
          <w:marLeft w:val="0"/>
          <w:marRight w:val="0"/>
          <w:marTop w:val="0"/>
          <w:marBottom w:val="0"/>
          <w:divBdr>
            <w:top w:val="none" w:sz="0" w:space="0" w:color="auto"/>
            <w:left w:val="none" w:sz="0" w:space="0" w:color="auto"/>
            <w:bottom w:val="none" w:sz="0" w:space="0" w:color="auto"/>
            <w:right w:val="none" w:sz="0" w:space="0" w:color="auto"/>
          </w:divBdr>
        </w:div>
        <w:div w:id="2072842765">
          <w:marLeft w:val="0"/>
          <w:marRight w:val="0"/>
          <w:marTop w:val="0"/>
          <w:marBottom w:val="0"/>
          <w:divBdr>
            <w:top w:val="none" w:sz="0" w:space="0" w:color="auto"/>
            <w:left w:val="none" w:sz="0" w:space="0" w:color="auto"/>
            <w:bottom w:val="none" w:sz="0" w:space="0" w:color="auto"/>
            <w:right w:val="none" w:sz="0" w:space="0" w:color="auto"/>
          </w:divBdr>
        </w:div>
      </w:divsChild>
    </w:div>
    <w:div w:id="1718580845">
      <w:bodyDiv w:val="1"/>
      <w:marLeft w:val="0"/>
      <w:marRight w:val="0"/>
      <w:marTop w:val="0"/>
      <w:marBottom w:val="0"/>
      <w:divBdr>
        <w:top w:val="none" w:sz="0" w:space="0" w:color="auto"/>
        <w:left w:val="none" w:sz="0" w:space="0" w:color="auto"/>
        <w:bottom w:val="none" w:sz="0" w:space="0" w:color="auto"/>
        <w:right w:val="none" w:sz="0" w:space="0" w:color="auto"/>
      </w:divBdr>
    </w:div>
    <w:div w:id="173134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70%20700%2002022" TargetMode="Externa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seimas.lrs.lt/portal/legalAct/lt/TAD/bdbc3cb0c50211ed9b3c9397e1236c2a?jfwid=dg8d3159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B4341-BC5F-4BF2-B32C-AAB97227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34964</Words>
  <Characters>19931</Characters>
  <Application>Microsoft Office Word</Application>
  <DocSecurity>0</DocSecurity>
  <Lines>166</Lines>
  <Paragraphs>109</Paragraphs>
  <ScaleCrop>false</ScaleCrop>
  <Company/>
  <LinksUpToDate>false</LinksUpToDate>
  <CharactersWithSpaces>54786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Rasa Grušelionytė</cp:lastModifiedBy>
  <cp:revision>10</cp:revision>
  <dcterms:created xsi:type="dcterms:W3CDTF">2025-11-17T13:38:00Z</dcterms:created>
  <dcterms:modified xsi:type="dcterms:W3CDTF">2025-11-21T07:32:00Z</dcterms:modified>
</cp:coreProperties>
</file>