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23A7" w14:textId="77777777" w:rsidR="00156731" w:rsidRDefault="00156731" w:rsidP="0015673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075AA">
        <w:rPr>
          <w:rFonts w:asciiTheme="minorHAnsi" w:hAnsiTheme="minorHAnsi" w:cstheme="minorHAnsi"/>
          <w:b/>
          <w:bCs/>
        </w:rPr>
        <w:t>ELEKTRINIS MOKYKLINIS AUTOBUSAS, PRITAIKYTAS SPECIALIŲJŲ POREIKIŲ TURINTIEMS MOKINIAMS</w:t>
      </w:r>
    </w:p>
    <w:p w14:paraId="4A14A0A6" w14:textId="77777777" w:rsidR="00156731" w:rsidRDefault="00156731" w:rsidP="00156731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C40963">
        <w:rPr>
          <w:rFonts w:asciiTheme="minorHAnsi" w:hAnsiTheme="minorHAnsi" w:cstheme="minorHAnsi"/>
          <w:b/>
        </w:rPr>
        <w:t>TECHNINĖ SPECIFIKACIJA</w:t>
      </w:r>
    </w:p>
    <w:p w14:paraId="1463D820" w14:textId="77777777" w:rsidR="00156731" w:rsidRPr="00C40963" w:rsidRDefault="00156731" w:rsidP="00156731">
      <w:pPr>
        <w:pStyle w:val="Default"/>
        <w:spacing w:line="276" w:lineRule="auto"/>
        <w:ind w:firstLine="567"/>
        <w:rPr>
          <w:rFonts w:asciiTheme="minorHAnsi" w:hAnsiTheme="minorHAnsi" w:cstheme="minorHAnsi"/>
          <w:b/>
        </w:rPr>
      </w:pPr>
    </w:p>
    <w:p w14:paraId="5566F29B" w14:textId="07B109EF" w:rsidR="00156731" w:rsidRDefault="00156731" w:rsidP="00156731">
      <w:pPr>
        <w:ind w:firstLine="567"/>
        <w:jc w:val="both"/>
        <w:rPr>
          <w:rFonts w:cstheme="minorHAnsi"/>
        </w:rPr>
      </w:pPr>
      <w:r w:rsidRPr="004E79CB">
        <w:rPr>
          <w:rFonts w:cstheme="minorHAnsi"/>
        </w:rPr>
        <w:t>Techninėje specifikacijoje nurodyti privalomi reikalavimai. Tiekėjai, kur reikalaujama, prival</w:t>
      </w:r>
      <w:r>
        <w:rPr>
          <w:rFonts w:cstheme="minorHAnsi"/>
        </w:rPr>
        <w:t>ės</w:t>
      </w:r>
      <w:r w:rsidRPr="004E79CB">
        <w:rPr>
          <w:rFonts w:cstheme="minorHAnsi"/>
        </w:rPr>
        <w:t xml:space="preserve"> nurodyti siūlomą konkrečią specifikaciją ir informaciją apie tai įrodančiuose dokumentuose: nuorodą į gamintojo internetinį puslapį (būtina pateikti ir atitinkamų tinklalapio vietų ekranvaizdžius (su matoma data)), pridedamo gamintojo ar kt. dokumento pavadinimą, psl. Nr., informacijos vietą dokumente ir pan., pažymint ir/ar nurodant, kur konkrečiai įrodančio dokumento vietoje galima įsitikinti tiekėjo nurodoma informacija. </w:t>
      </w:r>
    </w:p>
    <w:p w14:paraId="6DFFF0D8" w14:textId="77777777" w:rsidR="00156731" w:rsidRDefault="00156731" w:rsidP="00156731">
      <w:pPr>
        <w:pStyle w:val="Sraopastraipa"/>
        <w:ind w:left="0" w:firstLine="567"/>
        <w:jc w:val="both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111"/>
        <w:gridCol w:w="7330"/>
        <w:gridCol w:w="5552"/>
      </w:tblGrid>
      <w:tr w:rsidR="00836B4B" w:rsidRPr="00A075AA" w14:paraId="5B325EA1" w14:textId="77777777" w:rsidTr="00486590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5341C67" w14:textId="77777777" w:rsidR="00836B4B" w:rsidRPr="00A075AA" w:rsidRDefault="00836B4B" w:rsidP="00486590">
            <w:r w:rsidRPr="00A075AA">
              <w:t>Naujas M2 klasės arba M3 klasės elektrinis autobusas</w:t>
            </w:r>
            <w:r>
              <w:t xml:space="preserve"> (</w:t>
            </w:r>
            <w:r w:rsidRPr="00A075AA">
              <w:t>toliau – autobusas)</w:t>
            </w:r>
            <w:r>
              <w:t>.</w:t>
            </w:r>
          </w:p>
        </w:tc>
      </w:tr>
      <w:tr w:rsidR="00836B4B" w:rsidRPr="00AF2518" w14:paraId="632478A7" w14:textId="77777777" w:rsidTr="00486590">
        <w:tc>
          <w:tcPr>
            <w:tcW w:w="3016" w:type="pct"/>
            <w:gridSpan w:val="2"/>
            <w:vAlign w:val="center"/>
          </w:tcPr>
          <w:p w14:paraId="36651DB5" w14:textId="77777777" w:rsidR="00836B4B" w:rsidRPr="0035626C" w:rsidRDefault="00836B4B" w:rsidP="00486590">
            <w:pPr>
              <w:jc w:val="center"/>
              <w:rPr>
                <w:b/>
                <w:bCs/>
              </w:rPr>
            </w:pPr>
            <w:r w:rsidRPr="0035626C">
              <w:rPr>
                <w:b/>
                <w:bCs/>
              </w:rPr>
              <w:t>Reikalavimai</w:t>
            </w:r>
          </w:p>
        </w:tc>
        <w:tc>
          <w:tcPr>
            <w:tcW w:w="1984" w:type="pct"/>
          </w:tcPr>
          <w:p w14:paraId="60316CB6" w14:textId="77777777" w:rsidR="00836B4B" w:rsidRPr="00AF2518" w:rsidRDefault="00836B4B" w:rsidP="00486590">
            <w:pPr>
              <w:jc w:val="center"/>
              <w:rPr>
                <w:b/>
                <w:bCs/>
              </w:rPr>
            </w:pPr>
            <w:r w:rsidRPr="004E3211">
              <w:rPr>
                <w:b/>
              </w:rPr>
              <w:t>Atsakymai / pastabos / siūlymai</w:t>
            </w:r>
          </w:p>
        </w:tc>
      </w:tr>
      <w:tr w:rsidR="00836B4B" w:rsidRPr="0035626C" w14:paraId="65680D5C" w14:textId="77777777" w:rsidTr="00486590">
        <w:tc>
          <w:tcPr>
            <w:tcW w:w="5000" w:type="pct"/>
            <w:gridSpan w:val="3"/>
            <w:vAlign w:val="center"/>
          </w:tcPr>
          <w:p w14:paraId="09358626" w14:textId="77777777" w:rsidR="00836B4B" w:rsidRPr="0035626C" w:rsidRDefault="00836B4B" w:rsidP="00486590">
            <w:pPr>
              <w:rPr>
                <w:b/>
                <w:bCs/>
              </w:rPr>
            </w:pPr>
            <w:r w:rsidRPr="0035626C">
              <w:rPr>
                <w:b/>
                <w:bCs/>
              </w:rPr>
              <w:t xml:space="preserve">Bendrieji techniniai reikalavimai mokykliniam </w:t>
            </w:r>
            <w:r>
              <w:rPr>
                <w:b/>
                <w:bCs/>
              </w:rPr>
              <w:t>autobusui</w:t>
            </w:r>
          </w:p>
        </w:tc>
      </w:tr>
      <w:tr w:rsidR="00836B4B" w:rsidRPr="00A075AA" w14:paraId="0B6B8E55" w14:textId="77777777" w:rsidTr="00486590">
        <w:tc>
          <w:tcPr>
            <w:tcW w:w="397" w:type="pct"/>
            <w:vAlign w:val="center"/>
          </w:tcPr>
          <w:p w14:paraId="63D56D0B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0DC52B0C" w14:textId="77777777" w:rsidR="00836B4B" w:rsidRPr="00A075AA" w:rsidRDefault="00836B4B" w:rsidP="00486590">
            <w:r w:rsidRPr="00A075AA">
              <w:t xml:space="preserve">Perkamų </w:t>
            </w:r>
            <w:r>
              <w:t>autobusų</w:t>
            </w:r>
            <w:r w:rsidRPr="00A075AA">
              <w:t xml:space="preserve"> skaičius – 1 vnt.</w:t>
            </w:r>
          </w:p>
        </w:tc>
        <w:tc>
          <w:tcPr>
            <w:tcW w:w="1984" w:type="pct"/>
            <w:vAlign w:val="bottom"/>
          </w:tcPr>
          <w:p w14:paraId="60111BFC" w14:textId="77777777" w:rsidR="00836B4B" w:rsidRPr="00A075AA" w:rsidRDefault="00836B4B" w:rsidP="00486590"/>
        </w:tc>
      </w:tr>
      <w:tr w:rsidR="00836B4B" w:rsidRPr="00A075AA" w14:paraId="6C20BAAD" w14:textId="77777777" w:rsidTr="00486590">
        <w:tc>
          <w:tcPr>
            <w:tcW w:w="397" w:type="pct"/>
            <w:vAlign w:val="center"/>
          </w:tcPr>
          <w:p w14:paraId="3840090E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0BA81E14" w14:textId="77777777" w:rsidR="00836B4B" w:rsidRPr="00A075AA" w:rsidRDefault="00836B4B" w:rsidP="00486590">
            <w:r>
              <w:t>Autobuso</w:t>
            </w:r>
            <w:r w:rsidRPr="00A075AA">
              <w:t xml:space="preserve"> gamintojas</w:t>
            </w:r>
          </w:p>
        </w:tc>
        <w:tc>
          <w:tcPr>
            <w:tcW w:w="1984" w:type="pct"/>
          </w:tcPr>
          <w:p w14:paraId="4B969D63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762182FD" w14:textId="77777777" w:rsidTr="00486590">
        <w:tc>
          <w:tcPr>
            <w:tcW w:w="397" w:type="pct"/>
            <w:vAlign w:val="center"/>
          </w:tcPr>
          <w:p w14:paraId="3EA66546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108813F6" w14:textId="77777777" w:rsidR="00836B4B" w:rsidRPr="00A075AA" w:rsidRDefault="00836B4B" w:rsidP="00486590">
            <w:r>
              <w:t>Autobuso</w:t>
            </w:r>
            <w:r w:rsidRPr="00A075AA">
              <w:t xml:space="preserve"> modelis</w:t>
            </w:r>
          </w:p>
        </w:tc>
        <w:tc>
          <w:tcPr>
            <w:tcW w:w="1984" w:type="pct"/>
          </w:tcPr>
          <w:p w14:paraId="4F727C90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1854DEF4" w14:textId="77777777" w:rsidTr="00486590">
        <w:tc>
          <w:tcPr>
            <w:tcW w:w="397" w:type="pct"/>
            <w:vAlign w:val="center"/>
          </w:tcPr>
          <w:p w14:paraId="7EAB2C93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07DA0F99" w14:textId="77777777" w:rsidR="00836B4B" w:rsidRPr="00A075AA" w:rsidRDefault="00836B4B" w:rsidP="00486590">
            <w:r>
              <w:t>Visiškai elektrinis</w:t>
            </w:r>
            <w:r w:rsidRPr="00BA73F7">
              <w:t>, t. y.</w:t>
            </w:r>
            <w:r>
              <w:t xml:space="preserve"> </w:t>
            </w:r>
            <w:r w:rsidRPr="00BA73F7">
              <w:t>varomas tik elektros</w:t>
            </w:r>
            <w:r>
              <w:t xml:space="preserve"> </w:t>
            </w:r>
            <w:r w:rsidRPr="00BA73F7">
              <w:t xml:space="preserve">energija </w:t>
            </w:r>
            <w:r>
              <w:t xml:space="preserve">M2 arba M3 </w:t>
            </w:r>
            <w:r w:rsidRPr="00A075AA">
              <w:t>klasė</w:t>
            </w:r>
            <w:r>
              <w:t>s autobusas</w:t>
            </w:r>
          </w:p>
        </w:tc>
        <w:tc>
          <w:tcPr>
            <w:tcW w:w="1984" w:type="pct"/>
          </w:tcPr>
          <w:p w14:paraId="53950E5D" w14:textId="77777777" w:rsidR="00836B4B" w:rsidRPr="00A075AA" w:rsidRDefault="00836B4B" w:rsidP="00486590"/>
        </w:tc>
      </w:tr>
      <w:tr w:rsidR="00836B4B" w:rsidRPr="00A075AA" w14:paraId="2BF0AE01" w14:textId="77777777" w:rsidTr="00486590">
        <w:tc>
          <w:tcPr>
            <w:tcW w:w="397" w:type="pct"/>
            <w:vAlign w:val="center"/>
          </w:tcPr>
          <w:p w14:paraId="0AF9EFF7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3177887C" w14:textId="77777777" w:rsidR="00836B4B" w:rsidRPr="00A075AA" w:rsidRDefault="00836B4B" w:rsidP="00486590">
            <w:pPr>
              <w:rPr>
                <w:color w:val="FFFFFF" w:themeColor="background1"/>
              </w:rPr>
            </w:pPr>
            <w:r w:rsidRPr="000C3DBA">
              <w:t xml:space="preserve">Autobusas turi turėti </w:t>
            </w:r>
            <w:r>
              <w:t xml:space="preserve">ne mažiau </w:t>
            </w:r>
            <w:r w:rsidRPr="000C3DBA">
              <w:t>14 sėdimų vietų keleiviams, vieną vairuotojo vietą, vieną neįgalaus keleivio vietą bei dvi sėdimas vietas, kurios gali būti transformuojamos į papildom</w:t>
            </w:r>
            <w:r>
              <w:t xml:space="preserve">ą </w:t>
            </w:r>
            <w:r w:rsidRPr="000C3DBA">
              <w:t>neįgalaus keleivio viet</w:t>
            </w:r>
            <w:r>
              <w:t>ą</w:t>
            </w:r>
          </w:p>
        </w:tc>
        <w:tc>
          <w:tcPr>
            <w:tcW w:w="1984" w:type="pct"/>
          </w:tcPr>
          <w:p w14:paraId="51BBC7E6" w14:textId="77777777" w:rsidR="00836B4B" w:rsidRPr="00A075AA" w:rsidRDefault="00836B4B" w:rsidP="00486590"/>
        </w:tc>
      </w:tr>
      <w:tr w:rsidR="00836B4B" w:rsidRPr="00A075AA" w14:paraId="1B7653DF" w14:textId="77777777" w:rsidTr="00486590">
        <w:tc>
          <w:tcPr>
            <w:tcW w:w="397" w:type="pct"/>
            <w:vAlign w:val="center"/>
          </w:tcPr>
          <w:p w14:paraId="4B5021F9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5C341D7B" w14:textId="77777777" w:rsidR="00836B4B" w:rsidRPr="00A075AA" w:rsidRDefault="00836B4B" w:rsidP="00486590">
            <w:r>
              <w:t>Autobusas</w:t>
            </w:r>
            <w:r w:rsidRPr="00A075AA">
              <w:t xml:space="preserve"> naujas, neeksploatuotas, pagamintas ne anksčiau kaip prieš 12 mėnesių iki pasiūlymo pateikimo termino pabaigos</w:t>
            </w:r>
          </w:p>
        </w:tc>
        <w:tc>
          <w:tcPr>
            <w:tcW w:w="1984" w:type="pct"/>
          </w:tcPr>
          <w:p w14:paraId="565BD139" w14:textId="77777777" w:rsidR="00836B4B" w:rsidRPr="00A075AA" w:rsidRDefault="00836B4B" w:rsidP="00486590">
            <w:pPr>
              <w:ind w:left="360"/>
              <w:jc w:val="center"/>
            </w:pPr>
          </w:p>
        </w:tc>
      </w:tr>
      <w:tr w:rsidR="00836B4B" w:rsidRPr="00A075AA" w14:paraId="0BB64A70" w14:textId="77777777" w:rsidTr="00486590">
        <w:tc>
          <w:tcPr>
            <w:tcW w:w="397" w:type="pct"/>
            <w:vAlign w:val="center"/>
          </w:tcPr>
          <w:p w14:paraId="257C5586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2DE9C268" w14:textId="77777777" w:rsidR="00836B4B" w:rsidRPr="00A075AA" w:rsidRDefault="00836B4B" w:rsidP="00486590">
            <w:r>
              <w:t>Autobusas</w:t>
            </w:r>
            <w:r w:rsidRPr="00A075AA">
              <w:t xml:space="preserve"> turi būti pilnai paruoštas eksploatacijai ir įregistruotas VĮ „Regitra“ pirkėjo vardu</w:t>
            </w:r>
          </w:p>
        </w:tc>
        <w:tc>
          <w:tcPr>
            <w:tcW w:w="1984" w:type="pct"/>
          </w:tcPr>
          <w:p w14:paraId="7BD3E99E" w14:textId="77777777" w:rsidR="00836B4B" w:rsidRPr="00A075AA" w:rsidRDefault="00836B4B" w:rsidP="00486590">
            <w:pPr>
              <w:ind w:left="360"/>
              <w:jc w:val="center"/>
            </w:pPr>
          </w:p>
        </w:tc>
      </w:tr>
      <w:tr w:rsidR="00836B4B" w:rsidRPr="00A075AA" w14:paraId="4FCC615A" w14:textId="77777777" w:rsidTr="00486590">
        <w:tc>
          <w:tcPr>
            <w:tcW w:w="397" w:type="pct"/>
            <w:vAlign w:val="center"/>
          </w:tcPr>
          <w:p w14:paraId="6B525DDC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51E7C372" w14:textId="77777777" w:rsidR="00836B4B" w:rsidRPr="00757D91" w:rsidRDefault="00836B4B" w:rsidP="00486590">
            <w:r w:rsidRPr="00757D91">
              <w:t>Garantinis laikotarpis</w:t>
            </w:r>
            <w:r>
              <w:t xml:space="preserve"> kėbului, salono įrangai, važiuoklei ir elektriniam varikliui bei jo mazgams</w:t>
            </w:r>
            <w:r w:rsidRPr="00757D91">
              <w:t>– ne mažiau kaip 24 mėn</w:t>
            </w:r>
            <w:r>
              <w:t xml:space="preserve">. arba 100000 </w:t>
            </w:r>
          </w:p>
        </w:tc>
        <w:tc>
          <w:tcPr>
            <w:tcW w:w="1984" w:type="pct"/>
          </w:tcPr>
          <w:p w14:paraId="4341D670" w14:textId="77777777" w:rsidR="00836B4B" w:rsidRPr="00A075AA" w:rsidRDefault="00836B4B" w:rsidP="00486590"/>
        </w:tc>
      </w:tr>
      <w:tr w:rsidR="00836B4B" w:rsidRPr="00A075AA" w14:paraId="464EAEF9" w14:textId="77777777" w:rsidTr="00486590">
        <w:tc>
          <w:tcPr>
            <w:tcW w:w="397" w:type="pct"/>
            <w:vAlign w:val="center"/>
          </w:tcPr>
          <w:p w14:paraId="6EBF8B4A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454F8EAB" w14:textId="77777777" w:rsidR="00836B4B" w:rsidRPr="00757D91" w:rsidRDefault="00836B4B" w:rsidP="00486590">
            <w:r>
              <w:t>Garantinis laikotarpis akumuliatorių baterijai (-oms) – ne mažiau 60 mėn. arba 250000 km.</w:t>
            </w:r>
          </w:p>
        </w:tc>
        <w:tc>
          <w:tcPr>
            <w:tcW w:w="1984" w:type="pct"/>
          </w:tcPr>
          <w:p w14:paraId="18210878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02F2411B" w14:textId="77777777" w:rsidTr="00486590">
        <w:tc>
          <w:tcPr>
            <w:tcW w:w="397" w:type="pct"/>
            <w:vAlign w:val="center"/>
          </w:tcPr>
          <w:p w14:paraId="539B55F5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093D6722" w14:textId="77777777" w:rsidR="00836B4B" w:rsidRPr="00A075AA" w:rsidRDefault="00836B4B" w:rsidP="00486590">
            <w:r w:rsidRPr="00A075AA">
              <w:t>Eksploatacijos instrukcija lietuvių kalba</w:t>
            </w:r>
          </w:p>
        </w:tc>
        <w:tc>
          <w:tcPr>
            <w:tcW w:w="1984" w:type="pct"/>
          </w:tcPr>
          <w:p w14:paraId="13AA2FA3" w14:textId="77777777" w:rsidR="00836B4B" w:rsidRPr="00A075AA" w:rsidRDefault="00836B4B" w:rsidP="00486590">
            <w:pPr>
              <w:ind w:left="360"/>
              <w:jc w:val="center"/>
            </w:pPr>
          </w:p>
        </w:tc>
      </w:tr>
      <w:tr w:rsidR="00836B4B" w:rsidRPr="00A075AA" w14:paraId="0765C88D" w14:textId="77777777" w:rsidTr="00486590">
        <w:tc>
          <w:tcPr>
            <w:tcW w:w="397" w:type="pct"/>
            <w:vAlign w:val="center"/>
          </w:tcPr>
          <w:p w14:paraId="22B867D3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1773DA48" w14:textId="77777777" w:rsidR="00836B4B" w:rsidRPr="00A075AA" w:rsidRDefault="00836B4B" w:rsidP="00486590">
            <w:r>
              <w:t>P</w:t>
            </w:r>
            <w:r w:rsidRPr="00A075AA">
              <w:t>aruoštas pagal mokykliniams geltoniesiems autobusams keliamus išorės ir vidaus pritaikymo vežti moksleivius, reikalavimus – Valstybinės kelių transporto inspekcijos prie Susisiekimo ministerijos viršininko įsakymas Nr. 2B-224 „Dėl mokyklinių autobusų ženklinimo įspėjamosiomis mirksinčiomis oranžinėmis šviesomis reikalavimų aprašo patvirtinimo“</w:t>
            </w:r>
          </w:p>
        </w:tc>
        <w:tc>
          <w:tcPr>
            <w:tcW w:w="1984" w:type="pct"/>
          </w:tcPr>
          <w:p w14:paraId="5289B15B" w14:textId="77777777" w:rsidR="00836B4B" w:rsidRPr="00A075AA" w:rsidRDefault="00836B4B" w:rsidP="00486590">
            <w:pPr>
              <w:ind w:left="360"/>
              <w:jc w:val="center"/>
            </w:pPr>
          </w:p>
        </w:tc>
      </w:tr>
      <w:tr w:rsidR="00836B4B" w:rsidRPr="00A075AA" w14:paraId="671A88D4" w14:textId="77777777" w:rsidTr="00486590">
        <w:tc>
          <w:tcPr>
            <w:tcW w:w="397" w:type="pct"/>
            <w:vAlign w:val="center"/>
          </w:tcPr>
          <w:p w14:paraId="66CB908D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2A756E6E" w14:textId="77777777" w:rsidR="00836B4B" w:rsidRPr="00A075AA" w:rsidRDefault="00836B4B" w:rsidP="00486590">
            <w:r>
              <w:t xml:space="preserve"> Jėgos pavara – elektrinė. </w:t>
            </w:r>
            <w:r w:rsidRPr="00A075AA">
              <w:t>Energijos šaltinis – akumuliatorių baterija, talpa – ne mažiau 110 kWh</w:t>
            </w:r>
          </w:p>
        </w:tc>
        <w:tc>
          <w:tcPr>
            <w:tcW w:w="1984" w:type="pct"/>
          </w:tcPr>
          <w:p w14:paraId="761A3971" w14:textId="77777777" w:rsidR="00836B4B" w:rsidRPr="00A075AA" w:rsidRDefault="00836B4B" w:rsidP="00486590"/>
        </w:tc>
      </w:tr>
      <w:tr w:rsidR="00836B4B" w:rsidRPr="00A075AA" w14:paraId="4F2303B3" w14:textId="77777777" w:rsidTr="00486590">
        <w:tc>
          <w:tcPr>
            <w:tcW w:w="397" w:type="pct"/>
            <w:vAlign w:val="center"/>
          </w:tcPr>
          <w:p w14:paraId="000012B3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1DD9FCCD" w14:textId="77777777" w:rsidR="00836B4B" w:rsidRPr="00A075AA" w:rsidRDefault="00836B4B" w:rsidP="00486590">
            <w:r w:rsidRPr="00A075AA">
              <w:t xml:space="preserve">Nuvažiuojamas maksimalus atstumas su vienu akumuliatorių įkrovimu – ne mažiau </w:t>
            </w:r>
            <w:r>
              <w:t>25</w:t>
            </w:r>
            <w:r w:rsidRPr="00A075AA">
              <w:t>0 km (pagal e Sort 2 testą)</w:t>
            </w:r>
          </w:p>
        </w:tc>
        <w:tc>
          <w:tcPr>
            <w:tcW w:w="1984" w:type="pct"/>
          </w:tcPr>
          <w:p w14:paraId="4EC3F88C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73D5D81D" w14:textId="77777777" w:rsidTr="00486590">
        <w:tc>
          <w:tcPr>
            <w:tcW w:w="397" w:type="pct"/>
            <w:vAlign w:val="center"/>
          </w:tcPr>
          <w:p w14:paraId="0D51D900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17FE88DA" w14:textId="77777777" w:rsidR="00836B4B" w:rsidRPr="00A075AA" w:rsidRDefault="00836B4B" w:rsidP="00486590">
            <w:r w:rsidRPr="00A075AA">
              <w:t>Greito įkrovimo galimybė</w:t>
            </w:r>
          </w:p>
        </w:tc>
        <w:tc>
          <w:tcPr>
            <w:tcW w:w="1984" w:type="pct"/>
          </w:tcPr>
          <w:p w14:paraId="1AD4E159" w14:textId="77777777" w:rsidR="00836B4B" w:rsidRPr="00A075AA" w:rsidRDefault="00836B4B" w:rsidP="00486590"/>
        </w:tc>
      </w:tr>
      <w:tr w:rsidR="00836B4B" w:rsidRPr="00A075AA" w14:paraId="47A486C5" w14:textId="77777777" w:rsidTr="00486590">
        <w:tc>
          <w:tcPr>
            <w:tcW w:w="397" w:type="pct"/>
            <w:vAlign w:val="center"/>
          </w:tcPr>
          <w:p w14:paraId="6DD0C6FF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7D6F0537" w14:textId="77777777" w:rsidR="00836B4B" w:rsidRPr="00A075AA" w:rsidRDefault="00836B4B" w:rsidP="00486590">
            <w:r w:rsidRPr="00A075AA">
              <w:t>Pavarų dėžė</w:t>
            </w:r>
            <w:r>
              <w:t xml:space="preserve">s </w:t>
            </w:r>
            <w:r w:rsidRPr="00A075AA">
              <w:t>režimai – standartinis, ekonominis, padidinto apkrovimo</w:t>
            </w:r>
          </w:p>
        </w:tc>
        <w:tc>
          <w:tcPr>
            <w:tcW w:w="1984" w:type="pct"/>
          </w:tcPr>
          <w:p w14:paraId="2728146E" w14:textId="77777777" w:rsidR="00836B4B" w:rsidRPr="00A075AA" w:rsidRDefault="00836B4B" w:rsidP="00486590"/>
        </w:tc>
      </w:tr>
      <w:tr w:rsidR="00836B4B" w:rsidRPr="00A075AA" w14:paraId="1C21AA7D" w14:textId="77777777" w:rsidTr="00486590">
        <w:tc>
          <w:tcPr>
            <w:tcW w:w="397" w:type="pct"/>
            <w:vAlign w:val="center"/>
          </w:tcPr>
          <w:p w14:paraId="0DD2FFFF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72B3979A" w14:textId="77777777" w:rsidR="00836B4B" w:rsidRPr="00A075AA" w:rsidRDefault="00836B4B" w:rsidP="00486590">
            <w:r w:rsidRPr="00A075AA">
              <w:t>Sėdynės – paminkštintos su atrama galvai, reguliuojama atlošo padėtis, su įrengtais saugos diržais</w:t>
            </w:r>
          </w:p>
        </w:tc>
        <w:tc>
          <w:tcPr>
            <w:tcW w:w="1984" w:type="pct"/>
          </w:tcPr>
          <w:p w14:paraId="6ECBD119" w14:textId="77777777" w:rsidR="00836B4B" w:rsidRPr="00A075AA" w:rsidRDefault="00836B4B" w:rsidP="00486590"/>
        </w:tc>
      </w:tr>
      <w:tr w:rsidR="00836B4B" w:rsidRPr="00A075AA" w14:paraId="0DFB74A5" w14:textId="77777777" w:rsidTr="00486590">
        <w:tc>
          <w:tcPr>
            <w:tcW w:w="397" w:type="pct"/>
            <w:vAlign w:val="center"/>
          </w:tcPr>
          <w:p w14:paraId="5296415F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6956A9AF" w14:textId="77777777" w:rsidR="00836B4B" w:rsidRPr="00A075AA" w:rsidRDefault="00836B4B" w:rsidP="00486590">
            <w:r w:rsidRPr="00A075AA">
              <w:t>Autobuso padangos atitinka riedėjimo varžos koeficientą, nustatytą Europos Parlamento ir Tarybos reglamente 2020/740 (231) (Pateiktas Europos gaminių energijos vartojimo efektyvumo duomenų bazėje (EPREL)), arba kitą lygiavertį standartą</w:t>
            </w:r>
          </w:p>
        </w:tc>
        <w:tc>
          <w:tcPr>
            <w:tcW w:w="1984" w:type="pct"/>
          </w:tcPr>
          <w:p w14:paraId="3CB8860D" w14:textId="77777777" w:rsidR="00836B4B" w:rsidRPr="00A075AA" w:rsidRDefault="00836B4B" w:rsidP="00486590"/>
        </w:tc>
      </w:tr>
      <w:tr w:rsidR="00836B4B" w:rsidRPr="00A075AA" w14:paraId="4750EF1D" w14:textId="77777777" w:rsidTr="00486590">
        <w:tc>
          <w:tcPr>
            <w:tcW w:w="397" w:type="pct"/>
            <w:vAlign w:val="center"/>
          </w:tcPr>
          <w:p w14:paraId="02B6A235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33796A93" w14:textId="77777777" w:rsidR="00836B4B" w:rsidRPr="00A075AA" w:rsidRDefault="00836B4B" w:rsidP="00486590">
            <w:r w:rsidRPr="00A075AA">
              <w:t>Autobuso ilgis – ne daugiau 7,8 m, plotis – ne daugiau 2,2 m (be veidrodėlių), aukštis – ne daugiau 3,0 m, salono aukštis – ne mažiau 1,80 m</w:t>
            </w:r>
          </w:p>
        </w:tc>
        <w:tc>
          <w:tcPr>
            <w:tcW w:w="1984" w:type="pct"/>
          </w:tcPr>
          <w:p w14:paraId="53FA6065" w14:textId="77777777" w:rsidR="00836B4B" w:rsidRPr="00A075AA" w:rsidRDefault="00836B4B" w:rsidP="00486590"/>
        </w:tc>
      </w:tr>
      <w:tr w:rsidR="00836B4B" w:rsidRPr="00A075AA" w14:paraId="62E3B53D" w14:textId="77777777" w:rsidTr="00486590">
        <w:tc>
          <w:tcPr>
            <w:tcW w:w="397" w:type="pct"/>
            <w:vAlign w:val="center"/>
          </w:tcPr>
          <w:p w14:paraId="06F1FF02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0CD0B08B" w14:textId="77777777" w:rsidR="00836B4B" w:rsidRPr="000E402A" w:rsidRDefault="00836B4B" w:rsidP="00486590">
            <w:r>
              <w:t>Du priekiniai, keturi galiniai ratai</w:t>
            </w:r>
          </w:p>
        </w:tc>
        <w:tc>
          <w:tcPr>
            <w:tcW w:w="1984" w:type="pct"/>
          </w:tcPr>
          <w:p w14:paraId="3D117C8B" w14:textId="77777777" w:rsidR="00836B4B" w:rsidRPr="00A075AA" w:rsidRDefault="00836B4B" w:rsidP="00486590"/>
        </w:tc>
      </w:tr>
      <w:tr w:rsidR="00836B4B" w:rsidRPr="0035626C" w14:paraId="04A937D6" w14:textId="77777777" w:rsidTr="00486590">
        <w:tc>
          <w:tcPr>
            <w:tcW w:w="5000" w:type="pct"/>
            <w:gridSpan w:val="3"/>
            <w:vAlign w:val="center"/>
          </w:tcPr>
          <w:p w14:paraId="54ACCFB5" w14:textId="77777777" w:rsidR="00836B4B" w:rsidRPr="0035626C" w:rsidRDefault="00836B4B" w:rsidP="00486590">
            <w:pPr>
              <w:rPr>
                <w:b/>
                <w:bCs/>
              </w:rPr>
            </w:pPr>
            <w:r w:rsidRPr="0035626C">
              <w:rPr>
                <w:b/>
                <w:bCs/>
              </w:rPr>
              <w:t>Papildomi reikalavimai autobusui</w:t>
            </w:r>
          </w:p>
        </w:tc>
      </w:tr>
      <w:tr w:rsidR="00836B4B" w:rsidRPr="00A075AA" w14:paraId="00A3F004" w14:textId="77777777" w:rsidTr="00486590">
        <w:tc>
          <w:tcPr>
            <w:tcW w:w="397" w:type="pct"/>
            <w:vAlign w:val="center"/>
          </w:tcPr>
          <w:p w14:paraId="6ACFC17D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3F3ED3D1" w14:textId="77777777" w:rsidR="00836B4B" w:rsidRPr="00A075AA" w:rsidRDefault="00836B4B" w:rsidP="00486590">
            <w:r w:rsidRPr="00A075AA">
              <w:t xml:space="preserve">Variklio galingumas – </w:t>
            </w:r>
            <w:r w:rsidRPr="00A075AA">
              <w:rPr>
                <w:color w:val="000000" w:themeColor="text1"/>
              </w:rPr>
              <w:t>ne mažiau 100 kW</w:t>
            </w:r>
          </w:p>
        </w:tc>
        <w:tc>
          <w:tcPr>
            <w:tcW w:w="1984" w:type="pct"/>
          </w:tcPr>
          <w:p w14:paraId="6850D90F" w14:textId="77777777" w:rsidR="00836B4B" w:rsidRPr="00A075AA" w:rsidRDefault="00836B4B" w:rsidP="00486590"/>
        </w:tc>
      </w:tr>
      <w:tr w:rsidR="00836B4B" w:rsidRPr="00A075AA" w14:paraId="137634C0" w14:textId="77777777" w:rsidTr="00486590">
        <w:tc>
          <w:tcPr>
            <w:tcW w:w="397" w:type="pct"/>
            <w:vAlign w:val="center"/>
          </w:tcPr>
          <w:p w14:paraId="2C3B7B95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0100CA77" w14:textId="77777777" w:rsidR="00836B4B" w:rsidRPr="00A075AA" w:rsidRDefault="00836B4B" w:rsidP="00486590">
            <w:r w:rsidRPr="00A075AA">
              <w:t xml:space="preserve">ABS (Anti-lock Braking System) – </w:t>
            </w:r>
            <w:r w:rsidRPr="00A075AA">
              <w:rPr>
                <w:i/>
                <w:iCs/>
              </w:rPr>
              <w:t>stabdžių antiblokavimo sistema</w:t>
            </w:r>
            <w:r>
              <w:rPr>
                <w:i/>
                <w:iCs/>
              </w:rPr>
              <w:t xml:space="preserve"> arba lygiavertė</w:t>
            </w:r>
          </w:p>
        </w:tc>
        <w:tc>
          <w:tcPr>
            <w:tcW w:w="1984" w:type="pct"/>
          </w:tcPr>
          <w:p w14:paraId="1663F337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47D7EBBA" w14:textId="77777777" w:rsidTr="00486590">
        <w:tc>
          <w:tcPr>
            <w:tcW w:w="397" w:type="pct"/>
            <w:vAlign w:val="center"/>
          </w:tcPr>
          <w:p w14:paraId="38D27414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7CBC044B" w14:textId="77777777" w:rsidR="00836B4B" w:rsidRPr="00A075AA" w:rsidRDefault="00836B4B" w:rsidP="00486590">
            <w:r w:rsidRPr="00A075AA">
              <w:t xml:space="preserve">ASR / TCS (Anti Slip Regulation / Traction Control System) – </w:t>
            </w:r>
            <w:r w:rsidRPr="00A075AA">
              <w:rPr>
                <w:i/>
                <w:iCs/>
              </w:rPr>
              <w:t>praslydimo kontrolė</w:t>
            </w:r>
            <w:r>
              <w:rPr>
                <w:i/>
                <w:iCs/>
              </w:rPr>
              <w:t xml:space="preserve"> arba lygiavertė</w:t>
            </w:r>
          </w:p>
        </w:tc>
        <w:tc>
          <w:tcPr>
            <w:tcW w:w="1984" w:type="pct"/>
          </w:tcPr>
          <w:p w14:paraId="53FDBA10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4FE56D73" w14:textId="77777777" w:rsidTr="00486590">
        <w:tc>
          <w:tcPr>
            <w:tcW w:w="397" w:type="pct"/>
            <w:vAlign w:val="center"/>
          </w:tcPr>
          <w:p w14:paraId="417B1856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2A6165F3" w14:textId="77777777" w:rsidR="00836B4B" w:rsidRPr="000E402A" w:rsidRDefault="00836B4B" w:rsidP="00486590">
            <w:r w:rsidRPr="000E402A">
              <w:rPr>
                <w:rStyle w:val="Grietas"/>
                <w:rFonts w:cstheme="minorHAnsi"/>
              </w:rPr>
              <w:t xml:space="preserve">ESP / ESC – Electronic Stability Program / Control </w:t>
            </w:r>
            <w:r w:rsidRPr="000E402A">
              <w:t xml:space="preserve">– </w:t>
            </w:r>
            <w:r w:rsidRPr="000E402A">
              <w:rPr>
                <w:rStyle w:val="Grietas"/>
                <w:rFonts w:cstheme="minorHAnsi"/>
              </w:rPr>
              <w:t>elektroninė stabilumo kontrolės sistema</w:t>
            </w:r>
            <w:r>
              <w:rPr>
                <w:rStyle w:val="Grietas"/>
                <w:rFonts w:cstheme="minorHAnsi"/>
              </w:rPr>
              <w:t xml:space="preserve"> </w:t>
            </w:r>
            <w:r>
              <w:rPr>
                <w:i/>
                <w:iCs/>
              </w:rPr>
              <w:t>arba lygiavertė</w:t>
            </w:r>
          </w:p>
        </w:tc>
        <w:tc>
          <w:tcPr>
            <w:tcW w:w="1984" w:type="pct"/>
          </w:tcPr>
          <w:p w14:paraId="7590D26C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734E384C" w14:textId="77777777" w:rsidTr="00486590">
        <w:tc>
          <w:tcPr>
            <w:tcW w:w="397" w:type="pct"/>
            <w:vAlign w:val="center"/>
          </w:tcPr>
          <w:p w14:paraId="2FA4A421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5A39472D" w14:textId="77777777" w:rsidR="00836B4B" w:rsidRPr="000E402A" w:rsidRDefault="00836B4B" w:rsidP="00486590">
            <w:pPr>
              <w:rPr>
                <w:rStyle w:val="Grietas"/>
                <w:rFonts w:cstheme="minorHAnsi"/>
              </w:rPr>
            </w:pPr>
            <w:r>
              <w:t>A</w:t>
            </w:r>
            <w:r w:rsidRPr="000E402A">
              <w:t>varinis automatinis stabdymo režimas</w:t>
            </w:r>
          </w:p>
        </w:tc>
        <w:tc>
          <w:tcPr>
            <w:tcW w:w="1984" w:type="pct"/>
          </w:tcPr>
          <w:p w14:paraId="626C643C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13091B07" w14:textId="77777777" w:rsidTr="00486590">
        <w:tc>
          <w:tcPr>
            <w:tcW w:w="397" w:type="pct"/>
            <w:vAlign w:val="center"/>
          </w:tcPr>
          <w:p w14:paraId="1AD2A809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1E850E74" w14:textId="77777777" w:rsidR="00836B4B" w:rsidRPr="00111CE0" w:rsidRDefault="00836B4B" w:rsidP="00486590">
            <w:pPr>
              <w:spacing w:line="240" w:lineRule="auto"/>
            </w:pPr>
            <w:r w:rsidRPr="00111CE0">
              <w:t>Autonominė</w:t>
            </w:r>
            <w:r w:rsidRPr="00111CE0">
              <w:rPr>
                <w:spacing w:val="1"/>
              </w:rPr>
              <w:t xml:space="preserve"> </w:t>
            </w:r>
            <w:r w:rsidRPr="00111CE0">
              <w:t>salono</w:t>
            </w:r>
            <w:r w:rsidRPr="00111CE0">
              <w:rPr>
                <w:spacing w:val="1"/>
              </w:rPr>
              <w:t xml:space="preserve"> </w:t>
            </w:r>
            <w:r w:rsidRPr="00111CE0">
              <w:t>šildymo</w:t>
            </w:r>
            <w:r w:rsidRPr="00111CE0">
              <w:rPr>
                <w:spacing w:val="1"/>
              </w:rPr>
              <w:t xml:space="preserve"> </w:t>
            </w:r>
            <w:r w:rsidRPr="00111CE0">
              <w:t xml:space="preserve">įranga </w:t>
            </w:r>
            <w:r w:rsidRPr="00111CE0">
              <w:rPr>
                <w:spacing w:val="-57"/>
              </w:rPr>
              <w:t xml:space="preserve">               </w:t>
            </w:r>
            <w:r w:rsidRPr="00111CE0">
              <w:t>sumontuota</w:t>
            </w:r>
            <w:r w:rsidRPr="00111CE0">
              <w:rPr>
                <w:spacing w:val="1"/>
              </w:rPr>
              <w:t xml:space="preserve"> </w:t>
            </w:r>
            <w:r w:rsidRPr="00111CE0">
              <w:t>abiejuose</w:t>
            </w:r>
            <w:r w:rsidRPr="00111CE0">
              <w:rPr>
                <w:spacing w:val="1"/>
              </w:rPr>
              <w:t xml:space="preserve"> </w:t>
            </w:r>
            <w:r w:rsidRPr="00111CE0">
              <w:t>autobuso</w:t>
            </w:r>
            <w:r>
              <w:t xml:space="preserve"> </w:t>
            </w:r>
            <w:r w:rsidRPr="00111CE0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</w:t>
            </w:r>
            <w:r w:rsidRPr="00111CE0">
              <w:rPr>
                <w:spacing w:val="-1"/>
              </w:rPr>
              <w:t>pusėse.</w:t>
            </w:r>
            <w:r w:rsidRPr="00111CE0">
              <w:rPr>
                <w:spacing w:val="-14"/>
              </w:rPr>
              <w:t xml:space="preserve"> </w:t>
            </w:r>
            <w:r w:rsidRPr="00111CE0">
              <w:t>Salono šildymo įranga turi būti pilnai</w:t>
            </w:r>
            <w:r w:rsidRPr="00111CE0">
              <w:rPr>
                <w:spacing w:val="1"/>
              </w:rPr>
              <w:t xml:space="preserve"> </w:t>
            </w:r>
            <w:r w:rsidRPr="00111CE0">
              <w:t>autonominė,</w:t>
            </w:r>
            <w:r w:rsidRPr="00111CE0">
              <w:rPr>
                <w:spacing w:val="1"/>
              </w:rPr>
              <w:t xml:space="preserve"> </w:t>
            </w:r>
            <w:r w:rsidRPr="00111CE0">
              <w:t>t.</w:t>
            </w:r>
            <w:r>
              <w:t xml:space="preserve"> </w:t>
            </w:r>
            <w:r w:rsidRPr="00111CE0">
              <w:t>y.</w:t>
            </w:r>
            <w:r w:rsidRPr="00111CE0">
              <w:rPr>
                <w:spacing w:val="1"/>
              </w:rPr>
              <w:t xml:space="preserve"> </w:t>
            </w:r>
            <w:r w:rsidRPr="00111CE0">
              <w:t>galinti</w:t>
            </w:r>
            <w:r w:rsidRPr="00111CE0">
              <w:rPr>
                <w:spacing w:val="1"/>
              </w:rPr>
              <w:t xml:space="preserve"> </w:t>
            </w:r>
            <w:r w:rsidRPr="00111CE0">
              <w:t>veikti</w:t>
            </w:r>
            <w:r w:rsidRPr="00111CE0">
              <w:rPr>
                <w:spacing w:val="1"/>
              </w:rPr>
              <w:t xml:space="preserve"> </w:t>
            </w:r>
            <w:r w:rsidRPr="00111CE0">
              <w:t>ir</w:t>
            </w:r>
            <w:r w:rsidRPr="00111CE0">
              <w:rPr>
                <w:spacing w:val="1"/>
              </w:rPr>
              <w:t xml:space="preserve"> </w:t>
            </w:r>
            <w:r w:rsidRPr="00111CE0">
              <w:t>atlikti</w:t>
            </w:r>
            <w:r w:rsidRPr="00111CE0">
              <w:rPr>
                <w:spacing w:val="1"/>
              </w:rPr>
              <w:t xml:space="preserve"> </w:t>
            </w:r>
            <w:r w:rsidRPr="00111CE0">
              <w:t>savo</w:t>
            </w:r>
            <w:r w:rsidRPr="00111CE0">
              <w:rPr>
                <w:spacing w:val="-57"/>
              </w:rPr>
              <w:t xml:space="preserve">         </w:t>
            </w:r>
            <w:r w:rsidRPr="00111CE0">
              <w:rPr>
                <w:spacing w:val="-1"/>
              </w:rPr>
              <w:t>funkciją</w:t>
            </w:r>
            <w:r w:rsidRPr="00111CE0">
              <w:rPr>
                <w:spacing w:val="-10"/>
              </w:rPr>
              <w:t xml:space="preserve"> </w:t>
            </w:r>
            <w:r w:rsidRPr="00111CE0">
              <w:t>(šildyti</w:t>
            </w:r>
            <w:r w:rsidRPr="00111CE0">
              <w:rPr>
                <w:spacing w:val="-11"/>
              </w:rPr>
              <w:t xml:space="preserve"> </w:t>
            </w:r>
            <w:r w:rsidRPr="00111CE0">
              <w:t>saloną)</w:t>
            </w:r>
            <w:r w:rsidRPr="00111CE0">
              <w:rPr>
                <w:spacing w:val="-14"/>
              </w:rPr>
              <w:t xml:space="preserve"> </w:t>
            </w:r>
            <w:r w:rsidRPr="00111CE0">
              <w:t>nepriklausomai</w:t>
            </w:r>
            <w:r w:rsidRPr="00111CE0">
              <w:rPr>
                <w:spacing w:val="-11"/>
              </w:rPr>
              <w:t xml:space="preserve"> </w:t>
            </w:r>
            <w:r w:rsidRPr="00111CE0">
              <w:t>nuo</w:t>
            </w:r>
            <w:r w:rsidRPr="00111CE0">
              <w:rPr>
                <w:spacing w:val="-11"/>
              </w:rPr>
              <w:t xml:space="preserve"> </w:t>
            </w:r>
            <w:r w:rsidRPr="00111CE0">
              <w:t>to</w:t>
            </w:r>
            <w:r w:rsidRPr="00111CE0">
              <w:rPr>
                <w:spacing w:val="-11"/>
              </w:rPr>
              <w:t xml:space="preserve"> </w:t>
            </w:r>
            <w:r w:rsidRPr="00111CE0">
              <w:t>ar</w:t>
            </w:r>
            <w:r>
              <w:t xml:space="preserve"> </w:t>
            </w:r>
            <w:r w:rsidRPr="00111CE0">
              <w:rPr>
                <w:spacing w:val="-57"/>
              </w:rPr>
              <w:t xml:space="preserve"> </w:t>
            </w:r>
            <w:r w:rsidRPr="00111CE0">
              <w:rPr>
                <w:spacing w:val="-1"/>
              </w:rPr>
              <w:t>veikia</w:t>
            </w:r>
            <w:r w:rsidRPr="00111CE0">
              <w:rPr>
                <w:spacing w:val="-13"/>
              </w:rPr>
              <w:t xml:space="preserve"> </w:t>
            </w:r>
            <w:r w:rsidRPr="00111CE0">
              <w:rPr>
                <w:spacing w:val="-1"/>
              </w:rPr>
              <w:t>ar</w:t>
            </w:r>
            <w:r w:rsidRPr="00111CE0">
              <w:rPr>
                <w:spacing w:val="-16"/>
              </w:rPr>
              <w:t xml:space="preserve"> </w:t>
            </w:r>
            <w:r w:rsidRPr="00111CE0">
              <w:t>neveikia</w:t>
            </w:r>
            <w:r w:rsidRPr="00111CE0">
              <w:rPr>
                <w:spacing w:val="-13"/>
              </w:rPr>
              <w:t xml:space="preserve"> </w:t>
            </w:r>
            <w:r w:rsidRPr="00111CE0">
              <w:t>autobuso</w:t>
            </w:r>
            <w:r w:rsidRPr="00111CE0">
              <w:rPr>
                <w:spacing w:val="-13"/>
              </w:rPr>
              <w:t xml:space="preserve"> </w:t>
            </w:r>
            <w:r w:rsidRPr="00111CE0">
              <w:t>variklis.</w:t>
            </w:r>
            <w:r w:rsidRPr="00111CE0">
              <w:rPr>
                <w:spacing w:val="-13"/>
              </w:rPr>
              <w:t xml:space="preserve"> </w:t>
            </w:r>
            <w:r w:rsidRPr="00111CE0">
              <w:t xml:space="preserve">Autonominė </w:t>
            </w:r>
            <w:r w:rsidRPr="00111CE0">
              <w:rPr>
                <w:spacing w:val="-58"/>
              </w:rPr>
              <w:t xml:space="preserve"> </w:t>
            </w:r>
            <w:r w:rsidRPr="00111CE0">
              <w:t>sistema nelaikoma, jei ji, išjungus variklį, tam</w:t>
            </w:r>
            <w:r w:rsidRPr="00111CE0">
              <w:rPr>
                <w:spacing w:val="1"/>
              </w:rPr>
              <w:t xml:space="preserve"> </w:t>
            </w:r>
            <w:r w:rsidRPr="00111CE0">
              <w:t>tikrą</w:t>
            </w:r>
            <w:r w:rsidRPr="00111CE0">
              <w:rPr>
                <w:spacing w:val="1"/>
              </w:rPr>
              <w:t xml:space="preserve"> </w:t>
            </w:r>
            <w:r w:rsidRPr="00111CE0">
              <w:t>laiką</w:t>
            </w:r>
            <w:r w:rsidRPr="00111CE0">
              <w:rPr>
                <w:spacing w:val="1"/>
              </w:rPr>
              <w:t xml:space="preserve"> </w:t>
            </w:r>
            <w:r w:rsidRPr="00111CE0">
              <w:t>šildo</w:t>
            </w:r>
            <w:r w:rsidRPr="00111CE0">
              <w:rPr>
                <w:spacing w:val="1"/>
              </w:rPr>
              <w:t xml:space="preserve"> </w:t>
            </w:r>
            <w:r w:rsidRPr="00111CE0">
              <w:t>saloną</w:t>
            </w:r>
            <w:r w:rsidRPr="00111CE0">
              <w:rPr>
                <w:spacing w:val="1"/>
              </w:rPr>
              <w:t xml:space="preserve"> </w:t>
            </w:r>
            <w:r w:rsidRPr="00111CE0">
              <w:t>liekamąja</w:t>
            </w:r>
            <w:r w:rsidRPr="00111CE0">
              <w:rPr>
                <w:spacing w:val="1"/>
              </w:rPr>
              <w:t xml:space="preserve"> </w:t>
            </w:r>
            <w:r w:rsidRPr="00111CE0">
              <w:t>variklio</w:t>
            </w:r>
            <w:r w:rsidRPr="00111CE0">
              <w:rPr>
                <w:spacing w:val="1"/>
              </w:rPr>
              <w:t xml:space="preserve"> </w:t>
            </w:r>
            <w:r w:rsidRPr="00111CE0">
              <w:t>aušinimo</w:t>
            </w:r>
            <w:r w:rsidRPr="00111CE0">
              <w:rPr>
                <w:spacing w:val="1"/>
              </w:rPr>
              <w:t xml:space="preserve"> </w:t>
            </w:r>
            <w:r w:rsidRPr="00111CE0">
              <w:t>skysčio</w:t>
            </w:r>
            <w:r w:rsidRPr="00111CE0">
              <w:rPr>
                <w:spacing w:val="1"/>
              </w:rPr>
              <w:t xml:space="preserve"> </w:t>
            </w:r>
            <w:r w:rsidRPr="00111CE0">
              <w:t>šiluma.</w:t>
            </w:r>
            <w:r w:rsidRPr="00111CE0">
              <w:rPr>
                <w:spacing w:val="1"/>
              </w:rPr>
              <w:t xml:space="preserve"> </w:t>
            </w:r>
            <w:r w:rsidRPr="00111CE0">
              <w:t>Autonomin</w:t>
            </w:r>
            <w:r>
              <w:t>ė</w:t>
            </w:r>
            <w:r w:rsidRPr="00111CE0">
              <w:rPr>
                <w:spacing w:val="1"/>
              </w:rPr>
              <w:t xml:space="preserve"> </w:t>
            </w:r>
            <w:r w:rsidRPr="00111CE0">
              <w:t>salono</w:t>
            </w:r>
            <w:r w:rsidRPr="00111CE0">
              <w:rPr>
                <w:spacing w:val="1"/>
              </w:rPr>
              <w:t xml:space="preserve"> </w:t>
            </w:r>
            <w:r w:rsidRPr="00111CE0">
              <w:t>šildymo</w:t>
            </w:r>
            <w:r w:rsidRPr="00111CE0">
              <w:rPr>
                <w:spacing w:val="-12"/>
              </w:rPr>
              <w:t xml:space="preserve"> </w:t>
            </w:r>
            <w:r w:rsidRPr="00111CE0">
              <w:t>sistema</w:t>
            </w:r>
            <w:r w:rsidRPr="00111CE0">
              <w:rPr>
                <w:spacing w:val="-15"/>
              </w:rPr>
              <w:t xml:space="preserve"> </w:t>
            </w:r>
            <w:r w:rsidRPr="00111CE0">
              <w:t>varoma</w:t>
            </w:r>
            <w:r w:rsidRPr="00111CE0">
              <w:rPr>
                <w:spacing w:val="-8"/>
              </w:rPr>
              <w:t xml:space="preserve"> </w:t>
            </w:r>
            <w:r w:rsidRPr="00111CE0">
              <w:t>degalais.</w:t>
            </w:r>
            <w:r w:rsidRPr="00111CE0">
              <w:rPr>
                <w:spacing w:val="44"/>
              </w:rPr>
              <w:t xml:space="preserve"> </w:t>
            </w:r>
            <w:r w:rsidRPr="00111CE0">
              <w:t>Sistemos</w:t>
            </w:r>
            <w:r w:rsidRPr="00111CE0">
              <w:rPr>
                <w:spacing w:val="44"/>
              </w:rPr>
              <w:t xml:space="preserve"> </w:t>
            </w:r>
            <w:r w:rsidRPr="00111CE0">
              <w:t>galia</w:t>
            </w:r>
            <w:r w:rsidRPr="00111CE0">
              <w:rPr>
                <w:spacing w:val="44"/>
              </w:rPr>
              <w:t xml:space="preserve"> </w:t>
            </w:r>
            <w:r w:rsidRPr="00111CE0">
              <w:t>ne mažiau</w:t>
            </w:r>
            <w:r w:rsidRPr="00111CE0">
              <w:rPr>
                <w:spacing w:val="-2"/>
              </w:rPr>
              <w:t xml:space="preserve"> </w:t>
            </w:r>
            <w:r w:rsidRPr="00111CE0">
              <w:t>9</w:t>
            </w:r>
            <w:r w:rsidRPr="00111CE0">
              <w:rPr>
                <w:spacing w:val="-2"/>
              </w:rPr>
              <w:t xml:space="preserve"> </w:t>
            </w:r>
            <w:r w:rsidRPr="00111CE0">
              <w:t>kW.</w:t>
            </w:r>
            <w:r w:rsidRPr="00111CE0">
              <w:rPr>
                <w:spacing w:val="-2"/>
              </w:rPr>
              <w:t xml:space="preserve"> </w:t>
            </w:r>
            <w:r w:rsidRPr="00111CE0">
              <w:t>Kuro</w:t>
            </w:r>
            <w:r w:rsidRPr="00111CE0">
              <w:rPr>
                <w:spacing w:val="-4"/>
              </w:rPr>
              <w:t xml:space="preserve"> </w:t>
            </w:r>
            <w:r w:rsidRPr="00111CE0">
              <w:t>talpa ne</w:t>
            </w:r>
            <w:r w:rsidRPr="00111CE0">
              <w:rPr>
                <w:spacing w:val="-2"/>
              </w:rPr>
              <w:t xml:space="preserve"> </w:t>
            </w:r>
            <w:r w:rsidRPr="00111CE0">
              <w:t>mažiau</w:t>
            </w:r>
            <w:r w:rsidRPr="00111CE0">
              <w:rPr>
                <w:spacing w:val="-1"/>
              </w:rPr>
              <w:t xml:space="preserve"> </w:t>
            </w:r>
            <w:r>
              <w:t>15</w:t>
            </w:r>
            <w:r w:rsidRPr="00111CE0">
              <w:t xml:space="preserve"> litrų</w:t>
            </w:r>
          </w:p>
        </w:tc>
        <w:tc>
          <w:tcPr>
            <w:tcW w:w="1984" w:type="pct"/>
          </w:tcPr>
          <w:p w14:paraId="71883FEB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63658220" w14:textId="77777777" w:rsidTr="00486590">
        <w:tc>
          <w:tcPr>
            <w:tcW w:w="397" w:type="pct"/>
            <w:vAlign w:val="center"/>
          </w:tcPr>
          <w:p w14:paraId="5F5E8A5F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48EF4C82" w14:textId="77777777" w:rsidR="00836B4B" w:rsidRPr="00A075AA" w:rsidRDefault="00836B4B" w:rsidP="00486590">
            <w:r w:rsidRPr="000E402A">
              <w:t>Automobilinė kondicionavimo sistema (AC) keleivių salonui</w:t>
            </w:r>
          </w:p>
        </w:tc>
        <w:tc>
          <w:tcPr>
            <w:tcW w:w="1984" w:type="pct"/>
          </w:tcPr>
          <w:p w14:paraId="1F56E395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7C889295" w14:textId="77777777" w:rsidTr="00486590">
        <w:tc>
          <w:tcPr>
            <w:tcW w:w="397" w:type="pct"/>
            <w:vAlign w:val="center"/>
          </w:tcPr>
          <w:p w14:paraId="483DEBE7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0A8FD470" w14:textId="77777777" w:rsidR="00836B4B" w:rsidRPr="00A075AA" w:rsidRDefault="00836B4B" w:rsidP="00486590">
            <w:r w:rsidRPr="00A075AA">
              <w:t>Durys - priekinės viengubos, galinės – dvigubos</w:t>
            </w:r>
            <w:r>
              <w:t>,</w:t>
            </w:r>
            <w:r w:rsidRPr="00A075AA">
              <w:t xml:space="preserve"> su viengubais tonuotais langais. </w:t>
            </w:r>
          </w:p>
        </w:tc>
        <w:tc>
          <w:tcPr>
            <w:tcW w:w="1984" w:type="pct"/>
          </w:tcPr>
          <w:p w14:paraId="4AD58628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43E9C64B" w14:textId="77777777" w:rsidTr="00486590">
        <w:tc>
          <w:tcPr>
            <w:tcW w:w="397" w:type="pct"/>
            <w:vAlign w:val="center"/>
          </w:tcPr>
          <w:p w14:paraId="1E6C471B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3AF09CB8" w14:textId="77777777" w:rsidR="00836B4B" w:rsidRPr="00A075AA" w:rsidRDefault="00836B4B" w:rsidP="00486590">
            <w:r>
              <w:t>Dvigubi šoniniai langa</w:t>
            </w:r>
          </w:p>
        </w:tc>
        <w:tc>
          <w:tcPr>
            <w:tcW w:w="1984" w:type="pct"/>
          </w:tcPr>
          <w:p w14:paraId="3BB90461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278C5F3E" w14:textId="77777777" w:rsidTr="00486590">
        <w:tc>
          <w:tcPr>
            <w:tcW w:w="397" w:type="pct"/>
            <w:vAlign w:val="center"/>
          </w:tcPr>
          <w:p w14:paraId="7A6908E7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2A878812" w14:textId="77777777" w:rsidR="00836B4B" w:rsidRPr="000E402A" w:rsidRDefault="00836B4B" w:rsidP="00486590">
            <w:pPr>
              <w:spacing w:line="240" w:lineRule="auto"/>
            </w:pPr>
            <w:r>
              <w:t>Salono apdaila: plastiko ir medžiaginio audinio ir / arba dirbtinės odos deriniai arba kitų lygiaverčių medžiagų ar komponentų deriniai</w:t>
            </w:r>
          </w:p>
        </w:tc>
        <w:tc>
          <w:tcPr>
            <w:tcW w:w="1984" w:type="pct"/>
          </w:tcPr>
          <w:p w14:paraId="2C7BE1A6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1AA51833" w14:textId="77777777" w:rsidTr="00486590">
        <w:tc>
          <w:tcPr>
            <w:tcW w:w="397" w:type="pct"/>
            <w:vAlign w:val="center"/>
          </w:tcPr>
          <w:p w14:paraId="4F2EA15E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4AF176CD" w14:textId="77777777" w:rsidR="00836B4B" w:rsidRPr="000E402A" w:rsidRDefault="00836B4B" w:rsidP="00486590">
            <w:r w:rsidRPr="000E402A">
              <w:t>Salono grindys lygios, be paaukštinimų ir įgaubimų (sužeminimų)</w:t>
            </w:r>
          </w:p>
        </w:tc>
        <w:tc>
          <w:tcPr>
            <w:tcW w:w="1984" w:type="pct"/>
          </w:tcPr>
          <w:p w14:paraId="2C6786A4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5D03912F" w14:textId="77777777" w:rsidTr="00486590">
        <w:tc>
          <w:tcPr>
            <w:tcW w:w="397" w:type="pct"/>
            <w:vAlign w:val="center"/>
          </w:tcPr>
          <w:p w14:paraId="4A9E0F1B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2CB64997" w14:textId="77777777" w:rsidR="00836B4B" w:rsidRPr="000E402A" w:rsidRDefault="00836B4B" w:rsidP="00486590">
            <w:r>
              <w:t>Salono grindys p</w:t>
            </w:r>
            <w:r w:rsidRPr="000E402A">
              <w:t>rie priekinių durų dengtos neslidžia danga</w:t>
            </w:r>
          </w:p>
        </w:tc>
        <w:tc>
          <w:tcPr>
            <w:tcW w:w="1984" w:type="pct"/>
          </w:tcPr>
          <w:p w14:paraId="6831E3F8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64A17126" w14:textId="77777777" w:rsidTr="00486590">
        <w:tc>
          <w:tcPr>
            <w:tcW w:w="397" w:type="pct"/>
            <w:vAlign w:val="center"/>
          </w:tcPr>
          <w:p w14:paraId="6CE5AE15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42545F0E" w14:textId="77777777" w:rsidR="00836B4B" w:rsidRPr="000E402A" w:rsidRDefault="00836B4B" w:rsidP="00486590">
            <w:r w:rsidRPr="000E402A">
              <w:t xml:space="preserve">Prie priekinių durų sumontuoti įlipimo porankiai </w:t>
            </w:r>
          </w:p>
        </w:tc>
        <w:tc>
          <w:tcPr>
            <w:tcW w:w="1984" w:type="pct"/>
          </w:tcPr>
          <w:p w14:paraId="39CF66A4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5F9EDC80" w14:textId="77777777" w:rsidTr="00486590">
        <w:tc>
          <w:tcPr>
            <w:tcW w:w="397" w:type="pct"/>
            <w:vAlign w:val="center"/>
          </w:tcPr>
          <w:p w14:paraId="207EBB43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38E2C7DE" w14:textId="77777777" w:rsidR="00836B4B" w:rsidRPr="000E402A" w:rsidRDefault="00836B4B" w:rsidP="00486590">
            <w:r w:rsidRPr="00924FEA">
              <w:t>Prie priekinių keleivi</w:t>
            </w:r>
            <w:r>
              <w:t>ų</w:t>
            </w:r>
            <w:r w:rsidRPr="00924FEA">
              <w:t xml:space="preserve"> durų, be standartinių laiptelių, turi būti įrengta papildoma pažeminta laiptų pakopa</w:t>
            </w:r>
          </w:p>
        </w:tc>
        <w:tc>
          <w:tcPr>
            <w:tcW w:w="1984" w:type="pct"/>
          </w:tcPr>
          <w:p w14:paraId="6F1A50E9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51D61090" w14:textId="77777777" w:rsidTr="00486590">
        <w:tc>
          <w:tcPr>
            <w:tcW w:w="397" w:type="pct"/>
            <w:vAlign w:val="center"/>
          </w:tcPr>
          <w:p w14:paraId="6C7DFD07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3860F047" w14:textId="77777777" w:rsidR="00836B4B" w:rsidRPr="000E402A" w:rsidRDefault="00836B4B" w:rsidP="00486590">
            <w:r w:rsidRPr="000E402A">
              <w:t>Laiptų pakopos padengtos neslidžia danga</w:t>
            </w:r>
          </w:p>
        </w:tc>
        <w:tc>
          <w:tcPr>
            <w:tcW w:w="1984" w:type="pct"/>
          </w:tcPr>
          <w:p w14:paraId="79EE9BA5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53AB92D7" w14:textId="77777777" w:rsidTr="00486590">
        <w:tc>
          <w:tcPr>
            <w:tcW w:w="397" w:type="pct"/>
            <w:vAlign w:val="center"/>
          </w:tcPr>
          <w:p w14:paraId="1C463576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4C7DBED7" w14:textId="77777777" w:rsidR="00836B4B" w:rsidRPr="000E402A" w:rsidRDefault="00836B4B" w:rsidP="00486590">
            <w:r w:rsidRPr="000E402A">
              <w:t>Salono apšvietimas – LED arba lygiavertės įrangos šviestuvai</w:t>
            </w:r>
            <w:r>
              <w:t xml:space="preserve"> ir</w:t>
            </w:r>
            <w:r w:rsidRPr="000E402A">
              <w:t xml:space="preserve"> šviestuvų panelės</w:t>
            </w:r>
            <w:r>
              <w:t xml:space="preserve"> </w:t>
            </w:r>
          </w:p>
        </w:tc>
        <w:tc>
          <w:tcPr>
            <w:tcW w:w="1984" w:type="pct"/>
          </w:tcPr>
          <w:p w14:paraId="0F0F292E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284CB458" w14:textId="77777777" w:rsidTr="00486590">
        <w:tc>
          <w:tcPr>
            <w:tcW w:w="397" w:type="pct"/>
            <w:vAlign w:val="center"/>
          </w:tcPr>
          <w:p w14:paraId="782D26BB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7733D1F6" w14:textId="77777777" w:rsidR="00836B4B" w:rsidRPr="000E402A" w:rsidRDefault="00836B4B" w:rsidP="00486590">
            <w:r w:rsidRPr="000E402A">
              <w:t>Elektra valdomi ir šildomi galinio vaizdo šoniniai veidrodėliai</w:t>
            </w:r>
          </w:p>
        </w:tc>
        <w:tc>
          <w:tcPr>
            <w:tcW w:w="1984" w:type="pct"/>
          </w:tcPr>
          <w:p w14:paraId="1A0AB84A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2C81C85E" w14:textId="77777777" w:rsidTr="00486590">
        <w:tc>
          <w:tcPr>
            <w:tcW w:w="397" w:type="pct"/>
            <w:vAlign w:val="center"/>
          </w:tcPr>
          <w:p w14:paraId="21AF560F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5E8538DE" w14:textId="77777777" w:rsidR="00836B4B" w:rsidRPr="000E402A" w:rsidRDefault="00836B4B" w:rsidP="00486590">
            <w:r>
              <w:t>A</w:t>
            </w:r>
            <w:r w:rsidRPr="000E402A">
              <w:t>lkobloku valdoma variklio užvedimo sistema</w:t>
            </w:r>
          </w:p>
        </w:tc>
        <w:tc>
          <w:tcPr>
            <w:tcW w:w="1984" w:type="pct"/>
          </w:tcPr>
          <w:p w14:paraId="37E37810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5C4DEFC3" w14:textId="77777777" w:rsidTr="00486590">
        <w:tc>
          <w:tcPr>
            <w:tcW w:w="397" w:type="pct"/>
            <w:vAlign w:val="center"/>
          </w:tcPr>
          <w:p w14:paraId="09F08DBA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6C79C84C" w14:textId="77777777" w:rsidR="00836B4B" w:rsidRPr="000E402A" w:rsidRDefault="00836B4B" w:rsidP="00486590">
            <w:r w:rsidRPr="00BA73F7">
              <w:t xml:space="preserve">Gamyklinė audio sistema su </w:t>
            </w:r>
            <w:r>
              <w:t xml:space="preserve">ne mažiau kaip 6 </w:t>
            </w:r>
            <w:r w:rsidRPr="00BA73F7">
              <w:t>garsiakalbiais</w:t>
            </w:r>
          </w:p>
        </w:tc>
        <w:tc>
          <w:tcPr>
            <w:tcW w:w="1984" w:type="pct"/>
          </w:tcPr>
          <w:p w14:paraId="17060080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41B02DB2" w14:textId="77777777" w:rsidTr="00486590">
        <w:tc>
          <w:tcPr>
            <w:tcW w:w="397" w:type="pct"/>
            <w:vAlign w:val="center"/>
          </w:tcPr>
          <w:p w14:paraId="34F3EDB2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0CF2A80C" w14:textId="77777777" w:rsidR="00836B4B" w:rsidRPr="000E402A" w:rsidRDefault="00836B4B" w:rsidP="00486590">
            <w:r>
              <w:t>A</w:t>
            </w:r>
            <w:r w:rsidRPr="000E402A">
              <w:t>tbulinės eigos akustinė ir video sistema (parkavimo pagalbininkas)</w:t>
            </w:r>
          </w:p>
        </w:tc>
        <w:tc>
          <w:tcPr>
            <w:tcW w:w="1984" w:type="pct"/>
          </w:tcPr>
          <w:p w14:paraId="54259ACB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0A5FFD74" w14:textId="77777777" w:rsidTr="00486590">
        <w:tc>
          <w:tcPr>
            <w:tcW w:w="397" w:type="pct"/>
            <w:vAlign w:val="center"/>
          </w:tcPr>
          <w:p w14:paraId="1ED5D83D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0CD55615" w14:textId="77777777" w:rsidR="00836B4B" w:rsidRPr="000E402A" w:rsidRDefault="00836B4B" w:rsidP="00486590">
            <w:r>
              <w:t>A</w:t>
            </w:r>
            <w:r w:rsidRPr="000E402A">
              <w:t>utomatinė klimato kontrolės sistema vairuotojo vietoje</w:t>
            </w:r>
          </w:p>
        </w:tc>
        <w:tc>
          <w:tcPr>
            <w:tcW w:w="1984" w:type="pct"/>
          </w:tcPr>
          <w:p w14:paraId="6F5426C3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5D501CA6" w14:textId="77777777" w:rsidTr="00486590">
        <w:tc>
          <w:tcPr>
            <w:tcW w:w="397" w:type="pct"/>
            <w:vAlign w:val="center"/>
          </w:tcPr>
          <w:p w14:paraId="1F8B134D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35702161" w14:textId="77777777" w:rsidR="00836B4B" w:rsidRPr="000E402A" w:rsidRDefault="00836B4B" w:rsidP="00486590">
            <w:r>
              <w:t>V</w:t>
            </w:r>
            <w:r w:rsidRPr="000E402A">
              <w:t>airuotojo sėdynė su porankiu dešinėje pusėje</w:t>
            </w:r>
          </w:p>
        </w:tc>
        <w:tc>
          <w:tcPr>
            <w:tcW w:w="1984" w:type="pct"/>
          </w:tcPr>
          <w:p w14:paraId="29BD46C1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5ED04124" w14:textId="77777777" w:rsidTr="00486590">
        <w:tc>
          <w:tcPr>
            <w:tcW w:w="397" w:type="pct"/>
            <w:vAlign w:val="center"/>
          </w:tcPr>
          <w:p w14:paraId="6567F188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5FA9D774" w14:textId="77777777" w:rsidR="00836B4B" w:rsidRPr="000E402A" w:rsidRDefault="00836B4B" w:rsidP="00486590">
            <w:r>
              <w:t>Š</w:t>
            </w:r>
            <w:r w:rsidRPr="000E402A">
              <w:t>viesos žibintų aukščio reguliavimo sistema</w:t>
            </w:r>
          </w:p>
        </w:tc>
        <w:tc>
          <w:tcPr>
            <w:tcW w:w="1984" w:type="pct"/>
          </w:tcPr>
          <w:p w14:paraId="11BB704F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4C4FE57E" w14:textId="77777777" w:rsidTr="00486590">
        <w:tc>
          <w:tcPr>
            <w:tcW w:w="397" w:type="pct"/>
            <w:vAlign w:val="center"/>
          </w:tcPr>
          <w:p w14:paraId="765FF5FD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5A6CEB09" w14:textId="77777777" w:rsidR="00836B4B" w:rsidRPr="000E402A" w:rsidRDefault="00836B4B" w:rsidP="00486590">
            <w:r>
              <w:t>I</w:t>
            </w:r>
            <w:r w:rsidRPr="000E402A">
              <w:t>mobilizatorius</w:t>
            </w:r>
          </w:p>
        </w:tc>
        <w:tc>
          <w:tcPr>
            <w:tcW w:w="1984" w:type="pct"/>
          </w:tcPr>
          <w:p w14:paraId="1F81A97D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574653CF" w14:textId="77777777" w:rsidTr="00486590">
        <w:tc>
          <w:tcPr>
            <w:tcW w:w="397" w:type="pct"/>
            <w:vAlign w:val="center"/>
          </w:tcPr>
          <w:p w14:paraId="3023FEBF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6FF0B568" w14:textId="77777777" w:rsidR="00836B4B" w:rsidRPr="000E402A" w:rsidRDefault="00836B4B" w:rsidP="00486590">
            <w:r>
              <w:t>E</w:t>
            </w:r>
            <w:r w:rsidRPr="000E402A">
              <w:t>lektra valdomas centrinis užraktas</w:t>
            </w:r>
          </w:p>
        </w:tc>
        <w:tc>
          <w:tcPr>
            <w:tcW w:w="1984" w:type="pct"/>
          </w:tcPr>
          <w:p w14:paraId="006C56B0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39EEA151" w14:textId="77777777" w:rsidTr="00486590">
        <w:tc>
          <w:tcPr>
            <w:tcW w:w="397" w:type="pct"/>
            <w:vAlign w:val="center"/>
          </w:tcPr>
          <w:p w14:paraId="400A1D0B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5F090310" w14:textId="77777777" w:rsidR="00836B4B" w:rsidRPr="000E402A" w:rsidRDefault="00836B4B" w:rsidP="00486590">
            <w:r w:rsidRPr="000E402A">
              <w:t>Padangų slėgio kontrolės sistema</w:t>
            </w:r>
          </w:p>
        </w:tc>
        <w:tc>
          <w:tcPr>
            <w:tcW w:w="1984" w:type="pct"/>
          </w:tcPr>
          <w:p w14:paraId="77C7755E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075AA" w14:paraId="64D2F953" w14:textId="77777777" w:rsidTr="00486590">
        <w:tc>
          <w:tcPr>
            <w:tcW w:w="397" w:type="pct"/>
            <w:vAlign w:val="center"/>
          </w:tcPr>
          <w:p w14:paraId="12AF782B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70A1D7FE" w14:textId="77777777" w:rsidR="00836B4B" w:rsidRPr="000E402A" w:rsidRDefault="00836B4B" w:rsidP="00486590">
            <w:r w:rsidRPr="000E402A">
              <w:t>LED arba kitos lygiavertės sistemos rūko žibintai</w:t>
            </w:r>
          </w:p>
        </w:tc>
        <w:tc>
          <w:tcPr>
            <w:tcW w:w="1984" w:type="pct"/>
          </w:tcPr>
          <w:p w14:paraId="0BE82B54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A33B08" w14:paraId="5FFA1E81" w14:textId="77777777" w:rsidTr="00486590">
        <w:tc>
          <w:tcPr>
            <w:tcW w:w="397" w:type="pct"/>
            <w:vAlign w:val="center"/>
          </w:tcPr>
          <w:p w14:paraId="0CB3CDC1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68E92E77" w14:textId="77777777" w:rsidR="00836B4B" w:rsidRPr="000E402A" w:rsidRDefault="00836B4B" w:rsidP="00486590">
            <w:r>
              <w:t>Visi aštrūs ir atsikišę mazgai ir detalės turi būti dengtos apsaugomis. Jei to padaryti neįmanoma – turi būti užapvalintos ir nušlifuotos</w:t>
            </w:r>
          </w:p>
        </w:tc>
        <w:tc>
          <w:tcPr>
            <w:tcW w:w="1984" w:type="pct"/>
          </w:tcPr>
          <w:p w14:paraId="54A884C3" w14:textId="77777777" w:rsidR="00836B4B" w:rsidRPr="00A33B08" w:rsidRDefault="00836B4B" w:rsidP="00486590">
            <w:pPr>
              <w:ind w:left="360"/>
              <w:jc w:val="center"/>
              <w:rPr>
                <w:i/>
                <w:iCs/>
                <w:color w:val="FF0000"/>
              </w:rPr>
            </w:pPr>
          </w:p>
        </w:tc>
      </w:tr>
      <w:tr w:rsidR="00836B4B" w:rsidRPr="0035626C" w14:paraId="255BCAB9" w14:textId="77777777" w:rsidTr="00486590">
        <w:tc>
          <w:tcPr>
            <w:tcW w:w="5000" w:type="pct"/>
            <w:gridSpan w:val="3"/>
          </w:tcPr>
          <w:p w14:paraId="197129C3" w14:textId="77777777" w:rsidR="00836B4B" w:rsidRPr="0035626C" w:rsidRDefault="00836B4B" w:rsidP="00486590">
            <w:pPr>
              <w:rPr>
                <w:b/>
                <w:bCs/>
              </w:rPr>
            </w:pPr>
            <w:r w:rsidRPr="0035626C">
              <w:rPr>
                <w:b/>
                <w:bCs/>
              </w:rPr>
              <w:t>Mikroautobuso komplektacija</w:t>
            </w:r>
          </w:p>
        </w:tc>
      </w:tr>
      <w:tr w:rsidR="00836B4B" w:rsidRPr="00A075AA" w14:paraId="34D7C05B" w14:textId="77777777" w:rsidTr="00486590">
        <w:tc>
          <w:tcPr>
            <w:tcW w:w="397" w:type="pct"/>
            <w:vAlign w:val="center"/>
          </w:tcPr>
          <w:p w14:paraId="4D7CED7A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4CAF4C18" w14:textId="77777777" w:rsidR="00836B4B" w:rsidRPr="00A075AA" w:rsidRDefault="00836B4B" w:rsidP="00486590">
            <w:r>
              <w:t xml:space="preserve"> </w:t>
            </w:r>
            <w:r w:rsidRPr="00A075AA">
              <w:t xml:space="preserve">Ne mažiau 4 kg svorio įtvirtintų gesintuvų komplektas – </w:t>
            </w:r>
            <w:r>
              <w:t xml:space="preserve">ne mažiau </w:t>
            </w:r>
            <w:r w:rsidRPr="00A075AA">
              <w:t>2 vnt</w:t>
            </w:r>
            <w:r>
              <w:t>.</w:t>
            </w:r>
          </w:p>
        </w:tc>
        <w:tc>
          <w:tcPr>
            <w:tcW w:w="1984" w:type="pct"/>
          </w:tcPr>
          <w:p w14:paraId="7C070856" w14:textId="77777777" w:rsidR="00836B4B" w:rsidRPr="00A075AA" w:rsidRDefault="00836B4B" w:rsidP="00486590"/>
        </w:tc>
      </w:tr>
      <w:tr w:rsidR="00836B4B" w:rsidRPr="00A075AA" w14:paraId="1CEC125D" w14:textId="77777777" w:rsidTr="00486590">
        <w:tc>
          <w:tcPr>
            <w:tcW w:w="397" w:type="pct"/>
            <w:vAlign w:val="center"/>
          </w:tcPr>
          <w:p w14:paraId="53FB394D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67D21B6F" w14:textId="77777777" w:rsidR="00836B4B" w:rsidRPr="00A075AA" w:rsidRDefault="00836B4B" w:rsidP="00486590">
            <w:r w:rsidRPr="00A075AA">
              <w:t xml:space="preserve">Kartu su </w:t>
            </w:r>
            <w:r>
              <w:t>autobusu</w:t>
            </w:r>
            <w:r w:rsidRPr="00A075AA">
              <w:t xml:space="preserve"> turi būti pateikiamas teisės akt</w:t>
            </w:r>
            <w:r>
              <w:t>ų</w:t>
            </w:r>
            <w:r w:rsidRPr="00A075AA">
              <w:t xml:space="preserve"> nustatytus reikalavimus atitinkantis  pirmosios pagalbos rinkinys, avarinio sustojimo ženklas ir liemenė su šviesą atspindinčiais elementais, specialus plaktukas stiklo išdaužymui, specialus peilis saugos diržų nupjovimui</w:t>
            </w:r>
            <w:r>
              <w:t>, į</w:t>
            </w:r>
            <w:r w:rsidRPr="00227BF3">
              <w:t>rankių rinkinys pagrindiniams remonto darbams atlikti</w:t>
            </w:r>
            <w:r>
              <w:t xml:space="preserve">. </w:t>
            </w:r>
            <w:r w:rsidRPr="00A075AA">
              <w:t xml:space="preserve">Taip pat </w:t>
            </w:r>
            <w:r>
              <w:t>autobuse</w:t>
            </w:r>
            <w:r w:rsidRPr="00A075AA">
              <w:t xml:space="preserve"> turi būti įrankiai ratui pakeisti</w:t>
            </w:r>
            <w:r>
              <w:t>, bei paruoštas eksploatacijai atsarginis ratas</w:t>
            </w:r>
          </w:p>
        </w:tc>
        <w:tc>
          <w:tcPr>
            <w:tcW w:w="1984" w:type="pct"/>
          </w:tcPr>
          <w:p w14:paraId="027350B6" w14:textId="77777777" w:rsidR="00836B4B" w:rsidRPr="00A075AA" w:rsidRDefault="00836B4B" w:rsidP="00486590"/>
        </w:tc>
      </w:tr>
      <w:tr w:rsidR="00836B4B" w:rsidRPr="00A075AA" w14:paraId="39D7B666" w14:textId="77777777" w:rsidTr="00486590">
        <w:tc>
          <w:tcPr>
            <w:tcW w:w="397" w:type="pct"/>
            <w:vAlign w:val="center"/>
          </w:tcPr>
          <w:p w14:paraId="27892EC3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54D3C96D" w14:textId="77777777" w:rsidR="00836B4B" w:rsidRPr="00A075AA" w:rsidRDefault="00836B4B" w:rsidP="00486590">
            <w:r w:rsidRPr="00A075AA">
              <w:t xml:space="preserve">Ne mažiau dveji komplektai užvedimo raktų </w:t>
            </w:r>
          </w:p>
        </w:tc>
        <w:tc>
          <w:tcPr>
            <w:tcW w:w="1984" w:type="pct"/>
          </w:tcPr>
          <w:p w14:paraId="5BE34B97" w14:textId="77777777" w:rsidR="00836B4B" w:rsidRPr="00A075AA" w:rsidRDefault="00836B4B" w:rsidP="00486590"/>
        </w:tc>
      </w:tr>
      <w:tr w:rsidR="00836B4B" w:rsidRPr="00A075AA" w14:paraId="40C482C8" w14:textId="77777777" w:rsidTr="00486590">
        <w:tc>
          <w:tcPr>
            <w:tcW w:w="397" w:type="pct"/>
            <w:vAlign w:val="center"/>
          </w:tcPr>
          <w:p w14:paraId="237D3907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16019072" w14:textId="77777777" w:rsidR="00836B4B" w:rsidRPr="00A075AA" w:rsidRDefault="00836B4B" w:rsidP="00486590">
            <w:r w:rsidRPr="00A075AA">
              <w:t>Papildomas šešių žieminių padangų su ratlankiais komplektas (jei eksploatacija yra vasarą); vasarinių šešių padangų su ratlankiais komplektas (jei eksploatacija yra žiemą)</w:t>
            </w:r>
          </w:p>
        </w:tc>
        <w:tc>
          <w:tcPr>
            <w:tcW w:w="1984" w:type="pct"/>
          </w:tcPr>
          <w:p w14:paraId="550F2327" w14:textId="77777777" w:rsidR="00836B4B" w:rsidRPr="00A075AA" w:rsidRDefault="00836B4B" w:rsidP="00486590"/>
        </w:tc>
      </w:tr>
      <w:tr w:rsidR="00836B4B" w:rsidRPr="00A075AA" w14:paraId="404F3E44" w14:textId="77777777" w:rsidTr="00486590">
        <w:trPr>
          <w:trHeight w:val="111"/>
        </w:trPr>
        <w:tc>
          <w:tcPr>
            <w:tcW w:w="397" w:type="pct"/>
            <w:vAlign w:val="center"/>
          </w:tcPr>
          <w:p w14:paraId="4DDA16E9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42ADC3D5" w14:textId="77777777" w:rsidR="00836B4B" w:rsidRPr="00A075AA" w:rsidRDefault="00836B4B" w:rsidP="00486590">
            <w:r>
              <w:t>Gumos ar kitos lygiavertės medžiagos</w:t>
            </w:r>
            <w:r w:rsidRPr="00A075AA">
              <w:t xml:space="preserve"> kilimėlis vairuotojui</w:t>
            </w:r>
          </w:p>
        </w:tc>
        <w:tc>
          <w:tcPr>
            <w:tcW w:w="1984" w:type="pct"/>
          </w:tcPr>
          <w:p w14:paraId="1F3E9E65" w14:textId="77777777" w:rsidR="00836B4B" w:rsidRPr="00A075AA" w:rsidRDefault="00836B4B" w:rsidP="00486590"/>
        </w:tc>
      </w:tr>
      <w:tr w:rsidR="00836B4B" w:rsidRPr="00A075AA" w14:paraId="5EB14922" w14:textId="77777777" w:rsidTr="00486590">
        <w:trPr>
          <w:trHeight w:val="111"/>
        </w:trPr>
        <w:tc>
          <w:tcPr>
            <w:tcW w:w="397" w:type="pct"/>
            <w:vAlign w:val="center"/>
          </w:tcPr>
          <w:p w14:paraId="3B148BAC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1E3F1E94" w14:textId="77777777" w:rsidR="00836B4B" w:rsidRDefault="00836B4B" w:rsidP="00486590">
            <w:r>
              <w:t>Priekinių ir galinių ratų purvasaugiai.</w:t>
            </w:r>
          </w:p>
        </w:tc>
        <w:tc>
          <w:tcPr>
            <w:tcW w:w="1984" w:type="pct"/>
          </w:tcPr>
          <w:p w14:paraId="7684C61D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35626C" w14:paraId="5111BCA4" w14:textId="77777777" w:rsidTr="00486590">
        <w:tc>
          <w:tcPr>
            <w:tcW w:w="5000" w:type="pct"/>
            <w:gridSpan w:val="3"/>
            <w:vAlign w:val="center"/>
          </w:tcPr>
          <w:p w14:paraId="524F8E45" w14:textId="77777777" w:rsidR="00836B4B" w:rsidRPr="0035626C" w:rsidRDefault="00836B4B" w:rsidP="00486590">
            <w:pPr>
              <w:rPr>
                <w:b/>
                <w:bCs/>
              </w:rPr>
            </w:pPr>
            <w:r w:rsidRPr="0035626C">
              <w:rPr>
                <w:b/>
                <w:bCs/>
              </w:rPr>
              <w:t>Specialūs reikalavimai mikroautobusui, vežančiam neįgaliuosius.</w:t>
            </w:r>
          </w:p>
        </w:tc>
      </w:tr>
      <w:tr w:rsidR="00836B4B" w:rsidRPr="00A075AA" w14:paraId="7BCBC88C" w14:textId="77777777" w:rsidTr="00486590">
        <w:tc>
          <w:tcPr>
            <w:tcW w:w="397" w:type="pct"/>
            <w:vAlign w:val="center"/>
          </w:tcPr>
          <w:p w14:paraId="307EB5AC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vAlign w:val="bottom"/>
          </w:tcPr>
          <w:p w14:paraId="080C5603" w14:textId="77777777" w:rsidR="00836B4B" w:rsidRPr="00A075AA" w:rsidRDefault="00836B4B" w:rsidP="00486590">
            <w:bookmarkStart w:id="0" w:name="_Hlk214545740"/>
            <w:r w:rsidRPr="00A075AA">
              <w:t>Elektrinis</w:t>
            </w:r>
            <w:r>
              <w:t xml:space="preserve"> arba </w:t>
            </w:r>
            <w:r w:rsidRPr="00A075AA">
              <w:t>elektrohidraulinis</w:t>
            </w:r>
            <w:bookmarkEnd w:id="0"/>
            <w:r w:rsidRPr="00A075AA">
              <w:t xml:space="preserve"> </w:t>
            </w:r>
            <w:r>
              <w:t>k</w:t>
            </w:r>
            <w:r w:rsidRPr="00A075AA">
              <w:t>eltuvas neįgaliojo vežimėliui įkelti į autobusą, valdomas nuotolinio valdymo arba laidiniu pultu</w:t>
            </w:r>
          </w:p>
        </w:tc>
        <w:tc>
          <w:tcPr>
            <w:tcW w:w="1984" w:type="pct"/>
          </w:tcPr>
          <w:p w14:paraId="5C4C725A" w14:textId="77777777" w:rsidR="00836B4B" w:rsidRPr="00A075AA" w:rsidRDefault="00836B4B" w:rsidP="00486590"/>
        </w:tc>
      </w:tr>
      <w:tr w:rsidR="00836B4B" w:rsidRPr="00A075AA" w14:paraId="0D440BEC" w14:textId="77777777" w:rsidTr="00486590">
        <w:tc>
          <w:tcPr>
            <w:tcW w:w="397" w:type="pct"/>
            <w:vAlign w:val="center"/>
          </w:tcPr>
          <w:p w14:paraId="53D9AB9A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tcBorders>
              <w:bottom w:val="single" w:sz="4" w:space="0" w:color="auto"/>
            </w:tcBorders>
            <w:vAlign w:val="bottom"/>
          </w:tcPr>
          <w:p w14:paraId="60991FD1" w14:textId="77777777" w:rsidR="00836B4B" w:rsidRPr="00A075AA" w:rsidRDefault="00836B4B" w:rsidP="00486590">
            <w:r w:rsidRPr="00A075AA">
              <w:t>Viena vieta neįgaliųjų vežimėliui su galimybe jį užtvirtinti fiksuotoje padėtyje</w:t>
            </w:r>
          </w:p>
        </w:tc>
        <w:tc>
          <w:tcPr>
            <w:tcW w:w="1984" w:type="pct"/>
            <w:tcBorders>
              <w:bottom w:val="single" w:sz="4" w:space="0" w:color="auto"/>
            </w:tcBorders>
          </w:tcPr>
          <w:p w14:paraId="6D666BD7" w14:textId="77777777" w:rsidR="00836B4B" w:rsidRPr="00A075AA" w:rsidRDefault="00836B4B" w:rsidP="00486590"/>
        </w:tc>
      </w:tr>
      <w:tr w:rsidR="00836B4B" w:rsidRPr="00A075AA" w14:paraId="67788F62" w14:textId="77777777" w:rsidTr="00486590">
        <w:tc>
          <w:tcPr>
            <w:tcW w:w="397" w:type="pct"/>
            <w:vAlign w:val="center"/>
          </w:tcPr>
          <w:p w14:paraId="068A171B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tcBorders>
              <w:bottom w:val="single" w:sz="4" w:space="0" w:color="auto"/>
            </w:tcBorders>
            <w:vAlign w:val="bottom"/>
          </w:tcPr>
          <w:p w14:paraId="7AA52D63" w14:textId="77777777" w:rsidR="00836B4B" w:rsidRPr="00A075AA" w:rsidRDefault="00836B4B" w:rsidP="00486590">
            <w:r w:rsidRPr="00A075AA">
              <w:t>Antra vieta neįgaliųjų vežimėliui įrengta taip, kad būtų eksploatuojama išmontavus dvi esamas sėdynes. (formulė – 14+2 vietos)</w:t>
            </w:r>
          </w:p>
        </w:tc>
        <w:tc>
          <w:tcPr>
            <w:tcW w:w="1984" w:type="pct"/>
            <w:tcBorders>
              <w:bottom w:val="single" w:sz="4" w:space="0" w:color="auto"/>
            </w:tcBorders>
          </w:tcPr>
          <w:p w14:paraId="2DCB3337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  <w:tr w:rsidR="00836B4B" w:rsidRPr="0035626C" w14:paraId="7CCF1447" w14:textId="77777777" w:rsidTr="00486590">
        <w:tc>
          <w:tcPr>
            <w:tcW w:w="5000" w:type="pct"/>
            <w:gridSpan w:val="3"/>
            <w:tcBorders>
              <w:right w:val="single" w:sz="4" w:space="0" w:color="auto"/>
            </w:tcBorders>
            <w:vAlign w:val="center"/>
          </w:tcPr>
          <w:p w14:paraId="17218A9B" w14:textId="77777777" w:rsidR="00836B4B" w:rsidRPr="0035626C" w:rsidRDefault="00836B4B" w:rsidP="00486590">
            <w:pPr>
              <w:rPr>
                <w:b/>
                <w:bCs/>
              </w:rPr>
            </w:pPr>
            <w:r w:rsidRPr="0035626C">
              <w:rPr>
                <w:b/>
                <w:bCs/>
              </w:rPr>
              <w:t>Kiti reikalavimai</w:t>
            </w:r>
          </w:p>
        </w:tc>
      </w:tr>
      <w:tr w:rsidR="00836B4B" w:rsidRPr="00A075AA" w14:paraId="74995EB7" w14:textId="77777777" w:rsidTr="00486590">
        <w:tc>
          <w:tcPr>
            <w:tcW w:w="397" w:type="pct"/>
            <w:vAlign w:val="center"/>
          </w:tcPr>
          <w:p w14:paraId="2F49DBEF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72848" w14:textId="77777777" w:rsidR="00836B4B" w:rsidRPr="00A075AA" w:rsidRDefault="00836B4B" w:rsidP="00486590">
            <w:r w:rsidRPr="00A075AA">
              <w:t>Techninio aptarnavimo ir gedimų šalinimo laikotarpis negali būti didesnis kaip 5 darbo dienos. Techninio aptarnavimo ir gedimų šalinimo servisų tinklas turi būti nutolęs nuo autobuso registracijos vietos atstumu, ne didesniu kaip 2</w:t>
            </w:r>
            <w:r>
              <w:t>5</w:t>
            </w:r>
            <w:r w:rsidRPr="00A075AA">
              <w:t>0 km.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11E6F" w14:textId="77777777" w:rsidR="00836B4B" w:rsidRPr="00A075AA" w:rsidRDefault="00836B4B" w:rsidP="00486590"/>
        </w:tc>
      </w:tr>
      <w:tr w:rsidR="00836B4B" w:rsidRPr="00A075AA" w14:paraId="2165A604" w14:textId="77777777" w:rsidTr="00486590">
        <w:tc>
          <w:tcPr>
            <w:tcW w:w="397" w:type="pct"/>
            <w:vAlign w:val="center"/>
          </w:tcPr>
          <w:p w14:paraId="3AD37CE1" w14:textId="77777777" w:rsidR="00836B4B" w:rsidRPr="00A075AA" w:rsidRDefault="00836B4B" w:rsidP="00486590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A9AE1" w14:textId="77777777" w:rsidR="00836B4B" w:rsidRPr="00A075AA" w:rsidRDefault="00836B4B" w:rsidP="00486590">
            <w:r>
              <w:t>T</w:t>
            </w:r>
            <w:r w:rsidRPr="00AF2518">
              <w:t>iekėjas turi būti gamintojo įgaliotas atstovas, turintis teisę parduoti, prekiauti, perdirbti (kai taikoma) ir teikti siūlomai prekei garantinę priežiūrą.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48D18" w14:textId="77777777" w:rsidR="00836B4B" w:rsidRPr="00A075AA" w:rsidRDefault="00836B4B" w:rsidP="00486590">
            <w:pPr>
              <w:rPr>
                <w:i/>
                <w:iCs/>
                <w:color w:val="FF0000"/>
              </w:rPr>
            </w:pPr>
          </w:p>
        </w:tc>
      </w:tr>
    </w:tbl>
    <w:p w14:paraId="43F5D125" w14:textId="77777777" w:rsidR="00237AC5" w:rsidRDefault="00237AC5"/>
    <w:p w14:paraId="22ECE50C" w14:textId="1162BB9B" w:rsidR="00356546" w:rsidRDefault="00156731">
      <w:r>
        <w:t>Kokybinio vertinimo kriterijai</w:t>
      </w:r>
      <w:r w:rsidR="00356546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7372"/>
        <w:gridCol w:w="5494"/>
      </w:tblGrid>
      <w:tr w:rsidR="00836B4B" w:rsidRPr="00836B4B" w14:paraId="02FEA3E1" w14:textId="77777777" w:rsidTr="004E3211">
        <w:trPr>
          <w:trHeight w:val="58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D34F" w14:textId="77777777" w:rsidR="004E3211" w:rsidRPr="00836B4B" w:rsidRDefault="004E3211" w:rsidP="00CF0590">
            <w:pPr>
              <w:suppressAutoHyphens/>
              <w:spacing w:after="0"/>
              <w:rPr>
                <w:rFonts w:cstheme="minorHAnsi"/>
                <w:b/>
              </w:rPr>
            </w:pPr>
            <w:r w:rsidRPr="00836B4B">
              <w:rPr>
                <w:rFonts w:cstheme="minorHAnsi"/>
                <w:b/>
              </w:rPr>
              <w:t>Eil. Nr.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337F" w14:textId="77777777" w:rsidR="004E3211" w:rsidRPr="00836B4B" w:rsidRDefault="004E3211" w:rsidP="00CF0590">
            <w:pPr>
              <w:suppressAutoHyphens/>
              <w:spacing w:after="0"/>
              <w:rPr>
                <w:rFonts w:cstheme="minorHAnsi"/>
                <w:b/>
              </w:rPr>
            </w:pPr>
            <w:r w:rsidRPr="00836B4B">
              <w:rPr>
                <w:rFonts w:cstheme="minorHAnsi"/>
                <w:b/>
              </w:rPr>
              <w:t xml:space="preserve">Kokybiniai kriterijai* 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7902" w14:textId="2CF4F3BD" w:rsidR="004E3211" w:rsidRPr="00836B4B" w:rsidRDefault="004E3211" w:rsidP="00CF0590">
            <w:pPr>
              <w:suppressAutoHyphens/>
              <w:spacing w:after="0"/>
              <w:rPr>
                <w:rFonts w:cstheme="minorHAnsi"/>
                <w:b/>
              </w:rPr>
            </w:pPr>
            <w:r w:rsidRPr="00836B4B">
              <w:rPr>
                <w:rFonts w:cstheme="minorHAnsi"/>
                <w:b/>
              </w:rPr>
              <w:t>Atsakymai / pastabos / siūlymai</w:t>
            </w:r>
          </w:p>
        </w:tc>
      </w:tr>
      <w:tr w:rsidR="00836B4B" w:rsidRPr="00836B4B" w14:paraId="7C422C56" w14:textId="77777777" w:rsidTr="004E3211">
        <w:trPr>
          <w:trHeight w:val="29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A1C3" w14:textId="77777777" w:rsidR="00836B4B" w:rsidRPr="00836B4B" w:rsidRDefault="00836B4B" w:rsidP="00836B4B">
            <w:pPr>
              <w:pStyle w:val="Sraopastraipa"/>
              <w:numPr>
                <w:ilvl w:val="0"/>
                <w:numId w:val="4"/>
              </w:numPr>
              <w:spacing w:after="0"/>
              <w:rPr>
                <w:rFonts w:cstheme="minorHAnsi"/>
                <w:iCs/>
              </w:rPr>
            </w:pPr>
            <w:r w:rsidRPr="00836B4B">
              <w:rPr>
                <w:rFonts w:cstheme="minorHAnsi"/>
                <w:iCs/>
              </w:rPr>
              <w:t xml:space="preserve"> 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A6E" w14:textId="27E1411D" w:rsidR="00836B4B" w:rsidRPr="00836B4B" w:rsidRDefault="00836B4B" w:rsidP="00836B4B">
            <w:pPr>
              <w:spacing w:after="0"/>
              <w:rPr>
                <w:rFonts w:cstheme="minorHAnsi"/>
                <w:iCs/>
                <w:vertAlign w:val="subscript"/>
              </w:rPr>
            </w:pPr>
            <w:r w:rsidRPr="00836B4B">
              <w:rPr>
                <w:b/>
                <w:bCs/>
              </w:rPr>
              <w:t>T</w:t>
            </w:r>
            <w:r w:rsidRPr="00836B4B">
              <w:rPr>
                <w:b/>
                <w:bCs/>
                <w:vertAlign w:val="subscript"/>
              </w:rPr>
              <w:t xml:space="preserve">1 </w:t>
            </w:r>
            <w:r w:rsidRPr="00836B4B">
              <w:t>Maksimalaus greičio ribotuvas iki 90 km/val.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38B6" w14:textId="3082F431" w:rsidR="00836B4B" w:rsidRPr="00836B4B" w:rsidRDefault="00836B4B" w:rsidP="00836B4B">
            <w:pPr>
              <w:suppressAutoHyphens/>
              <w:spacing w:after="0"/>
              <w:jc w:val="center"/>
              <w:rPr>
                <w:rFonts w:cstheme="minorHAnsi"/>
                <w:i/>
                <w:iCs/>
              </w:rPr>
            </w:pPr>
          </w:p>
        </w:tc>
      </w:tr>
      <w:tr w:rsidR="00836B4B" w:rsidRPr="00836B4B" w14:paraId="2528B8C2" w14:textId="77777777" w:rsidTr="004E3211">
        <w:trPr>
          <w:trHeight w:val="29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E691" w14:textId="77777777" w:rsidR="00836B4B" w:rsidRPr="00836B4B" w:rsidRDefault="00836B4B" w:rsidP="00836B4B">
            <w:pPr>
              <w:pStyle w:val="Sraopastraipa"/>
              <w:numPr>
                <w:ilvl w:val="0"/>
                <w:numId w:val="4"/>
              </w:numPr>
              <w:spacing w:after="0"/>
              <w:rPr>
                <w:rFonts w:cstheme="minorHAnsi"/>
                <w:iCs/>
              </w:rPr>
            </w:pP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FDF4" w14:textId="162A0F62" w:rsidR="00836B4B" w:rsidRPr="00836B4B" w:rsidRDefault="00836B4B" w:rsidP="00836B4B">
            <w:pPr>
              <w:spacing w:after="0"/>
              <w:rPr>
                <w:rFonts w:cstheme="minorHAnsi"/>
                <w:b/>
                <w:bCs/>
                <w:iCs/>
              </w:rPr>
            </w:pPr>
            <w:r w:rsidRPr="00836B4B">
              <w:rPr>
                <w:rFonts w:cstheme="minorHAnsi"/>
                <w:b/>
                <w:bCs/>
                <w:iCs/>
              </w:rPr>
              <w:t>T</w:t>
            </w:r>
            <w:r w:rsidRPr="00836B4B">
              <w:rPr>
                <w:rFonts w:cstheme="minorHAnsi"/>
                <w:b/>
                <w:bCs/>
                <w:iCs/>
                <w:vertAlign w:val="subscript"/>
              </w:rPr>
              <w:t xml:space="preserve">2 </w:t>
            </w:r>
            <w:r w:rsidRPr="00836B4B">
              <w:t>Regeneracinis akumuliatorių baterijos krovimo režimas stabdant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54F" w14:textId="376690F3" w:rsidR="00836B4B" w:rsidRPr="00836B4B" w:rsidRDefault="00836B4B" w:rsidP="00836B4B">
            <w:pPr>
              <w:suppressAutoHyphens/>
              <w:spacing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836B4B" w:rsidRPr="00836B4B" w14:paraId="10C911F6" w14:textId="77777777" w:rsidTr="004E3211">
        <w:trPr>
          <w:trHeight w:val="29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ABF7" w14:textId="77777777" w:rsidR="00836B4B" w:rsidRPr="00836B4B" w:rsidRDefault="00836B4B" w:rsidP="00836B4B">
            <w:pPr>
              <w:pStyle w:val="Sraopastraipa"/>
              <w:numPr>
                <w:ilvl w:val="0"/>
                <w:numId w:val="4"/>
              </w:numPr>
              <w:spacing w:after="0"/>
              <w:rPr>
                <w:rFonts w:cstheme="minorHAnsi"/>
                <w:iCs/>
              </w:rPr>
            </w:pP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F321" w14:textId="2A3ACA06" w:rsidR="00836B4B" w:rsidRPr="00836B4B" w:rsidRDefault="00836B4B" w:rsidP="00836B4B">
            <w:pPr>
              <w:spacing w:after="0"/>
              <w:rPr>
                <w:rFonts w:cstheme="minorHAnsi"/>
                <w:iCs/>
                <w:vertAlign w:val="subscript"/>
              </w:rPr>
            </w:pPr>
            <w:r w:rsidRPr="00836B4B">
              <w:rPr>
                <w:rFonts w:cstheme="minorHAnsi"/>
                <w:b/>
                <w:bCs/>
                <w:iCs/>
              </w:rPr>
              <w:t>T</w:t>
            </w:r>
            <w:r w:rsidRPr="00836B4B">
              <w:rPr>
                <w:rFonts w:cstheme="minorHAnsi"/>
                <w:b/>
                <w:bCs/>
                <w:iCs/>
                <w:vertAlign w:val="subscript"/>
              </w:rPr>
              <w:t xml:space="preserve">3 </w:t>
            </w:r>
            <w:r w:rsidRPr="00836B4B">
              <w:rPr>
                <w:rFonts w:cstheme="minorHAnsi"/>
              </w:rPr>
              <w:t>Posūkio krypties sekimo LED apšvietimo sistema (automatiškai apšviečiančia posūkio pusės kelio ruožą) arba lygiaverte sistema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C0E7" w14:textId="41A6EF08" w:rsidR="00836B4B" w:rsidRPr="00836B4B" w:rsidRDefault="00836B4B" w:rsidP="00836B4B">
            <w:pPr>
              <w:suppressAutoHyphens/>
              <w:spacing w:after="0"/>
              <w:jc w:val="center"/>
              <w:rPr>
                <w:rFonts w:cstheme="minorHAnsi"/>
                <w:i/>
                <w:iCs/>
              </w:rPr>
            </w:pPr>
          </w:p>
        </w:tc>
      </w:tr>
      <w:tr w:rsidR="00836B4B" w:rsidRPr="00836B4B" w14:paraId="179B14D0" w14:textId="77777777" w:rsidTr="004E3211">
        <w:trPr>
          <w:trHeight w:val="29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BF0C" w14:textId="77777777" w:rsidR="00836B4B" w:rsidRPr="00836B4B" w:rsidRDefault="00836B4B" w:rsidP="00836B4B">
            <w:pPr>
              <w:pStyle w:val="Sraopastraipa"/>
              <w:numPr>
                <w:ilvl w:val="0"/>
                <w:numId w:val="4"/>
              </w:numPr>
              <w:spacing w:after="0"/>
              <w:rPr>
                <w:rFonts w:cstheme="minorHAnsi"/>
                <w:iCs/>
              </w:rPr>
            </w:pP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D713" w14:textId="3E4CF1B2" w:rsidR="00836B4B" w:rsidRPr="00836B4B" w:rsidRDefault="00836B4B" w:rsidP="00836B4B">
            <w:pPr>
              <w:rPr>
                <w:rFonts w:cstheme="minorHAnsi"/>
                <w:iCs/>
                <w:vertAlign w:val="subscript"/>
              </w:rPr>
            </w:pPr>
            <w:r w:rsidRPr="00836B4B">
              <w:rPr>
                <w:rFonts w:cstheme="minorHAnsi"/>
                <w:b/>
                <w:bCs/>
                <w:iCs/>
              </w:rPr>
              <w:t>T</w:t>
            </w:r>
            <w:r w:rsidRPr="00836B4B">
              <w:rPr>
                <w:rFonts w:cstheme="minorHAnsi"/>
                <w:b/>
                <w:bCs/>
                <w:iCs/>
                <w:vertAlign w:val="subscript"/>
              </w:rPr>
              <w:t>4</w:t>
            </w:r>
            <w:r w:rsidRPr="00836B4B">
              <w:t xml:space="preserve"> Garantinis laikotarpis akumuliatorių baterijai (-oms) – ne mažiau kaip 96 mėn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A9F2" w14:textId="4FE79A89" w:rsidR="00836B4B" w:rsidRPr="00836B4B" w:rsidRDefault="00836B4B" w:rsidP="00836B4B">
            <w:pPr>
              <w:suppressAutoHyphens/>
              <w:spacing w:after="0"/>
              <w:jc w:val="center"/>
              <w:rPr>
                <w:rFonts w:cstheme="minorHAnsi"/>
                <w:i/>
                <w:iCs/>
              </w:rPr>
            </w:pPr>
          </w:p>
        </w:tc>
      </w:tr>
      <w:tr w:rsidR="00836B4B" w:rsidRPr="00836B4B" w14:paraId="0A7E1DA3" w14:textId="77777777" w:rsidTr="004E3211">
        <w:trPr>
          <w:trHeight w:val="29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6E5" w14:textId="77777777" w:rsidR="00836B4B" w:rsidRPr="00836B4B" w:rsidRDefault="00836B4B" w:rsidP="00836B4B">
            <w:pPr>
              <w:pStyle w:val="Sraopastraipa"/>
              <w:numPr>
                <w:ilvl w:val="0"/>
                <w:numId w:val="4"/>
              </w:numPr>
              <w:spacing w:after="0"/>
              <w:rPr>
                <w:rFonts w:cstheme="minorHAnsi"/>
                <w:iCs/>
              </w:rPr>
            </w:pP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C608" w14:textId="5E8AC3F7" w:rsidR="00836B4B" w:rsidRPr="00836B4B" w:rsidRDefault="00836B4B" w:rsidP="00836B4B">
            <w:pPr>
              <w:rPr>
                <w:rFonts w:cstheme="minorHAnsi"/>
                <w:iCs/>
                <w:vertAlign w:val="subscript"/>
              </w:rPr>
            </w:pPr>
            <w:r w:rsidRPr="00836B4B">
              <w:rPr>
                <w:rFonts w:cstheme="minorHAnsi"/>
                <w:b/>
                <w:bCs/>
                <w:iCs/>
              </w:rPr>
              <w:t>T</w:t>
            </w:r>
            <w:r w:rsidRPr="00836B4B">
              <w:rPr>
                <w:rFonts w:cstheme="minorHAnsi"/>
                <w:b/>
                <w:bCs/>
                <w:iCs/>
                <w:vertAlign w:val="subscript"/>
              </w:rPr>
              <w:t xml:space="preserve">5 </w:t>
            </w:r>
            <w:r w:rsidRPr="00836B4B">
              <w:t>Stabdžių sistema - diskiniai stabdžiai.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A062" w14:textId="1B1399BF" w:rsidR="00836B4B" w:rsidRPr="00836B4B" w:rsidRDefault="00836B4B" w:rsidP="00836B4B">
            <w:pPr>
              <w:suppressAutoHyphens/>
              <w:spacing w:after="0"/>
              <w:jc w:val="center"/>
              <w:rPr>
                <w:rFonts w:cstheme="minorHAnsi"/>
                <w:i/>
                <w:iCs/>
              </w:rPr>
            </w:pPr>
          </w:p>
        </w:tc>
      </w:tr>
      <w:tr w:rsidR="00836B4B" w:rsidRPr="00836B4B" w14:paraId="019E46E7" w14:textId="77777777" w:rsidTr="004E3211">
        <w:trPr>
          <w:trHeight w:val="29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B276" w14:textId="77777777" w:rsidR="00836B4B" w:rsidRPr="00836B4B" w:rsidRDefault="00836B4B" w:rsidP="00836B4B">
            <w:pPr>
              <w:pStyle w:val="Sraopastraipa"/>
              <w:numPr>
                <w:ilvl w:val="0"/>
                <w:numId w:val="4"/>
              </w:numPr>
              <w:spacing w:after="0"/>
              <w:rPr>
                <w:rFonts w:cstheme="minorHAnsi"/>
                <w:iCs/>
              </w:rPr>
            </w:pP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0DD7" w14:textId="0D319421" w:rsidR="00836B4B" w:rsidRPr="00836B4B" w:rsidRDefault="00836B4B" w:rsidP="00836B4B">
            <w:pPr>
              <w:rPr>
                <w:rFonts w:cstheme="minorHAnsi"/>
                <w:b/>
                <w:bCs/>
                <w:iCs/>
              </w:rPr>
            </w:pPr>
            <w:r w:rsidRPr="00836B4B">
              <w:rPr>
                <w:rFonts w:cstheme="minorHAnsi"/>
                <w:b/>
                <w:bCs/>
                <w:iCs/>
              </w:rPr>
              <w:t>T</w:t>
            </w:r>
            <w:r w:rsidRPr="00836B4B">
              <w:rPr>
                <w:rFonts w:cstheme="minorHAnsi"/>
                <w:b/>
                <w:bCs/>
                <w:iCs/>
                <w:vertAlign w:val="subscript"/>
              </w:rPr>
              <w:t xml:space="preserve">6 </w:t>
            </w:r>
            <w:r w:rsidRPr="00836B4B">
              <w:t>Transporto priemonė aprūpinta išmaniuoju skaitmeniniu tachografu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3D31" w14:textId="754EB283" w:rsidR="00836B4B" w:rsidRPr="00836B4B" w:rsidRDefault="00836B4B" w:rsidP="00836B4B">
            <w:pPr>
              <w:suppressAutoHyphens/>
              <w:spacing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836B4B" w:rsidRPr="00836B4B" w14:paraId="5D3D936C" w14:textId="77777777" w:rsidTr="004E3211">
        <w:trPr>
          <w:trHeight w:val="29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EF2" w14:textId="77777777" w:rsidR="00836B4B" w:rsidRPr="00836B4B" w:rsidRDefault="00836B4B" w:rsidP="00836B4B">
            <w:pPr>
              <w:pStyle w:val="Sraopastraipa"/>
              <w:numPr>
                <w:ilvl w:val="0"/>
                <w:numId w:val="4"/>
              </w:numPr>
              <w:spacing w:after="0"/>
              <w:rPr>
                <w:rFonts w:cstheme="minorHAnsi"/>
                <w:iCs/>
              </w:rPr>
            </w:pP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1824" w14:textId="704B1681" w:rsidR="00836B4B" w:rsidRPr="00836B4B" w:rsidRDefault="00836B4B" w:rsidP="00836B4B">
            <w:r w:rsidRPr="00836B4B">
              <w:rPr>
                <w:rFonts w:cstheme="minorHAnsi"/>
                <w:iCs/>
              </w:rPr>
              <w:t>T</w:t>
            </w:r>
            <w:r w:rsidRPr="00836B4B">
              <w:rPr>
                <w:rFonts w:cstheme="minorHAnsi"/>
                <w:iCs/>
                <w:vertAlign w:val="subscript"/>
              </w:rPr>
              <w:t xml:space="preserve">7 </w:t>
            </w:r>
            <w:r w:rsidRPr="00836B4B">
              <w:t>Užvedimo raktai su nuotolinio centrinio užrakto valdymu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1517" w14:textId="2513B9FA" w:rsidR="00836B4B" w:rsidRPr="00836B4B" w:rsidRDefault="00836B4B" w:rsidP="00836B4B">
            <w:pPr>
              <w:suppressAutoHyphens/>
              <w:spacing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836B4B" w:rsidRPr="00836B4B" w14:paraId="492CDB5F" w14:textId="77777777" w:rsidTr="004E3211">
        <w:trPr>
          <w:trHeight w:val="29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87FA" w14:textId="77777777" w:rsidR="00836B4B" w:rsidRPr="00836B4B" w:rsidRDefault="00836B4B" w:rsidP="00836B4B">
            <w:pPr>
              <w:pStyle w:val="Sraopastraipa"/>
              <w:numPr>
                <w:ilvl w:val="0"/>
                <w:numId w:val="4"/>
              </w:numPr>
              <w:spacing w:after="0"/>
              <w:rPr>
                <w:rFonts w:cstheme="minorHAnsi"/>
                <w:iCs/>
              </w:rPr>
            </w:pP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5152" w14:textId="0407D3A7" w:rsidR="00836B4B" w:rsidRPr="00836B4B" w:rsidRDefault="00836B4B" w:rsidP="00836B4B">
            <w:r w:rsidRPr="00836B4B">
              <w:rPr>
                <w:rFonts w:cstheme="minorHAnsi"/>
                <w:b/>
                <w:bCs/>
                <w:iCs/>
              </w:rPr>
              <w:t>T</w:t>
            </w:r>
            <w:r w:rsidRPr="00836B4B">
              <w:rPr>
                <w:rFonts w:cstheme="minorHAnsi"/>
                <w:b/>
                <w:bCs/>
                <w:iCs/>
                <w:vertAlign w:val="subscript"/>
              </w:rPr>
              <w:t>8</w:t>
            </w:r>
            <w:r w:rsidRPr="00836B4B">
              <w:rPr>
                <w:rFonts w:cstheme="minorHAnsi"/>
                <w:iCs/>
              </w:rPr>
              <w:t xml:space="preserve"> </w:t>
            </w:r>
            <w:r w:rsidRPr="006B1B6A">
              <w:rPr>
                <w:rFonts w:cstheme="minorHAnsi"/>
                <w:iCs/>
              </w:rPr>
              <w:t xml:space="preserve">Išorėje, autobuso gale montuojamas </w:t>
            </w:r>
            <w:r w:rsidRPr="006B1B6A">
              <w:rPr>
                <w:rFonts w:cstheme="minorHAnsi"/>
              </w:rPr>
              <w:t>elektrinis</w:t>
            </w:r>
            <w:r>
              <w:rPr>
                <w:rFonts w:cstheme="minorHAnsi"/>
              </w:rPr>
              <w:t xml:space="preserve"> arba</w:t>
            </w:r>
            <w:r w:rsidRPr="006B1B6A">
              <w:rPr>
                <w:rFonts w:cstheme="minorHAnsi"/>
              </w:rPr>
              <w:t xml:space="preserve"> elektrohidraulinis keltuvas neįgaliojo vežimėliui įkelti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D1EC" w14:textId="06171638" w:rsidR="00836B4B" w:rsidRPr="00836B4B" w:rsidRDefault="00836B4B" w:rsidP="00836B4B">
            <w:pPr>
              <w:suppressAutoHyphens/>
              <w:spacing w:line="240" w:lineRule="auto"/>
              <w:jc w:val="center"/>
              <w:rPr>
                <w:rFonts w:cstheme="minorHAnsi"/>
                <w:bCs/>
              </w:rPr>
            </w:pPr>
          </w:p>
        </w:tc>
      </w:tr>
    </w:tbl>
    <w:p w14:paraId="66D83C93" w14:textId="77777777" w:rsidR="00156731" w:rsidRDefault="00156731"/>
    <w:sectPr w:rsidR="00156731" w:rsidSect="00156731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937F" w14:textId="77777777" w:rsidR="00291C2C" w:rsidRDefault="00291C2C" w:rsidP="00156731">
      <w:pPr>
        <w:spacing w:after="0" w:line="240" w:lineRule="auto"/>
      </w:pPr>
      <w:r>
        <w:separator/>
      </w:r>
    </w:p>
  </w:endnote>
  <w:endnote w:type="continuationSeparator" w:id="0">
    <w:p w14:paraId="5F2E79CD" w14:textId="77777777" w:rsidR="00291C2C" w:rsidRDefault="00291C2C" w:rsidP="0015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37411" w14:textId="77777777" w:rsidR="00291C2C" w:rsidRDefault="00291C2C" w:rsidP="00156731">
      <w:pPr>
        <w:spacing w:after="0" w:line="240" w:lineRule="auto"/>
      </w:pPr>
      <w:r>
        <w:separator/>
      </w:r>
    </w:p>
  </w:footnote>
  <w:footnote w:type="continuationSeparator" w:id="0">
    <w:p w14:paraId="654C927C" w14:textId="77777777" w:rsidR="00291C2C" w:rsidRDefault="00291C2C" w:rsidP="00156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469C"/>
    <w:multiLevelType w:val="hybridMultilevel"/>
    <w:tmpl w:val="44E2DF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D65E4"/>
    <w:multiLevelType w:val="hybridMultilevel"/>
    <w:tmpl w:val="44FE28C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32305"/>
    <w:multiLevelType w:val="hybridMultilevel"/>
    <w:tmpl w:val="438C9F8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410B6"/>
    <w:multiLevelType w:val="hybridMultilevel"/>
    <w:tmpl w:val="F38AAD7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8178">
    <w:abstractNumId w:val="0"/>
  </w:num>
  <w:num w:numId="2" w16cid:durableId="1217081152">
    <w:abstractNumId w:val="3"/>
  </w:num>
  <w:num w:numId="3" w16cid:durableId="1415279480">
    <w:abstractNumId w:val="1"/>
  </w:num>
  <w:num w:numId="4" w16cid:durableId="2082018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31"/>
    <w:rsid w:val="00095456"/>
    <w:rsid w:val="00156731"/>
    <w:rsid w:val="001933B0"/>
    <w:rsid w:val="00237AC5"/>
    <w:rsid w:val="00291C2C"/>
    <w:rsid w:val="00356546"/>
    <w:rsid w:val="004E3211"/>
    <w:rsid w:val="004E4CC7"/>
    <w:rsid w:val="00593A63"/>
    <w:rsid w:val="005C5D8F"/>
    <w:rsid w:val="00745FE8"/>
    <w:rsid w:val="0083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BDFB"/>
  <w15:chartTrackingRefBased/>
  <w15:docId w15:val="{F107D30A-9786-426C-99C5-1D7A1DB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6731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56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6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567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56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567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56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56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56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56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56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6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567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5673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5673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5673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5673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5673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5673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56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56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56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56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56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56731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5673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5673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56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5673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56731"/>
    <w:rPr>
      <w:b/>
      <w:bCs/>
      <w:smallCaps/>
      <w:color w:val="2F5496" w:themeColor="accent1" w:themeShade="BF"/>
      <w:spacing w:val="5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156731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156731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56731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156731"/>
    <w:rPr>
      <w:vertAlign w:val="superscript"/>
    </w:rPr>
  </w:style>
  <w:style w:type="character" w:styleId="Grietas">
    <w:name w:val="Strong"/>
    <w:basedOn w:val="Numatytasispastraiposriftas"/>
    <w:uiPriority w:val="22"/>
    <w:qFormat/>
    <w:rsid w:val="00156731"/>
    <w:rPr>
      <w:b/>
      <w:bCs/>
    </w:rPr>
  </w:style>
  <w:style w:type="paragraph" w:customStyle="1" w:styleId="Default">
    <w:name w:val="Default"/>
    <w:rsid w:val="001567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4887</Words>
  <Characters>2786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Baltramonaitienė</dc:creator>
  <cp:keywords/>
  <dc:description/>
  <cp:lastModifiedBy>Indrė Baltramonaitienė</cp:lastModifiedBy>
  <cp:revision>3</cp:revision>
  <dcterms:created xsi:type="dcterms:W3CDTF">2025-11-19T11:40:00Z</dcterms:created>
  <dcterms:modified xsi:type="dcterms:W3CDTF">2025-11-21T08:40:00Z</dcterms:modified>
</cp:coreProperties>
</file>