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54" w:rsidRDefault="0031047A" w:rsidP="0031047A">
      <w:pPr>
        <w:pStyle w:val="ListParagraph"/>
        <w:autoSpaceDE w:val="0"/>
        <w:spacing w:after="12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1. </w:t>
      </w:r>
      <w:r w:rsidRPr="00367754">
        <w:rPr>
          <w:rFonts w:eastAsia="Times New Roman"/>
          <w:b/>
          <w:bCs/>
        </w:rPr>
        <w:t>PRIEDAS</w:t>
      </w:r>
      <w:r>
        <w:rPr>
          <w:rFonts w:eastAsia="Times New Roman"/>
          <w:b/>
          <w:bCs/>
        </w:rPr>
        <w:t xml:space="preserve"> PREKIŲ TECHNINĖ SPECIFIKACIJA</w:t>
      </w:r>
    </w:p>
    <w:p w:rsidR="00F75769" w:rsidRPr="00F75769" w:rsidRDefault="00F75769" w:rsidP="00F75769">
      <w:pPr>
        <w:autoSpaceDE w:val="0"/>
        <w:outlineLvl w:val="0"/>
        <w:rPr>
          <w:b/>
        </w:rPr>
      </w:pPr>
    </w:p>
    <w:p w:rsidR="00F75769" w:rsidRDefault="00F75769" w:rsidP="00F75769">
      <w:pPr>
        <w:autoSpaceDE w:val="0"/>
        <w:jc w:val="center"/>
        <w:outlineLvl w:val="0"/>
        <w:rPr>
          <w:b/>
        </w:rPr>
      </w:pPr>
      <w:r>
        <w:rPr>
          <w:b/>
        </w:rPr>
        <w:t>1.</w:t>
      </w:r>
      <w:r w:rsidRPr="00D57CB6">
        <w:rPr>
          <w:b/>
        </w:rPr>
        <w:t xml:space="preserve"> </w:t>
      </w:r>
      <w:r>
        <w:rPr>
          <w:b/>
        </w:rPr>
        <w:t>UNIVERSALIOS CHIRURGINĖS STEBĖJIMO IR SEKIMO SISTEMOS</w:t>
      </w:r>
      <w:r w:rsidRPr="00E27F4B">
        <w:rPr>
          <w:b/>
        </w:rPr>
        <w:t xml:space="preserve"> </w:t>
      </w:r>
    </w:p>
    <w:p w:rsidR="00F75769" w:rsidRPr="00E27F4B" w:rsidRDefault="00F75769" w:rsidP="00F75769">
      <w:pPr>
        <w:autoSpaceDE w:val="0"/>
        <w:jc w:val="center"/>
        <w:outlineLvl w:val="0"/>
        <w:rPr>
          <w:b/>
          <w:bCs/>
        </w:rPr>
      </w:pPr>
      <w:r w:rsidRPr="00E27F4B">
        <w:rPr>
          <w:b/>
          <w:bCs/>
        </w:rPr>
        <w:t>TECHNINĖ SPECIFIKACIJA</w:t>
      </w:r>
    </w:p>
    <w:p w:rsidR="00F75769" w:rsidRPr="00E27F4B" w:rsidRDefault="00F75769" w:rsidP="00F75769">
      <w:pPr>
        <w:autoSpaceDE w:val="0"/>
        <w:jc w:val="center"/>
        <w:outlineLvl w:val="0"/>
        <w:rPr>
          <w:b/>
          <w:bCs/>
        </w:rPr>
      </w:pPr>
    </w:p>
    <w:tbl>
      <w:tblPr>
        <w:tblW w:w="9351" w:type="dxa"/>
        <w:tblInd w:w="430" w:type="dxa"/>
        <w:tblLayout w:type="fixed"/>
        <w:tblLook w:val="0000" w:firstRow="0" w:lastRow="0" w:firstColumn="0" w:lastColumn="0" w:noHBand="0" w:noVBand="0"/>
      </w:tblPr>
      <w:tblGrid>
        <w:gridCol w:w="1125"/>
        <w:gridCol w:w="8226"/>
      </w:tblGrid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ind w:left="23"/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b/>
              </w:rPr>
            </w:pPr>
            <w:r w:rsidRPr="00CC2C33">
              <w:rPr>
                <w:b/>
              </w:rPr>
              <w:t>Pirkimo objekto paskirtis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ind w:left="23"/>
              <w:jc w:val="center"/>
              <w:rPr>
                <w:bCs/>
              </w:rPr>
            </w:pPr>
            <w:r w:rsidRPr="00CC2C33">
              <w:rPr>
                <w:bCs/>
              </w:rPr>
              <w:t>1.1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 w:rsidRPr="00986439">
              <w:t>Universali chirurginė stebėjimo ir sekimo sistema</w:t>
            </w:r>
            <w:r>
              <w:t xml:space="preserve"> (toliau –sistema) – prietaisas, skirtas slėgio matavimui kūno ertmėse.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jc w:val="both"/>
              <w:outlineLvl w:val="0"/>
              <w:rPr>
                <w:b/>
                <w:bCs/>
              </w:rPr>
            </w:pPr>
            <w:r w:rsidRPr="00CC2C33">
              <w:rPr>
                <w:b/>
                <w:bCs/>
              </w:rPr>
              <w:t>Bendrieji reikalavimai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2.1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ind w:left="34"/>
              <w:jc w:val="both"/>
              <w:outlineLvl w:val="0"/>
              <w:rPr>
                <w:b/>
                <w:bCs/>
              </w:rPr>
            </w:pPr>
            <w:r>
              <w:t xml:space="preserve">Aparatas </w:t>
            </w:r>
            <w:r w:rsidRPr="00CC2C33">
              <w:t>yra priskiriam</w:t>
            </w:r>
            <w:r>
              <w:t>a</w:t>
            </w:r>
            <w:r w:rsidRPr="00CC2C33">
              <w:t>s medicinos prietaisų I klasei, I klasei su matavimo funkcija, II bei III klas</w:t>
            </w:r>
            <w:r>
              <w:t>ėms</w:t>
            </w:r>
            <w:r w:rsidRPr="00CC2C33">
              <w:t>, turi atitikti Europos Sąjungos direktyvos 93/42/EEB „Medicinos prietaisai“ reikalavimus.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2.2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ind w:left="34"/>
              <w:jc w:val="both"/>
              <w:outlineLvl w:val="0"/>
            </w:pPr>
            <w:r>
              <w:t xml:space="preserve">Aparatas </w:t>
            </w:r>
            <w:r w:rsidRPr="00CC2C33">
              <w:t xml:space="preserve">privalo atitikti </w:t>
            </w:r>
            <w:r>
              <w:t xml:space="preserve">šios </w:t>
            </w:r>
            <w:r w:rsidRPr="00CC2C33">
              <w:t xml:space="preserve">techninės specifikacijos </w:t>
            </w:r>
            <w:r>
              <w:t xml:space="preserve">3 punkte </w:t>
            </w:r>
            <w:r w:rsidRPr="00CC2C33">
              <w:t xml:space="preserve">nurodytus reikalavimus.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2.3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ind w:left="34"/>
              <w:jc w:val="both"/>
              <w:outlineLvl w:val="0"/>
            </w:pPr>
            <w:r>
              <w:t xml:space="preserve">Aparato </w:t>
            </w:r>
            <w:r w:rsidRPr="00CC2C33">
              <w:t>dokumentai turi būti anglų arba lietuvių kalba. Gamintojo interneto svetainėje tvarkyklių ir dokumentų paieška turi būti pateikiama anglų arba lietuvių kalba</w:t>
            </w:r>
            <w:r>
              <w:t>. Naudojant aparatą vartotojo vadovas nebus imamas kartu su įranga, o paliekamas centralizuotoje saugojimo vietoje, todėl sprendžiant iškilusias problemas turi būti galimybė naudotis gamintojo interneto svetaine</w:t>
            </w:r>
            <w:r w:rsidRPr="00CC2C33">
              <w:t>. Užrašai ant įrenginių ir jų dalių turi būti anglų arba lietuvių kalba.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2.4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jc w:val="both"/>
              <w:outlineLvl w:val="0"/>
            </w:pPr>
            <w:r w:rsidRPr="00CC2C33">
              <w:t>Jeigu siūlomų įsigyti prekių gamintojas yra ne iš ES narių, tiekėjas privalo nurodyti informaciją apie įgaliotąjį atstovą, kuris registruotas ES šalyje.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9B26C3" w:rsidRDefault="00F75769" w:rsidP="003B50C3">
            <w:pPr>
              <w:keepNext/>
              <w:jc w:val="both"/>
              <w:outlineLvl w:val="0"/>
            </w:pPr>
            <w:r w:rsidRPr="009B26C3">
              <w:rPr>
                <w:color w:val="000000"/>
                <w:shd w:val="clear" w:color="auto" w:fill="FFFFFF"/>
              </w:rPr>
              <w:t>Prekė ir jos komponentai turi būti pagaminti patikimų gamintojų (kurie nėra Rusijos Federacijos ar jos aneksuoto Krymo, Baltarusijos Respublikos, Kinijos Liaudies Respublikos (netaikoma Taivano (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Penghu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Kinmeno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 ir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Matsu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) atskirajai muitų teritorijai), Moldovos Respublikos Vyriausybės nekontroliuojamos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Padniestrės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 teritorijos ar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Sakartvelo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 Vyriausybės nekontroliuojamos Abchazijos ir Pietų Osetijos teritorijos gamintojai), kuriems netaikomos ES ir NATO valstybių sankcijos.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53968" w:rsidRDefault="00F75769" w:rsidP="003B50C3">
            <w:pPr>
              <w:autoSpaceDE w:val="0"/>
              <w:outlineLvl w:val="0"/>
              <w:rPr>
                <w:b/>
                <w:bCs/>
              </w:rPr>
            </w:pPr>
            <w:r w:rsidRPr="00200088">
              <w:rPr>
                <w:b/>
              </w:rPr>
              <w:t>Aparatui keliami šie reikalavimai: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00088" w:rsidRDefault="00F75769" w:rsidP="003B50C3">
            <w:pPr>
              <w:jc w:val="both"/>
            </w:pPr>
            <w:r w:rsidRPr="00986439">
              <w:t xml:space="preserve">Matuojamo slėgio rėžiai: -500 – 999 </w:t>
            </w:r>
            <w:proofErr w:type="spellStart"/>
            <w:r w:rsidRPr="00986439">
              <w:t>mmHg</w:t>
            </w:r>
            <w:proofErr w:type="spellEnd"/>
            <w:r w:rsidRPr="00986439">
              <w:t xml:space="preserve">, kai paklaidos  (± 2 mm </w:t>
            </w:r>
            <w:proofErr w:type="spellStart"/>
            <w:r w:rsidRPr="00986439">
              <w:t>Hg</w:t>
            </w:r>
            <w:proofErr w:type="spellEnd"/>
            <w:r w:rsidRPr="00986439">
              <w:t xml:space="preserve">: &lt; 50mm </w:t>
            </w:r>
            <w:proofErr w:type="spellStart"/>
            <w:r w:rsidRPr="00986439">
              <w:t>Hg</w:t>
            </w:r>
            <w:proofErr w:type="spellEnd"/>
            <w:r w:rsidRPr="00986439">
              <w:t xml:space="preserve">; ± 3 mm </w:t>
            </w:r>
            <w:proofErr w:type="spellStart"/>
            <w:r w:rsidRPr="00986439">
              <w:t>Hg</w:t>
            </w:r>
            <w:proofErr w:type="spellEnd"/>
            <w:r w:rsidRPr="00986439">
              <w:t xml:space="preserve">: 50–100mm </w:t>
            </w:r>
            <w:proofErr w:type="spellStart"/>
            <w:r w:rsidRPr="00986439">
              <w:t>Hg</w:t>
            </w:r>
            <w:proofErr w:type="spellEnd"/>
            <w:r w:rsidRPr="00986439">
              <w:t xml:space="preserve">; ± 5 mm Hg:100--300mm </w:t>
            </w:r>
            <w:proofErr w:type="spellStart"/>
            <w:r w:rsidRPr="00986439">
              <w:t>Hg</w:t>
            </w:r>
            <w:proofErr w:type="spellEnd"/>
            <w:r w:rsidRPr="00986439">
              <w:t xml:space="preserve">; ± 10 mm </w:t>
            </w:r>
            <w:proofErr w:type="spellStart"/>
            <w:r w:rsidRPr="00986439">
              <w:t>Hg</w:t>
            </w:r>
            <w:proofErr w:type="spellEnd"/>
            <w:r w:rsidRPr="00986439">
              <w:t xml:space="preserve">:&gt;300mm </w:t>
            </w:r>
            <w:proofErr w:type="spellStart"/>
            <w:r w:rsidRPr="00986439">
              <w:t>Hg</w:t>
            </w:r>
            <w:proofErr w:type="spellEnd"/>
            <w:r w:rsidRPr="00986439">
              <w:t>).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4B3809" w:rsidRDefault="00F75769" w:rsidP="003B50C3">
            <w:pPr>
              <w:jc w:val="both"/>
            </w:pPr>
            <w:r w:rsidRPr="00986439">
              <w:t>Veikimo laikas – ne mažiau nei 8 val.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 w:rsidRPr="00986439">
              <w:t xml:space="preserve">Darbinė temperatūra: 15–40 </w:t>
            </w:r>
            <w:proofErr w:type="spellStart"/>
            <w:r w:rsidRPr="00465571">
              <w:rPr>
                <w:vertAlign w:val="superscript"/>
              </w:rPr>
              <w:t>o</w:t>
            </w:r>
            <w:r w:rsidRPr="00986439">
              <w:t>C</w:t>
            </w:r>
            <w:proofErr w:type="spellEnd"/>
            <w:r>
              <w:t>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00088" w:rsidRDefault="00F75769" w:rsidP="003B50C3">
            <w:pPr>
              <w:tabs>
                <w:tab w:val="left" w:pos="1521"/>
              </w:tabs>
              <w:jc w:val="both"/>
            </w:pPr>
            <w:r w:rsidRPr="00986439">
              <w:t xml:space="preserve">Sandėliavimo temperatūra: -29–49 </w:t>
            </w:r>
            <w:proofErr w:type="spellStart"/>
            <w:r w:rsidRPr="00465571">
              <w:rPr>
                <w:vertAlign w:val="superscript"/>
              </w:rPr>
              <w:t>o</w:t>
            </w:r>
            <w:r w:rsidRPr="00986439">
              <w:t>C</w:t>
            </w:r>
            <w:proofErr w:type="spellEnd"/>
            <w:r w:rsidRPr="00986439">
              <w:t>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 w:rsidRPr="00986439">
              <w:t>Maitinimas – baterija 3V.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3.6.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00088" w:rsidRDefault="00F75769" w:rsidP="003B50C3">
            <w:pPr>
              <w:jc w:val="both"/>
            </w:pPr>
            <w:r w:rsidRPr="00986439">
              <w:t>Privalo turėti LCD ekraną.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3.7.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proofErr w:type="spellStart"/>
            <w:r w:rsidRPr="00986439">
              <w:t>Kalibracija</w:t>
            </w:r>
            <w:proofErr w:type="spellEnd"/>
            <w:r w:rsidRPr="00986439">
              <w:t xml:space="preserve"> – automatinė.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3.8.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 w:rsidRPr="00465571">
              <w:t>Sterilumas – būtina.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3.9.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 w:rsidRPr="00465571">
              <w:t>Panaudojimas – vienkartinė priemonė.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 xml:space="preserve">4. 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b/>
              </w:rPr>
            </w:pPr>
            <w:r w:rsidRPr="00CC2C33">
              <w:rPr>
                <w:b/>
              </w:rPr>
              <w:t>Garantija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lastRenderedPageBreak/>
              <w:t>4.1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highlight w:val="yellow"/>
              </w:rPr>
            </w:pPr>
            <w:r w:rsidRPr="00CC2C33">
              <w:t xml:space="preserve">Tiekiamoms priemonėms turi būti suteikta garantija ne trumpesniam laikotarpiui nei tam, kurį suteikia priemonės gamintojas, tačiau ne trumpiau kaip </w:t>
            </w:r>
            <w:r>
              <w:t>12</w:t>
            </w:r>
            <w:r w:rsidRPr="00CC2C33">
              <w:t xml:space="preserve"> mėn.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4.2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 w:rsidRPr="00CC2C33">
              <w:rPr>
                <w:bCs/>
              </w:rPr>
              <w:t xml:space="preserve">Garantinio remonto trukmė – ne ilgiau kaip 30 kalendorinių dienų nuo grąžinimo datos. Jei sugedusios priemonės per šį laikotarpį pataisyti neįmanoma, ji pakeičiama ekvivalentiška nauja.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4.3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 w:rsidRPr="00CC2C33">
              <w:rPr>
                <w:bCs/>
              </w:rPr>
              <w:t xml:space="preserve">Garantinis laikotarpis skaičiuojamas nuo priėmimo–perdavimo akto pasirašymo dienos.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4.4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bCs/>
              </w:rPr>
            </w:pPr>
            <w:r w:rsidRPr="00CC2C33">
              <w:rPr>
                <w:bCs/>
              </w:rPr>
              <w:t xml:space="preserve">Garantiniu laikotarpiu tiekėjas privalo atlikti darbus savo lėšomis, įskaitant transportavimo išlaidas.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4.5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jc w:val="both"/>
              <w:outlineLvl w:val="0"/>
            </w:pPr>
            <w:r w:rsidRPr="00CC2C33">
              <w:t xml:space="preserve">Pirkimo objektas: prekės (įskaitant jų sudedamąsias dalis bei prekių ir jų dalių gamintojus), paslaugos ar darbai neturi kelti grėsmės nacionaliniam saugumui.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rPr>
                <w:b/>
              </w:rPr>
            </w:pPr>
            <w:r>
              <w:rPr>
                <w:b/>
              </w:rPr>
              <w:t>Ženklinimas, pakavimas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5.1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 w:rsidRPr="00CC2C33">
              <w:t>Prekių ženklinimas turi atitikti Medicinos prietaisų reglamento (MDR (ES) 2017/745) nustatytus ir šioje techninėje specifikacijoje nurodytus reikalavimus.</w:t>
            </w:r>
          </w:p>
        </w:tc>
      </w:tr>
    </w:tbl>
    <w:p w:rsidR="00F75769" w:rsidRPr="00CC2C33" w:rsidRDefault="00F75769" w:rsidP="00F75769">
      <w:pPr>
        <w:jc w:val="center"/>
      </w:pPr>
      <w:r>
        <w:t>_____________________________</w:t>
      </w:r>
    </w:p>
    <w:p w:rsidR="00F75769" w:rsidRDefault="00F75769" w:rsidP="00F75769">
      <w:pPr>
        <w:pStyle w:val="ListParagraph"/>
        <w:autoSpaceDE w:val="0"/>
        <w:jc w:val="center"/>
        <w:outlineLvl w:val="0"/>
        <w:rPr>
          <w:rFonts w:ascii="TimesLT" w:hAnsi="TimesLT"/>
          <w:bCs/>
          <w:szCs w:val="20"/>
        </w:rPr>
      </w:pPr>
    </w:p>
    <w:p w:rsidR="00F75769" w:rsidRPr="001B76FB" w:rsidRDefault="00F75769" w:rsidP="00F75769">
      <w:pPr>
        <w:autoSpaceDE w:val="0"/>
        <w:jc w:val="center"/>
        <w:outlineLvl w:val="0"/>
        <w:rPr>
          <w:b/>
          <w:bCs/>
        </w:rPr>
      </w:pPr>
      <w:r>
        <w:rPr>
          <w:b/>
        </w:rPr>
        <w:t xml:space="preserve">                      2.</w:t>
      </w:r>
      <w:r w:rsidRPr="00D57CB6">
        <w:rPr>
          <w:b/>
        </w:rPr>
        <w:t xml:space="preserve"> </w:t>
      </w:r>
      <w:r w:rsidRPr="001B76FB">
        <w:rPr>
          <w:b/>
        </w:rPr>
        <w:t xml:space="preserve">SKYSČIŲ ŠILDYMO APARATO </w:t>
      </w:r>
      <w:r w:rsidRPr="001B76FB">
        <w:rPr>
          <w:b/>
          <w:bCs/>
        </w:rPr>
        <w:t>TECHNINĖ SPECIFIKACIJA</w:t>
      </w:r>
    </w:p>
    <w:p w:rsidR="00F75769" w:rsidRPr="004A0DD4" w:rsidRDefault="00F75769" w:rsidP="00F75769">
      <w:pPr>
        <w:autoSpaceDE w:val="0"/>
        <w:jc w:val="center"/>
        <w:outlineLvl w:val="0"/>
        <w:rPr>
          <w:b/>
          <w:bCs/>
          <w:color w:val="FF0000"/>
          <w:lang w:val="en-US"/>
        </w:rPr>
      </w:pPr>
    </w:p>
    <w:p w:rsidR="00F75769" w:rsidRPr="00B12368" w:rsidRDefault="00F75769" w:rsidP="00F75769">
      <w:pPr>
        <w:jc w:val="center"/>
      </w:pPr>
    </w:p>
    <w:p w:rsidR="00F75769" w:rsidRPr="004A0DD4" w:rsidRDefault="00F75769" w:rsidP="00F75769">
      <w:pPr>
        <w:jc w:val="center"/>
        <w:rPr>
          <w:color w:val="FF0000"/>
        </w:rPr>
      </w:pPr>
    </w:p>
    <w:tbl>
      <w:tblPr>
        <w:tblW w:w="9351" w:type="dxa"/>
        <w:tblInd w:w="430" w:type="dxa"/>
        <w:tblLayout w:type="fixed"/>
        <w:tblLook w:val="0000" w:firstRow="0" w:lastRow="0" w:firstColumn="0" w:lastColumn="0" w:noHBand="0" w:noVBand="0"/>
      </w:tblPr>
      <w:tblGrid>
        <w:gridCol w:w="983"/>
        <w:gridCol w:w="2126"/>
        <w:gridCol w:w="6242"/>
      </w:tblGrid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ind w:left="23"/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>1.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rPr>
                <w:b/>
              </w:rPr>
            </w:pPr>
            <w:r w:rsidRPr="001B76FB">
              <w:rPr>
                <w:b/>
              </w:rPr>
              <w:t>Pirkimo objekto paskirtis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ind w:left="23"/>
              <w:jc w:val="center"/>
              <w:rPr>
                <w:bCs/>
              </w:rPr>
            </w:pPr>
            <w:r w:rsidRPr="001B76FB">
              <w:rPr>
                <w:bCs/>
              </w:rPr>
              <w:t>1.1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t xml:space="preserve">Skysčių šildymo aparatas </w:t>
            </w:r>
            <w:r>
              <w:t xml:space="preserve">yra </w:t>
            </w:r>
            <w:r w:rsidRPr="001B76FB">
              <w:t xml:space="preserve">skirtas </w:t>
            </w:r>
            <w:r>
              <w:t>pa</w:t>
            </w:r>
            <w:r w:rsidRPr="001B76FB">
              <w:t xml:space="preserve">šildyti </w:t>
            </w:r>
            <w:r>
              <w:t>transfuzijai skirtus</w:t>
            </w:r>
            <w:r w:rsidRPr="001B76FB">
              <w:t xml:space="preserve"> kraujo produktus,  </w:t>
            </w:r>
            <w:r>
              <w:t xml:space="preserve">kitus intraveninius </w:t>
            </w:r>
            <w:r w:rsidRPr="001B76FB">
              <w:t>skysčiu</w:t>
            </w:r>
            <w:r>
              <w:t>s</w:t>
            </w:r>
            <w:r w:rsidRPr="001B76FB">
              <w:t xml:space="preserve">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>2.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jc w:val="both"/>
              <w:outlineLvl w:val="0"/>
              <w:rPr>
                <w:b/>
                <w:bCs/>
              </w:rPr>
            </w:pPr>
            <w:r w:rsidRPr="001B76FB">
              <w:rPr>
                <w:b/>
                <w:bCs/>
              </w:rPr>
              <w:t>Bendrieji reikalavimai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ind w:left="34"/>
              <w:jc w:val="both"/>
              <w:outlineLvl w:val="0"/>
              <w:rPr>
                <w:b/>
                <w:bCs/>
              </w:rPr>
            </w:pPr>
            <w:r w:rsidRPr="001B76FB">
              <w:t xml:space="preserve">Prekės, kurios priskiriamos medicinos prietaisų I klasei, </w:t>
            </w:r>
            <w:proofErr w:type="spellStart"/>
            <w:r w:rsidRPr="001B76FB">
              <w:t>IIa</w:t>
            </w:r>
            <w:proofErr w:type="spellEnd"/>
            <w:r w:rsidRPr="001B76FB">
              <w:t xml:space="preserve">, </w:t>
            </w:r>
            <w:proofErr w:type="spellStart"/>
            <w:r w:rsidRPr="001B76FB">
              <w:t>IIb</w:t>
            </w:r>
            <w:proofErr w:type="spellEnd"/>
            <w:r w:rsidRPr="001B76FB">
              <w:t xml:space="preserve"> bei III klasei, turi atitikti Europos Parlamento ir Tarybos reglamento (ES) 2017/745 „Dėl medicinos priemonių“ reikalavimus.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2.2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ind w:left="34"/>
              <w:jc w:val="both"/>
              <w:outlineLvl w:val="0"/>
            </w:pPr>
            <w:r w:rsidRPr="001B76FB">
              <w:t xml:space="preserve">Skysčių šildymo aparatas privalo atitikti </w:t>
            </w:r>
            <w:r>
              <w:t xml:space="preserve">šios </w:t>
            </w:r>
            <w:r w:rsidRPr="001B76FB">
              <w:t xml:space="preserve">techninės specifikacijos </w:t>
            </w:r>
            <w:r>
              <w:t>3 punkte</w:t>
            </w:r>
            <w:r w:rsidRPr="001B76FB">
              <w:t xml:space="preserve"> nurodytus reikalavimus.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2.3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ind w:left="34"/>
              <w:jc w:val="both"/>
              <w:outlineLvl w:val="0"/>
            </w:pPr>
            <w:r w:rsidRPr="001B76FB">
              <w:t xml:space="preserve">Įrangos dokumentai turi būti anglų arba lietuvių kalba. Gamintojo interneto svetainėje tvarkyklių ir dokumentų paieška turi būti pateikiama anglų arba lietuvių kalba. </w:t>
            </w:r>
            <w:r>
              <w:t>Naudojant aparatą vartotojo vadovas nebus imamas kartu su įranga, o paliekamas centralizuotoje saugojimo vietoje, todėl turi būti galimybė sprendžiant iškilusias problemas naudotis gamintojo interneto svetaine</w:t>
            </w:r>
            <w:r w:rsidRPr="00CC2C33">
              <w:t>.</w:t>
            </w:r>
            <w:r>
              <w:t xml:space="preserve"> </w:t>
            </w:r>
            <w:r w:rsidRPr="001B76FB">
              <w:t xml:space="preserve">Užrašai ant įrenginių ir jų dalių turi būti anglų arba lietuvių kalba.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2.4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jc w:val="both"/>
              <w:outlineLvl w:val="0"/>
            </w:pPr>
            <w:r w:rsidRPr="001B76FB">
              <w:t xml:space="preserve">Jeigu siūlomų įsigyti prekių gamintojas yra ne iš ES narių, tiekėjas privalo nurodyti informaciją apie įgaliotąjį atstovą, kuris registruotas ES šalyje.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jc w:val="both"/>
              <w:outlineLvl w:val="0"/>
            </w:pPr>
            <w:r>
              <w:t xml:space="preserve">Pirkime negali dalyvauti tiekėjai, jų subtiekėjai ar ūkio subjektai, kurių </w:t>
            </w:r>
            <w:proofErr w:type="spellStart"/>
            <w:r>
              <w:t>pajėgumais</w:t>
            </w:r>
            <w:proofErr w:type="spellEnd"/>
            <w:r>
              <w:t xml:space="preserve"> remiamasi, taip pat šių subjektų gaminamos, tiekiamos ar į pirkimo objektą įmontuotos prekės (įskaitant medicininės įrangos komponentus, mikrokompiuterių centrinius procesorius, mikroelektronikos įrenginius, aparatus, mikroschemas ir kitus kompiuterinių sistemų elementus) negali būti pagamintos valstybėse ar teritorijose, įtrauktose į Lietuvos Respublikos Vyriausybės 2022 m. kovo 30 d. nutarimu Nr. 280 (su vėlesniais pakeitimais) patvirtintą </w:t>
            </w:r>
            <w:r w:rsidRPr="005D287D">
              <w:rPr>
                <w:shd w:val="clear" w:color="auto" w:fill="FFFFFF"/>
              </w:rPr>
              <w:t xml:space="preserve">Valstybių ar teritorijų, kurių tiekėjai, jų subtiekėjai, ūkio subjektai, kurių </w:t>
            </w:r>
            <w:proofErr w:type="spellStart"/>
            <w:r w:rsidRPr="005D287D">
              <w:rPr>
                <w:shd w:val="clear" w:color="auto" w:fill="FFFFFF"/>
              </w:rPr>
              <w:t>pajėgumais</w:t>
            </w:r>
            <w:proofErr w:type="spellEnd"/>
            <w:r w:rsidRPr="005D287D">
              <w:rPr>
                <w:shd w:val="clear" w:color="auto" w:fill="FFFFFF"/>
              </w:rPr>
              <w:t xml:space="preserve"> yra remiamasi, gamintojai, techninės ar </w:t>
            </w:r>
            <w:r w:rsidRPr="005D287D">
              <w:rPr>
                <w:shd w:val="clear" w:color="auto" w:fill="FFFFFF"/>
              </w:rPr>
              <w:lastRenderedPageBreak/>
              <w:t>programinės įrangos priežiūrą ir palaikymą vykdantys asmenys ar juos kontroliuojantys asmenys nelaikomi patikimais, sąrašą</w:t>
            </w:r>
            <w:r w:rsidRPr="005D287D"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lastRenderedPageBreak/>
              <w:t>3.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autoSpaceDE w:val="0"/>
              <w:outlineLvl w:val="0"/>
              <w:rPr>
                <w:b/>
                <w:bCs/>
              </w:rPr>
            </w:pPr>
            <w:r w:rsidRPr="001B76FB">
              <w:rPr>
                <w:b/>
              </w:rPr>
              <w:t>Skysčių šildymo aparat</w:t>
            </w:r>
            <w:r>
              <w:rPr>
                <w:b/>
              </w:rPr>
              <w:t>ui keliami šie reikalavimai:</w:t>
            </w:r>
            <w:r w:rsidRPr="001B76FB">
              <w:rPr>
                <w:b/>
              </w:rPr>
              <w:t xml:space="preserve">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keepNext/>
              <w:jc w:val="center"/>
              <w:outlineLvl w:val="0"/>
            </w:pPr>
            <w:r w:rsidRPr="00ED4098">
              <w:t>Pavadinimas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center"/>
            </w:pPr>
            <w:r w:rsidRPr="00ED4098">
              <w:t>Specifikacija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3.2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keepNext/>
              <w:outlineLvl w:val="0"/>
            </w:pPr>
            <w:r w:rsidRPr="00ED4098">
              <w:rPr>
                <w:lang w:eastAsia="lt-LT"/>
              </w:rPr>
              <w:t>Prietaiso konstrukciniai ypatumai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</w:pPr>
            <w:r w:rsidRPr="00ED4098">
              <w:rPr>
                <w:lang w:eastAsia="lt-LT"/>
              </w:rPr>
              <w:t>Nešiojamas</w:t>
            </w:r>
            <w:r>
              <w:rPr>
                <w:lang w:eastAsia="lt-LT"/>
              </w:rPr>
              <w:t>is</w:t>
            </w:r>
            <w:r w:rsidRPr="00ED4098">
              <w:rPr>
                <w:lang w:eastAsia="lt-LT"/>
              </w:rPr>
              <w:t>, įkraunamo akumuliatoriaus dydis ne didesnis nei 20×10×</w:t>
            </w:r>
            <w:r>
              <w:rPr>
                <w:lang w:eastAsia="lt-LT"/>
              </w:rPr>
              <w:t>8</w:t>
            </w:r>
            <w:r w:rsidRPr="00ED4098">
              <w:rPr>
                <w:lang w:eastAsia="lt-LT"/>
              </w:rPr>
              <w:t xml:space="preserve"> cm. Sujungiamas su vienkartiniu šildymo kontūru, kurio dydis ne didesnis nei 10x5x</w:t>
            </w:r>
            <w:r>
              <w:rPr>
                <w:lang w:eastAsia="lt-LT"/>
              </w:rPr>
              <w:t>5</w:t>
            </w:r>
            <w:r w:rsidRPr="00ED4098">
              <w:rPr>
                <w:lang w:eastAsia="lt-LT"/>
              </w:rPr>
              <w:t xml:space="preserve"> cm. Prietaiso svoris su baterija ne daugiau 1 kg</w:t>
            </w:r>
            <w:r>
              <w:rPr>
                <w:lang w:eastAsia="lt-LT"/>
              </w:rP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3.3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Nustatyta tikslinė temperatūra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>
              <w:rPr>
                <w:lang w:eastAsia="lt-LT"/>
              </w:rPr>
              <w:t xml:space="preserve">Ne žemesnė nei </w:t>
            </w:r>
            <w:r w:rsidRPr="00ED4098">
              <w:rPr>
                <w:lang w:eastAsia="lt-LT"/>
              </w:rPr>
              <w:t>39°C ± 3°C</w:t>
            </w:r>
            <w:r>
              <w:rPr>
                <w:lang w:eastAsia="lt-LT"/>
              </w:rP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3.4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 w:rsidRPr="00ED4098">
              <w:t>Minimali įeinančio skysčio temperatūra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>
              <w:t xml:space="preserve">Ne mažesnė nei </w:t>
            </w:r>
            <w:r w:rsidRPr="00ED4098">
              <w:t>5°C</w:t>
            </w:r>
            <w: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3.5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 w:rsidRPr="00ED4098">
              <w:rPr>
                <w:lang w:eastAsia="lt-LT"/>
              </w:rPr>
              <w:t>Srauto greitis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 w:rsidRPr="00ED4098">
              <w:rPr>
                <w:lang w:eastAsia="lt-LT"/>
              </w:rPr>
              <w:t>Ne mažiau kaip 150 ml/min</w:t>
            </w:r>
            <w:r>
              <w:rPr>
                <w:lang w:eastAsia="lt-LT"/>
              </w:rP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3.6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 w:rsidRPr="00ED4098">
              <w:rPr>
                <w:lang w:eastAsia="lt-LT"/>
              </w:rPr>
              <w:t>Skysčio pašildymas iki tikslinės temperatūros, kai įeinančio skysčio temperatūra 5°C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 w:rsidRPr="00ED4098">
              <w:t>Ne daugiau kaip 10 sekundžių</w:t>
            </w:r>
            <w: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3.7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 w:rsidRPr="00ED4098">
              <w:t xml:space="preserve">Šildytuvo konstrukcija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</w:pPr>
            <w:r>
              <w:t>T</w:t>
            </w:r>
            <w:r w:rsidRPr="00ED4098">
              <w:t xml:space="preserve">uri apsaugoti </w:t>
            </w:r>
            <w:r>
              <w:t>pa</w:t>
            </w:r>
            <w:r w:rsidRPr="00ED4098">
              <w:t>šildytą skystį, kad neatvėstų linijoje prieš patenkant į pacientą</w:t>
            </w:r>
            <w: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3.8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 w:rsidRPr="00ED4098">
              <w:t>Užpildymo tūris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</w:pPr>
            <w:r w:rsidRPr="00ED4098">
              <w:t xml:space="preserve">Ne daugiau </w:t>
            </w:r>
            <w:r>
              <w:t xml:space="preserve">kaip </w:t>
            </w:r>
            <w:r w:rsidRPr="00ED4098">
              <w:t xml:space="preserve">4 ml </w:t>
            </w:r>
            <w:r>
              <w:t>(</w:t>
            </w:r>
            <w:r w:rsidRPr="00ED4098">
              <w:t>įskaitant vožtuvą ir vamzdelius</w:t>
            </w:r>
            <w:r>
              <w:t>).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3.9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r>
              <w:t>Aparato indikatoriai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</w:pPr>
            <w:r>
              <w:t>T</w:t>
            </w:r>
            <w:r w:rsidRPr="00ED4098">
              <w:t>uri būti integruotas LED indikatorius, rodantis</w:t>
            </w:r>
            <w:r>
              <w:t xml:space="preserve"> ne mažiau nei šias būsenas:</w:t>
            </w:r>
            <w:r w:rsidRPr="00ED4098">
              <w:t xml:space="preserve"> pasiruošimo darbinę būsen</w:t>
            </w:r>
            <w:r>
              <w:t>ą</w:t>
            </w:r>
            <w:r w:rsidRPr="00ED4098">
              <w:t xml:space="preserve"> arba pranešimą dėl per aukštos temperatūros</w:t>
            </w:r>
            <w: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3.10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bCs/>
                <w:iCs/>
              </w:rPr>
            </w:pPr>
            <w:r>
              <w:rPr>
                <w:bCs/>
                <w:iCs/>
              </w:rPr>
              <w:t>Aparato fiksavimas</w:t>
            </w:r>
            <w:r w:rsidRPr="00ED4098">
              <w:rPr>
                <w:bCs/>
                <w:iCs/>
              </w:rPr>
              <w:t xml:space="preserve">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</w:pPr>
            <w:r>
              <w:rPr>
                <w:bCs/>
                <w:iCs/>
              </w:rPr>
              <w:t xml:space="preserve">Pageidautina, kad būtų </w:t>
            </w:r>
            <w:r w:rsidRPr="00ED4098">
              <w:rPr>
                <w:bCs/>
                <w:iCs/>
              </w:rPr>
              <w:t xml:space="preserve"> fiksuojamas tiesiai ant paciento odos li</w:t>
            </w:r>
            <w:r>
              <w:rPr>
                <w:bCs/>
                <w:iCs/>
              </w:rPr>
              <w:t>pniomis</w:t>
            </w:r>
            <w:r w:rsidRPr="00ED4098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prietaiso </w:t>
            </w:r>
            <w:r w:rsidRPr="00ED4098">
              <w:rPr>
                <w:bCs/>
                <w:iCs/>
              </w:rPr>
              <w:t>nugarin</w:t>
            </w:r>
            <w:r>
              <w:rPr>
                <w:bCs/>
                <w:iCs/>
              </w:rPr>
              <w:t>ėmis</w:t>
            </w:r>
            <w:r w:rsidRPr="00ED4098">
              <w:rPr>
                <w:bCs/>
                <w:iCs/>
              </w:rPr>
              <w:t xml:space="preserve"> sienel</w:t>
            </w:r>
            <w:r>
              <w:rPr>
                <w:bCs/>
                <w:iCs/>
              </w:rPr>
              <w:t>ėmis, „</w:t>
            </w:r>
            <w:proofErr w:type="spellStart"/>
            <w:r>
              <w:rPr>
                <w:bCs/>
                <w:iCs/>
              </w:rPr>
              <w:t>velcro</w:t>
            </w:r>
            <w:proofErr w:type="spellEnd"/>
            <w:r>
              <w:rPr>
                <w:bCs/>
                <w:iCs/>
              </w:rPr>
              <w:t>“ ar kita technologija.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3.11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 xml:space="preserve">Veikimas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B5847" w:rsidRDefault="00F75769" w:rsidP="003B50C3">
            <w:pPr>
              <w:jc w:val="both"/>
            </w:pPr>
            <w:r>
              <w:t>Pageidautina, kad veiktų</w:t>
            </w:r>
            <w:r w:rsidRPr="00EB5847">
              <w:rPr>
                <w:lang w:eastAsia="lt-LT"/>
              </w:rPr>
              <w:t xml:space="preserve"> nuo pakraunamos baterijos. Baterijos veikimo laikas apibūdinamas atliktu darbo kiekiu: </w:t>
            </w:r>
            <w:r>
              <w:rPr>
                <w:lang w:eastAsia="lt-LT"/>
              </w:rPr>
              <w:t>pa</w:t>
            </w:r>
            <w:r w:rsidRPr="00EB5847">
              <w:rPr>
                <w:lang w:eastAsia="lt-LT"/>
              </w:rPr>
              <w:t>šildo iki</w:t>
            </w:r>
            <w:r>
              <w:rPr>
                <w:lang w:eastAsia="lt-LT"/>
              </w:rPr>
              <w:t xml:space="preserve"> ne mažiau nei</w:t>
            </w:r>
            <w:r w:rsidRPr="00EB5847">
              <w:rPr>
                <w:lang w:eastAsia="lt-LT"/>
              </w:rPr>
              <w:t xml:space="preserve"> 37 </w:t>
            </w:r>
            <w:r w:rsidRPr="00EB5847">
              <w:rPr>
                <w:spacing w:val="2"/>
                <w:shd w:val="clear" w:color="auto" w:fill="FFFFFF"/>
              </w:rPr>
              <w:t>°C</w:t>
            </w:r>
            <w:r w:rsidRPr="00EB5847">
              <w:rPr>
                <w:lang w:eastAsia="lt-LT"/>
              </w:rPr>
              <w:t xml:space="preserve"> ne mažiau nei 1,5 litro šaltų (</w:t>
            </w:r>
            <w:r w:rsidRPr="00EB5847">
              <w:rPr>
                <w:spacing w:val="2"/>
                <w:shd w:val="clear" w:color="auto" w:fill="FFFFFF"/>
              </w:rPr>
              <w:t>5°C) arba 3 litrus vėsių (21°C) skysčių</w:t>
            </w:r>
            <w:r>
              <w:rPr>
                <w:spacing w:val="2"/>
                <w:shd w:val="clear" w:color="auto" w:fill="FFFFFF"/>
              </w:rP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3.12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>
              <w:rPr>
                <w:lang w:eastAsia="lt-LT"/>
              </w:rPr>
              <w:t>Baterijos įkrovimo lygio stebėjimas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Pageidautina, kad b</w:t>
            </w:r>
            <w:r w:rsidRPr="00ED4098">
              <w:rPr>
                <w:lang w:eastAsia="lt-LT"/>
              </w:rPr>
              <w:t xml:space="preserve">aterijoje </w:t>
            </w:r>
            <w:r>
              <w:rPr>
                <w:lang w:eastAsia="lt-LT"/>
              </w:rPr>
              <w:t>būtų</w:t>
            </w:r>
            <w:r w:rsidRPr="00ED4098">
              <w:rPr>
                <w:lang w:eastAsia="lt-LT"/>
              </w:rPr>
              <w:t xml:space="preserve"> integruoti</w:t>
            </w:r>
            <w:r>
              <w:rPr>
                <w:lang w:eastAsia="lt-LT"/>
              </w:rPr>
              <w:t xml:space="preserve"> </w:t>
            </w:r>
            <w:r w:rsidRPr="00ED4098">
              <w:rPr>
                <w:lang w:eastAsia="lt-LT"/>
              </w:rPr>
              <w:t>LED indikatoriai, parodantys baterijos įkrovimo lygį</w:t>
            </w:r>
            <w:r>
              <w:rPr>
                <w:lang w:eastAsia="lt-LT"/>
              </w:rP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3.13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>
              <w:rPr>
                <w:lang w:eastAsia="lt-LT"/>
              </w:rPr>
              <w:t>Baterijos pakeitimas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Turi būti galimybė</w:t>
            </w:r>
            <w:r w:rsidRPr="00ED4098">
              <w:rPr>
                <w:lang w:eastAsia="lt-LT"/>
              </w:rPr>
              <w:t xml:space="preserve"> pakeisti bateriją procedūros metu, nenaudojant papildomų įrankių</w:t>
            </w:r>
            <w:r>
              <w:rPr>
                <w:lang w:eastAsia="lt-LT"/>
              </w:rP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</w:t>
            </w:r>
            <w:r>
              <w:rPr>
                <w:bCs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Darbinė temperatūra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Privalo dirbti ne siauresnėse temperatūros skalėse </w:t>
            </w:r>
            <w:r w:rsidRPr="00ED4098">
              <w:rPr>
                <w:lang w:eastAsia="lt-LT"/>
              </w:rPr>
              <w:t xml:space="preserve">kaip </w:t>
            </w:r>
            <w:r>
              <w:rPr>
                <w:lang w:eastAsia="lt-LT"/>
              </w:rPr>
              <w:t xml:space="preserve">nuo </w:t>
            </w:r>
            <w:r w:rsidRPr="00ED4098">
              <w:rPr>
                <w:lang w:eastAsia="lt-LT"/>
              </w:rPr>
              <w:t>0°C iki 40°C</w:t>
            </w:r>
            <w:r>
              <w:rPr>
                <w:lang w:eastAsia="lt-LT"/>
              </w:rPr>
              <w:t>.</w:t>
            </w:r>
            <w:r w:rsidRPr="00ED4098">
              <w:rPr>
                <w:lang w:eastAsia="lt-LT"/>
              </w:rPr>
              <w:t xml:space="preserve">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</w:t>
            </w:r>
            <w:r>
              <w:rPr>
                <w:bCs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Apsaugos nuo dulkių ir vandens lygis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Ne mažesnis kaip IP54</w:t>
            </w:r>
            <w:r>
              <w:rPr>
                <w:lang w:eastAsia="lt-LT"/>
              </w:rP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</w:t>
            </w:r>
            <w:r>
              <w:rPr>
                <w:bCs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Suderinamumas naudoti lėktuvuose ir malūnsparniuose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Turi turėti sertifikatą, atitinkantį</w:t>
            </w:r>
            <w:r w:rsidRPr="00ED4098">
              <w:rPr>
                <w:lang w:eastAsia="lt-LT"/>
              </w:rPr>
              <w:t xml:space="preserve"> EN 13718-1:2014</w:t>
            </w:r>
            <w:r>
              <w:rPr>
                <w:lang w:eastAsia="lt-LT"/>
              </w:rPr>
              <w:t xml:space="preserve"> arba lygiavertį.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lastRenderedPageBreak/>
              <w:t>3.1</w:t>
            </w:r>
            <w:r>
              <w:rPr>
                <w:bCs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Turi atitikti šių standartų reikalavimus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IE60601-1, IEC 60601-1-2:2014, IEC 60601-1-12, EN 1789</w:t>
            </w:r>
            <w:r>
              <w:rPr>
                <w:lang w:eastAsia="lt-LT"/>
              </w:rPr>
              <w:t xml:space="preserve"> arba lygiaverčius.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</w:t>
            </w:r>
            <w:r>
              <w:rPr>
                <w:bCs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rPr>
                <w:lang w:eastAsia="lt-LT"/>
              </w:rPr>
            </w:pPr>
            <w:r w:rsidRPr="00ED4098">
              <w:rPr>
                <w:lang w:eastAsia="lt-LT"/>
              </w:rPr>
              <w:t>Transportinę infuzinių skysčių ir kraujo pašildymo sistemą turi sudaryti</w:t>
            </w:r>
            <w:r>
              <w:rPr>
                <w:lang w:eastAsia="lt-LT"/>
              </w:rPr>
              <w:t>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3.18.</w:t>
            </w:r>
            <w:r w:rsidRPr="00ED4098">
              <w:rPr>
                <w:lang w:eastAsia="lt-LT"/>
              </w:rPr>
              <w:t>1. 10 vienkartinių sterilių infuzinių skysčių ir kraujo šildytuvų;</w:t>
            </w:r>
          </w:p>
          <w:p w:rsidR="00F75769" w:rsidRPr="00ED4098" w:rsidRDefault="00F75769" w:rsidP="003B50C3">
            <w:pPr>
              <w:rPr>
                <w:lang w:eastAsia="lt-LT"/>
              </w:rPr>
            </w:pPr>
            <w:r>
              <w:rPr>
                <w:lang w:eastAsia="lt-LT"/>
              </w:rPr>
              <w:t>3.18.</w:t>
            </w:r>
            <w:r w:rsidRPr="00ED4098">
              <w:rPr>
                <w:lang w:eastAsia="lt-LT"/>
              </w:rPr>
              <w:t>2. 1 pakraunama baterija;</w:t>
            </w:r>
          </w:p>
          <w:p w:rsidR="00F75769" w:rsidRPr="00ED4098" w:rsidRDefault="00F75769" w:rsidP="003B50C3">
            <w:pPr>
              <w:rPr>
                <w:lang w:eastAsia="lt-LT"/>
              </w:rPr>
            </w:pPr>
            <w:r>
              <w:rPr>
                <w:lang w:eastAsia="lt-LT"/>
              </w:rPr>
              <w:t>3.18.</w:t>
            </w:r>
            <w:r w:rsidRPr="00ED4098">
              <w:rPr>
                <w:lang w:eastAsia="lt-LT"/>
              </w:rPr>
              <w:t xml:space="preserve">3. </w:t>
            </w:r>
            <w:r>
              <w:rPr>
                <w:lang w:eastAsia="lt-LT"/>
              </w:rPr>
              <w:t>į</w:t>
            </w:r>
            <w:r w:rsidRPr="00062FE3">
              <w:rPr>
                <w:lang w:eastAsia="lt-LT"/>
              </w:rPr>
              <w:t xml:space="preserve">kroviklis </w:t>
            </w:r>
            <w:r w:rsidRPr="00062FE3">
              <w:t>100-240V AC</w:t>
            </w:r>
            <w:r w:rsidRPr="00062FE3">
              <w:rPr>
                <w:lang w:eastAsia="lt-LT"/>
              </w:rPr>
              <w:t>;</w:t>
            </w:r>
          </w:p>
          <w:p w:rsidR="00F75769" w:rsidRPr="00ED4098" w:rsidRDefault="00F75769" w:rsidP="003B50C3">
            <w:pPr>
              <w:rPr>
                <w:lang w:eastAsia="lt-LT"/>
              </w:rPr>
            </w:pPr>
            <w:r>
              <w:rPr>
                <w:lang w:eastAsia="lt-LT"/>
              </w:rPr>
              <w:t>3.18.</w:t>
            </w:r>
            <w:r w:rsidRPr="00ED4098">
              <w:rPr>
                <w:lang w:eastAsia="lt-LT"/>
              </w:rPr>
              <w:t xml:space="preserve">4. </w:t>
            </w:r>
            <w:r>
              <w:rPr>
                <w:lang w:eastAsia="lt-LT"/>
              </w:rPr>
              <w:t>k</w:t>
            </w:r>
            <w:r w:rsidRPr="00ED4098">
              <w:rPr>
                <w:lang w:eastAsia="lt-LT"/>
              </w:rPr>
              <w:t>arabinas;</w:t>
            </w:r>
          </w:p>
          <w:p w:rsidR="00F75769" w:rsidRPr="00ED4098" w:rsidRDefault="00F75769" w:rsidP="003B50C3">
            <w:pPr>
              <w:rPr>
                <w:lang w:eastAsia="lt-LT"/>
              </w:rPr>
            </w:pPr>
            <w:r>
              <w:rPr>
                <w:lang w:eastAsia="lt-LT"/>
              </w:rPr>
              <w:t>3.18.</w:t>
            </w:r>
            <w:r w:rsidRPr="00ED4098">
              <w:rPr>
                <w:lang w:eastAsia="lt-LT"/>
              </w:rPr>
              <w:t xml:space="preserve">5. </w:t>
            </w:r>
            <w:r>
              <w:rPr>
                <w:lang w:eastAsia="lt-LT"/>
              </w:rPr>
              <w:t>t</w:t>
            </w:r>
            <w:r w:rsidRPr="00ED4098">
              <w:rPr>
                <w:lang w:eastAsia="lt-LT"/>
              </w:rPr>
              <w:t>ransportinis krepšelis.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 xml:space="preserve">4. 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b/>
              </w:rPr>
            </w:pPr>
            <w:r w:rsidRPr="001B76FB">
              <w:rPr>
                <w:b/>
              </w:rPr>
              <w:t>Garantija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highlight w:val="yellow"/>
              </w:rPr>
            </w:pPr>
            <w:r w:rsidRPr="001B76FB">
              <w:t xml:space="preserve">Tiekiamoms priemonėms turi būti suteikta garantija ne trumpesniam laikotarpiui nei tam, kurį suteikia priemonės gamintojas, tačiau ne trumpiau kaip 24 mėn.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4.2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rPr>
                <w:bCs/>
              </w:rPr>
              <w:t xml:space="preserve">Garantinio remonto trukmė – ne ilgiau kaip 30 kalendorinių dienų nuo grąžinimo datos. Jei sugedusios priemonės per šį laikotarpį pataisyti neįmanoma, ji pakeičiama ekvivalentiška nauja.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4.3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rPr>
                <w:bCs/>
              </w:rPr>
              <w:t xml:space="preserve">Garantinis laikotarpis skaičiuojamas nuo priėmimo–perdavimo akto pasirašymo dienos.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4.4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bCs/>
              </w:rPr>
            </w:pPr>
            <w:r w:rsidRPr="001B76FB">
              <w:rPr>
                <w:bCs/>
              </w:rPr>
              <w:t xml:space="preserve">Garantiniu laikotarpiu tiekėjas privalo atlikti darbus savo lėšomis, įskaitant transportavimo išlaidas.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4.5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jc w:val="both"/>
              <w:outlineLvl w:val="0"/>
            </w:pPr>
            <w:r w:rsidRPr="001B76FB">
              <w:t xml:space="preserve">Pirkimo objektas: prekės (įskaitant jų sudedamąsias dalis bei prekių ir jų dalių gamintojus), paslaugos ar darbai neturi kelti grėsmės nacionaliniam saugumui.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b/>
              </w:rPr>
            </w:pPr>
            <w:r w:rsidRPr="001B76FB">
              <w:rPr>
                <w:b/>
              </w:rPr>
              <w:t>Ženklinimas, pakavimas, priėmimas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5.1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t xml:space="preserve">Prekių ženklinimas turi atitikti Medicinos prietaisų reglamento (MDR (ES) 2017/745) nustatytus ir šioje techninėje specifikacijoje nurodytus reikalavimus.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5.2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t xml:space="preserve">Prekės ar jų pakuotės turi būti pažymėtos CE ženklu. </w:t>
            </w:r>
          </w:p>
        </w:tc>
      </w:tr>
    </w:tbl>
    <w:p w:rsidR="00F75769" w:rsidRPr="001B76FB" w:rsidRDefault="00F75769" w:rsidP="00F75769">
      <w:pPr>
        <w:jc w:val="center"/>
      </w:pPr>
    </w:p>
    <w:p w:rsidR="00F75769" w:rsidRPr="001B76FB" w:rsidRDefault="00F75769" w:rsidP="00F75769">
      <w:pPr>
        <w:jc w:val="center"/>
      </w:pPr>
      <w:r>
        <w:t>_______________________________________</w:t>
      </w:r>
    </w:p>
    <w:p w:rsidR="00F75769" w:rsidRDefault="00F75769" w:rsidP="00F75769">
      <w:pPr>
        <w:tabs>
          <w:tab w:val="left" w:pos="6824"/>
        </w:tabs>
        <w:ind w:left="360"/>
        <w:rPr>
          <w:rFonts w:ascii="TimesLT" w:hAnsi="TimesLT"/>
          <w:bCs/>
          <w:szCs w:val="20"/>
        </w:rPr>
      </w:pPr>
    </w:p>
    <w:p w:rsidR="00F75769" w:rsidRPr="00367754" w:rsidRDefault="00F75769" w:rsidP="00F75769">
      <w:pPr>
        <w:pStyle w:val="ListParagraph"/>
        <w:autoSpaceDE w:val="0"/>
        <w:jc w:val="center"/>
        <w:outlineLvl w:val="0"/>
        <w:rPr>
          <w:b/>
        </w:rPr>
      </w:pPr>
      <w:r>
        <w:rPr>
          <w:b/>
        </w:rPr>
        <w:t>3.</w:t>
      </w:r>
      <w:r w:rsidRPr="00367754">
        <w:rPr>
          <w:b/>
        </w:rPr>
        <w:t>AUTOMATINĖS ŠVIRKŠTINĖS POMPOS</w:t>
      </w:r>
    </w:p>
    <w:p w:rsidR="00F75769" w:rsidRPr="00E27F4B" w:rsidRDefault="00F75769" w:rsidP="00F75769">
      <w:pPr>
        <w:jc w:val="center"/>
      </w:pPr>
    </w:p>
    <w:tbl>
      <w:tblPr>
        <w:tblW w:w="9351" w:type="dxa"/>
        <w:tblInd w:w="430" w:type="dxa"/>
        <w:tblLayout w:type="fixed"/>
        <w:tblLook w:val="0000" w:firstRow="0" w:lastRow="0" w:firstColumn="0" w:lastColumn="0" w:noHBand="0" w:noVBand="0"/>
      </w:tblPr>
      <w:tblGrid>
        <w:gridCol w:w="1125"/>
        <w:gridCol w:w="8226"/>
      </w:tblGrid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ind w:left="23"/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b/>
              </w:rPr>
            </w:pPr>
            <w:r w:rsidRPr="00CC2C33">
              <w:rPr>
                <w:b/>
              </w:rPr>
              <w:t>Pirkimo objekto paskirtis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ind w:left="23"/>
              <w:jc w:val="center"/>
              <w:rPr>
                <w:bCs/>
              </w:rPr>
            </w:pPr>
            <w:r w:rsidRPr="00CC2C33">
              <w:rPr>
                <w:bCs/>
              </w:rPr>
              <w:t>1.1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>
              <w:t xml:space="preserve">Automatinė </w:t>
            </w:r>
            <w:proofErr w:type="spellStart"/>
            <w:r>
              <w:t>švirkštinė</w:t>
            </w:r>
            <w:proofErr w:type="spellEnd"/>
            <w:r>
              <w:t xml:space="preserve"> pompa </w:t>
            </w:r>
            <w:r>
              <w:rPr>
                <w:b/>
                <w:spacing w:val="3"/>
                <w:sz w:val="20"/>
              </w:rPr>
              <w:t xml:space="preserve">– </w:t>
            </w:r>
            <w:r w:rsidRPr="00F74872">
              <w:rPr>
                <w:spacing w:val="3"/>
              </w:rPr>
              <w:t>prietaisas</w:t>
            </w:r>
            <w:r>
              <w:rPr>
                <w:spacing w:val="3"/>
              </w:rPr>
              <w:t>,</w:t>
            </w:r>
            <w:r w:rsidRPr="00F74872">
              <w:rPr>
                <w:spacing w:val="3"/>
              </w:rPr>
              <w:t xml:space="preserve"> skirtas dozuotai skirti medikamentus </w:t>
            </w:r>
            <w:r>
              <w:rPr>
                <w:spacing w:val="3"/>
              </w:rPr>
              <w:t>į veną</w:t>
            </w:r>
            <w:r w:rsidRPr="00F74872">
              <w:rPr>
                <w:spacing w:val="3"/>
              </w:rPr>
              <w:t>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jc w:val="both"/>
              <w:outlineLvl w:val="0"/>
              <w:rPr>
                <w:b/>
                <w:bCs/>
              </w:rPr>
            </w:pPr>
            <w:r w:rsidRPr="00CC2C33">
              <w:rPr>
                <w:b/>
                <w:bCs/>
              </w:rPr>
              <w:t>Bendrieji reikalavimai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2.1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ind w:left="34"/>
              <w:jc w:val="both"/>
              <w:outlineLvl w:val="0"/>
              <w:rPr>
                <w:b/>
                <w:bCs/>
              </w:rPr>
            </w:pPr>
            <w:r>
              <w:t xml:space="preserve">Aparatas </w:t>
            </w:r>
            <w:r w:rsidRPr="00CC2C33">
              <w:t>yra priskiriam</w:t>
            </w:r>
            <w:r>
              <w:t>a</w:t>
            </w:r>
            <w:r w:rsidRPr="00CC2C33">
              <w:t>s medicinos prietaisų I klasei, I klasei su matavimo funkcija, II bei III klas</w:t>
            </w:r>
            <w:r>
              <w:t>ėms</w:t>
            </w:r>
            <w:r w:rsidRPr="00CC2C33">
              <w:t>, turi atitikti Europos Sąjungos direktyvos 93/42/EEB „Medicinos prietaisai“ reikalavimus.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2.2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ind w:left="34"/>
              <w:jc w:val="both"/>
              <w:outlineLvl w:val="0"/>
            </w:pPr>
            <w:r>
              <w:t xml:space="preserve">Aparatas </w:t>
            </w:r>
            <w:r w:rsidRPr="00CC2C33">
              <w:t xml:space="preserve">privalo atitikti </w:t>
            </w:r>
            <w:r>
              <w:t xml:space="preserve">šios </w:t>
            </w:r>
            <w:r w:rsidRPr="00CC2C33">
              <w:t xml:space="preserve">techninės specifikacijos </w:t>
            </w:r>
            <w:r>
              <w:t xml:space="preserve">3 punkte </w:t>
            </w:r>
            <w:r w:rsidRPr="00CC2C33">
              <w:t xml:space="preserve">nurodytus reikalavimus.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2.3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ind w:left="34"/>
              <w:jc w:val="both"/>
              <w:outlineLvl w:val="0"/>
            </w:pPr>
            <w:r>
              <w:t xml:space="preserve">Aparato </w:t>
            </w:r>
            <w:r w:rsidRPr="00CC2C33">
              <w:t>dokumentai turi būti anglų arba lietuvių kalba. Gamintojo interneto svetainėje tvarkyklių ir dokumentų paieška turi būti pateikiama anglų arba lietuvių kalba</w:t>
            </w:r>
            <w:r>
              <w:t>. Naudojant aparatą vartotojo vadovas nebus imamas kartu su įranga, o paliekamas centralizuotoje saugojimo vietoje, todėl sprendžiant iškilusias problemas turi būti galimybė naudotis gamintojo interneto svetaine</w:t>
            </w:r>
            <w:r w:rsidRPr="00CC2C33">
              <w:t>. Užrašai ant įrenginių ir jų dalių turi būti anglų arba lietuvių kalba.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lastRenderedPageBreak/>
              <w:t>2.4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jc w:val="both"/>
              <w:outlineLvl w:val="0"/>
            </w:pPr>
            <w:r w:rsidRPr="00CC2C33">
              <w:t>Jeigu siūlomų įsigyti prekių gamintojas yra ne iš ES narių, tiekėjas privalo nurodyti informaciją apie įgaliotąjį atstovą, kuris registruotas ES šalyje.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9B26C3" w:rsidRDefault="00F75769" w:rsidP="003B50C3">
            <w:pPr>
              <w:keepNext/>
              <w:jc w:val="both"/>
              <w:outlineLvl w:val="0"/>
            </w:pPr>
            <w:r w:rsidRPr="009B26C3">
              <w:rPr>
                <w:color w:val="000000"/>
                <w:shd w:val="clear" w:color="auto" w:fill="FFFFFF"/>
              </w:rPr>
              <w:t>Prekė ir jos komponentai turi būti pagaminti patikimų gamintojų (kurie nėra Rusijos Federacijos ar jos aneksuoto Krymo, Baltarusijos Respublikos, Kinijos Liaudies Respublikos (netaikoma Taivano (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Penghu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Kinmeno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 ir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Matsu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) atskirajai muitų teritorijai), Moldovos Respublikos Vyriausybės nekontroliuojamos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Padniestrės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 teritorijos ar </w:t>
            </w:r>
            <w:proofErr w:type="spellStart"/>
            <w:r w:rsidRPr="009B26C3">
              <w:rPr>
                <w:color w:val="000000"/>
                <w:shd w:val="clear" w:color="auto" w:fill="FFFFFF"/>
              </w:rPr>
              <w:t>Sakartvelo</w:t>
            </w:r>
            <w:proofErr w:type="spellEnd"/>
            <w:r w:rsidRPr="009B26C3">
              <w:rPr>
                <w:color w:val="000000"/>
                <w:shd w:val="clear" w:color="auto" w:fill="FFFFFF"/>
              </w:rPr>
              <w:t xml:space="preserve"> Vyriausybės nekontroliuojamos Abchazijos ir Pietų Osetijos teritorijos gamintojai), kuriems netaikomos ES ir NATO valstybių sankcijos.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53968" w:rsidRDefault="00F75769" w:rsidP="003B50C3">
            <w:pPr>
              <w:autoSpaceDE w:val="0"/>
              <w:outlineLvl w:val="0"/>
              <w:rPr>
                <w:b/>
                <w:bCs/>
              </w:rPr>
            </w:pPr>
            <w:r w:rsidRPr="00200088">
              <w:rPr>
                <w:b/>
              </w:rPr>
              <w:t>Aparatui keliami šie reikalavimai: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00088" w:rsidRDefault="00F75769" w:rsidP="003B50C3">
            <w:pPr>
              <w:jc w:val="both"/>
            </w:pPr>
            <w:r>
              <w:t>Dydis – ne didesnis nei 200x70x50 mm.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4B3809" w:rsidRDefault="00F75769" w:rsidP="003B50C3">
            <w:pPr>
              <w:jc w:val="both"/>
            </w:pPr>
            <w:r>
              <w:t>Svoris – ne didesnis nei 250 g. su baterijomis.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>
              <w:t>Veikimo trukmė su pilnomis baterijomis – ne trumpesnė nei 70 pilnų infuzijos ciklų vidutiniu greičiu (10–15 ml/val. greičiu).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00088" w:rsidRDefault="00F75769" w:rsidP="003B50C3">
            <w:pPr>
              <w:tabs>
                <w:tab w:val="left" w:pos="1521"/>
              </w:tabs>
              <w:jc w:val="both"/>
            </w:pPr>
            <w:r>
              <w:t>Reguliuojamas infuzijos greičio intervalas – ≤0,1 - ≥33ml/val.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>
              <w:t>Tinkama naudoti bent su 4 skirtingų gamintojų švirkštais.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3.6.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200088" w:rsidRDefault="00F75769" w:rsidP="003B50C3">
            <w:pPr>
              <w:jc w:val="both"/>
            </w:pPr>
            <w:r>
              <w:t>Paklaida – ne didesnė nei ± 3 %.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3.7.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>
              <w:t xml:space="preserve">Galimybė naudoti </w:t>
            </w:r>
            <w:proofErr w:type="spellStart"/>
            <w:r>
              <w:t>boliusavimo</w:t>
            </w:r>
            <w:proofErr w:type="spellEnd"/>
            <w:r>
              <w:t xml:space="preserve"> režimą – TAIP.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3.8.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>
              <w:t xml:space="preserve">Reguliuojamas </w:t>
            </w:r>
            <w:proofErr w:type="spellStart"/>
            <w:r>
              <w:t>okliuzijos</w:t>
            </w:r>
            <w:proofErr w:type="spellEnd"/>
            <w:r>
              <w:t xml:space="preserve"> lygis – TAIP.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jc w:val="center"/>
              <w:rPr>
                <w:b/>
                <w:bCs/>
              </w:rPr>
            </w:pPr>
            <w:r>
              <w:t>3.9.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769" w:rsidRPr="005841BC" w:rsidRDefault="00F75769" w:rsidP="003B50C3">
            <w:pPr>
              <w:autoSpaceDE w:val="0"/>
              <w:outlineLvl w:val="0"/>
            </w:pPr>
            <w:r>
              <w:t>Užrakinamas greičio režimas – TAIP.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 xml:space="preserve">4. 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b/>
              </w:rPr>
            </w:pPr>
            <w:r w:rsidRPr="00CC2C33">
              <w:rPr>
                <w:b/>
              </w:rPr>
              <w:t>Garantija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highlight w:val="yellow"/>
              </w:rPr>
            </w:pPr>
            <w:r w:rsidRPr="00CC2C33">
              <w:t xml:space="preserve">Tiekiamoms priemonėms turi būti suteikta garantija ne trumpesniam laikotarpiui nei tam, kurį suteikia priemonės gamintojas, tačiau ne trumpiau kaip </w:t>
            </w:r>
            <w:r>
              <w:t>12</w:t>
            </w:r>
            <w:r w:rsidRPr="00CC2C33">
              <w:t xml:space="preserve"> mėn.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4.2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 w:rsidRPr="00CC2C33">
              <w:rPr>
                <w:bCs/>
              </w:rPr>
              <w:t xml:space="preserve">Garantinio remonto trukmė – ne ilgiau kaip 30 kalendorinių dienų nuo grąžinimo datos. Jei sugedusios priemonės per šį laikotarpį pataisyti neįmanoma, ji pakeičiama ekvivalentiška nauja.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4.3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 w:rsidRPr="00CC2C33">
              <w:rPr>
                <w:bCs/>
              </w:rPr>
              <w:t xml:space="preserve">Garantinis laikotarpis skaičiuojamas nuo priėmimo–perdavimo akto pasirašymo dienos.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4.4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  <w:rPr>
                <w:bCs/>
              </w:rPr>
            </w:pPr>
            <w:r w:rsidRPr="00CC2C33">
              <w:rPr>
                <w:bCs/>
              </w:rPr>
              <w:t xml:space="preserve">Garantiniu laikotarpiu tiekėjas privalo atlikti darbus savo lėšomis, įskaitant transportavimo išlaidas.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4.5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keepNext/>
              <w:jc w:val="both"/>
              <w:outlineLvl w:val="0"/>
            </w:pPr>
            <w:r w:rsidRPr="00CC2C33">
              <w:t xml:space="preserve">Pirkimo objektas: prekės (įskaitant jų sudedamąsias dalis bei prekių ir jų dalių gamintojus), paslaugos ar darbai neturi kelti grėsmės nacionaliniam saugumui. 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CC2C33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rPr>
                <w:b/>
              </w:rPr>
            </w:pPr>
            <w:r>
              <w:rPr>
                <w:b/>
              </w:rPr>
              <w:t>Ženklinimas, pakavimas</w:t>
            </w:r>
          </w:p>
        </w:tc>
      </w:tr>
      <w:tr w:rsidR="00F75769" w:rsidRPr="00CC2C33" w:rsidTr="003B50C3">
        <w:trPr>
          <w:trHeight w:val="32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CC2C33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CC2C33">
              <w:rPr>
                <w:bCs/>
              </w:rPr>
              <w:t>5.1</w:t>
            </w:r>
            <w:r>
              <w:rPr>
                <w:bCs/>
              </w:rPr>
              <w:t>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CC2C33" w:rsidRDefault="00F75769" w:rsidP="003B50C3">
            <w:pPr>
              <w:jc w:val="both"/>
            </w:pPr>
            <w:r w:rsidRPr="00CC2C33">
              <w:t>Prekių ženklinimas turi atitikti Medicinos prietaisų reglamento (MDR (ES) 2017/745) nustatytus ir šioje techninėje specifikacijoje nurodytus reikalavimus.</w:t>
            </w:r>
          </w:p>
        </w:tc>
      </w:tr>
    </w:tbl>
    <w:p w:rsidR="00F75769" w:rsidRPr="00CC2C33" w:rsidRDefault="00F75769" w:rsidP="00F75769">
      <w:pPr>
        <w:jc w:val="center"/>
      </w:pPr>
    </w:p>
    <w:p w:rsidR="00F75769" w:rsidRPr="00CC2C33" w:rsidRDefault="00F75769" w:rsidP="00F75769">
      <w:pPr>
        <w:jc w:val="center"/>
      </w:pPr>
      <w:r>
        <w:t>_____________________________</w:t>
      </w:r>
    </w:p>
    <w:p w:rsidR="00F75769" w:rsidRDefault="00F75769" w:rsidP="00F75769">
      <w:pPr>
        <w:jc w:val="both"/>
        <w:rPr>
          <w:lang w:eastAsia="lt-LT"/>
        </w:rPr>
      </w:pPr>
    </w:p>
    <w:p w:rsidR="00F75769" w:rsidRDefault="00F75769" w:rsidP="00F75769">
      <w:pPr>
        <w:jc w:val="both"/>
        <w:rPr>
          <w:lang w:eastAsia="lt-LT"/>
        </w:rPr>
      </w:pPr>
    </w:p>
    <w:p w:rsidR="00AC0939" w:rsidRDefault="00AC0939" w:rsidP="00F75769">
      <w:pPr>
        <w:autoSpaceDE w:val="0"/>
        <w:jc w:val="center"/>
        <w:outlineLvl w:val="0"/>
        <w:rPr>
          <w:b/>
        </w:rPr>
      </w:pPr>
    </w:p>
    <w:p w:rsidR="00AC0939" w:rsidRDefault="00AC0939" w:rsidP="00F75769">
      <w:pPr>
        <w:autoSpaceDE w:val="0"/>
        <w:jc w:val="center"/>
        <w:outlineLvl w:val="0"/>
        <w:rPr>
          <w:b/>
        </w:rPr>
      </w:pPr>
    </w:p>
    <w:p w:rsidR="00AC0939" w:rsidRDefault="00AC0939" w:rsidP="00F75769">
      <w:pPr>
        <w:autoSpaceDE w:val="0"/>
        <w:jc w:val="center"/>
        <w:outlineLvl w:val="0"/>
        <w:rPr>
          <w:b/>
        </w:rPr>
      </w:pPr>
    </w:p>
    <w:p w:rsidR="00AC0939" w:rsidRDefault="00AC0939" w:rsidP="00F75769">
      <w:pPr>
        <w:autoSpaceDE w:val="0"/>
        <w:jc w:val="center"/>
        <w:outlineLvl w:val="0"/>
        <w:rPr>
          <w:b/>
        </w:rPr>
      </w:pPr>
    </w:p>
    <w:p w:rsidR="00AC0939" w:rsidRDefault="00AC0939" w:rsidP="00F75769">
      <w:pPr>
        <w:autoSpaceDE w:val="0"/>
        <w:jc w:val="center"/>
        <w:outlineLvl w:val="0"/>
        <w:rPr>
          <w:b/>
        </w:rPr>
      </w:pPr>
    </w:p>
    <w:p w:rsidR="00AC0939" w:rsidRDefault="00AC0939" w:rsidP="00F75769">
      <w:pPr>
        <w:autoSpaceDE w:val="0"/>
        <w:jc w:val="center"/>
        <w:outlineLvl w:val="0"/>
        <w:rPr>
          <w:b/>
        </w:rPr>
      </w:pPr>
    </w:p>
    <w:p w:rsidR="00AC0939" w:rsidRDefault="00AC0939" w:rsidP="00F75769">
      <w:pPr>
        <w:autoSpaceDE w:val="0"/>
        <w:jc w:val="center"/>
        <w:outlineLvl w:val="0"/>
        <w:rPr>
          <w:b/>
        </w:rPr>
      </w:pPr>
    </w:p>
    <w:p w:rsidR="00F75769" w:rsidRPr="004A0B9B" w:rsidRDefault="00F75769" w:rsidP="00F75769">
      <w:pPr>
        <w:autoSpaceDE w:val="0"/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</w:rPr>
        <w:t>4.</w:t>
      </w:r>
      <w:r w:rsidRPr="00D57CB6">
        <w:rPr>
          <w:b/>
        </w:rPr>
        <w:t xml:space="preserve"> </w:t>
      </w:r>
      <w:r w:rsidRPr="004A0B9B">
        <w:rPr>
          <w:b/>
        </w:rPr>
        <w:t xml:space="preserve">GYVYBINIŲ FUNKCIJŲ MONITORIAUS </w:t>
      </w:r>
      <w:r w:rsidRPr="004A0B9B">
        <w:rPr>
          <w:b/>
          <w:bCs/>
        </w:rPr>
        <w:t>TECHNINĖ SPECIFIKACIJA</w:t>
      </w:r>
    </w:p>
    <w:p w:rsidR="00F75769" w:rsidRPr="004A0B9B" w:rsidRDefault="00F75769" w:rsidP="00F75769">
      <w:pPr>
        <w:autoSpaceDE w:val="0"/>
        <w:jc w:val="center"/>
        <w:outlineLvl w:val="0"/>
        <w:rPr>
          <w:b/>
          <w:bCs/>
          <w:lang w:val="en-US"/>
        </w:rPr>
      </w:pPr>
    </w:p>
    <w:p w:rsidR="00F75769" w:rsidRDefault="00F75769" w:rsidP="00F75769">
      <w:pPr>
        <w:jc w:val="center"/>
      </w:pPr>
    </w:p>
    <w:p w:rsidR="00AC0939" w:rsidRDefault="00AC0939" w:rsidP="00F75769">
      <w:pPr>
        <w:jc w:val="center"/>
      </w:pPr>
    </w:p>
    <w:p w:rsidR="00AC0939" w:rsidRDefault="00AC0939" w:rsidP="00F75769">
      <w:pPr>
        <w:jc w:val="center"/>
      </w:pPr>
    </w:p>
    <w:p w:rsidR="00AC0939" w:rsidRPr="004A0B9B" w:rsidRDefault="00AC0939" w:rsidP="00F75769">
      <w:pPr>
        <w:jc w:val="center"/>
      </w:pPr>
    </w:p>
    <w:tbl>
      <w:tblPr>
        <w:tblW w:w="9351" w:type="dxa"/>
        <w:tblInd w:w="430" w:type="dxa"/>
        <w:tblLayout w:type="fixed"/>
        <w:tblLook w:val="0000" w:firstRow="0" w:lastRow="0" w:firstColumn="0" w:lastColumn="0" w:noHBand="0" w:noVBand="0"/>
      </w:tblPr>
      <w:tblGrid>
        <w:gridCol w:w="983"/>
        <w:gridCol w:w="2126"/>
        <w:gridCol w:w="6242"/>
      </w:tblGrid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ind w:left="23"/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>1.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rPr>
                <w:b/>
              </w:rPr>
            </w:pPr>
            <w:r w:rsidRPr="001B76FB">
              <w:rPr>
                <w:b/>
              </w:rPr>
              <w:t>Pirkimo objekto paskirtis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ind w:left="23"/>
              <w:jc w:val="center"/>
              <w:rPr>
                <w:bCs/>
              </w:rPr>
            </w:pPr>
            <w:r w:rsidRPr="001B76FB">
              <w:rPr>
                <w:bCs/>
              </w:rPr>
              <w:t>1.1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93249E" w:rsidRDefault="00F75769" w:rsidP="003B50C3">
            <w:pPr>
              <w:jc w:val="both"/>
            </w:pPr>
            <w:r>
              <w:t>Gyvybinių funkcijų monitorius (toliau –  monitorius) yra sistema, skirta realiu laiku sekti paciento gyvybines funkcijas (elektrinę širdies veiklą „EKG“, pulsą, neinvazinį arterinį kraujo spaudimą, kraujo įsotinimą deguonimi, kvėpavimo dažnį, kūno temperatūrą, šalutinio srauto CO</w:t>
            </w:r>
            <w:r w:rsidRPr="0093249E">
              <w:rPr>
                <w:vertAlign w:val="subscript"/>
              </w:rPr>
              <w:t>2</w:t>
            </w:r>
            <w: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>2.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jc w:val="both"/>
              <w:outlineLvl w:val="0"/>
              <w:rPr>
                <w:b/>
                <w:bCs/>
              </w:rPr>
            </w:pPr>
            <w:r w:rsidRPr="001B76FB">
              <w:rPr>
                <w:b/>
                <w:bCs/>
              </w:rPr>
              <w:t>Bendrieji reikalavimai</w:t>
            </w:r>
            <w:r>
              <w:rPr>
                <w:b/>
                <w:bCs/>
              </w:rPr>
              <w:t>: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ind w:left="34"/>
              <w:jc w:val="both"/>
              <w:outlineLvl w:val="0"/>
              <w:rPr>
                <w:b/>
                <w:bCs/>
              </w:rPr>
            </w:pPr>
            <w:r>
              <w:t>Monitorius</w:t>
            </w:r>
            <w:r w:rsidRPr="001B76FB">
              <w:t xml:space="preserve"> </w:t>
            </w:r>
            <w:r w:rsidRPr="00C05D15">
              <w:t>yra priskiriam</w:t>
            </w:r>
            <w:r>
              <w:t>a</w:t>
            </w:r>
            <w:r w:rsidRPr="00C05D15">
              <w:t>s medicinos prietaisų I klasei, I klasei su matavimo funkcija, II bei III klas</w:t>
            </w:r>
            <w:r>
              <w:t>ėms</w:t>
            </w:r>
            <w:r w:rsidRPr="00C05D15">
              <w:t>, turi atitikti Europos Sąjungos direktyvos 93/42/EEB „Medicinos prietaisai“ reikalavimus.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2.2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ind w:left="34"/>
              <w:jc w:val="both"/>
              <w:outlineLvl w:val="0"/>
            </w:pPr>
            <w:r>
              <w:t>Monitorius</w:t>
            </w:r>
            <w:r w:rsidRPr="001B76FB">
              <w:t xml:space="preserve"> privalo atitikti </w:t>
            </w:r>
            <w:r>
              <w:t xml:space="preserve">šios </w:t>
            </w:r>
            <w:r w:rsidRPr="001B76FB">
              <w:t xml:space="preserve">techninės specifikacijos </w:t>
            </w:r>
            <w:r>
              <w:t xml:space="preserve">3 punkte </w:t>
            </w:r>
            <w:r w:rsidRPr="001B76FB">
              <w:t xml:space="preserve">nurodytus reikalavimus.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2.3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3B793F" w:rsidRDefault="00F75769" w:rsidP="003B50C3">
            <w:pPr>
              <w:keepNext/>
              <w:ind w:left="34"/>
              <w:jc w:val="both"/>
              <w:outlineLvl w:val="0"/>
            </w:pPr>
            <w:r w:rsidRPr="003B793F">
              <w:t>Įrangos dokumentai turi būti anglų arba lietuvių kalba. Gamintojo interneto svetainėje tvarkyklių ir dokumentų paieška turi būti pateikiama anglų arba lietuvių kalba</w:t>
            </w:r>
            <w:r>
              <w:t>.</w:t>
            </w:r>
            <w:r w:rsidRPr="003B793F">
              <w:t xml:space="preserve"> </w:t>
            </w:r>
            <w:r>
              <w:t>Naudojant monitorių</w:t>
            </w:r>
            <w:r w:rsidRPr="003B793F">
              <w:t xml:space="preserve"> vartotojo vadovas nebus imamas kartu su įranga, o paliekamas centralizuotoje saugojimo vietoje, todėl </w:t>
            </w:r>
            <w:r>
              <w:t xml:space="preserve">turi būti galimybė sprendžiant </w:t>
            </w:r>
            <w:r w:rsidRPr="003B793F">
              <w:t xml:space="preserve">iškilusias problemas </w:t>
            </w:r>
            <w:r>
              <w:t xml:space="preserve">naudotis </w:t>
            </w:r>
            <w:r w:rsidRPr="003B793F">
              <w:t xml:space="preserve">gamintojo interneto svetaine. Užrašai ant įrenginių ir jų dalių turi būti anglų arba lietuvių kalba.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2.4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jc w:val="both"/>
              <w:outlineLvl w:val="0"/>
            </w:pPr>
            <w:r w:rsidRPr="001B76FB">
              <w:t xml:space="preserve">Jeigu siūlomų įsigyti prekių gamintojas yra ne iš ES narių, tiekėjas privalo nurodyti informaciją apie įgaliotąjį atstovą, kuris registruotas ES šalyje.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left" w:pos="57"/>
                <w:tab w:val="left" w:pos="175"/>
              </w:tabs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4A06AF" w:rsidRDefault="00F75769" w:rsidP="003B50C3">
            <w:pPr>
              <w:keepNext/>
              <w:jc w:val="both"/>
              <w:outlineLvl w:val="0"/>
            </w:pPr>
            <w:r w:rsidRPr="004A06AF">
              <w:rPr>
                <w:color w:val="000000"/>
                <w:shd w:val="clear" w:color="auto" w:fill="FFFFFF"/>
              </w:rPr>
              <w:t>Prekė ir jos komponentai turi būti pagaminti patikimų gamintojų (kurie nėra Rusijos Federacijos ar jos aneksuoto Krymo, Baltarusijos Respublikos, Kinijos Liaudies Respublikos (netaikoma Taivano (</w:t>
            </w:r>
            <w:proofErr w:type="spellStart"/>
            <w:r w:rsidRPr="004A06AF">
              <w:rPr>
                <w:color w:val="000000"/>
                <w:shd w:val="clear" w:color="auto" w:fill="FFFFFF"/>
              </w:rPr>
              <w:t>Penghu</w:t>
            </w:r>
            <w:proofErr w:type="spellEnd"/>
            <w:r w:rsidRPr="004A06AF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A06AF">
              <w:rPr>
                <w:color w:val="000000"/>
                <w:shd w:val="clear" w:color="auto" w:fill="FFFFFF"/>
              </w:rPr>
              <w:t>Kinmeno</w:t>
            </w:r>
            <w:proofErr w:type="spellEnd"/>
            <w:r w:rsidRPr="004A06AF">
              <w:rPr>
                <w:color w:val="000000"/>
                <w:shd w:val="clear" w:color="auto" w:fill="FFFFFF"/>
              </w:rPr>
              <w:t xml:space="preserve"> ir </w:t>
            </w:r>
            <w:proofErr w:type="spellStart"/>
            <w:r w:rsidRPr="004A06AF">
              <w:rPr>
                <w:color w:val="000000"/>
                <w:shd w:val="clear" w:color="auto" w:fill="FFFFFF"/>
              </w:rPr>
              <w:t>Matsu</w:t>
            </w:r>
            <w:proofErr w:type="spellEnd"/>
            <w:r w:rsidRPr="004A06AF">
              <w:rPr>
                <w:color w:val="000000"/>
                <w:shd w:val="clear" w:color="auto" w:fill="FFFFFF"/>
              </w:rPr>
              <w:t xml:space="preserve">) atskirajai muitų teritorijai), Moldovos Respublikos Vyriausybės nekontroliuojamos </w:t>
            </w:r>
            <w:proofErr w:type="spellStart"/>
            <w:r w:rsidRPr="004A06AF">
              <w:rPr>
                <w:color w:val="000000"/>
                <w:shd w:val="clear" w:color="auto" w:fill="FFFFFF"/>
              </w:rPr>
              <w:t>Padniestrės</w:t>
            </w:r>
            <w:proofErr w:type="spellEnd"/>
            <w:r w:rsidRPr="004A06AF">
              <w:rPr>
                <w:color w:val="000000"/>
                <w:shd w:val="clear" w:color="auto" w:fill="FFFFFF"/>
              </w:rPr>
              <w:t xml:space="preserve"> teritorijos ar </w:t>
            </w:r>
            <w:proofErr w:type="spellStart"/>
            <w:r w:rsidRPr="004A06AF">
              <w:rPr>
                <w:color w:val="000000"/>
                <w:shd w:val="clear" w:color="auto" w:fill="FFFFFF"/>
              </w:rPr>
              <w:t>Sakartvelo</w:t>
            </w:r>
            <w:proofErr w:type="spellEnd"/>
            <w:r w:rsidRPr="004A06AF">
              <w:rPr>
                <w:color w:val="000000"/>
                <w:shd w:val="clear" w:color="auto" w:fill="FFFFFF"/>
              </w:rPr>
              <w:t xml:space="preserve"> Vyriausybės nekontroliuojamos Abchazijos ir Pietų Osetijos teritorijos gamintojai), kuriems netaikomos ES ir NATO valstybių sankcijos.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>3.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autoSpaceDE w:val="0"/>
              <w:outlineLvl w:val="0"/>
              <w:rPr>
                <w:b/>
                <w:bCs/>
              </w:rPr>
            </w:pPr>
            <w:r>
              <w:rPr>
                <w:b/>
              </w:rPr>
              <w:t xml:space="preserve">Monitoriui keliami šie reikalavimai: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ED4098">
              <w:rPr>
                <w:bCs/>
              </w:rPr>
              <w:t>3.1</w:t>
            </w:r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keepNext/>
              <w:jc w:val="center"/>
              <w:outlineLvl w:val="0"/>
            </w:pPr>
            <w:r w:rsidRPr="00ED4098">
              <w:t>Pavadinimas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jc w:val="center"/>
            </w:pPr>
            <w:r w:rsidRPr="00ED4098">
              <w:t>Specifikacija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ED4098" w:rsidRDefault="00F75769" w:rsidP="003B50C3">
            <w:pPr>
              <w:keepNext/>
              <w:outlineLvl w:val="0"/>
            </w:pPr>
            <w:r w:rsidRPr="00751179">
              <w:rPr>
                <w:lang w:eastAsia="lt-LT"/>
              </w:rPr>
              <w:t>Prietaiso konstrukciniai ypatumai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pPr>
              <w:jc w:val="both"/>
            </w:pPr>
            <w:r w:rsidRPr="0082506A">
              <w:t>1. Turi atlaikyti kritimą iš ≥ 100 cm aukščio</w:t>
            </w:r>
            <w:r>
              <w:t>.</w:t>
            </w:r>
            <w:r w:rsidRPr="0082506A">
              <w:br/>
              <w:t>2. Atsparumas išoriniams veiksniams ne blogesnis kaip IP33</w:t>
            </w:r>
            <w:r>
              <w:t>.</w:t>
            </w:r>
            <w:r w:rsidRPr="0082506A">
              <w:t xml:space="preserve"> </w:t>
            </w:r>
            <w:r w:rsidRPr="0082506A">
              <w:br/>
              <w:t>3. Integruota rankena transportavimui monitoriaus korpuse arba transportavimo stotelėje.</w:t>
            </w:r>
          </w:p>
          <w:p w:rsidR="00F75769" w:rsidRPr="00ED4098" w:rsidRDefault="00F75769" w:rsidP="003B50C3">
            <w:pPr>
              <w:pStyle w:val="ListParagraph"/>
              <w:jc w:val="both"/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Monitoriaus ekranas</w:t>
            </w:r>
          </w:p>
          <w:p w:rsidR="00F75769" w:rsidRPr="00751179" w:rsidRDefault="00F75769" w:rsidP="003B50C3">
            <w:pPr>
              <w:keepNext/>
              <w:outlineLvl w:val="0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1. Spalvotas, skystųjų kristalų (LCD arba lygiavertis), jautrus lietimui</w:t>
            </w:r>
            <w:r>
              <w:t>.</w:t>
            </w:r>
            <w:r w:rsidRPr="0082506A">
              <w:br/>
              <w:t xml:space="preserve">2. Ekrano </w:t>
            </w:r>
            <w:r>
              <w:t>į</w:t>
            </w:r>
            <w:r w:rsidRPr="0082506A">
              <w:t>strižainė ≥ 5 colių</w:t>
            </w:r>
            <w:r>
              <w:t>.</w:t>
            </w:r>
            <w:r w:rsidRPr="0082506A">
              <w:br/>
              <w:t>3. Raiška ne prastesnė nei 800 x 480</w:t>
            </w:r>
            <w:r>
              <w:t>.</w:t>
            </w:r>
            <w:r w:rsidRPr="0082506A">
              <w:br/>
              <w:t>4. Skirtingų parametrų kreivių skaičius ekrane vienu metu ≥ 3</w:t>
            </w:r>
            <w:r>
              <w:t>.</w:t>
            </w:r>
            <w:r w:rsidRPr="0082506A">
              <w:br/>
            </w:r>
            <w:r w:rsidRPr="0082506A">
              <w:lastRenderedPageBreak/>
              <w:t xml:space="preserve">5. </w:t>
            </w:r>
            <w:r>
              <w:t>Įb</w:t>
            </w:r>
            <w:r w:rsidRPr="0082506A">
              <w:t>r</w:t>
            </w:r>
            <w:r>
              <w:t>ė</w:t>
            </w:r>
            <w:r w:rsidRPr="0082506A">
              <w:t>ž</w:t>
            </w:r>
            <w:r>
              <w:t>i</w:t>
            </w:r>
            <w:r w:rsidRPr="0082506A">
              <w:t>m</w:t>
            </w:r>
            <w:r>
              <w:t>ams</w:t>
            </w:r>
            <w:r w:rsidRPr="0082506A">
              <w:t xml:space="preserve"> atsparus monitoriaus ekranas</w:t>
            </w:r>
            <w:r>
              <w:t>.</w:t>
            </w:r>
            <w:r w:rsidRPr="0082506A">
              <w:br/>
              <w:t>6. Skaitmeninė klaviatūra paciento informacij</w:t>
            </w:r>
            <w:r>
              <w:t>ai</w:t>
            </w:r>
            <w:r w:rsidRPr="0082506A">
              <w:t xml:space="preserve"> įve</w:t>
            </w:r>
            <w:r>
              <w:t>st</w:t>
            </w:r>
            <w:r w:rsidRPr="0082506A">
              <w:t xml:space="preserve">i. </w:t>
            </w:r>
            <w:r w:rsidRPr="0082506A">
              <w:br/>
              <w:t xml:space="preserve">7. Turi būti galimybė nustatyti ekrano ryškumą (užtamsinti). </w:t>
            </w:r>
          </w:p>
          <w:p w:rsidR="00F75769" w:rsidRPr="00751179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751179" w:rsidRDefault="00F75769" w:rsidP="003B50C3">
            <w:pPr>
              <w:keepNext/>
              <w:outlineLvl w:val="0"/>
              <w:rPr>
                <w:lang w:eastAsia="lt-LT"/>
              </w:rPr>
            </w:pPr>
            <w:r>
              <w:rPr>
                <w:lang w:eastAsia="lt-LT"/>
              </w:rPr>
              <w:t xml:space="preserve">Maitinimo šaltinis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 xml:space="preserve">1. </w:t>
            </w:r>
            <w:r>
              <w:t>Į</w:t>
            </w:r>
            <w:r w:rsidRPr="0082506A">
              <w:t>kraunama ličio jonų (arba lygiavertė) baterija</w:t>
            </w:r>
            <w:r>
              <w:t>.</w:t>
            </w:r>
            <w:r w:rsidRPr="0082506A">
              <w:t xml:space="preserve">  </w:t>
            </w:r>
            <w:r w:rsidRPr="0082506A">
              <w:br/>
              <w:t xml:space="preserve">2. Užtikrina  </w:t>
            </w:r>
            <w:r w:rsidRPr="0082506A">
              <w:rPr>
                <w:b/>
                <w:bCs/>
                <w:u w:val="single"/>
              </w:rPr>
              <w:t>&gt;</w:t>
            </w:r>
            <w:r w:rsidRPr="0082506A">
              <w:rPr>
                <w:b/>
                <w:bCs/>
              </w:rPr>
              <w:t xml:space="preserve"> </w:t>
            </w:r>
            <w:r w:rsidRPr="0082506A">
              <w:t xml:space="preserve">3 valandų automatinį darbą iš baterijos.  </w:t>
            </w:r>
            <w:r w:rsidRPr="0082506A">
              <w:br/>
              <w:t xml:space="preserve">3. </w:t>
            </w:r>
            <w:r w:rsidRPr="0082506A">
              <w:rPr>
                <w:color w:val="000000"/>
              </w:rPr>
              <w:t>Turi būti tvirtinimo stotelės monitori</w:t>
            </w:r>
            <w:r>
              <w:rPr>
                <w:color w:val="000000"/>
              </w:rPr>
              <w:t>ui</w:t>
            </w:r>
            <w:r w:rsidRPr="008250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į</w:t>
            </w:r>
            <w:r w:rsidRPr="0082506A">
              <w:rPr>
                <w:color w:val="000000"/>
              </w:rPr>
              <w:t>kr</w:t>
            </w:r>
            <w:r>
              <w:rPr>
                <w:color w:val="000000"/>
              </w:rPr>
              <w:t>aut</w:t>
            </w:r>
            <w:r w:rsidRPr="0082506A">
              <w:rPr>
                <w:color w:val="000000"/>
              </w:rPr>
              <w:t>i arba įkrovimo kabelis.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Atitinka standartus (arba lygiaverčius)</w:t>
            </w:r>
          </w:p>
          <w:p w:rsidR="00F75769" w:rsidRDefault="00F75769" w:rsidP="003B50C3">
            <w:pPr>
              <w:keepNext/>
              <w:outlineLvl w:val="0"/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1. EN1789</w:t>
            </w:r>
            <w:r>
              <w:t>.</w:t>
            </w:r>
            <w:r w:rsidRPr="0082506A">
              <w:br/>
              <w:t>2. IEC 60601-1-12</w:t>
            </w:r>
            <w:r>
              <w:t>.</w:t>
            </w:r>
            <w:r w:rsidRPr="0082506A">
              <w:br/>
              <w:t>3. MIL-STD-461</w:t>
            </w:r>
            <w:r>
              <w:t>.</w:t>
            </w:r>
            <w:r w:rsidRPr="0082506A">
              <w:br/>
              <w:t xml:space="preserve">4. MIL-STD-810G </w:t>
            </w:r>
            <w:r>
              <w:t>–</w:t>
            </w:r>
            <w:r w:rsidRPr="0082506A">
              <w:t xml:space="preserve"> pageidautina</w:t>
            </w:r>
            <w:r>
              <w:t>.</w:t>
            </w:r>
          </w:p>
          <w:p w:rsidR="00F75769" w:rsidRDefault="00F75769" w:rsidP="003B50C3">
            <w:pPr>
              <w:rPr>
                <w:lang w:eastAsia="lt-LT"/>
              </w:rPr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Transportinio monitoriaus registruojami parametrai: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1. EKG</w:t>
            </w:r>
            <w:r>
              <w:t>.</w:t>
            </w:r>
            <w:r w:rsidRPr="0082506A">
              <w:t xml:space="preserve"> </w:t>
            </w:r>
            <w:r w:rsidRPr="0082506A">
              <w:br/>
              <w:t>2. Kvėpavimas</w:t>
            </w:r>
            <w:r>
              <w:t>.</w:t>
            </w:r>
            <w:r w:rsidRPr="0082506A">
              <w:br/>
              <w:t>3. Širdies susitraukimų dažnis (ŠSD)</w:t>
            </w:r>
            <w:r>
              <w:t>.</w:t>
            </w:r>
            <w:r w:rsidRPr="0082506A">
              <w:br/>
              <w:t>4. Neinvazinis kraujospūdis</w:t>
            </w:r>
            <w:r>
              <w:t>.</w:t>
            </w:r>
            <w:r w:rsidRPr="0082506A">
              <w:br/>
              <w:t>5. SpO2</w:t>
            </w:r>
            <w:r>
              <w:t>.</w:t>
            </w:r>
            <w:r w:rsidRPr="0082506A">
              <w:t xml:space="preserve"> </w:t>
            </w:r>
            <w:r w:rsidRPr="0082506A">
              <w:br/>
              <w:t>6. Temperatūra</w:t>
            </w:r>
            <w:r>
              <w:t>.</w:t>
            </w:r>
            <w:r w:rsidRPr="0082506A">
              <w:br/>
              <w:t>7. Šalutinio srauto CO2 matavimas</w:t>
            </w:r>
            <w:r>
              <w:t>.</w:t>
            </w:r>
          </w:p>
          <w:p w:rsidR="00F75769" w:rsidRPr="00751179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ŠSD matavimo ribos</w:t>
            </w:r>
          </w:p>
          <w:p w:rsidR="00F75769" w:rsidRPr="00751179" w:rsidRDefault="00F75769" w:rsidP="003B50C3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Ne siauresnės kaip 20</w:t>
            </w:r>
            <w:r>
              <w:t>–</w:t>
            </w:r>
            <w:r w:rsidRPr="0082506A">
              <w:t>300 k/min</w:t>
            </w:r>
            <w:r>
              <w:t>.</w:t>
            </w:r>
          </w:p>
          <w:p w:rsidR="00F75769" w:rsidRPr="00751179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ST segmento matavimas</w:t>
            </w:r>
          </w:p>
          <w:p w:rsidR="00F75769" w:rsidRPr="00751179" w:rsidRDefault="00F75769" w:rsidP="003B50C3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Būtinas</w:t>
            </w:r>
            <w:r>
              <w:t>.</w:t>
            </w:r>
          </w:p>
          <w:p w:rsidR="00F75769" w:rsidRPr="00751179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 xml:space="preserve">Išplėstinis aritmijų </w:t>
            </w:r>
            <w:proofErr w:type="spellStart"/>
            <w:r w:rsidRPr="0082506A">
              <w:t>monitoravimas</w:t>
            </w:r>
            <w:proofErr w:type="spellEnd"/>
          </w:p>
          <w:p w:rsidR="00F75769" w:rsidRPr="00751179" w:rsidRDefault="00F75769" w:rsidP="003B50C3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>Ne mažiau kaip:</w:t>
            </w:r>
            <w:r w:rsidRPr="0082506A">
              <w:br/>
              <w:t xml:space="preserve">1. </w:t>
            </w:r>
            <w:proofErr w:type="spellStart"/>
            <w:r w:rsidRPr="0082506A">
              <w:t>Asistolija</w:t>
            </w:r>
            <w:proofErr w:type="spellEnd"/>
            <w:r>
              <w:t>.</w:t>
            </w:r>
            <w:r w:rsidRPr="0082506A">
              <w:br/>
              <w:t xml:space="preserve">2. </w:t>
            </w:r>
            <w:proofErr w:type="spellStart"/>
            <w:r w:rsidRPr="0082506A">
              <w:t>Tachikardija</w:t>
            </w:r>
            <w:proofErr w:type="spellEnd"/>
            <w:r>
              <w:t>.</w:t>
            </w:r>
            <w:r w:rsidRPr="0082506A">
              <w:br/>
              <w:t xml:space="preserve">3. </w:t>
            </w:r>
            <w:proofErr w:type="spellStart"/>
            <w:r w:rsidRPr="0082506A">
              <w:t>Bradikardija</w:t>
            </w:r>
            <w:proofErr w:type="spellEnd"/>
            <w:r>
              <w:t>.</w:t>
            </w:r>
            <w:r w:rsidRPr="0082506A">
              <w:br/>
              <w:t>4. Pauzė</w:t>
            </w:r>
            <w:r>
              <w:t>.</w:t>
            </w:r>
            <w:r w:rsidRPr="0082506A">
              <w:br/>
              <w:t xml:space="preserve">5. </w:t>
            </w:r>
            <w:proofErr w:type="spellStart"/>
            <w:r w:rsidRPr="0082506A">
              <w:t>Bigeminija</w:t>
            </w:r>
            <w:proofErr w:type="spellEnd"/>
            <w:r>
              <w:t>.</w:t>
            </w:r>
            <w:r w:rsidRPr="0082506A">
              <w:br/>
              <w:t>6. Prieširdžių virpėjimas</w:t>
            </w:r>
            <w:r>
              <w:t>.</w:t>
            </w:r>
            <w:r w:rsidRPr="0082506A">
              <w:br/>
              <w:t>7. Skilvelių virpėjimas</w:t>
            </w:r>
            <w:r>
              <w:t>.</w:t>
            </w:r>
            <w:r w:rsidRPr="0082506A">
              <w:br/>
              <w:t>8. Nereguliarus ritmas</w:t>
            </w:r>
            <w:r>
              <w:t>.</w:t>
            </w:r>
            <w:r w:rsidRPr="0082506A">
              <w:br/>
              <w:t>9. Priešlaikiniai susitraukimai</w:t>
            </w:r>
            <w:r>
              <w:t>.</w:t>
            </w:r>
            <w:r w:rsidRPr="0082506A">
              <w:br/>
              <w:t>10. Stimuliacijos aptikimas.</w:t>
            </w:r>
          </w:p>
          <w:p w:rsidR="00F75769" w:rsidRPr="00751179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82506A" w:rsidRDefault="00F75769" w:rsidP="003B50C3">
            <w:r w:rsidRPr="0082506A">
              <w:t xml:space="preserve">EKG </w:t>
            </w:r>
            <w:proofErr w:type="spellStart"/>
            <w:r w:rsidRPr="0082506A">
              <w:t>derivacijos</w:t>
            </w:r>
            <w:proofErr w:type="spellEnd"/>
          </w:p>
          <w:p w:rsidR="00F75769" w:rsidRPr="00751179" w:rsidRDefault="00F75769" w:rsidP="003B50C3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pPr>
              <w:jc w:val="both"/>
            </w:pPr>
            <w:r w:rsidRPr="005C63E7">
              <w:t xml:space="preserve">Vaizduojamos 12 </w:t>
            </w:r>
            <w:proofErr w:type="spellStart"/>
            <w:r w:rsidRPr="005C63E7">
              <w:t>derivacijų</w:t>
            </w:r>
            <w:proofErr w:type="spellEnd"/>
            <w:r w:rsidRPr="005C63E7">
              <w:t>, būtina</w:t>
            </w:r>
            <w:r>
              <w:t>.</w:t>
            </w:r>
          </w:p>
          <w:p w:rsidR="00F75769" w:rsidRPr="00751179" w:rsidRDefault="00F75769" w:rsidP="003B50C3">
            <w:pPr>
              <w:autoSpaceDE w:val="0"/>
              <w:autoSpaceDN w:val="0"/>
              <w:adjustRightInd w:val="0"/>
              <w:jc w:val="both"/>
              <w:rPr>
                <w:lang w:val="en-US" w:eastAsia="lt-LT"/>
              </w:rPr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Kvėpavimo dažnio matavimo ribos</w:t>
            </w:r>
          </w:p>
          <w:p w:rsidR="00F75769" w:rsidRPr="00751179" w:rsidRDefault="00F75769" w:rsidP="003B50C3"/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Ne siauresnės kaip 0</w:t>
            </w:r>
            <w:r>
              <w:t>–</w:t>
            </w:r>
            <w:r w:rsidRPr="005C63E7">
              <w:t>150 k/min</w:t>
            </w:r>
            <w:r>
              <w:t>.</w:t>
            </w:r>
          </w:p>
          <w:p w:rsidR="00F75769" w:rsidRPr="00751179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SpO</w:t>
            </w:r>
            <w:r w:rsidRPr="005C63E7">
              <w:rPr>
                <w:vertAlign w:val="subscript"/>
              </w:rPr>
              <w:t>2</w:t>
            </w:r>
            <w:r w:rsidRPr="005C63E7">
              <w:t xml:space="preserve"> matavimo ribos</w:t>
            </w:r>
          </w:p>
          <w:p w:rsidR="00F75769" w:rsidRPr="00751179" w:rsidRDefault="00F75769" w:rsidP="003B50C3">
            <w:pPr>
              <w:rPr>
                <w:bCs/>
                <w:iCs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Ne siauresnės kaip 30</w:t>
            </w:r>
            <w:r>
              <w:t>–</w:t>
            </w:r>
            <w:r w:rsidRPr="005C63E7">
              <w:t>100%</w:t>
            </w:r>
            <w:r>
              <w:t>.</w:t>
            </w:r>
          </w:p>
          <w:p w:rsidR="00F75769" w:rsidRPr="00751179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SpO</w:t>
            </w:r>
            <w:r w:rsidRPr="005C63E7">
              <w:rPr>
                <w:vertAlign w:val="subscript"/>
              </w:rPr>
              <w:t>2</w:t>
            </w:r>
            <w:r w:rsidRPr="005C63E7">
              <w:t xml:space="preserve"> matavimo paklaida su komplektuojamu davikliu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Ne daugiau ±2% SpO</w:t>
            </w:r>
            <w:r w:rsidRPr="005C63E7">
              <w:rPr>
                <w:vertAlign w:val="subscript"/>
              </w:rPr>
              <w:t>2</w:t>
            </w:r>
            <w:r w:rsidRPr="005C63E7">
              <w:t xml:space="preserve"> (diapazone 70</w:t>
            </w:r>
            <w:r>
              <w:t>–</w:t>
            </w:r>
            <w:r w:rsidRPr="005C63E7">
              <w:t>100%)</w:t>
            </w:r>
            <w:r>
              <w:t>.</w:t>
            </w:r>
          </w:p>
          <w:p w:rsidR="00F75769" w:rsidRPr="005C63E7" w:rsidRDefault="00F75769" w:rsidP="003B50C3"/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Pulso matavimo ribos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Ne siauresnės kaip 30</w:t>
            </w:r>
            <w:r>
              <w:t>–</w:t>
            </w:r>
            <w:r w:rsidRPr="005C63E7">
              <w:t>300 k/min</w:t>
            </w:r>
            <w:r>
              <w:t>.</w:t>
            </w: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Temperatūros matavimo diapazonas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751179" w:rsidRDefault="00F75769" w:rsidP="003B50C3"/>
          <w:p w:rsidR="00F75769" w:rsidRPr="005C63E7" w:rsidRDefault="00F75769" w:rsidP="003B50C3">
            <w:pPr>
              <w:jc w:val="both"/>
            </w:pPr>
            <w:r w:rsidRPr="005C63E7">
              <w:t xml:space="preserve">Ne siauriau nei 0–45 °C, paklaida ± 0,1 °C </w:t>
            </w:r>
            <w:r>
              <w:t>.</w:t>
            </w:r>
          </w:p>
          <w:p w:rsidR="00F75769" w:rsidRPr="00751179" w:rsidRDefault="00F75769" w:rsidP="003B50C3">
            <w:pPr>
              <w:jc w:val="both"/>
              <w:rPr>
                <w:lang w:eastAsia="lt-LT"/>
              </w:rPr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Šalutinio srauto CO2 matavimo diapazonas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 xml:space="preserve">Ne mažiau 0–150 </w:t>
            </w:r>
            <w:proofErr w:type="spellStart"/>
            <w:r w:rsidRPr="005C63E7">
              <w:t>mmHg</w:t>
            </w:r>
            <w:proofErr w:type="spellEnd"/>
            <w:r>
              <w:t>.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 xml:space="preserve">Transportinio monitoriaus svoris 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pPr>
              <w:rPr>
                <w:u w:val="single"/>
              </w:rPr>
            </w:pPr>
            <w:r w:rsidRPr="005C63E7">
              <w:rPr>
                <w:u w:val="single"/>
              </w:rPr>
              <w:t>&lt;</w:t>
            </w:r>
            <w:r w:rsidRPr="005C63E7">
              <w:t xml:space="preserve"> 1.5 kg su baterija</w:t>
            </w:r>
            <w:r>
              <w:t>.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 xml:space="preserve">Monitoriaus LED (arba lygiaverčiai) indikatoriai 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1. Maitinimo indikatorius</w:t>
            </w:r>
            <w:r>
              <w:t>.</w:t>
            </w:r>
            <w:r w:rsidRPr="005C63E7">
              <w:br/>
              <w:t>2. Skirtingų spalvų aliarmų indikatorius</w:t>
            </w:r>
            <w:r>
              <w:t>.</w:t>
            </w:r>
            <w:r w:rsidRPr="005C63E7">
              <w:br/>
              <w:t>3. Baterijos krovimo indikatorius</w:t>
            </w:r>
            <w:r>
              <w:t>.</w:t>
            </w:r>
          </w:p>
          <w:p w:rsidR="00F75769" w:rsidRPr="00751179" w:rsidRDefault="00F75769" w:rsidP="003B50C3">
            <w:pPr>
              <w:jc w:val="both"/>
              <w:rPr>
                <w:lang w:eastAsia="lt-LT"/>
              </w:rPr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t>3.19.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Komplektuojami monitorių priedai:</w:t>
            </w:r>
          </w:p>
          <w:p w:rsidR="00F75769" w:rsidRPr="00751179" w:rsidRDefault="00F75769" w:rsidP="003B50C3">
            <w:pPr>
              <w:rPr>
                <w:lang w:eastAsia="lt-L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5C63E7" w:rsidRDefault="00F75769" w:rsidP="003B50C3">
            <w:r w:rsidRPr="005C63E7">
              <w:t>1. 3 elektrodų EKG kabelis.</w:t>
            </w:r>
            <w:r w:rsidRPr="005C63E7">
              <w:br/>
              <w:t>2. 10 elektrodų 12 kanalų EKG kabelis.</w:t>
            </w:r>
            <w:r w:rsidRPr="005C63E7">
              <w:br/>
              <w:t>2. Vienkartiniai EKG elektrodai.</w:t>
            </w:r>
            <w:r w:rsidRPr="005C63E7">
              <w:br/>
              <w:t xml:space="preserve">3. SpO2 matavimo daviklis suaugusiems, daugkartinio naudojimo, dedamas ant piršto, pateikiamas komplekte su jungiamuoju kabeliu. </w:t>
            </w:r>
            <w:r w:rsidRPr="005C63E7">
              <w:br/>
              <w:t xml:space="preserve">4. Ne mažiau 2 skirtingų dydžių neinvazinio kraujo spaudimo matavimo </w:t>
            </w:r>
            <w:proofErr w:type="spellStart"/>
            <w:r w:rsidRPr="005C63E7">
              <w:t>manžetės</w:t>
            </w:r>
            <w:proofErr w:type="spellEnd"/>
            <w:r w:rsidRPr="005C63E7">
              <w:t xml:space="preserve">, skirtos suaugusiems,  daugkartiniam naudojimui. Komplekte turi būti po 1 vnt. skirtingo dydžio </w:t>
            </w:r>
            <w:proofErr w:type="spellStart"/>
            <w:r w:rsidRPr="005C63E7">
              <w:t>manžetę</w:t>
            </w:r>
            <w:proofErr w:type="spellEnd"/>
            <w:r w:rsidRPr="005C63E7">
              <w:t xml:space="preserve"> su jungiamąja žarnele prijungimui prie monitoriaus, daugkartinio naudojimo.</w:t>
            </w:r>
            <w:r w:rsidRPr="005C63E7">
              <w:br/>
              <w:t xml:space="preserve">5.  Odos temperatūros matavimo daviklis suaugusiems, skirtas daugkartiniam naudojimui. </w:t>
            </w:r>
            <w:r w:rsidRPr="005C63E7">
              <w:br/>
              <w:t xml:space="preserve">6. </w:t>
            </w:r>
            <w:proofErr w:type="spellStart"/>
            <w:r w:rsidRPr="005C63E7">
              <w:t>Stemplinis</w:t>
            </w:r>
            <w:proofErr w:type="spellEnd"/>
            <w:r>
              <w:t> </w:t>
            </w:r>
            <w:r w:rsidRPr="005C63E7">
              <w:t>/</w:t>
            </w:r>
            <w:r>
              <w:t> </w:t>
            </w:r>
            <w:proofErr w:type="spellStart"/>
            <w:r w:rsidRPr="005C63E7">
              <w:t>rektalinis</w:t>
            </w:r>
            <w:proofErr w:type="spellEnd"/>
            <w:r w:rsidRPr="005C63E7">
              <w:t xml:space="preserve"> temperatūros daviklis suaugusiems, skirtas daugkartiniam naudojimui.</w:t>
            </w:r>
            <w:r w:rsidRPr="005C63E7">
              <w:br/>
              <w:t>7. Šalutinio srauto CO2 matavimo daviklis (jeigu nėra integruotas).  Kontūras ir jungtis prie kontūro</w:t>
            </w:r>
            <w:r>
              <w:t>,</w:t>
            </w:r>
            <w:r w:rsidRPr="005C63E7">
              <w:t xml:space="preserve"> jei nėra integruotas daviklis į monitorių. </w:t>
            </w:r>
            <w:r w:rsidRPr="005C63E7">
              <w:br/>
              <w:t xml:space="preserve">8. CO2 šalutinio srauto </w:t>
            </w:r>
            <w:proofErr w:type="spellStart"/>
            <w:r w:rsidRPr="005C63E7">
              <w:t>monitoravimo</w:t>
            </w:r>
            <w:proofErr w:type="spellEnd"/>
            <w:r w:rsidRPr="005C63E7">
              <w:t xml:space="preserve"> linija </w:t>
            </w:r>
            <w:proofErr w:type="spellStart"/>
            <w:r w:rsidRPr="005C63E7">
              <w:t>intubuotam</w:t>
            </w:r>
            <w:proofErr w:type="spellEnd"/>
            <w:r w:rsidRPr="005C63E7">
              <w:t xml:space="preserve"> </w:t>
            </w:r>
            <w:r w:rsidRPr="005C63E7">
              <w:lastRenderedPageBreak/>
              <w:t xml:space="preserve">suaugusiajam pacientui, ne mažiau 10 vnt. (jei daviklis integruotas į monitorių). </w:t>
            </w:r>
          </w:p>
          <w:p w:rsidR="00F75769" w:rsidRPr="00751179" w:rsidRDefault="00F75769" w:rsidP="003B50C3">
            <w:pPr>
              <w:jc w:val="both"/>
              <w:rPr>
                <w:lang w:eastAsia="lt-LT"/>
              </w:rPr>
            </w:pPr>
          </w:p>
        </w:tc>
      </w:tr>
      <w:tr w:rsidR="00F75769" w:rsidRPr="004A0DD4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ED4098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751179" w:rsidRDefault="00F75769" w:rsidP="003B50C3">
            <w:pPr>
              <w:rPr>
                <w:lang w:eastAsia="lt-LT"/>
              </w:rPr>
            </w:pPr>
            <w:r w:rsidRPr="00751179">
              <w:rPr>
                <w:lang w:eastAsia="lt-LT"/>
              </w:rPr>
              <w:t>Suderinamumas naudoti lėktuvuose ir malūnsparniuose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751179" w:rsidRDefault="00F75769" w:rsidP="003B50C3">
            <w:pPr>
              <w:jc w:val="both"/>
              <w:rPr>
                <w:lang w:eastAsia="lt-LT"/>
              </w:rPr>
            </w:pPr>
            <w:r>
              <w:t>Turi turėti tinkamumo skraidinti</w:t>
            </w:r>
            <w:r w:rsidRPr="00CC2C33">
              <w:t xml:space="preserve"> sertifikatą</w:t>
            </w:r>
            <w:r>
              <w:t>, patvirtintą EASA arba FAA institucijų</w:t>
            </w:r>
            <w:r w:rsidRPr="00CC2C33">
              <w:t>.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 xml:space="preserve">4. 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b/>
              </w:rPr>
            </w:pPr>
            <w:r w:rsidRPr="001B76FB">
              <w:rPr>
                <w:b/>
              </w:rPr>
              <w:t>Garantija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highlight w:val="yellow"/>
              </w:rPr>
            </w:pPr>
            <w:r w:rsidRPr="001B76FB">
              <w:t xml:space="preserve">Tiekiamoms priemonėms turi būti suteikta garantija ne trumpesniam laikotarpiui nei tam, kurį suteikia priemonės gamintojas, tačiau ne trumpiau kaip 24 mėn.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4.2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rPr>
                <w:bCs/>
              </w:rPr>
              <w:t xml:space="preserve">Garantinio remonto trukmė – ne ilgiau kaip 30 kalendorinių dienų nuo grąžinimo datos. Jei sugedusios priemonės per šį laikotarpį pataisyti neįmanoma, ji pakeičiama ekvivalentiška nauja.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4.3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rPr>
                <w:bCs/>
              </w:rPr>
              <w:t xml:space="preserve">Garantinis laikotarpis skaičiuojamas nuo priėmimo–perdavimo akto pasirašymo dienos.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4.4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bCs/>
              </w:rPr>
            </w:pPr>
            <w:r w:rsidRPr="001B76FB">
              <w:rPr>
                <w:bCs/>
              </w:rPr>
              <w:t xml:space="preserve">Garantiniu laikotarpiu tiekėjas privalo atlikti darbus savo lėšomis, įskaitant transportavimo išlaidas.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4.5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keepNext/>
              <w:jc w:val="both"/>
              <w:outlineLvl w:val="0"/>
            </w:pPr>
            <w:r w:rsidRPr="001B76FB">
              <w:t xml:space="preserve">Pirkimo objektas: prekės (įskaitant jų sudedamąsias dalis bei prekių ir jų dalių gamintojus), paslaugos ar darbai neturi kelti grėsmės nacionaliniam saugumui.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/>
                <w:bCs/>
              </w:rPr>
            </w:pPr>
            <w:r w:rsidRPr="001B76FB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  <w:rPr>
                <w:b/>
              </w:rPr>
            </w:pPr>
            <w:r w:rsidRPr="001B76FB">
              <w:rPr>
                <w:b/>
              </w:rPr>
              <w:t>Ženklinimas, pakavimas, priėmimas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5.1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t xml:space="preserve">Prekių ženklinimas turi atitikti Medicinos prietaisų reglamento (MDR (ES) 2017/745) nustatytus ir šioje techninėje specifikacijoje nurodytus reikalavimus. </w:t>
            </w:r>
          </w:p>
        </w:tc>
      </w:tr>
      <w:tr w:rsidR="00F75769" w:rsidRPr="001B76FB" w:rsidTr="003B50C3">
        <w:trPr>
          <w:trHeight w:val="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769" w:rsidRPr="001B76FB" w:rsidRDefault="00F75769" w:rsidP="003B50C3">
            <w:pPr>
              <w:tabs>
                <w:tab w:val="decimal" w:pos="175"/>
              </w:tabs>
              <w:jc w:val="center"/>
              <w:rPr>
                <w:bCs/>
              </w:rPr>
            </w:pPr>
            <w:r w:rsidRPr="001B76FB">
              <w:rPr>
                <w:bCs/>
              </w:rPr>
              <w:t>5.2</w:t>
            </w:r>
            <w:r>
              <w:rPr>
                <w:bCs/>
              </w:rPr>
              <w:t>.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69" w:rsidRPr="001B76FB" w:rsidRDefault="00F75769" w:rsidP="003B50C3">
            <w:pPr>
              <w:jc w:val="both"/>
            </w:pPr>
            <w:r w:rsidRPr="001B76FB">
              <w:t xml:space="preserve">Prekės ar jų pakuotės turi būti pažymėtos CE ženklu. </w:t>
            </w:r>
          </w:p>
        </w:tc>
      </w:tr>
    </w:tbl>
    <w:p w:rsidR="00F75769" w:rsidRPr="001B76FB" w:rsidRDefault="00F75769" w:rsidP="00F75769">
      <w:pPr>
        <w:jc w:val="center"/>
      </w:pPr>
    </w:p>
    <w:p w:rsidR="00F75769" w:rsidRPr="001B76FB" w:rsidRDefault="00F75769" w:rsidP="00F75769">
      <w:pPr>
        <w:jc w:val="center"/>
      </w:pPr>
      <w:r>
        <w:t>____________________________________</w:t>
      </w:r>
    </w:p>
    <w:p w:rsidR="00F75769" w:rsidRDefault="00F75769" w:rsidP="00F75769">
      <w:pPr>
        <w:autoSpaceDE w:val="0"/>
        <w:jc w:val="center"/>
        <w:outlineLvl w:val="0"/>
      </w:pPr>
    </w:p>
    <w:p w:rsidR="00367754" w:rsidRDefault="00367754" w:rsidP="00367754">
      <w:pPr>
        <w:tabs>
          <w:tab w:val="left" w:pos="6824"/>
        </w:tabs>
        <w:jc w:val="center"/>
      </w:pPr>
    </w:p>
    <w:sectPr w:rsidR="0036775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C66DD"/>
    <w:multiLevelType w:val="hybridMultilevel"/>
    <w:tmpl w:val="512A4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E4190"/>
    <w:multiLevelType w:val="hybridMultilevel"/>
    <w:tmpl w:val="D0829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4E"/>
    <w:rsid w:val="0031047A"/>
    <w:rsid w:val="00367754"/>
    <w:rsid w:val="0056464E"/>
    <w:rsid w:val="00673603"/>
    <w:rsid w:val="00AC0939"/>
    <w:rsid w:val="00C73F3F"/>
    <w:rsid w:val="00E30BFF"/>
    <w:rsid w:val="00F7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03E1"/>
  <w15:chartTrackingRefBased/>
  <w15:docId w15:val="{D399F721-CE16-4A30-9FD1-C837E080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1,Paragraph,List not in Table,Sąrašo pastraipa1"/>
    <w:basedOn w:val="Normal"/>
    <w:link w:val="ListParagraphChar"/>
    <w:uiPriority w:val="34"/>
    <w:qFormat/>
    <w:rsid w:val="00367754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rsid w:val="00F75769"/>
    <w:rPr>
      <w:rFonts w:ascii="Times New Roman" w:eastAsia="Calibri" w:hAnsi="Times New Roman" w:cs="Times New Roman"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2689</Words>
  <Characters>15328</Characters>
  <Application>Microsoft Office Word</Application>
  <DocSecurity>0</DocSecurity>
  <Lines>127</Lines>
  <Paragraphs>35</Paragraphs>
  <ScaleCrop>false</ScaleCrop>
  <Company>ITT prie KAM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Rosvaldas 01</dc:creator>
  <cp:keywords/>
  <dc:description/>
  <cp:lastModifiedBy>Rosvaldas 01</cp:lastModifiedBy>
  <cp:revision>7</cp:revision>
  <dcterms:created xsi:type="dcterms:W3CDTF">2025-10-30T08:08:00Z</dcterms:created>
  <dcterms:modified xsi:type="dcterms:W3CDTF">2025-11-21T10:07:00Z</dcterms:modified>
</cp:coreProperties>
</file>