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037A"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1A7B8F22"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0B5D649"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 xml:space="preserve">Užsakovas </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20182949" w:rsidR="00CA7594" w:rsidRPr="00E0037A" w:rsidRDefault="009C23E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Valstybės įmonė Turto bankas</w:t>
            </w:r>
          </w:p>
        </w:tc>
      </w:tr>
      <w:tr w:rsidR="00CA7594" w:rsidRPr="00E0037A" w14:paraId="03BC7CDD" w14:textId="77777777" w:rsidTr="009165C1">
        <w:trPr>
          <w:trHeight w:val="156"/>
        </w:trPr>
        <w:tc>
          <w:tcPr>
            <w:tcW w:w="2509" w:type="dxa"/>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30225A72" w:rsidR="00CA7594" w:rsidRPr="00E0037A" w:rsidRDefault="009C23E3" w:rsidP="009C23E3">
            <w:pPr>
              <w:spacing w:before="40" w:after="40" w:line="240" w:lineRule="auto"/>
              <w:rPr>
                <w:rFonts w:ascii="Arial" w:eastAsia="Arial" w:hAnsi="Arial" w:cs="Arial"/>
                <w:sz w:val="18"/>
                <w:szCs w:val="18"/>
                <w:lang w:val="lt-LT"/>
              </w:rPr>
            </w:pPr>
            <w:r w:rsidRPr="009C23E3">
              <w:rPr>
                <w:rFonts w:ascii="Arial" w:eastAsia="Arial" w:hAnsi="Arial" w:cs="Arial"/>
                <w:sz w:val="18"/>
                <w:szCs w:val="18"/>
              </w:rPr>
              <w:t>112021042</w:t>
            </w:r>
          </w:p>
        </w:tc>
      </w:tr>
      <w:tr w:rsidR="00CA7594" w:rsidRPr="00E0037A" w14:paraId="6449DD65" w14:textId="77777777" w:rsidTr="009165C1">
        <w:trPr>
          <w:trHeight w:val="51"/>
        </w:trPr>
        <w:tc>
          <w:tcPr>
            <w:tcW w:w="2509" w:type="dxa"/>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5A110A7A" w:rsidR="00CA7594" w:rsidRPr="00E0037A" w:rsidRDefault="009C23E3" w:rsidP="009C23E3">
            <w:pPr>
              <w:spacing w:before="40" w:after="40" w:line="240" w:lineRule="auto"/>
              <w:rPr>
                <w:rFonts w:ascii="Arial" w:eastAsia="Arial" w:hAnsi="Arial" w:cs="Arial"/>
                <w:sz w:val="18"/>
                <w:szCs w:val="18"/>
                <w:lang w:val="lt-LT"/>
              </w:rPr>
            </w:pPr>
            <w:r w:rsidRPr="009C23E3">
              <w:rPr>
                <w:rFonts w:ascii="Arial" w:eastAsia="Arial" w:hAnsi="Arial" w:cs="Arial"/>
                <w:sz w:val="18"/>
                <w:szCs w:val="18"/>
              </w:rPr>
              <w:t>LT120210411</w:t>
            </w:r>
          </w:p>
        </w:tc>
      </w:tr>
      <w:tr w:rsidR="00CA7594" w:rsidRPr="00E0037A" w14:paraId="486D5AF4" w14:textId="77777777" w:rsidTr="009165C1">
        <w:trPr>
          <w:trHeight w:val="51"/>
        </w:trPr>
        <w:tc>
          <w:tcPr>
            <w:tcW w:w="2509" w:type="dxa"/>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322380D1" w:rsidR="00CA7594" w:rsidRPr="00E0037A" w:rsidRDefault="009C23E3" w:rsidP="009C23E3">
            <w:pPr>
              <w:spacing w:before="40" w:after="40" w:line="240" w:lineRule="auto"/>
              <w:rPr>
                <w:rFonts w:ascii="Arial" w:eastAsia="Arial" w:hAnsi="Arial" w:cs="Arial"/>
                <w:sz w:val="18"/>
                <w:szCs w:val="18"/>
                <w:lang w:val="lt-LT"/>
              </w:rPr>
            </w:pPr>
            <w:r w:rsidRPr="009C23E3">
              <w:rPr>
                <w:rFonts w:ascii="Arial" w:eastAsia="Arial" w:hAnsi="Arial" w:cs="Arial"/>
                <w:sz w:val="18"/>
                <w:szCs w:val="18"/>
              </w:rPr>
              <w:t>LT51 7044 0600 0044 3925</w:t>
            </w:r>
            <w:r>
              <w:rPr>
                <w:rFonts w:ascii="Arial" w:eastAsia="Arial" w:hAnsi="Arial" w:cs="Arial"/>
                <w:sz w:val="18"/>
                <w:szCs w:val="18"/>
              </w:rPr>
              <w:t xml:space="preserve"> SEB bankas</w:t>
            </w:r>
          </w:p>
        </w:tc>
      </w:tr>
      <w:tr w:rsidR="00CA7594" w:rsidRPr="009C23E3" w14:paraId="264715E4" w14:textId="77777777" w:rsidTr="009165C1">
        <w:tc>
          <w:tcPr>
            <w:tcW w:w="2509" w:type="dxa"/>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42845817" w:rsidR="00CA7594" w:rsidRPr="009C23E3" w:rsidRDefault="009C23E3" w:rsidP="009C23E3">
            <w:pPr>
              <w:spacing w:before="40" w:after="40" w:line="240" w:lineRule="auto"/>
              <w:rPr>
                <w:rFonts w:ascii="Arial" w:eastAsia="Arial" w:hAnsi="Arial" w:cs="Arial"/>
                <w:sz w:val="18"/>
                <w:szCs w:val="18"/>
                <w:lang w:val="fi-FI"/>
              </w:rPr>
            </w:pPr>
            <w:r>
              <w:rPr>
                <w:rFonts w:ascii="Arial" w:eastAsia="Arial" w:hAnsi="Arial" w:cs="Arial"/>
                <w:sz w:val="18"/>
                <w:szCs w:val="18"/>
                <w:lang w:val="lt-LT"/>
              </w:rPr>
              <w:t>Kęstučio g. 45,</w:t>
            </w:r>
            <w:r w:rsidRPr="009C23E3">
              <w:rPr>
                <w:lang w:val="fi-FI"/>
              </w:rPr>
              <w:t xml:space="preserve"> </w:t>
            </w:r>
            <w:r w:rsidRPr="009C23E3">
              <w:rPr>
                <w:rFonts w:ascii="Arial" w:eastAsia="Arial" w:hAnsi="Arial" w:cs="Arial"/>
                <w:sz w:val="18"/>
                <w:szCs w:val="18"/>
                <w:lang w:val="fi-FI"/>
              </w:rPr>
              <w:t>LT-08124 Vilniu</w:t>
            </w:r>
            <w:r>
              <w:rPr>
                <w:rFonts w:ascii="Arial" w:eastAsia="Arial" w:hAnsi="Arial" w:cs="Arial"/>
                <w:sz w:val="18"/>
                <w:szCs w:val="18"/>
                <w:lang w:val="fi-FI"/>
              </w:rPr>
              <w:t>s</w:t>
            </w:r>
          </w:p>
        </w:tc>
      </w:tr>
      <w:tr w:rsidR="00CA7594" w:rsidRPr="00E0037A" w14:paraId="101F8334" w14:textId="77777777" w:rsidTr="009165C1">
        <w:trPr>
          <w:trHeight w:val="488"/>
        </w:trPr>
        <w:tc>
          <w:tcPr>
            <w:tcW w:w="2509" w:type="dxa"/>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5" w:type="dxa"/>
            <w:gridSpan w:val="2"/>
            <w:vAlign w:val="center"/>
          </w:tcPr>
          <w:p w14:paraId="00000046" w14:textId="673C44E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47" w14:textId="659F4569" w:rsidR="00CA7594" w:rsidRPr="00E0037A" w:rsidRDefault="00CA7594"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E0037A" w14:paraId="5B241BB7" w14:textId="77777777" w:rsidTr="009165C1">
        <w:trPr>
          <w:trHeight w:val="488"/>
        </w:trPr>
        <w:tc>
          <w:tcPr>
            <w:tcW w:w="2509" w:type="dxa"/>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54FFB8D0" w14:textId="0EFE5438"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2937C242" w14:textId="4BFBB60B"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CA7594" w:rsidRPr="00123F9C" w14:paraId="0C57A111" w14:textId="77777777" w:rsidTr="009165C1">
        <w:trPr>
          <w:trHeight w:val="488"/>
        </w:trPr>
        <w:tc>
          <w:tcPr>
            <w:tcW w:w="2509" w:type="dxa"/>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48F8795" w14:textId="5E33ED72"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1512170" w14:textId="0B0DFF29"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7CBC61" w14:textId="036024E0"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562609ED" w14:textId="3D2035D4" w:rsidR="00CA7594" w:rsidRPr="00E0037A" w:rsidRDefault="00000000"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CA7594" w:rsidRPr="00E0037A">
                  <w:rPr>
                    <w:rFonts w:ascii="Segoe UI Symbol" w:eastAsia="MS Gothic" w:hAnsi="Segoe UI Symbol" w:cs="Segoe UI Symbol"/>
                    <w:bCs/>
                    <w:sz w:val="18"/>
                    <w:szCs w:val="18"/>
                    <w:lang w:val="lt-LT"/>
                  </w:rPr>
                  <w:t>☐</w:t>
                </w:r>
              </w:sdtContent>
            </w:sdt>
            <w:r w:rsidR="00CA759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30A9F230"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123F9C"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123F9C" w14:paraId="6EAD057F" w14:textId="77777777" w:rsidTr="19AC2CF7">
        <w:trPr>
          <w:trHeight w:val="245"/>
        </w:trPr>
        <w:tc>
          <w:tcPr>
            <w:tcW w:w="10201" w:type="dxa"/>
            <w:gridSpan w:val="5"/>
            <w:shd w:val="clear" w:color="auto" w:fill="F2F2F2" w:themeFill="background1" w:themeFillShade="F2"/>
            <w:vAlign w:val="center"/>
          </w:tcPr>
          <w:p w14:paraId="0000008C" w14:textId="50E914BF"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DARBUS</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r w:rsidR="00064850" w:rsidRPr="00064850">
              <w:rPr>
                <w:rFonts w:ascii="Arial" w:eastAsia="Arial" w:hAnsi="Arial" w:cs="Arial"/>
                <w:bCs/>
                <w:i/>
                <w:iCs/>
                <w:sz w:val="18"/>
                <w:szCs w:val="18"/>
                <w:lang w:val="lt-LT"/>
              </w:rPr>
              <w:t>(jeigu taikoma)</w:t>
            </w:r>
          </w:p>
        </w:tc>
      </w:tr>
      <w:tr w:rsidR="00F9391E"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9165C1">
        <w:trPr>
          <w:trHeight w:val="233"/>
        </w:trPr>
        <w:tc>
          <w:tcPr>
            <w:tcW w:w="2509" w:type="dxa"/>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9165C1">
        <w:trPr>
          <w:trHeight w:val="233"/>
        </w:trPr>
        <w:tc>
          <w:tcPr>
            <w:tcW w:w="2509" w:type="dxa"/>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9165C1">
        <w:trPr>
          <w:trHeight w:val="431"/>
        </w:trPr>
        <w:tc>
          <w:tcPr>
            <w:tcW w:w="2509" w:type="dxa"/>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8" w14:textId="4E143F26"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A9" w14:textId="72850644"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280B71D1" w14:textId="77777777" w:rsidTr="009165C1">
        <w:trPr>
          <w:trHeight w:val="64"/>
        </w:trPr>
        <w:tc>
          <w:tcPr>
            <w:tcW w:w="2509" w:type="dxa"/>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AF" w14:textId="7CCCC556"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B0" w14:textId="6FE5115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B1" w14:textId="1CBCF223"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9165C1">
        <w:trPr>
          <w:trHeight w:val="233"/>
        </w:trPr>
        <w:tc>
          <w:tcPr>
            <w:tcW w:w="2509" w:type="dxa"/>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9165C1">
        <w:trPr>
          <w:trHeight w:val="233"/>
        </w:trPr>
        <w:tc>
          <w:tcPr>
            <w:tcW w:w="2509" w:type="dxa"/>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9165C1">
        <w:trPr>
          <w:trHeight w:val="431"/>
        </w:trPr>
        <w:tc>
          <w:tcPr>
            <w:tcW w:w="2509" w:type="dxa"/>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9" w14:textId="39E79A3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9165C1">
        <w:trPr>
          <w:trHeight w:val="64"/>
        </w:trPr>
        <w:tc>
          <w:tcPr>
            <w:tcW w:w="2509" w:type="dxa"/>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0" w14:textId="627FEFA0"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A" w14:textId="7A27DF3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9165C1">
        <w:trPr>
          <w:trHeight w:val="64"/>
        </w:trPr>
        <w:tc>
          <w:tcPr>
            <w:tcW w:w="2509" w:type="dxa"/>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1" w14:textId="369E129B"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28208326" w:rsidR="0055165E" w:rsidRPr="00E0037A" w:rsidRDefault="00E30031" w:rsidP="0055165E">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 xml:space="preserve">STATINIO </w:t>
            </w:r>
            <w:r w:rsidR="0055165E" w:rsidRPr="00E0037A">
              <w:rPr>
                <w:rFonts w:ascii="Arial" w:eastAsia="Arial" w:hAnsi="Arial" w:cs="Arial"/>
                <w:b/>
                <w:sz w:val="18"/>
                <w:szCs w:val="18"/>
                <w:lang w:val="lt-LT"/>
              </w:rPr>
              <w:t xml:space="preserve">PROJEKTAS </w:t>
            </w:r>
          </w:p>
        </w:tc>
        <w:tc>
          <w:tcPr>
            <w:tcW w:w="4535" w:type="dxa"/>
            <w:gridSpan w:val="2"/>
            <w:vAlign w:val="center"/>
          </w:tcPr>
          <w:p w14:paraId="00000123" w14:textId="7E9EA394" w:rsidR="0055165E" w:rsidRPr="00E0037A"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xml:space="preserve">– pažymėti, jeigu rengia Rangovas </w:t>
            </w:r>
          </w:p>
        </w:tc>
      </w:tr>
      <w:tr w:rsidR="00F9391E" w:rsidRPr="00123F9C" w14:paraId="1506E932" w14:textId="77777777" w:rsidTr="009165C1">
        <w:trPr>
          <w:trHeight w:val="233"/>
        </w:trPr>
        <w:tc>
          <w:tcPr>
            <w:tcW w:w="5666" w:type="dxa"/>
            <w:gridSpan w:val="3"/>
            <w:shd w:val="clear" w:color="auto" w:fill="F2F2F2" w:themeFill="background1" w:themeFillShade="F2"/>
            <w:vAlign w:val="center"/>
          </w:tcPr>
          <w:p w14:paraId="00000125" w14:textId="4F8F35EB" w:rsidR="0055165E" w:rsidRPr="00F30D1A" w:rsidRDefault="00AD17E9" w:rsidP="0055165E">
            <w:pPr>
              <w:numPr>
                <w:ilvl w:val="0"/>
                <w:numId w:val="3"/>
              </w:numPr>
              <w:spacing w:before="40" w:after="40" w:line="240" w:lineRule="auto"/>
              <w:ind w:left="334" w:hanging="334"/>
              <w:rPr>
                <w:rFonts w:ascii="Arial" w:eastAsia="Arial" w:hAnsi="Arial" w:cs="Arial"/>
                <w:b/>
                <w:sz w:val="18"/>
                <w:szCs w:val="18"/>
                <w:lang w:val="lt-LT"/>
              </w:rPr>
            </w:pPr>
            <w:r w:rsidRPr="00F30D1A">
              <w:rPr>
                <w:rFonts w:ascii="Arial" w:eastAsia="Arial" w:hAnsi="Arial" w:cs="Arial"/>
                <w:b/>
                <w:sz w:val="18"/>
                <w:szCs w:val="18"/>
                <w:lang w:val="lt-LT"/>
              </w:rPr>
              <w:t>REIKALAVIMAI STATINIO PROJEKTUI</w:t>
            </w:r>
            <w:r w:rsidR="0055165E" w:rsidRPr="00F30D1A">
              <w:rPr>
                <w:rFonts w:ascii="Arial" w:eastAsia="Arial" w:hAnsi="Arial" w:cs="Arial"/>
                <w:b/>
                <w:sz w:val="18"/>
                <w:szCs w:val="18"/>
                <w:lang w:val="lt-LT"/>
              </w:rPr>
              <w:t xml:space="preserve"> </w:t>
            </w:r>
          </w:p>
        </w:tc>
        <w:tc>
          <w:tcPr>
            <w:tcW w:w="4535" w:type="dxa"/>
            <w:gridSpan w:val="2"/>
            <w:vAlign w:val="center"/>
          </w:tcPr>
          <w:p w14:paraId="1C4112C3" w14:textId="77777777" w:rsidR="005E016F" w:rsidRPr="00F30D1A" w:rsidRDefault="005E016F" w:rsidP="005E016F">
            <w:pPr>
              <w:pStyle w:val="Sraopastraipa"/>
              <w:numPr>
                <w:ilvl w:val="0"/>
                <w:numId w:val="7"/>
              </w:numPr>
              <w:spacing w:before="40" w:after="40"/>
              <w:ind w:left="336"/>
              <w:rPr>
                <w:rFonts w:ascii="Arial" w:hAnsi="Arial" w:cs="Arial"/>
                <w:bCs/>
                <w:i/>
                <w:iCs/>
                <w:sz w:val="18"/>
                <w:szCs w:val="18"/>
              </w:rPr>
            </w:pPr>
            <w:r w:rsidRPr="00F30D1A">
              <w:rPr>
                <w:rFonts w:ascii="Arial" w:hAnsi="Arial" w:cs="Arial"/>
                <w:bCs/>
                <w:i/>
                <w:iCs/>
                <w:sz w:val="18"/>
                <w:szCs w:val="18"/>
              </w:rPr>
              <w:t xml:space="preserve">statinio projektai turi atitikti Lietuvos Respublikos įstatymų, kitų teisės aktų, normatyvinių statybos techninių dokumentų reikalavimus, kurie galiojo tą dieną, kai buvo išduoti specialieji reikalavimai; </w:t>
            </w:r>
          </w:p>
          <w:p w14:paraId="077976B2" w14:textId="4DE50193" w:rsidR="005E016F" w:rsidRPr="00F30D1A" w:rsidRDefault="005E016F" w:rsidP="005E016F">
            <w:pPr>
              <w:pStyle w:val="Sraopastraipa"/>
              <w:numPr>
                <w:ilvl w:val="0"/>
                <w:numId w:val="7"/>
              </w:numPr>
              <w:spacing w:before="40" w:after="40"/>
              <w:ind w:left="336"/>
              <w:rPr>
                <w:rFonts w:ascii="Arial" w:hAnsi="Arial" w:cs="Arial"/>
                <w:bCs/>
                <w:i/>
                <w:iCs/>
                <w:sz w:val="18"/>
                <w:szCs w:val="18"/>
              </w:rPr>
            </w:pPr>
            <w:r w:rsidRPr="00F30D1A">
              <w:rPr>
                <w:rFonts w:ascii="Arial" w:hAnsi="Arial" w:cs="Arial"/>
                <w:bCs/>
                <w:i/>
                <w:iCs/>
                <w:sz w:val="18"/>
                <w:szCs w:val="18"/>
              </w:rPr>
              <w:t>praėjus 5 metams po specialiųjų reikalavimų išdavimo</w:t>
            </w:r>
            <w:r w:rsidR="00FE73C2" w:rsidRPr="00F30D1A">
              <w:rPr>
                <w:rFonts w:ascii="Arial" w:hAnsi="Arial" w:cs="Arial"/>
                <w:bCs/>
                <w:i/>
                <w:iCs/>
                <w:sz w:val="18"/>
                <w:szCs w:val="18"/>
              </w:rPr>
              <w:t xml:space="preserve"> dienos</w:t>
            </w:r>
            <w:r w:rsidRPr="00F30D1A">
              <w:rPr>
                <w:rFonts w:ascii="Arial" w:hAnsi="Arial" w:cs="Arial"/>
                <w:bCs/>
                <w:i/>
                <w:iCs/>
                <w:sz w:val="18"/>
                <w:szCs w:val="18"/>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29" w14:textId="4C746161" w:rsidR="005E016F" w:rsidRPr="00F30D1A" w:rsidRDefault="005E016F" w:rsidP="005E016F">
            <w:pPr>
              <w:pStyle w:val="Sraopastraipa"/>
              <w:numPr>
                <w:ilvl w:val="0"/>
                <w:numId w:val="7"/>
              </w:numPr>
              <w:spacing w:before="40" w:after="40"/>
              <w:ind w:left="336"/>
              <w:rPr>
                <w:rFonts w:ascii="Arial" w:eastAsia="Arial" w:hAnsi="Arial" w:cs="Arial"/>
                <w:sz w:val="18"/>
                <w:szCs w:val="18"/>
              </w:rPr>
            </w:pPr>
            <w:r w:rsidRPr="00F30D1A">
              <w:rPr>
                <w:rFonts w:ascii="Arial" w:hAnsi="Arial" w:cs="Arial"/>
                <w:i/>
                <w:iCs/>
                <w:sz w:val="18"/>
                <w:szCs w:val="18"/>
              </w:rPr>
              <w:t xml:space="preserve">kai teisės aktų numatytais atvejais yra </w:t>
            </w:r>
            <w:r w:rsidRPr="00F30D1A">
              <w:rPr>
                <w:rFonts w:ascii="Arial" w:hAnsi="Arial" w:cs="Arial"/>
                <w:bCs/>
                <w:i/>
                <w:iCs/>
                <w:sz w:val="18"/>
                <w:szCs w:val="18"/>
              </w:rPr>
              <w:t>privaloma</w:t>
            </w:r>
            <w:r w:rsidRPr="00F30D1A">
              <w:rPr>
                <w:rFonts w:ascii="Arial" w:hAnsi="Arial" w:cs="Arial"/>
                <w:i/>
                <w:iCs/>
                <w:sz w:val="18"/>
                <w:szCs w:val="18"/>
              </w:rPr>
              <w:t xml:space="preserve"> parengti statinio projektą, tačiau nėra privaloma gauti statybą leidžiantį dokumentą, statinio projektas turi atitikti normatyvinių statybos techninių dokumentų reikalavimus, kurie galiojo statinio projektavimo darbų rangos sutarties pasirašymo dieną.</w:t>
            </w:r>
          </w:p>
        </w:tc>
      </w:tr>
      <w:tr w:rsidR="006C64CA" w:rsidRPr="00123F9C" w14:paraId="3ED28D02" w14:textId="77777777" w:rsidTr="009165C1">
        <w:trPr>
          <w:trHeight w:val="233"/>
        </w:trPr>
        <w:tc>
          <w:tcPr>
            <w:tcW w:w="5666" w:type="dxa"/>
            <w:gridSpan w:val="3"/>
            <w:shd w:val="clear" w:color="auto" w:fill="F2F2F2" w:themeFill="background1" w:themeFillShade="F2"/>
            <w:vAlign w:val="center"/>
          </w:tcPr>
          <w:p w14:paraId="47928724" w14:textId="481DC5D8" w:rsidR="006C64CA" w:rsidRPr="006C64CA" w:rsidRDefault="00D02878" w:rsidP="0055165E">
            <w:pPr>
              <w:numPr>
                <w:ilvl w:val="0"/>
                <w:numId w:val="3"/>
              </w:numPr>
              <w:spacing w:before="40" w:after="40" w:line="240" w:lineRule="auto"/>
              <w:ind w:left="334" w:hanging="334"/>
              <w:rPr>
                <w:rFonts w:ascii="Arial" w:eastAsia="Arial" w:hAnsi="Arial" w:cs="Arial"/>
                <w:b/>
                <w:bCs/>
                <w:sz w:val="18"/>
                <w:szCs w:val="18"/>
                <w:lang w:val="lt-LT"/>
              </w:rPr>
            </w:pPr>
            <w:r>
              <w:rPr>
                <w:rFonts w:ascii="Arial" w:eastAsia="Arial" w:hAnsi="Arial" w:cs="Arial"/>
                <w:b/>
                <w:bCs/>
                <w:sz w:val="18"/>
                <w:szCs w:val="18"/>
                <w:lang w:val="lt-LT"/>
              </w:rPr>
              <w:t>REIKALAVIMAI UŽSAKYM</w:t>
            </w:r>
            <w:r w:rsidR="00EE2216">
              <w:rPr>
                <w:rFonts w:ascii="Arial" w:eastAsia="Arial" w:hAnsi="Arial" w:cs="Arial"/>
                <w:b/>
                <w:bCs/>
                <w:sz w:val="18"/>
                <w:szCs w:val="18"/>
                <w:lang w:val="lt-LT"/>
              </w:rPr>
              <w:t>Ų</w:t>
            </w:r>
            <w:r>
              <w:rPr>
                <w:rFonts w:ascii="Arial" w:eastAsia="Arial" w:hAnsi="Arial" w:cs="Arial"/>
                <w:b/>
                <w:bCs/>
                <w:sz w:val="18"/>
                <w:szCs w:val="18"/>
                <w:lang w:val="lt-LT"/>
              </w:rPr>
              <w:t xml:space="preserve"> PATEIKIMUI</w:t>
            </w:r>
          </w:p>
        </w:tc>
        <w:tc>
          <w:tcPr>
            <w:tcW w:w="4535" w:type="dxa"/>
            <w:gridSpan w:val="2"/>
            <w:vAlign w:val="center"/>
          </w:tcPr>
          <w:p w14:paraId="5B574A84" w14:textId="371E3C78" w:rsidR="006C64CA" w:rsidRDefault="00C81524" w:rsidP="0055165E">
            <w:pPr>
              <w:tabs>
                <w:tab w:val="left" w:pos="720"/>
              </w:tabs>
              <w:spacing w:before="40" w:after="40" w:line="240" w:lineRule="auto"/>
              <w:rPr>
                <w:rFonts w:ascii="Arial" w:eastAsia="Times New Roman" w:hAnsi="Arial" w:cs="Arial"/>
                <w:bCs/>
                <w:sz w:val="18"/>
                <w:szCs w:val="18"/>
                <w:lang w:val="lt-LT"/>
              </w:rPr>
            </w:pPr>
            <w:r>
              <w:rPr>
                <w:rFonts w:ascii="Arial" w:eastAsia="Times New Roman" w:hAnsi="Arial" w:cs="Arial"/>
                <w:bCs/>
                <w:sz w:val="18"/>
                <w:szCs w:val="18"/>
                <w:lang w:val="lt-LT"/>
              </w:rPr>
              <w:t>Užsakovo užsakymų pateikimo</w:t>
            </w:r>
            <w:r w:rsidR="002E72E1">
              <w:rPr>
                <w:rFonts w:ascii="Arial" w:eastAsia="Times New Roman" w:hAnsi="Arial" w:cs="Arial"/>
                <w:bCs/>
                <w:sz w:val="18"/>
                <w:szCs w:val="18"/>
                <w:lang w:val="lt-LT"/>
              </w:rPr>
              <w:t>, vykdymo terminai</w:t>
            </w:r>
            <w:r>
              <w:rPr>
                <w:rFonts w:ascii="Arial" w:eastAsia="Times New Roman" w:hAnsi="Arial" w:cs="Arial"/>
                <w:bCs/>
                <w:sz w:val="18"/>
                <w:szCs w:val="18"/>
                <w:lang w:val="lt-LT"/>
              </w:rPr>
              <w:t xml:space="preserve"> ir patvirtinimo tvarka nusta</w:t>
            </w:r>
            <w:r w:rsidR="002E72E1">
              <w:rPr>
                <w:rFonts w:ascii="Arial" w:eastAsia="Times New Roman" w:hAnsi="Arial" w:cs="Arial"/>
                <w:bCs/>
                <w:sz w:val="18"/>
                <w:szCs w:val="18"/>
                <w:lang w:val="lt-LT"/>
              </w:rPr>
              <w:t xml:space="preserve">tyta Techninėje specifikacijoje. </w:t>
            </w:r>
          </w:p>
        </w:tc>
      </w:tr>
      <w:tr w:rsidR="00F9391E" w:rsidRPr="00C1359B" w14:paraId="10A505DA" w14:textId="77777777" w:rsidTr="009165C1">
        <w:trPr>
          <w:trHeight w:val="233"/>
        </w:trPr>
        <w:tc>
          <w:tcPr>
            <w:tcW w:w="5666" w:type="dxa"/>
            <w:gridSpan w:val="3"/>
            <w:shd w:val="clear" w:color="auto" w:fill="F2F2F2" w:themeFill="background1" w:themeFillShade="F2"/>
            <w:vAlign w:val="center"/>
          </w:tcPr>
          <w:p w14:paraId="0000012B" w14:textId="7B89A440"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DARBO LAIKAS </w:t>
            </w:r>
          </w:p>
        </w:tc>
        <w:tc>
          <w:tcPr>
            <w:tcW w:w="4535" w:type="dxa"/>
            <w:gridSpan w:val="2"/>
            <w:vAlign w:val="center"/>
          </w:tcPr>
          <w:p w14:paraId="0000012F" w14:textId="5A76CBA3" w:rsidR="0055165E" w:rsidRPr="00E0037A" w:rsidRDefault="0055165E" w:rsidP="0055165E">
            <w:pPr>
              <w:tabs>
                <w:tab w:val="left" w:pos="720"/>
              </w:tabs>
              <w:spacing w:before="40" w:after="40" w:line="240" w:lineRule="auto"/>
              <w:rPr>
                <w:rFonts w:ascii="Arial" w:eastAsia="Arial" w:hAnsi="Arial" w:cs="Arial"/>
                <w:sz w:val="18"/>
                <w:szCs w:val="18"/>
                <w:lang w:val="lt-LT"/>
              </w:rPr>
            </w:pPr>
            <w:r w:rsidRPr="00F30D1A">
              <w:rPr>
                <w:rFonts w:ascii="Arial" w:eastAsia="Arial" w:hAnsi="Arial" w:cs="Arial"/>
                <w:sz w:val="18"/>
                <w:szCs w:val="18"/>
                <w:lang w:val="lt-LT"/>
              </w:rPr>
              <w:t xml:space="preserve">darbo dienomis </w:t>
            </w:r>
            <w:r w:rsidR="001D425F" w:rsidRPr="00F30D1A">
              <w:rPr>
                <w:rFonts w:ascii="Arial" w:eastAsia="Arial" w:hAnsi="Arial" w:cs="Arial"/>
                <w:sz w:val="18"/>
                <w:szCs w:val="18"/>
                <w:lang w:val="lt-LT"/>
              </w:rPr>
              <w:t>7.30</w:t>
            </w:r>
            <w:r w:rsidRPr="00F30D1A">
              <w:rPr>
                <w:rFonts w:ascii="Arial" w:eastAsia="Arial" w:hAnsi="Arial" w:cs="Arial"/>
                <w:sz w:val="18"/>
                <w:szCs w:val="18"/>
                <w:lang w:val="lt-LT"/>
              </w:rPr>
              <w:t>-1</w:t>
            </w:r>
            <w:r w:rsidR="001D425F" w:rsidRPr="00F30D1A">
              <w:rPr>
                <w:rFonts w:ascii="Arial" w:eastAsia="Arial" w:hAnsi="Arial" w:cs="Arial"/>
                <w:sz w:val="18"/>
                <w:szCs w:val="18"/>
                <w:lang w:val="lt-LT"/>
              </w:rPr>
              <w:t>6.30</w:t>
            </w:r>
            <w:r w:rsidRPr="00F30D1A">
              <w:rPr>
                <w:rFonts w:ascii="Arial" w:eastAsia="Arial" w:hAnsi="Arial" w:cs="Arial"/>
                <w:sz w:val="18"/>
                <w:szCs w:val="18"/>
                <w:lang w:val="lt-LT"/>
              </w:rPr>
              <w:t xml:space="preserve"> val. </w:t>
            </w:r>
          </w:p>
        </w:tc>
      </w:tr>
      <w:tr w:rsidR="00F9391E" w:rsidRPr="00123F9C" w14:paraId="25DE4182" w14:textId="77777777" w:rsidTr="009165C1">
        <w:trPr>
          <w:trHeight w:val="233"/>
        </w:trPr>
        <w:tc>
          <w:tcPr>
            <w:tcW w:w="5666" w:type="dxa"/>
            <w:gridSpan w:val="3"/>
            <w:shd w:val="clear" w:color="auto" w:fill="F2F2F2" w:themeFill="background1" w:themeFillShade="F2"/>
            <w:vAlign w:val="center"/>
          </w:tcPr>
          <w:p w14:paraId="00000131" w14:textId="55DA2BD3"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r w:rsidR="00801D36">
              <w:rPr>
                <w:rFonts w:ascii="Arial" w:eastAsia="Arial" w:hAnsi="Arial" w:cs="Arial"/>
                <w:b/>
                <w:bCs/>
                <w:sz w:val="18"/>
                <w:szCs w:val="18"/>
                <w:lang w:val="lt-LT"/>
              </w:rPr>
              <w:t xml:space="preserve"> (maksimali pirkimui skirta lėšų suma)</w:t>
            </w:r>
            <w:r w:rsidRPr="19AC2CF7">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35" w14:textId="1E02A4E2"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123F9C" w14:paraId="5A83CC60" w14:textId="2C1EAF77" w:rsidTr="009165C1">
        <w:trPr>
          <w:trHeight w:val="233"/>
        </w:trPr>
        <w:tc>
          <w:tcPr>
            <w:tcW w:w="5666" w:type="dxa"/>
            <w:gridSpan w:val="3"/>
            <w:shd w:val="clear" w:color="auto" w:fill="F2F2F2" w:themeFill="background1" w:themeFillShade="F2"/>
            <w:vAlign w:val="center"/>
          </w:tcPr>
          <w:p w14:paraId="00000137" w14:textId="08597E9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 xml:space="preserve">PVM </w:t>
            </w:r>
          </w:p>
        </w:tc>
        <w:tc>
          <w:tcPr>
            <w:tcW w:w="4535" w:type="dxa"/>
            <w:gridSpan w:val="2"/>
            <w:vAlign w:val="center"/>
          </w:tcPr>
          <w:p w14:paraId="59D4998F" w14:textId="45B607C8" w:rsidR="00B65A1C" w:rsidRPr="00B65A1C" w:rsidRDefault="004737E2" w:rsidP="004737E2">
            <w:pPr>
              <w:tabs>
                <w:tab w:val="left" w:pos="720"/>
              </w:tabs>
              <w:spacing w:before="40" w:after="40" w:line="240" w:lineRule="auto"/>
              <w:rPr>
                <w:rFonts w:ascii="Arial" w:eastAsia="Arial" w:hAnsi="Arial" w:cs="Arial"/>
                <w:i/>
                <w:iCs/>
                <w:sz w:val="18"/>
                <w:szCs w:val="18"/>
                <w:lang w:val="lt-LT"/>
              </w:rPr>
            </w:pPr>
            <w:r w:rsidRPr="009E6A76">
              <w:rPr>
                <w:rFonts w:ascii="Arial" w:eastAsia="Arial" w:hAnsi="Arial" w:cs="Arial"/>
                <w:i/>
                <w:iCs/>
                <w:sz w:val="18"/>
                <w:szCs w:val="18"/>
                <w:lang w:val="lt-LT"/>
              </w:rPr>
              <w:t xml:space="preserve">I dalis - </w:t>
            </w:r>
            <w:r w:rsidR="00B65A1C" w:rsidRPr="00B65A1C">
              <w:rPr>
                <w:rFonts w:ascii="Arial" w:eastAsia="Arial" w:hAnsi="Arial" w:cs="Arial"/>
                <w:i/>
                <w:iCs/>
                <w:sz w:val="18"/>
                <w:szCs w:val="18"/>
                <w:lang w:val="lt-LT"/>
              </w:rPr>
              <w:t xml:space="preserve">negyvenamieji pastatai ir statiniai, </w:t>
            </w:r>
            <w:r w:rsidR="00B65A1C" w:rsidRPr="00B65A1C">
              <w:rPr>
                <w:rFonts w:ascii="Arial" w:eastAsia="Arial" w:hAnsi="Arial" w:cs="Arial"/>
                <w:b/>
                <w:bCs/>
                <w:i/>
                <w:iCs/>
                <w:sz w:val="18"/>
                <w:szCs w:val="18"/>
                <w:lang w:val="lt-LT"/>
              </w:rPr>
              <w:t>esantys kultūros paveldo objekto teritorijoje</w:t>
            </w:r>
            <w:r w:rsidR="00B65A1C" w:rsidRPr="00B65A1C">
              <w:rPr>
                <w:rFonts w:ascii="Arial" w:eastAsia="Arial" w:hAnsi="Arial" w:cs="Arial"/>
                <w:i/>
                <w:iCs/>
                <w:sz w:val="18"/>
                <w:szCs w:val="18"/>
                <w:lang w:val="lt-LT"/>
              </w:rPr>
              <w:t>, jo apsaugos zonoje ir vietovėje (</w:t>
            </w:r>
            <w:r w:rsidR="00B65A1C" w:rsidRPr="00B65A1C">
              <w:rPr>
                <w:rFonts w:ascii="Arial" w:eastAsia="Arial" w:hAnsi="Arial" w:cs="Arial"/>
                <w:b/>
                <w:bCs/>
                <w:i/>
                <w:iCs/>
                <w:sz w:val="18"/>
                <w:szCs w:val="18"/>
                <w:lang w:val="lt-LT"/>
              </w:rPr>
              <w:t>ypatingi statiniai</w:t>
            </w:r>
            <w:r w:rsidR="00B65A1C" w:rsidRPr="00B65A1C">
              <w:rPr>
                <w:rFonts w:ascii="Arial" w:eastAsia="Arial" w:hAnsi="Arial" w:cs="Arial"/>
                <w:i/>
                <w:iCs/>
                <w:sz w:val="18"/>
                <w:szCs w:val="18"/>
                <w:lang w:val="lt-LT"/>
              </w:rPr>
              <w:t xml:space="preserve">) Vilniaus regione – </w:t>
            </w:r>
            <w:r w:rsidR="00B65A1C" w:rsidRPr="00B65A1C">
              <w:rPr>
                <w:rFonts w:ascii="Arial" w:eastAsia="Arial" w:hAnsi="Arial" w:cs="Arial"/>
                <w:b/>
                <w:bCs/>
                <w:i/>
                <w:iCs/>
                <w:sz w:val="18"/>
                <w:szCs w:val="18"/>
                <w:lang w:val="lt-LT"/>
              </w:rPr>
              <w:t>750 000,00 Eur be PVM</w:t>
            </w:r>
            <w:r w:rsidR="00B65A1C" w:rsidRPr="00B65A1C">
              <w:rPr>
                <w:rFonts w:ascii="Arial" w:eastAsia="Arial" w:hAnsi="Arial" w:cs="Arial"/>
                <w:i/>
                <w:iCs/>
                <w:sz w:val="18"/>
                <w:szCs w:val="18"/>
                <w:lang w:val="lt-LT"/>
              </w:rPr>
              <w:t xml:space="preserve"> (907 500,00 Eur su PVM); </w:t>
            </w:r>
          </w:p>
          <w:p w14:paraId="4C13D944" w14:textId="5B585C52" w:rsidR="00B65A1C" w:rsidRPr="00B65A1C" w:rsidRDefault="004737E2" w:rsidP="00B65A1C">
            <w:pPr>
              <w:tabs>
                <w:tab w:val="left" w:pos="720"/>
              </w:tabs>
              <w:spacing w:before="40" w:after="40" w:line="240" w:lineRule="auto"/>
              <w:rPr>
                <w:rFonts w:ascii="Arial" w:eastAsia="Arial" w:hAnsi="Arial" w:cs="Arial"/>
                <w:i/>
                <w:iCs/>
                <w:sz w:val="18"/>
                <w:szCs w:val="18"/>
                <w:lang w:val="lt-LT"/>
              </w:rPr>
            </w:pPr>
            <w:r w:rsidRPr="009E6A76">
              <w:rPr>
                <w:rFonts w:ascii="Arial" w:eastAsia="Arial" w:hAnsi="Arial" w:cs="Arial"/>
                <w:i/>
                <w:iCs/>
                <w:sz w:val="18"/>
                <w:szCs w:val="18"/>
                <w:lang w:val="lt-LT"/>
              </w:rPr>
              <w:t xml:space="preserve">II dalis  - </w:t>
            </w:r>
            <w:r w:rsidR="00B65A1C" w:rsidRPr="00B65A1C">
              <w:rPr>
                <w:rFonts w:ascii="Arial" w:eastAsia="Arial" w:hAnsi="Arial" w:cs="Arial"/>
                <w:i/>
                <w:iCs/>
                <w:sz w:val="18"/>
                <w:szCs w:val="18"/>
                <w:lang w:val="lt-LT"/>
              </w:rPr>
              <w:t xml:space="preserve">negyvenamieji pastatai, </w:t>
            </w:r>
            <w:r w:rsidR="00B65A1C" w:rsidRPr="00B65A1C">
              <w:rPr>
                <w:rFonts w:ascii="Arial" w:eastAsia="Arial" w:hAnsi="Arial" w:cs="Arial"/>
                <w:b/>
                <w:bCs/>
                <w:i/>
                <w:iCs/>
                <w:sz w:val="18"/>
                <w:szCs w:val="18"/>
                <w:lang w:val="lt-LT"/>
              </w:rPr>
              <w:t>nesantys kultūros paveldo objekto teritorijoje</w:t>
            </w:r>
            <w:r w:rsidR="00B65A1C" w:rsidRPr="00B65A1C">
              <w:rPr>
                <w:rFonts w:ascii="Arial" w:eastAsia="Arial" w:hAnsi="Arial" w:cs="Arial"/>
                <w:i/>
                <w:iCs/>
                <w:sz w:val="18"/>
                <w:szCs w:val="18"/>
                <w:lang w:val="lt-LT"/>
              </w:rPr>
              <w:t>, jo apsaugos zonoje ir vietovėje (</w:t>
            </w:r>
            <w:r w:rsidR="00B65A1C" w:rsidRPr="00B65A1C">
              <w:rPr>
                <w:rFonts w:ascii="Arial" w:eastAsia="Arial" w:hAnsi="Arial" w:cs="Arial"/>
                <w:b/>
                <w:bCs/>
                <w:i/>
                <w:iCs/>
                <w:sz w:val="18"/>
                <w:szCs w:val="18"/>
                <w:lang w:val="lt-LT"/>
              </w:rPr>
              <w:t>ypatingi statiniai</w:t>
            </w:r>
            <w:r w:rsidR="00B65A1C" w:rsidRPr="00B65A1C">
              <w:rPr>
                <w:rFonts w:ascii="Arial" w:eastAsia="Arial" w:hAnsi="Arial" w:cs="Arial"/>
                <w:i/>
                <w:iCs/>
                <w:sz w:val="18"/>
                <w:szCs w:val="18"/>
                <w:lang w:val="lt-LT"/>
              </w:rPr>
              <w:t xml:space="preserve">) Vilniaus regione – </w:t>
            </w:r>
            <w:r w:rsidR="00B65A1C" w:rsidRPr="00B65A1C">
              <w:rPr>
                <w:rFonts w:ascii="Arial" w:eastAsia="Arial" w:hAnsi="Arial" w:cs="Arial"/>
                <w:b/>
                <w:bCs/>
                <w:i/>
                <w:iCs/>
                <w:sz w:val="18"/>
                <w:szCs w:val="18"/>
                <w:lang w:val="lt-LT"/>
              </w:rPr>
              <w:t>360 000,00 Eur be PVM</w:t>
            </w:r>
            <w:r w:rsidR="00B65A1C" w:rsidRPr="00B65A1C">
              <w:rPr>
                <w:rFonts w:ascii="Arial" w:eastAsia="Arial" w:hAnsi="Arial" w:cs="Arial"/>
                <w:i/>
                <w:iCs/>
                <w:sz w:val="18"/>
                <w:szCs w:val="18"/>
                <w:lang w:val="lt-LT"/>
              </w:rPr>
              <w:t xml:space="preserve"> (435 600,00 Eur su PVM); </w:t>
            </w:r>
          </w:p>
          <w:p w14:paraId="3082E922" w14:textId="3D7FFC23" w:rsidR="00B65A1C" w:rsidRPr="00B65A1C" w:rsidRDefault="004737E2" w:rsidP="00B65A1C">
            <w:pPr>
              <w:tabs>
                <w:tab w:val="left" w:pos="720"/>
              </w:tabs>
              <w:spacing w:before="40" w:after="40" w:line="240" w:lineRule="auto"/>
              <w:rPr>
                <w:rFonts w:ascii="Arial" w:eastAsia="Arial" w:hAnsi="Arial" w:cs="Arial"/>
                <w:i/>
                <w:iCs/>
                <w:sz w:val="18"/>
                <w:szCs w:val="18"/>
                <w:lang w:val="lt-LT"/>
              </w:rPr>
            </w:pPr>
            <w:r w:rsidRPr="009E6A76">
              <w:rPr>
                <w:rFonts w:ascii="Arial" w:eastAsia="Arial" w:hAnsi="Arial" w:cs="Arial"/>
                <w:i/>
                <w:iCs/>
                <w:sz w:val="18"/>
                <w:szCs w:val="18"/>
                <w:lang w:val="lt-LT"/>
              </w:rPr>
              <w:t xml:space="preserve">III </w:t>
            </w:r>
            <w:r w:rsidR="009E6A76" w:rsidRPr="009E6A76">
              <w:rPr>
                <w:rFonts w:ascii="Arial" w:eastAsia="Arial" w:hAnsi="Arial" w:cs="Arial"/>
                <w:i/>
                <w:iCs/>
                <w:sz w:val="18"/>
                <w:szCs w:val="18"/>
                <w:lang w:val="lt-LT"/>
              </w:rPr>
              <w:t>d</w:t>
            </w:r>
            <w:r w:rsidRPr="009E6A76">
              <w:rPr>
                <w:rFonts w:ascii="Arial" w:eastAsia="Arial" w:hAnsi="Arial" w:cs="Arial"/>
                <w:i/>
                <w:iCs/>
                <w:sz w:val="18"/>
                <w:szCs w:val="18"/>
                <w:lang w:val="lt-LT"/>
              </w:rPr>
              <w:t>alis</w:t>
            </w:r>
            <w:r w:rsidR="009E6A76" w:rsidRPr="009E6A76">
              <w:rPr>
                <w:rFonts w:ascii="Arial" w:eastAsia="Arial" w:hAnsi="Arial" w:cs="Arial"/>
                <w:i/>
                <w:iCs/>
                <w:sz w:val="18"/>
                <w:szCs w:val="18"/>
                <w:lang w:val="lt-LT"/>
              </w:rPr>
              <w:t xml:space="preserve"> – </w:t>
            </w:r>
            <w:r w:rsidR="00B65A1C" w:rsidRPr="00B65A1C">
              <w:rPr>
                <w:rFonts w:ascii="Arial" w:eastAsia="Arial" w:hAnsi="Arial" w:cs="Arial"/>
                <w:i/>
                <w:iCs/>
                <w:sz w:val="18"/>
                <w:szCs w:val="18"/>
                <w:lang w:val="lt-LT"/>
              </w:rPr>
              <w:t xml:space="preserve"> negyvenamieji pastatai, </w:t>
            </w:r>
            <w:r w:rsidR="00B65A1C" w:rsidRPr="00B65A1C">
              <w:rPr>
                <w:rFonts w:ascii="Arial" w:eastAsia="Arial" w:hAnsi="Arial" w:cs="Arial"/>
                <w:b/>
                <w:bCs/>
                <w:i/>
                <w:iCs/>
                <w:sz w:val="18"/>
                <w:szCs w:val="18"/>
                <w:lang w:val="lt-LT"/>
              </w:rPr>
              <w:t>esantys kultūros paveldo objekto teritorijoje</w:t>
            </w:r>
            <w:r w:rsidR="00B65A1C" w:rsidRPr="00B65A1C">
              <w:rPr>
                <w:rFonts w:ascii="Arial" w:eastAsia="Arial" w:hAnsi="Arial" w:cs="Arial"/>
                <w:i/>
                <w:iCs/>
                <w:sz w:val="18"/>
                <w:szCs w:val="18"/>
                <w:lang w:val="lt-LT"/>
              </w:rPr>
              <w:t>, jo apsaugos zonoje ir vietovėje (</w:t>
            </w:r>
            <w:r w:rsidR="00B65A1C" w:rsidRPr="00B65A1C">
              <w:rPr>
                <w:rFonts w:ascii="Arial" w:eastAsia="Arial" w:hAnsi="Arial" w:cs="Arial"/>
                <w:b/>
                <w:bCs/>
                <w:i/>
                <w:iCs/>
                <w:sz w:val="18"/>
                <w:szCs w:val="18"/>
                <w:lang w:val="lt-LT"/>
              </w:rPr>
              <w:t>neypatingi statiniai</w:t>
            </w:r>
            <w:r w:rsidR="00B65A1C" w:rsidRPr="00B65A1C">
              <w:rPr>
                <w:rFonts w:ascii="Arial" w:eastAsia="Arial" w:hAnsi="Arial" w:cs="Arial"/>
                <w:i/>
                <w:iCs/>
                <w:sz w:val="18"/>
                <w:szCs w:val="18"/>
                <w:lang w:val="lt-LT"/>
              </w:rPr>
              <w:t xml:space="preserve">) Vilniaus regione – </w:t>
            </w:r>
            <w:r w:rsidR="00B65A1C" w:rsidRPr="00B65A1C">
              <w:rPr>
                <w:rFonts w:ascii="Arial" w:eastAsia="Arial" w:hAnsi="Arial" w:cs="Arial"/>
                <w:b/>
                <w:bCs/>
                <w:i/>
                <w:iCs/>
                <w:sz w:val="18"/>
                <w:szCs w:val="18"/>
                <w:lang w:val="lt-LT"/>
              </w:rPr>
              <w:t xml:space="preserve">240 000,00 Eur be PVM </w:t>
            </w:r>
            <w:r w:rsidR="00B65A1C" w:rsidRPr="00B65A1C">
              <w:rPr>
                <w:rFonts w:ascii="Arial" w:eastAsia="Arial" w:hAnsi="Arial" w:cs="Arial"/>
                <w:i/>
                <w:iCs/>
                <w:sz w:val="18"/>
                <w:szCs w:val="18"/>
                <w:lang w:val="lt-LT"/>
              </w:rPr>
              <w:t>(290 400 Eur su PVM);  </w:t>
            </w:r>
          </w:p>
          <w:p w14:paraId="2936989E" w14:textId="4385CC78" w:rsidR="00B65A1C" w:rsidRPr="00B65A1C" w:rsidRDefault="009E6A76" w:rsidP="00B65A1C">
            <w:pPr>
              <w:tabs>
                <w:tab w:val="left" w:pos="720"/>
              </w:tabs>
              <w:spacing w:before="40" w:after="40" w:line="240" w:lineRule="auto"/>
              <w:rPr>
                <w:rFonts w:ascii="Arial" w:eastAsia="Arial" w:hAnsi="Arial" w:cs="Arial"/>
                <w:i/>
                <w:iCs/>
                <w:sz w:val="18"/>
                <w:szCs w:val="18"/>
                <w:lang w:val="lt-LT"/>
              </w:rPr>
            </w:pPr>
            <w:r w:rsidRPr="009E6A76">
              <w:rPr>
                <w:rFonts w:ascii="Arial" w:eastAsia="Arial" w:hAnsi="Arial" w:cs="Arial"/>
                <w:i/>
                <w:iCs/>
                <w:sz w:val="18"/>
                <w:szCs w:val="18"/>
                <w:lang w:val="lt-LT"/>
              </w:rPr>
              <w:t xml:space="preserve">IV dalis – </w:t>
            </w:r>
            <w:r w:rsidR="00B65A1C" w:rsidRPr="00B65A1C">
              <w:rPr>
                <w:rFonts w:ascii="Arial" w:eastAsia="Arial" w:hAnsi="Arial" w:cs="Arial"/>
                <w:i/>
                <w:iCs/>
                <w:sz w:val="18"/>
                <w:szCs w:val="18"/>
                <w:lang w:val="lt-LT"/>
              </w:rPr>
              <w:t xml:space="preserve">negyvenamieji pastatai, </w:t>
            </w:r>
            <w:r w:rsidR="00B65A1C" w:rsidRPr="00B65A1C">
              <w:rPr>
                <w:rFonts w:ascii="Arial" w:eastAsia="Arial" w:hAnsi="Arial" w:cs="Arial"/>
                <w:b/>
                <w:bCs/>
                <w:i/>
                <w:iCs/>
                <w:sz w:val="18"/>
                <w:szCs w:val="18"/>
                <w:lang w:val="lt-LT"/>
              </w:rPr>
              <w:t>nesantys kultūros paveldo objekto teritorijoje</w:t>
            </w:r>
            <w:r w:rsidR="00B65A1C" w:rsidRPr="00B65A1C">
              <w:rPr>
                <w:rFonts w:ascii="Arial" w:eastAsia="Arial" w:hAnsi="Arial" w:cs="Arial"/>
                <w:i/>
                <w:iCs/>
                <w:sz w:val="18"/>
                <w:szCs w:val="18"/>
                <w:lang w:val="lt-LT"/>
              </w:rPr>
              <w:t>, jo apsaugos zonoje ir vietovėje (</w:t>
            </w:r>
            <w:r w:rsidR="00B65A1C" w:rsidRPr="00B65A1C">
              <w:rPr>
                <w:rFonts w:ascii="Arial" w:eastAsia="Arial" w:hAnsi="Arial" w:cs="Arial"/>
                <w:b/>
                <w:bCs/>
                <w:i/>
                <w:iCs/>
                <w:sz w:val="18"/>
                <w:szCs w:val="18"/>
                <w:lang w:val="lt-LT"/>
              </w:rPr>
              <w:t>neypatingi statiniai</w:t>
            </w:r>
            <w:r w:rsidR="00B65A1C" w:rsidRPr="00B65A1C">
              <w:rPr>
                <w:rFonts w:ascii="Arial" w:eastAsia="Arial" w:hAnsi="Arial" w:cs="Arial"/>
                <w:i/>
                <w:iCs/>
                <w:sz w:val="18"/>
                <w:szCs w:val="18"/>
                <w:lang w:val="lt-LT"/>
              </w:rPr>
              <w:t xml:space="preserve">) Vilniaus regione – </w:t>
            </w:r>
            <w:r w:rsidR="00B65A1C" w:rsidRPr="00B65A1C">
              <w:rPr>
                <w:rFonts w:ascii="Arial" w:eastAsia="Arial" w:hAnsi="Arial" w:cs="Arial"/>
                <w:b/>
                <w:bCs/>
                <w:i/>
                <w:iCs/>
                <w:sz w:val="18"/>
                <w:szCs w:val="18"/>
                <w:lang w:val="lt-LT"/>
              </w:rPr>
              <w:t>600 000,00 Eur be PVM</w:t>
            </w:r>
            <w:r w:rsidR="00B65A1C" w:rsidRPr="00B65A1C">
              <w:rPr>
                <w:rFonts w:ascii="Arial" w:eastAsia="Arial" w:hAnsi="Arial" w:cs="Arial"/>
                <w:i/>
                <w:iCs/>
                <w:sz w:val="18"/>
                <w:szCs w:val="18"/>
                <w:lang w:val="lt-LT"/>
              </w:rPr>
              <w:t xml:space="preserve"> (726 000,00 Eur su PVM). </w:t>
            </w:r>
          </w:p>
          <w:p w14:paraId="0000013B" w14:textId="183B0AEC" w:rsidR="0055165E" w:rsidRPr="009E6A76" w:rsidRDefault="0055165E" w:rsidP="0055165E">
            <w:pPr>
              <w:tabs>
                <w:tab w:val="left" w:pos="720"/>
              </w:tabs>
              <w:spacing w:before="40" w:after="40" w:line="240" w:lineRule="auto"/>
              <w:rPr>
                <w:rFonts w:ascii="Arial" w:eastAsia="Arial" w:hAnsi="Arial" w:cs="Arial"/>
                <w:i/>
                <w:iCs/>
                <w:sz w:val="18"/>
                <w:szCs w:val="18"/>
                <w:lang w:val="lt-LT"/>
              </w:rPr>
            </w:pPr>
          </w:p>
        </w:tc>
      </w:tr>
      <w:tr w:rsidR="00F9391E" w:rsidRPr="00123F9C" w14:paraId="11186614" w14:textId="77777777" w:rsidTr="009165C1">
        <w:trPr>
          <w:trHeight w:val="233"/>
        </w:trPr>
        <w:tc>
          <w:tcPr>
            <w:tcW w:w="5666" w:type="dxa"/>
            <w:gridSpan w:val="3"/>
            <w:shd w:val="clear" w:color="auto" w:fill="F2F2F2" w:themeFill="background1" w:themeFillShade="F2"/>
            <w:vAlign w:val="center"/>
          </w:tcPr>
          <w:p w14:paraId="00000155" w14:textId="01EF97F0"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kainos apskaičiavimo būdas </w:t>
            </w:r>
          </w:p>
        </w:tc>
        <w:tc>
          <w:tcPr>
            <w:tcW w:w="4535" w:type="dxa"/>
            <w:gridSpan w:val="2"/>
            <w:vAlign w:val="center"/>
          </w:tcPr>
          <w:p w14:paraId="45C507CF" w14:textId="367A0B67" w:rsidR="0055165E" w:rsidRDefault="00627747" w:rsidP="00973EC9">
            <w:pPr>
              <w:spacing w:after="0" w:line="240" w:lineRule="auto"/>
              <w:jc w:val="both"/>
              <w:rPr>
                <w:rFonts w:asciiTheme="minorBidi" w:eastAsia="MS Gothic" w:hAnsiTheme="minorBidi" w:cstheme="minorBidi"/>
                <w:bCs/>
                <w:sz w:val="18"/>
                <w:szCs w:val="18"/>
                <w:lang w:val="lt-LT"/>
              </w:rPr>
            </w:pPr>
            <w:r w:rsidRPr="00973EC9">
              <w:rPr>
                <w:rFonts w:asciiTheme="minorBidi" w:eastAsia="MS Gothic" w:hAnsiTheme="minorBidi" w:cstheme="minorBidi"/>
                <w:bCs/>
                <w:sz w:val="18"/>
                <w:szCs w:val="18"/>
                <w:lang w:val="lt-LT"/>
              </w:rPr>
              <w:t>Kintamo įkainio kainodara</w:t>
            </w:r>
          </w:p>
          <w:p w14:paraId="424413F6" w14:textId="77777777" w:rsidR="007E1426" w:rsidRDefault="007460D0" w:rsidP="00973EC9">
            <w:pPr>
              <w:spacing w:after="0" w:line="240" w:lineRule="auto"/>
              <w:jc w:val="both"/>
              <w:rPr>
                <w:rFonts w:asciiTheme="minorBidi" w:eastAsia="MS Gothic" w:hAnsiTheme="minorBidi" w:cstheme="minorBidi"/>
                <w:bCs/>
                <w:sz w:val="18"/>
                <w:szCs w:val="18"/>
                <w:lang w:val="lt-LT"/>
              </w:rPr>
            </w:pPr>
            <w:r>
              <w:rPr>
                <w:rFonts w:asciiTheme="minorBidi" w:eastAsia="MS Gothic" w:hAnsiTheme="minorBidi" w:cstheme="minorBidi"/>
                <w:bCs/>
                <w:sz w:val="18"/>
                <w:szCs w:val="18"/>
                <w:lang w:val="lt-LT"/>
              </w:rPr>
              <w:t>Išlaidų atlyginimo kainodara</w:t>
            </w:r>
            <w:r w:rsidR="005962C8">
              <w:rPr>
                <w:rFonts w:asciiTheme="minorBidi" w:eastAsia="MS Gothic" w:hAnsiTheme="minorBidi" w:cstheme="minorBidi"/>
                <w:bCs/>
                <w:sz w:val="18"/>
                <w:szCs w:val="18"/>
                <w:lang w:val="lt-LT"/>
              </w:rPr>
              <w:t>.</w:t>
            </w:r>
          </w:p>
          <w:p w14:paraId="5246FA41" w14:textId="77777777" w:rsidR="005962C8" w:rsidRDefault="005962C8" w:rsidP="00973EC9">
            <w:pPr>
              <w:spacing w:after="0" w:line="240" w:lineRule="auto"/>
              <w:jc w:val="both"/>
              <w:rPr>
                <w:rFonts w:asciiTheme="minorBidi" w:eastAsia="MS Gothic" w:hAnsiTheme="minorBidi" w:cstheme="minorBidi"/>
                <w:bCs/>
                <w:sz w:val="18"/>
                <w:szCs w:val="18"/>
                <w:lang w:val="lt-LT"/>
              </w:rPr>
            </w:pPr>
          </w:p>
          <w:p w14:paraId="73EF71C8" w14:textId="77777777" w:rsidR="008A0E9F" w:rsidRPr="00123F9C" w:rsidRDefault="005962C8" w:rsidP="00973EC9">
            <w:pPr>
              <w:spacing w:after="0" w:line="240" w:lineRule="auto"/>
              <w:jc w:val="both"/>
              <w:rPr>
                <w:rFonts w:asciiTheme="majorBidi" w:hAnsiTheme="majorBidi" w:cstheme="majorBidi"/>
                <w:lang w:val="lt-LT"/>
              </w:rPr>
            </w:pPr>
            <w:r w:rsidRPr="00123F9C">
              <w:rPr>
                <w:rFonts w:asciiTheme="majorBidi" w:hAnsiTheme="majorBidi" w:cstheme="majorBidi"/>
                <w:lang w:val="lt-LT"/>
              </w:rPr>
              <w:t>kai darbai</w:t>
            </w:r>
            <w:r w:rsidR="005F239E" w:rsidRPr="00123F9C">
              <w:rPr>
                <w:rFonts w:asciiTheme="majorBidi" w:hAnsiTheme="majorBidi" w:cstheme="majorBidi"/>
                <w:lang w:val="lt-LT"/>
              </w:rPr>
              <w:t xml:space="preserve">, nurodyti </w:t>
            </w:r>
            <w:r w:rsidR="00742C47" w:rsidRPr="00123F9C">
              <w:rPr>
                <w:rFonts w:asciiTheme="majorBidi" w:hAnsiTheme="majorBidi" w:cstheme="majorBidi"/>
                <w:lang w:val="lt-LT"/>
              </w:rPr>
              <w:t>konkrečiame užsakyme,</w:t>
            </w:r>
            <w:r w:rsidRPr="00123F9C">
              <w:rPr>
                <w:rFonts w:asciiTheme="majorBidi" w:hAnsiTheme="majorBidi" w:cstheme="majorBidi"/>
                <w:lang w:val="lt-LT"/>
              </w:rPr>
              <w:t xml:space="preserve">  atliekami ne darbo metu, atitinkamų darbų įkainiai   didinami pagal šiuos koeficientus:</w:t>
            </w:r>
          </w:p>
          <w:p w14:paraId="6F5C4BAD" w14:textId="77777777" w:rsidR="008A0E9F" w:rsidRPr="00123F9C" w:rsidRDefault="008A0E9F" w:rsidP="00973EC9">
            <w:pPr>
              <w:spacing w:after="0" w:line="240" w:lineRule="auto"/>
              <w:jc w:val="both"/>
              <w:rPr>
                <w:rFonts w:asciiTheme="majorBidi" w:hAnsiTheme="majorBidi" w:cstheme="majorBidi"/>
                <w:lang w:val="lt-LT"/>
              </w:rPr>
            </w:pPr>
            <w:r w:rsidRPr="00123F9C">
              <w:rPr>
                <w:rFonts w:asciiTheme="majorBidi" w:hAnsiTheme="majorBidi" w:cstheme="majorBidi"/>
                <w:lang w:val="lt-LT"/>
              </w:rPr>
              <w:lastRenderedPageBreak/>
              <w:t>-</w:t>
            </w:r>
            <w:r w:rsidR="005962C8" w:rsidRPr="00123F9C">
              <w:rPr>
                <w:rFonts w:asciiTheme="majorBidi" w:hAnsiTheme="majorBidi" w:cstheme="majorBidi"/>
                <w:lang w:val="lt-LT"/>
              </w:rPr>
              <w:t xml:space="preserve"> už darbą poilsio dieną arba švenčių dienomis  įkainis didinamas 2 kartus;</w:t>
            </w:r>
          </w:p>
          <w:p w14:paraId="0000015C" w14:textId="4525D844" w:rsidR="005962C8" w:rsidRPr="00973EC9" w:rsidRDefault="008A0E9F" w:rsidP="00973EC9">
            <w:pPr>
              <w:spacing w:after="0" w:line="240" w:lineRule="auto"/>
              <w:jc w:val="both"/>
              <w:rPr>
                <w:rFonts w:asciiTheme="minorBidi" w:eastAsia="Arial" w:hAnsiTheme="minorBidi" w:cstheme="minorBidi"/>
                <w:sz w:val="18"/>
                <w:szCs w:val="18"/>
                <w:lang w:val="lt-LT"/>
              </w:rPr>
            </w:pPr>
            <w:r w:rsidRPr="00123F9C">
              <w:rPr>
                <w:rFonts w:asciiTheme="majorBidi" w:hAnsiTheme="majorBidi" w:cstheme="majorBidi"/>
                <w:lang w:val="fi-FI"/>
              </w:rPr>
              <w:t xml:space="preserve">- </w:t>
            </w:r>
            <w:r w:rsidR="005962C8" w:rsidRPr="00123F9C">
              <w:rPr>
                <w:rFonts w:asciiTheme="majorBidi" w:hAnsiTheme="majorBidi" w:cstheme="majorBidi"/>
                <w:lang w:val="fi-FI"/>
              </w:rPr>
              <w:t xml:space="preserve"> už naktinį darbą įkainis didinamas 1,5 karto.</w:t>
            </w:r>
          </w:p>
        </w:tc>
      </w:tr>
      <w:tr w:rsidR="00FF6769" w:rsidRPr="00123F9C" w14:paraId="43AFEF14" w14:textId="77777777" w:rsidTr="009165C1">
        <w:trPr>
          <w:trHeight w:val="233"/>
        </w:trPr>
        <w:tc>
          <w:tcPr>
            <w:tcW w:w="5666" w:type="dxa"/>
            <w:gridSpan w:val="3"/>
            <w:shd w:val="clear" w:color="auto" w:fill="F2F2F2" w:themeFill="background1" w:themeFillShade="F2"/>
            <w:vAlign w:val="center"/>
          </w:tcPr>
          <w:p w14:paraId="37AB0C9B" w14:textId="26C96BA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lastRenderedPageBreak/>
              <w:t xml:space="preserve">Sutarties kainos peržiūra </w:t>
            </w:r>
          </w:p>
        </w:tc>
        <w:tc>
          <w:tcPr>
            <w:tcW w:w="4535" w:type="dxa"/>
            <w:gridSpan w:val="2"/>
            <w:vAlign w:val="center"/>
          </w:tcPr>
          <w:p w14:paraId="7FFA0F2D" w14:textId="272CCAD3" w:rsidR="00D96861" w:rsidRPr="00973EC9" w:rsidRDefault="00000000" w:rsidP="00973EC9">
            <w:pPr>
              <w:spacing w:after="0" w:line="240" w:lineRule="auto"/>
              <w:jc w:val="both"/>
              <w:rPr>
                <w:rFonts w:asciiTheme="minorBidi" w:eastAsia="Arial" w:hAnsiTheme="minorBidi" w:cstheme="minorBidi"/>
                <w:sz w:val="18"/>
                <w:szCs w:val="18"/>
                <w:lang w:val="lt-LT"/>
              </w:rPr>
            </w:pPr>
            <w:sdt>
              <w:sdtPr>
                <w:rPr>
                  <w:rFonts w:asciiTheme="minorBidi" w:eastAsia="Times New Roman" w:hAnsiTheme="minorBidi" w:cstheme="minorBidi"/>
                  <w:bCs/>
                  <w:sz w:val="18"/>
                  <w:szCs w:val="18"/>
                  <w:lang w:val="lt-LT"/>
                </w:rPr>
                <w:id w:val="-1462492024"/>
                <w14:checkbox>
                  <w14:checked w14:val="0"/>
                  <w14:checkedState w14:val="2612" w14:font="MS Gothic"/>
                  <w14:uncheckedState w14:val="2610" w14:font="MS Gothic"/>
                </w14:checkbox>
              </w:sdtPr>
              <w:sdtContent>
                <w:r w:rsidR="00D96861" w:rsidRPr="00973EC9">
                  <w:rPr>
                    <w:rFonts w:ascii="Segoe UI Symbol" w:eastAsia="MS Gothic" w:hAnsi="Segoe UI Symbol" w:cs="Segoe UI Symbol"/>
                    <w:bCs/>
                    <w:sz w:val="18"/>
                    <w:szCs w:val="18"/>
                    <w:lang w:val="lt-LT"/>
                  </w:rPr>
                  <w:t>☐</w:t>
                </w:r>
              </w:sdtContent>
            </w:sdt>
            <w:r w:rsidR="00FF6769" w:rsidRPr="00973EC9">
              <w:rPr>
                <w:rFonts w:asciiTheme="minorBidi" w:eastAsia="Arial" w:hAnsiTheme="minorBidi" w:cstheme="minorBidi"/>
                <w:sz w:val="18"/>
                <w:szCs w:val="18"/>
                <w:lang w:val="lt-LT"/>
              </w:rPr>
              <w:t xml:space="preserve"> </w:t>
            </w:r>
            <w:r w:rsidR="0054652F" w:rsidRPr="00973EC9">
              <w:rPr>
                <w:rFonts w:asciiTheme="minorBidi" w:eastAsia="Arial" w:hAnsiTheme="minorBidi" w:cstheme="minorBidi"/>
                <w:sz w:val="18"/>
                <w:szCs w:val="18"/>
                <w:lang w:val="lt-LT"/>
              </w:rPr>
              <w:t xml:space="preserve"> </w:t>
            </w:r>
            <w:r w:rsidR="00FF6769" w:rsidRPr="00973EC9">
              <w:rPr>
                <w:rFonts w:asciiTheme="minorBidi" w:eastAsia="Arial" w:hAnsiTheme="minorBidi" w:cstheme="minorBidi"/>
                <w:sz w:val="18"/>
                <w:szCs w:val="18"/>
                <w:lang w:val="lt-LT"/>
              </w:rPr>
              <w:t xml:space="preserve">– </w:t>
            </w:r>
            <w:r w:rsidR="00D96861" w:rsidRPr="00973EC9">
              <w:rPr>
                <w:rFonts w:asciiTheme="minorBidi" w:eastAsia="Arial" w:hAnsiTheme="minorBidi" w:cstheme="minorBidi"/>
                <w:sz w:val="18"/>
                <w:szCs w:val="18"/>
                <w:lang w:val="lt-LT"/>
              </w:rPr>
              <w:t xml:space="preserve">pažymėti, jeigu </w:t>
            </w:r>
            <w:r w:rsidR="00D96861" w:rsidRPr="00973EC9">
              <w:rPr>
                <w:rFonts w:asciiTheme="minorBidi" w:eastAsia="Arial" w:hAnsiTheme="minorBidi" w:cstheme="minorBidi"/>
                <w:sz w:val="18"/>
                <w:szCs w:val="18"/>
                <w:u w:val="single"/>
                <w:lang w:val="lt-LT"/>
              </w:rPr>
              <w:t>netaikoma</w:t>
            </w:r>
            <w:r w:rsidR="00D96861" w:rsidRPr="00973EC9">
              <w:rPr>
                <w:rFonts w:asciiTheme="minorBidi" w:eastAsia="Arial" w:hAnsiTheme="minorBidi" w:cstheme="minorBidi"/>
                <w:sz w:val="18"/>
                <w:szCs w:val="18"/>
                <w:lang w:val="lt-LT"/>
              </w:rPr>
              <w:t xml:space="preserve"> Sutarties kainos peržiūra</w:t>
            </w:r>
          </w:p>
          <w:p w14:paraId="77163FB9" w14:textId="77777777" w:rsidR="00973EC9" w:rsidRDefault="00973EC9" w:rsidP="00973EC9">
            <w:pPr>
              <w:spacing w:after="0" w:line="240" w:lineRule="auto"/>
              <w:jc w:val="both"/>
              <w:rPr>
                <w:rFonts w:asciiTheme="minorBidi" w:hAnsiTheme="minorBidi" w:cstheme="minorBidi"/>
                <w:sz w:val="18"/>
                <w:szCs w:val="18"/>
                <w:lang w:val="lt-LT"/>
              </w:rPr>
            </w:pPr>
            <w:r w:rsidRPr="00973EC9">
              <w:rPr>
                <w:rFonts w:asciiTheme="minorBidi" w:hAnsiTheme="minorBidi" w:cstheme="minorBidi"/>
                <w:b/>
                <w:bCs/>
                <w:sz w:val="18"/>
                <w:szCs w:val="18"/>
                <w:lang w:val="lt-LT"/>
              </w:rPr>
              <w:t>Taikoma:</w:t>
            </w:r>
            <w:r w:rsidRPr="00973EC9">
              <w:rPr>
                <w:rFonts w:asciiTheme="minorBidi" w:hAnsiTheme="minorBidi" w:cstheme="minorBidi"/>
                <w:sz w:val="18"/>
                <w:szCs w:val="18"/>
                <w:lang w:val="lt-LT"/>
              </w:rPr>
              <w:t xml:space="preserve"> </w:t>
            </w:r>
          </w:p>
          <w:p w14:paraId="139F5B89" w14:textId="2DD89B2C" w:rsidR="00BF2302" w:rsidRPr="00BF2302" w:rsidRDefault="00BF2302" w:rsidP="00BF2302">
            <w:pPr>
              <w:spacing w:after="0" w:line="240" w:lineRule="auto"/>
              <w:jc w:val="both"/>
              <w:rPr>
                <w:rFonts w:asciiTheme="minorBidi" w:eastAsia="Times New Roman" w:hAnsiTheme="minorBidi" w:cstheme="minorBidi"/>
                <w:bCs/>
                <w:sz w:val="18"/>
                <w:szCs w:val="18"/>
                <w:lang w:val="lt-LT"/>
              </w:rPr>
            </w:pPr>
            <w:r w:rsidRPr="00BF2302">
              <w:rPr>
                <w:rFonts w:asciiTheme="minorBidi" w:eastAsia="Times New Roman" w:hAnsiTheme="minorBidi" w:cstheme="minorBidi"/>
                <w:bCs/>
                <w:sz w:val="18"/>
                <w:szCs w:val="18"/>
                <w:lang w:val="lt-LT"/>
              </w:rPr>
              <w:t>Šioje Sutartyje Pradinės Sutarties vertė yra lygi maksimaliai pirkimui skirtai lėšų sumai be PVM, nurodytai</w:t>
            </w:r>
            <w:r w:rsidRPr="00BF2302">
              <w:rPr>
                <w:rFonts w:asciiTheme="minorBidi" w:eastAsia="Times New Roman" w:hAnsiTheme="minorBidi" w:cstheme="minorBidi"/>
                <w:b/>
                <w:bCs/>
                <w:sz w:val="18"/>
                <w:szCs w:val="18"/>
                <w:lang w:val="lt-LT"/>
              </w:rPr>
              <w:t xml:space="preserve">  </w:t>
            </w:r>
            <w:r w:rsidRPr="00BF2302">
              <w:rPr>
                <w:rFonts w:asciiTheme="minorBidi" w:eastAsia="Times New Roman" w:hAnsiTheme="minorBidi" w:cstheme="minorBidi"/>
                <w:bCs/>
                <w:sz w:val="18"/>
                <w:szCs w:val="18"/>
                <w:lang w:val="lt-LT"/>
              </w:rPr>
              <w:t xml:space="preserve">pirkimo dokumentuose ir Sutartyje nurodytų Darbų įsigijimui Tiekėjo pasiūlyme nurodytais </w:t>
            </w:r>
            <w:r>
              <w:rPr>
                <w:rFonts w:asciiTheme="minorBidi" w:eastAsia="Times New Roman" w:hAnsiTheme="minorBidi" w:cstheme="minorBidi"/>
                <w:bCs/>
                <w:sz w:val="18"/>
                <w:szCs w:val="18"/>
                <w:lang w:val="lt-LT"/>
              </w:rPr>
              <w:t xml:space="preserve">kintamais </w:t>
            </w:r>
            <w:r w:rsidRPr="00BF2302">
              <w:rPr>
                <w:rFonts w:asciiTheme="minorBidi" w:eastAsia="Times New Roman" w:hAnsiTheme="minorBidi" w:cstheme="minorBidi"/>
                <w:bCs/>
                <w:sz w:val="18"/>
                <w:szCs w:val="18"/>
                <w:lang w:val="lt-LT"/>
              </w:rPr>
              <w:t>įkainiais be PVM, juos nustatant pagal Užsakymo patvirtinimo metu galiojančius „Statybų resursų skaičiuojamųjų rinkos kainų“ kainininke (UAB „Sistela“) nustatytus įkainius ir pritaikant Tiekėjo pasiūlyme  nurodytą nuolaidą (antkainį).</w:t>
            </w:r>
          </w:p>
          <w:p w14:paraId="380F72B2" w14:textId="4FB05350" w:rsidR="00FF6769" w:rsidRPr="00973EC9" w:rsidRDefault="00FF6769" w:rsidP="00BF2302">
            <w:pPr>
              <w:spacing w:after="0" w:line="240" w:lineRule="auto"/>
              <w:jc w:val="both"/>
              <w:rPr>
                <w:rFonts w:asciiTheme="minorBidi" w:eastAsia="Times New Roman" w:hAnsiTheme="minorBidi" w:cstheme="minorBidi"/>
                <w:bCs/>
                <w:sz w:val="18"/>
                <w:szCs w:val="18"/>
                <w:lang w:val="lt-LT"/>
              </w:rPr>
            </w:pPr>
          </w:p>
        </w:tc>
      </w:tr>
      <w:tr w:rsidR="00F9391E" w:rsidRPr="00123F9C"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A0E4E6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apmokami pr</w:t>
            </w:r>
            <w:r w:rsidR="00064850">
              <w:rPr>
                <w:rFonts w:ascii="Arial" w:eastAsia="Arial" w:hAnsi="Arial" w:cs="Arial"/>
                <w:sz w:val="18"/>
                <w:szCs w:val="18"/>
                <w:lang w:val="lt-LT"/>
              </w:rPr>
              <w:t>iėmus Darbus</w:t>
            </w:r>
          </w:p>
        </w:tc>
        <w:tc>
          <w:tcPr>
            <w:tcW w:w="4535" w:type="dxa"/>
            <w:gridSpan w:val="2"/>
            <w:tcBorders>
              <w:left w:val="single" w:sz="4" w:space="0" w:color="auto"/>
            </w:tcBorders>
            <w:vAlign w:val="center"/>
          </w:tcPr>
          <w:p w14:paraId="00000162" w14:textId="77777777" w:rsidR="0055165E" w:rsidRPr="00E0037A" w:rsidRDefault="0055165E" w:rsidP="0055165E">
            <w:pPr>
              <w:spacing w:after="0" w:line="240" w:lineRule="auto"/>
              <w:rPr>
                <w:rFonts w:ascii="Arial" w:eastAsia="Arial" w:hAnsi="Arial" w:cs="Arial"/>
                <w:sz w:val="18"/>
                <w:szCs w:val="18"/>
                <w:lang w:val="lt-LT"/>
              </w:rPr>
            </w:pPr>
          </w:p>
        </w:tc>
      </w:tr>
      <w:tr w:rsidR="00F9391E" w:rsidRPr="009C23E3" w14:paraId="7AE62388" w14:textId="77777777" w:rsidTr="009165C1">
        <w:trPr>
          <w:trHeight w:val="233"/>
        </w:trPr>
        <w:tc>
          <w:tcPr>
            <w:tcW w:w="5666" w:type="dxa"/>
            <w:gridSpan w:val="3"/>
            <w:shd w:val="clear" w:color="auto" w:fill="F2F2F2" w:themeFill="background1" w:themeFillShade="F2"/>
            <w:vAlign w:val="center"/>
          </w:tcPr>
          <w:p w14:paraId="0000017C" w14:textId="135059B5"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141192677"/>
            <w:bookmarkEnd w:id="8"/>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w:t>
            </w:r>
            <w:r w:rsidR="00636FF6" w:rsidRPr="00E0037A">
              <w:rPr>
                <w:rFonts w:ascii="Arial" w:eastAsia="Arial" w:hAnsi="Arial" w:cs="Arial"/>
                <w:b/>
                <w:sz w:val="18"/>
                <w:szCs w:val="18"/>
                <w:lang w:val="lt-LT"/>
              </w:rPr>
              <w:t>:</w:t>
            </w:r>
            <w:bookmarkEnd w:id="9"/>
          </w:p>
        </w:tc>
        <w:tc>
          <w:tcPr>
            <w:tcW w:w="4535" w:type="dxa"/>
            <w:gridSpan w:val="2"/>
            <w:shd w:val="clear" w:color="auto" w:fill="F2F2F2" w:themeFill="background1" w:themeFillShade="F2"/>
            <w:vAlign w:val="center"/>
          </w:tcPr>
          <w:p w14:paraId="00000180" w14:textId="2D6A583F" w:rsidR="001E25B2" w:rsidRPr="00FB4159" w:rsidRDefault="001E25B2" w:rsidP="00FB4159">
            <w:pPr>
              <w:tabs>
                <w:tab w:val="left" w:pos="720"/>
              </w:tabs>
              <w:spacing w:before="40" w:after="40"/>
              <w:rPr>
                <w:rFonts w:ascii="Arial" w:eastAsia="Arial" w:hAnsi="Arial" w:cs="Arial"/>
                <w:sz w:val="18"/>
                <w:szCs w:val="18"/>
                <w:highlight w:val="lightGray"/>
              </w:rPr>
            </w:pPr>
          </w:p>
        </w:tc>
      </w:tr>
      <w:tr w:rsidR="00F9391E" w:rsidRPr="00123F9C" w14:paraId="52631D54" w14:textId="77777777" w:rsidTr="009165C1">
        <w:trPr>
          <w:trHeight w:val="67"/>
        </w:trPr>
        <w:tc>
          <w:tcPr>
            <w:tcW w:w="5666" w:type="dxa"/>
            <w:gridSpan w:val="3"/>
            <w:shd w:val="clear" w:color="auto" w:fill="F2F2F2" w:themeFill="background1" w:themeFillShade="F2"/>
            <w:vAlign w:val="center"/>
          </w:tcPr>
          <w:p w14:paraId="000001B2" w14:textId="455A17D5" w:rsidR="0055165E" w:rsidRPr="00E0037A" w:rsidRDefault="00096E3A"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Sutarties vykdymo </w:t>
            </w:r>
            <w:r w:rsidR="0055165E" w:rsidRPr="00E0037A">
              <w:rPr>
                <w:rFonts w:ascii="Arial" w:eastAsia="Arial" w:hAnsi="Arial" w:cs="Arial"/>
                <w:sz w:val="18"/>
                <w:szCs w:val="18"/>
                <w:lang w:val="lt-LT"/>
              </w:rPr>
              <w:t xml:space="preserve"> terminas</w:t>
            </w:r>
            <w:r w:rsidR="00E0037A">
              <w:rPr>
                <w:rFonts w:ascii="Arial" w:eastAsia="Arial" w:hAnsi="Arial" w:cs="Arial"/>
                <w:sz w:val="18"/>
                <w:szCs w:val="18"/>
                <w:lang w:val="lt-LT"/>
              </w:rPr>
              <w:t xml:space="preserve"> </w:t>
            </w:r>
          </w:p>
        </w:tc>
        <w:tc>
          <w:tcPr>
            <w:tcW w:w="4535" w:type="dxa"/>
            <w:gridSpan w:val="2"/>
            <w:vAlign w:val="center"/>
          </w:tcPr>
          <w:p w14:paraId="000001B6" w14:textId="40870F04" w:rsidR="0055165E" w:rsidRPr="0040574F" w:rsidRDefault="0040574F" w:rsidP="0055165E">
            <w:pPr>
              <w:spacing w:before="40" w:after="40" w:line="240" w:lineRule="auto"/>
              <w:rPr>
                <w:rFonts w:asciiTheme="minorBidi" w:eastAsia="Arial" w:hAnsiTheme="minorBidi" w:cstheme="minorBidi"/>
                <w:sz w:val="18"/>
                <w:szCs w:val="18"/>
                <w:lang w:val="lt-LT"/>
              </w:rPr>
            </w:pPr>
            <w:r w:rsidRPr="0056505B">
              <w:rPr>
                <w:rStyle w:val="normaltextrun"/>
                <w:rFonts w:asciiTheme="minorBidi" w:hAnsiTheme="minorBidi" w:cstheme="minorBidi"/>
                <w:color w:val="000000"/>
                <w:sz w:val="18"/>
                <w:szCs w:val="18"/>
                <w:shd w:val="clear" w:color="auto" w:fill="FFFFFF"/>
                <w:lang w:val="lt-LT"/>
              </w:rPr>
              <w:t>36 (trisdešimt šeši) mėnesiai  nuo Sutarties įsigaliojimo dienos</w:t>
            </w:r>
            <w:r w:rsidRPr="0040574F">
              <w:rPr>
                <w:rStyle w:val="normaltextrun"/>
                <w:rFonts w:asciiTheme="minorBidi" w:hAnsiTheme="minorBidi" w:cstheme="minorBidi"/>
                <w:b/>
                <w:bCs/>
                <w:color w:val="000000"/>
                <w:sz w:val="18"/>
                <w:szCs w:val="18"/>
                <w:shd w:val="clear" w:color="auto" w:fill="FFFFFF"/>
                <w:lang w:val="lt-LT"/>
              </w:rPr>
              <w:t xml:space="preserve"> </w:t>
            </w:r>
            <w:r w:rsidRPr="0040574F">
              <w:rPr>
                <w:rStyle w:val="normaltextrun"/>
                <w:rFonts w:asciiTheme="minorBidi" w:hAnsiTheme="minorBidi" w:cstheme="minorBidi"/>
                <w:color w:val="000000"/>
                <w:sz w:val="18"/>
                <w:szCs w:val="18"/>
                <w:shd w:val="clear" w:color="auto" w:fill="FFFFFF"/>
                <w:lang w:val="lt-LT"/>
              </w:rPr>
              <w:t>arba iki bus nupirkta darbų už sutartyje nurodytą sutarties kainą. </w:t>
            </w:r>
            <w:r w:rsidRPr="0040574F">
              <w:rPr>
                <w:rStyle w:val="eop"/>
                <w:rFonts w:asciiTheme="minorBidi" w:hAnsiTheme="minorBidi" w:cstheme="minorBidi"/>
                <w:color w:val="000000"/>
                <w:sz w:val="18"/>
                <w:szCs w:val="18"/>
                <w:shd w:val="clear" w:color="auto" w:fill="FFFFFF"/>
                <w:lang w:val="lt-LT"/>
              </w:rPr>
              <w:t> </w:t>
            </w:r>
          </w:p>
        </w:tc>
      </w:tr>
      <w:tr w:rsidR="0040574F" w:rsidRPr="0040574F" w14:paraId="3FD8481E" w14:textId="77777777" w:rsidTr="009165C1">
        <w:trPr>
          <w:trHeight w:val="67"/>
        </w:trPr>
        <w:tc>
          <w:tcPr>
            <w:tcW w:w="5666" w:type="dxa"/>
            <w:gridSpan w:val="3"/>
            <w:shd w:val="clear" w:color="auto" w:fill="F2F2F2" w:themeFill="background1" w:themeFillShade="F2"/>
            <w:vAlign w:val="center"/>
          </w:tcPr>
          <w:p w14:paraId="5148322C" w14:textId="70C8028E" w:rsidR="0040574F" w:rsidRDefault="0040574F"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Atskirų užsakymų </w:t>
            </w:r>
            <w:r w:rsidR="00B054F1">
              <w:rPr>
                <w:rFonts w:ascii="Arial" w:eastAsia="Arial" w:hAnsi="Arial" w:cs="Arial"/>
                <w:sz w:val="18"/>
                <w:szCs w:val="18"/>
                <w:lang w:val="lt-LT"/>
              </w:rPr>
              <w:t>vykdymo terminai</w:t>
            </w:r>
          </w:p>
        </w:tc>
        <w:tc>
          <w:tcPr>
            <w:tcW w:w="4535" w:type="dxa"/>
            <w:gridSpan w:val="2"/>
            <w:vAlign w:val="center"/>
          </w:tcPr>
          <w:p w14:paraId="59B996BA" w14:textId="3CFD7DD1" w:rsidR="0040574F" w:rsidRPr="0056505B" w:rsidRDefault="00B054F1" w:rsidP="0055165E">
            <w:pPr>
              <w:spacing w:before="40" w:after="40" w:line="240" w:lineRule="auto"/>
              <w:rPr>
                <w:rStyle w:val="normaltextrun"/>
                <w:rFonts w:asciiTheme="minorBidi" w:hAnsiTheme="minorBidi" w:cstheme="minorBidi"/>
                <w:color w:val="000000"/>
                <w:sz w:val="18"/>
                <w:szCs w:val="18"/>
                <w:shd w:val="clear" w:color="auto" w:fill="FFFFFF"/>
                <w:lang w:val="lt-LT"/>
              </w:rPr>
            </w:pPr>
            <w:r w:rsidRPr="0056505B">
              <w:rPr>
                <w:rStyle w:val="normaltextrun"/>
                <w:rFonts w:asciiTheme="minorBidi" w:hAnsiTheme="minorBidi" w:cstheme="minorBidi"/>
                <w:color w:val="000000"/>
                <w:sz w:val="18"/>
                <w:szCs w:val="18"/>
                <w:shd w:val="clear" w:color="auto" w:fill="FFFFFF"/>
                <w:lang w:val="lt-LT"/>
              </w:rPr>
              <w:t>Nustatomi Techninėje specifikacijoje arba U</w:t>
            </w:r>
            <w:r w:rsidR="0056505B" w:rsidRPr="0056505B">
              <w:rPr>
                <w:rStyle w:val="normaltextrun"/>
                <w:rFonts w:asciiTheme="minorBidi" w:hAnsiTheme="minorBidi" w:cstheme="minorBidi"/>
                <w:color w:val="000000"/>
                <w:sz w:val="18"/>
                <w:szCs w:val="18"/>
                <w:shd w:val="clear" w:color="auto" w:fill="FFFFFF"/>
                <w:lang w:val="lt-LT"/>
              </w:rPr>
              <w:t>žsakyme.</w:t>
            </w:r>
          </w:p>
        </w:tc>
      </w:tr>
      <w:tr w:rsidR="00F9391E"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79E8C2A"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GARANTINIAI TERMINAI</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C1359B"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End w:id="10"/>
            <w:bookmarkEnd w:id="11"/>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04B1F8DB"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9C23E3" w14:paraId="2FC3B775" w14:textId="77777777" w:rsidTr="009165C1">
        <w:trPr>
          <w:trHeight w:val="226"/>
        </w:trPr>
        <w:tc>
          <w:tcPr>
            <w:tcW w:w="2509" w:type="dxa"/>
            <w:vMerge w:val="restart"/>
            <w:shd w:val="clear" w:color="auto" w:fill="F2F2F2" w:themeFill="background1" w:themeFillShade="F2"/>
            <w:vAlign w:val="center"/>
          </w:tcPr>
          <w:p w14:paraId="00000208" w14:textId="1AB1155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w:t>
            </w:r>
          </w:p>
        </w:tc>
        <w:tc>
          <w:tcPr>
            <w:tcW w:w="3157" w:type="dxa"/>
            <w:gridSpan w:val="2"/>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4FDA7124" w:rsidR="00E0037A" w:rsidRPr="00E0037A" w:rsidRDefault="00E0037A" w:rsidP="00E0037A">
            <w:pPr>
              <w:spacing w:before="40" w:after="40" w:line="240" w:lineRule="auto"/>
              <w:rPr>
                <w:rFonts w:ascii="Arial" w:eastAsia="Arial" w:hAnsi="Arial" w:cs="Arial"/>
                <w:sz w:val="18"/>
                <w:szCs w:val="18"/>
                <w:lang w:val="lt-LT"/>
              </w:rPr>
            </w:pPr>
            <w:r w:rsidRPr="00F30D1A">
              <w:rPr>
                <w:rFonts w:ascii="Arial" w:eastAsia="Arial" w:hAnsi="Arial" w:cs="Arial"/>
                <w:sz w:val="18"/>
                <w:szCs w:val="18"/>
                <w:lang w:val="lt-LT"/>
              </w:rPr>
              <w:t>Statybos darbų atkuriamoji</w:t>
            </w:r>
            <w:r w:rsidRPr="00E0037A">
              <w:rPr>
                <w:rFonts w:ascii="Arial" w:eastAsia="Arial" w:hAnsi="Arial" w:cs="Arial"/>
                <w:sz w:val="18"/>
                <w:szCs w:val="18"/>
                <w:lang w:val="lt-LT"/>
              </w:rPr>
              <w:t xml:space="preserve"> vertė</w:t>
            </w:r>
          </w:p>
        </w:tc>
      </w:tr>
      <w:tr w:rsidR="00F9391E" w:rsidRPr="00E0037A" w14:paraId="0261C4C5" w14:textId="77777777" w:rsidTr="009165C1">
        <w:trPr>
          <w:trHeight w:val="226"/>
        </w:trPr>
        <w:tc>
          <w:tcPr>
            <w:tcW w:w="2509" w:type="dxa"/>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179C95CF" w:rsidR="00E0037A" w:rsidRPr="00E0037A" w:rsidRDefault="00C922D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2875D0">
              <w:rPr>
                <w:rFonts w:ascii="Arial" w:eastAsia="Arial" w:hAnsi="Arial" w:cs="Arial"/>
                <w:sz w:val="18"/>
                <w:szCs w:val="18"/>
                <w:lang w:val="lt-LT"/>
              </w:rPr>
              <w:t xml:space="preserve"> </w:t>
            </w:r>
            <w:r w:rsidR="00E0037A" w:rsidRPr="00E0037A">
              <w:rPr>
                <w:rFonts w:ascii="Arial" w:eastAsia="Arial" w:hAnsi="Arial" w:cs="Arial"/>
                <w:sz w:val="18"/>
                <w:szCs w:val="18"/>
                <w:lang w:val="lt-LT"/>
              </w:rPr>
              <w:t>EUR</w:t>
            </w:r>
          </w:p>
        </w:tc>
      </w:tr>
      <w:tr w:rsidR="00F9391E" w:rsidRPr="00E0037A" w14:paraId="7BC6750E" w14:textId="77777777" w:rsidTr="009165C1">
        <w:trPr>
          <w:trHeight w:val="226"/>
        </w:trPr>
        <w:tc>
          <w:tcPr>
            <w:tcW w:w="2509" w:type="dxa"/>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00D19A72" w:rsidR="00E0037A" w:rsidRPr="00E0037A" w:rsidRDefault="002875D0" w:rsidP="00E0037A">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43400</w:t>
            </w:r>
            <w:r w:rsidR="00E0037A" w:rsidRPr="00E0037A">
              <w:rPr>
                <w:rFonts w:ascii="Arial" w:eastAsia="Arial" w:hAnsi="Arial" w:cs="Arial"/>
                <w:sz w:val="18"/>
                <w:szCs w:val="18"/>
                <w:lang w:val="lt-LT"/>
              </w:rPr>
              <w:t xml:space="preserve"> EUR</w:t>
            </w:r>
          </w:p>
        </w:tc>
      </w:tr>
      <w:tr w:rsidR="00F9391E" w:rsidRPr="00E0037A" w14:paraId="0785A2D6" w14:textId="77777777" w:rsidTr="009165C1">
        <w:trPr>
          <w:trHeight w:val="355"/>
        </w:trPr>
        <w:tc>
          <w:tcPr>
            <w:tcW w:w="2509" w:type="dxa"/>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2" w:name="_heading=h.17dp8vu" w:colFirst="0" w:colLast="0"/>
            <w:bookmarkStart w:id="13" w:name="_Ref46477813"/>
            <w:bookmarkEnd w:id="12"/>
            <w:r w:rsidRPr="00E0037A">
              <w:rPr>
                <w:rFonts w:ascii="Arial" w:eastAsia="Arial" w:hAnsi="Arial" w:cs="Arial"/>
                <w:sz w:val="18"/>
                <w:szCs w:val="18"/>
                <w:lang w:val="lt-LT"/>
              </w:rPr>
              <w:t>Civilinės atsakomybės besąlyginė išskaita</w:t>
            </w:r>
            <w:bookmarkEnd w:id="13"/>
          </w:p>
        </w:tc>
        <w:tc>
          <w:tcPr>
            <w:tcW w:w="4535" w:type="dxa"/>
            <w:gridSpan w:val="2"/>
            <w:vAlign w:val="center"/>
          </w:tcPr>
          <w:p w14:paraId="0000021E" w14:textId="7A827534" w:rsidR="00E0037A" w:rsidRPr="00E0037A" w:rsidRDefault="00C922D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2900 </w:t>
            </w:r>
            <w:r w:rsidR="00E0037A" w:rsidRPr="00E0037A">
              <w:rPr>
                <w:rFonts w:ascii="Arial" w:eastAsia="Arial" w:hAnsi="Arial" w:cs="Arial"/>
                <w:sz w:val="18"/>
                <w:szCs w:val="18"/>
                <w:lang w:val="lt-LT"/>
              </w:rPr>
              <w:t>EUR</w:t>
            </w:r>
          </w:p>
        </w:tc>
      </w:tr>
      <w:tr w:rsidR="00F9391E" w:rsidRPr="00064850"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69C5AF10"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123F9C" w14:paraId="38601C21" w14:textId="77777777" w:rsidTr="009165C1">
        <w:trPr>
          <w:trHeight w:val="212"/>
        </w:trPr>
        <w:tc>
          <w:tcPr>
            <w:tcW w:w="5666" w:type="dxa"/>
            <w:gridSpan w:val="3"/>
            <w:shd w:val="clear" w:color="auto" w:fill="F2F2F2" w:themeFill="background1" w:themeFillShade="F2"/>
            <w:vAlign w:val="center"/>
          </w:tcPr>
          <w:p w14:paraId="00000238" w14:textId="1EC87B85"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w:t>
            </w:r>
            <w:r w:rsidR="00694938">
              <w:rPr>
                <w:rFonts w:ascii="Arial" w:eastAsia="Arial" w:hAnsi="Arial" w:cs="Arial"/>
                <w:sz w:val="18"/>
                <w:szCs w:val="18"/>
                <w:lang w:val="lt-LT"/>
              </w:rPr>
              <w:t xml:space="preserve"> už </w:t>
            </w:r>
            <w:r w:rsidRPr="00E0037A">
              <w:rPr>
                <w:rFonts w:ascii="Arial" w:eastAsia="Arial" w:hAnsi="Arial" w:cs="Arial"/>
                <w:sz w:val="18"/>
                <w:szCs w:val="18"/>
                <w:lang w:val="lt-LT"/>
              </w:rPr>
              <w:t>statybvietės apsaugos reikalavim</w:t>
            </w:r>
            <w:r w:rsidR="00694938">
              <w:rPr>
                <w:rFonts w:ascii="Arial" w:eastAsia="Arial" w:hAnsi="Arial" w:cs="Arial"/>
                <w:sz w:val="18"/>
                <w:szCs w:val="18"/>
                <w:lang w:val="lt-LT"/>
              </w:rPr>
              <w:t>ų pažeidimą</w:t>
            </w:r>
            <w:r w:rsidR="00BF2302">
              <w:rPr>
                <w:rFonts w:ascii="Arial" w:eastAsia="Arial" w:hAnsi="Arial" w:cs="Arial"/>
                <w:sz w:val="18"/>
                <w:szCs w:val="18"/>
                <w:lang w:val="lt-LT"/>
              </w:rPr>
              <w:t xml:space="preserve"> ar </w:t>
            </w:r>
            <w:r w:rsidRPr="00E0037A">
              <w:rPr>
                <w:rFonts w:ascii="Arial" w:eastAsia="Arial" w:hAnsi="Arial" w:cs="Arial"/>
                <w:sz w:val="18"/>
                <w:szCs w:val="18"/>
                <w:lang w:val="lt-LT"/>
              </w:rPr>
              <w:t>statybvietės naudoji</w:t>
            </w:r>
            <w:r w:rsidR="00694938">
              <w:rPr>
                <w:rFonts w:ascii="Arial" w:eastAsia="Arial" w:hAnsi="Arial" w:cs="Arial"/>
                <w:sz w:val="18"/>
                <w:szCs w:val="18"/>
                <w:lang w:val="lt-LT"/>
              </w:rPr>
              <w:t xml:space="preserve">mo netinkamą naudojimą </w:t>
            </w:r>
          </w:p>
        </w:tc>
        <w:tc>
          <w:tcPr>
            <w:tcW w:w="4535" w:type="dxa"/>
            <w:gridSpan w:val="2"/>
            <w:vAlign w:val="center"/>
          </w:tcPr>
          <w:p w14:paraId="0000023C" w14:textId="3B1CFDDB" w:rsidR="00E0037A" w:rsidRPr="00E0037A" w:rsidRDefault="00EF2105"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w:t>
            </w:r>
            <w:r w:rsidR="00CC5CD3">
              <w:rPr>
                <w:rFonts w:ascii="Arial" w:eastAsia="Arial" w:hAnsi="Arial" w:cs="Arial"/>
                <w:sz w:val="18"/>
                <w:szCs w:val="18"/>
                <w:lang w:val="lt-LT"/>
              </w:rPr>
              <w:t>.</w:t>
            </w:r>
            <w:r>
              <w:rPr>
                <w:rFonts w:ascii="Arial" w:eastAsia="Arial" w:hAnsi="Arial" w:cs="Arial"/>
                <w:sz w:val="18"/>
                <w:szCs w:val="18"/>
                <w:lang w:val="lt-LT"/>
              </w:rPr>
              <w:t>00 (trys šimtai)</w:t>
            </w:r>
            <w:r w:rsidR="00E0037A" w:rsidRPr="00E0037A">
              <w:rPr>
                <w:rFonts w:ascii="Arial" w:eastAsia="Arial" w:hAnsi="Arial" w:cs="Arial"/>
                <w:sz w:val="18"/>
                <w:szCs w:val="18"/>
                <w:lang w:val="lt-LT"/>
              </w:rPr>
              <w:t xml:space="preserve"> EUR už kiekvieną atvejį</w:t>
            </w:r>
          </w:p>
        </w:tc>
      </w:tr>
      <w:tr w:rsidR="00F9391E" w:rsidRPr="00123F9C" w14:paraId="7AE95B0E" w14:textId="77777777" w:rsidTr="009165C1">
        <w:trPr>
          <w:trHeight w:val="212"/>
        </w:trPr>
        <w:tc>
          <w:tcPr>
            <w:tcW w:w="5666" w:type="dxa"/>
            <w:gridSpan w:val="3"/>
            <w:shd w:val="clear" w:color="auto" w:fill="F2F2F2" w:themeFill="background1" w:themeFillShade="F2"/>
            <w:vAlign w:val="center"/>
          </w:tcPr>
          <w:p w14:paraId="00000250" w14:textId="05BFE24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4" w:name="_heading=h.3rdcrjn" w:colFirst="0" w:colLast="0"/>
            <w:bookmarkStart w:id="15" w:name="_heading=h.26in1rg" w:colFirst="0" w:colLast="0"/>
            <w:bookmarkStart w:id="16" w:name="_Ref84408960"/>
            <w:bookmarkEnd w:id="14"/>
            <w:bookmarkEnd w:id="15"/>
            <w:r w:rsidRPr="00E0037A">
              <w:rPr>
                <w:rFonts w:ascii="Arial" w:hAnsi="Arial" w:cs="Arial"/>
                <w:sz w:val="18"/>
                <w:szCs w:val="18"/>
                <w:lang w:val="lt-LT"/>
              </w:rPr>
              <w:t xml:space="preserve">Bauda </w:t>
            </w:r>
            <w:r w:rsidR="00BF2302">
              <w:rPr>
                <w:rFonts w:ascii="Arial" w:hAnsi="Arial" w:cs="Arial"/>
                <w:sz w:val="18"/>
                <w:szCs w:val="18"/>
                <w:lang w:val="lt-LT"/>
              </w:rPr>
              <w:t xml:space="preserve"> už </w:t>
            </w:r>
            <w:r w:rsidRPr="00E0037A">
              <w:rPr>
                <w:rFonts w:ascii="Arial" w:eastAsia="Arial" w:hAnsi="Arial" w:cs="Arial"/>
                <w:sz w:val="18"/>
                <w:szCs w:val="18"/>
                <w:lang w:val="lt-LT"/>
              </w:rPr>
              <w:t>Darbų terminų praleidim</w:t>
            </w:r>
            <w:bookmarkEnd w:id="16"/>
            <w:r w:rsidR="00BF2302">
              <w:rPr>
                <w:rFonts w:ascii="Arial" w:eastAsia="Arial" w:hAnsi="Arial" w:cs="Arial"/>
                <w:sz w:val="18"/>
                <w:szCs w:val="18"/>
                <w:lang w:val="lt-LT"/>
              </w:rPr>
              <w:t>ą (Bendrųjų sąlygų 10 skyrius.)</w:t>
            </w:r>
          </w:p>
        </w:tc>
        <w:tc>
          <w:tcPr>
            <w:tcW w:w="4535" w:type="dxa"/>
            <w:gridSpan w:val="2"/>
            <w:vAlign w:val="center"/>
          </w:tcPr>
          <w:p w14:paraId="23136A95" w14:textId="5E5B106F" w:rsidR="00123F9C" w:rsidRPr="00123F9C" w:rsidRDefault="00123F9C" w:rsidP="00FD44C7">
            <w:pPr>
              <w:jc w:val="both"/>
              <w:rPr>
                <w:rFonts w:asciiTheme="minorBidi" w:eastAsia="Arial" w:hAnsiTheme="minorBidi" w:cstheme="minorBidi"/>
                <w:sz w:val="18"/>
                <w:szCs w:val="18"/>
                <w:lang w:val="lt-LT"/>
              </w:rPr>
            </w:pPr>
            <w:r w:rsidRPr="00123F9C">
              <w:rPr>
                <w:rFonts w:asciiTheme="minorBidi" w:hAnsiTheme="minorBidi" w:cstheme="minorBidi"/>
                <w:sz w:val="18"/>
                <w:szCs w:val="18"/>
                <w:lang w:val="lt-LT"/>
              </w:rPr>
              <w:t>Rangovui vėluojant tinkamai atlikti darbus, užsakovas įgyja teisę reikalauti, kad tiekėjas sumokėtų 0,05 proc. baudą nuo konkretaus darbų užsakymo vertės (be PVM) už kiekvieną pavėluotą Elektroninio dokumento nuorašas kalendorinę dieną, tačiau bet kokiu atveju ne mažiau kaip 10 EUR (dešimt eurų), už kiekvieną pradelstą kalendorinę dieną.</w:t>
            </w:r>
          </w:p>
          <w:p w14:paraId="23A3803A" w14:textId="77777777" w:rsidR="00123F9C" w:rsidRDefault="00123F9C" w:rsidP="00FD44C7">
            <w:pPr>
              <w:jc w:val="both"/>
              <w:rPr>
                <w:rFonts w:asciiTheme="minorBidi" w:eastAsia="Arial" w:hAnsiTheme="minorBidi" w:cstheme="minorBidi"/>
                <w:sz w:val="18"/>
                <w:szCs w:val="18"/>
                <w:lang w:val="lt-LT"/>
              </w:rPr>
            </w:pPr>
          </w:p>
          <w:p w14:paraId="2A2A3CF8" w14:textId="3AECA5DA" w:rsidR="005D6056" w:rsidRPr="006C2BFF" w:rsidRDefault="005D6056" w:rsidP="00FD44C7">
            <w:pPr>
              <w:jc w:val="both"/>
              <w:rPr>
                <w:rFonts w:asciiTheme="minorBidi" w:hAnsiTheme="minorBidi" w:cstheme="minorBidi"/>
                <w:i/>
                <w:iCs/>
                <w:sz w:val="18"/>
                <w:szCs w:val="18"/>
                <w:lang w:val="lt-LT"/>
              </w:rPr>
            </w:pPr>
            <w:r>
              <w:rPr>
                <w:rFonts w:asciiTheme="minorBidi" w:hAnsiTheme="minorBidi" w:cstheme="minorBidi"/>
                <w:i/>
                <w:iCs/>
                <w:sz w:val="18"/>
                <w:szCs w:val="18"/>
                <w:lang w:val="lt-LT"/>
              </w:rPr>
              <w:lastRenderedPageBreak/>
              <w:t xml:space="preserve">Bauda </w:t>
            </w:r>
            <w:r w:rsidR="00153FFA">
              <w:rPr>
                <w:rFonts w:asciiTheme="minorBidi" w:hAnsiTheme="minorBidi" w:cstheme="minorBidi"/>
                <w:i/>
                <w:iCs/>
                <w:sz w:val="18"/>
                <w:szCs w:val="18"/>
                <w:lang w:val="lt-LT"/>
              </w:rPr>
              <w:t>taikoma už kiekvieną nustatytą atvejį.</w:t>
            </w:r>
          </w:p>
          <w:p w14:paraId="00000254" w14:textId="32EED95A" w:rsidR="00F36D39" w:rsidRPr="00FD44C7" w:rsidRDefault="00F36D39" w:rsidP="00E0037A">
            <w:pPr>
              <w:tabs>
                <w:tab w:val="left" w:pos="720"/>
              </w:tabs>
              <w:spacing w:before="40" w:after="40" w:line="240" w:lineRule="auto"/>
              <w:rPr>
                <w:rFonts w:asciiTheme="minorBidi" w:eastAsia="Arial" w:hAnsiTheme="minorBidi" w:cstheme="minorBidi"/>
                <w:sz w:val="18"/>
                <w:szCs w:val="18"/>
                <w:lang w:val="lt-LT"/>
              </w:rPr>
            </w:pPr>
          </w:p>
        </w:tc>
      </w:tr>
      <w:tr w:rsidR="00F9391E" w:rsidRPr="00123F9C" w14:paraId="11FDF50E" w14:textId="77777777" w:rsidTr="009165C1">
        <w:trPr>
          <w:trHeight w:val="212"/>
        </w:trPr>
        <w:tc>
          <w:tcPr>
            <w:tcW w:w="5666" w:type="dxa"/>
            <w:gridSpan w:val="3"/>
            <w:shd w:val="clear" w:color="auto" w:fill="F2F2F2" w:themeFill="background1" w:themeFillShade="F2"/>
            <w:vAlign w:val="center"/>
          </w:tcPr>
          <w:p w14:paraId="00000256" w14:textId="484702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E0037A">
              <w:rPr>
                <w:rFonts w:ascii="Arial" w:eastAsia="Arial" w:hAnsi="Arial" w:cs="Arial"/>
                <w:sz w:val="18"/>
                <w:szCs w:val="18"/>
                <w:lang w:val="lt-LT"/>
              </w:rPr>
              <w:lastRenderedPageBreak/>
              <w:t>Delspinigiai už pavėluotą mokėjimą</w:t>
            </w:r>
            <w:bookmarkEnd w:id="18"/>
            <w:bookmarkEnd w:id="19"/>
          </w:p>
        </w:tc>
        <w:tc>
          <w:tcPr>
            <w:tcW w:w="4535" w:type="dxa"/>
            <w:gridSpan w:val="2"/>
            <w:vAlign w:val="center"/>
          </w:tcPr>
          <w:p w14:paraId="0000025A" w14:textId="698B33A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w:t>
            </w:r>
            <w:r w:rsidR="003A72B5">
              <w:rPr>
                <w:rFonts w:ascii="Arial" w:eastAsia="Arial" w:hAnsi="Arial" w:cs="Arial"/>
                <w:sz w:val="18"/>
                <w:szCs w:val="18"/>
                <w:lang w:val="lt-LT"/>
              </w:rPr>
              <w:t>4</w:t>
            </w:r>
            <w:r w:rsidRPr="00E0037A">
              <w:rPr>
                <w:rFonts w:ascii="Arial" w:eastAsia="Arial" w:hAnsi="Arial" w:cs="Arial"/>
                <w:sz w:val="18"/>
                <w:szCs w:val="18"/>
                <w:lang w:val="lt-LT"/>
              </w:rPr>
              <w:t>% nuo nesumokėtos sumos už kiekvieną pavėluotą dieną</w:t>
            </w:r>
          </w:p>
        </w:tc>
      </w:tr>
      <w:tr w:rsidR="00F9391E" w:rsidRPr="00123F9C" w14:paraId="56AEE131" w14:textId="77777777" w:rsidTr="009165C1">
        <w:trPr>
          <w:trHeight w:val="212"/>
        </w:trPr>
        <w:tc>
          <w:tcPr>
            <w:tcW w:w="5666" w:type="dxa"/>
            <w:gridSpan w:val="3"/>
            <w:shd w:val="clear" w:color="auto" w:fill="F2F2F2" w:themeFill="background1" w:themeFillShade="F2"/>
            <w:vAlign w:val="center"/>
          </w:tcPr>
          <w:p w14:paraId="0000025C" w14:textId="71A8C698"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w:t>
            </w:r>
            <w:r w:rsidR="00694938">
              <w:rPr>
                <w:rFonts w:ascii="Arial" w:eastAsia="Arial" w:hAnsi="Arial" w:cs="Arial"/>
                <w:sz w:val="18"/>
                <w:szCs w:val="18"/>
                <w:lang w:val="lt-LT"/>
              </w:rPr>
              <w:t xml:space="preserve"> už </w:t>
            </w:r>
            <w:r w:rsidRPr="00E0037A">
              <w:rPr>
                <w:rFonts w:ascii="Arial" w:eastAsia="Arial" w:hAnsi="Arial" w:cs="Arial"/>
                <w:sz w:val="18"/>
                <w:szCs w:val="18"/>
                <w:lang w:val="lt-LT"/>
              </w:rPr>
              <w:t>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w:t>
            </w:r>
            <w:r w:rsidR="00694938">
              <w:rPr>
                <w:rFonts w:ascii="Arial" w:eastAsia="Arial" w:hAnsi="Arial" w:cs="Arial"/>
                <w:sz w:val="18"/>
                <w:szCs w:val="18"/>
                <w:lang w:val="lt-LT"/>
              </w:rPr>
              <w:t>ą</w:t>
            </w:r>
            <w:r w:rsidRPr="00E0037A">
              <w:rPr>
                <w:rFonts w:ascii="Arial" w:eastAsia="Arial" w:hAnsi="Arial" w:cs="Arial"/>
                <w:sz w:val="18"/>
                <w:szCs w:val="18"/>
                <w:lang w:val="lt-LT"/>
              </w:rPr>
              <w:t xml:space="preserve"> </w:t>
            </w:r>
          </w:p>
        </w:tc>
        <w:tc>
          <w:tcPr>
            <w:tcW w:w="4535" w:type="dxa"/>
            <w:gridSpan w:val="2"/>
            <w:vAlign w:val="center"/>
          </w:tcPr>
          <w:p w14:paraId="00000260" w14:textId="53EFC1E1" w:rsidR="00E0037A" w:rsidRPr="00E0037A" w:rsidRDefault="003A72B5"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 (trys šimtai) </w:t>
            </w:r>
            <w:r w:rsidR="00E0037A" w:rsidRPr="00E0037A">
              <w:rPr>
                <w:rFonts w:ascii="Arial" w:eastAsia="Arial" w:hAnsi="Arial" w:cs="Arial"/>
                <w:sz w:val="18"/>
                <w:szCs w:val="18"/>
                <w:lang w:val="lt-LT"/>
              </w:rPr>
              <w:t>EUR už kiekvieną atvejį</w:t>
            </w:r>
          </w:p>
        </w:tc>
      </w:tr>
      <w:tr w:rsidR="00413BB6" w:rsidRPr="00123F9C" w14:paraId="0E755E0D" w14:textId="77777777" w:rsidTr="009165C1">
        <w:trPr>
          <w:trHeight w:val="212"/>
        </w:trPr>
        <w:tc>
          <w:tcPr>
            <w:tcW w:w="5666" w:type="dxa"/>
            <w:gridSpan w:val="3"/>
            <w:shd w:val="clear" w:color="auto" w:fill="F2F2F2" w:themeFill="background1" w:themeFillShade="F2"/>
            <w:vAlign w:val="center"/>
          </w:tcPr>
          <w:p w14:paraId="662457EB" w14:textId="5B3A09C0" w:rsidR="00413BB6" w:rsidRPr="00123F9C" w:rsidRDefault="009621ED" w:rsidP="00E0037A">
            <w:pPr>
              <w:numPr>
                <w:ilvl w:val="1"/>
                <w:numId w:val="3"/>
              </w:numPr>
              <w:tabs>
                <w:tab w:val="left" w:pos="621"/>
              </w:tabs>
              <w:spacing w:before="40" w:after="40" w:line="240" w:lineRule="auto"/>
              <w:ind w:left="476" w:hanging="476"/>
              <w:rPr>
                <w:rFonts w:asciiTheme="minorBidi" w:eastAsia="Arial" w:hAnsiTheme="minorBidi" w:cstheme="minorBidi"/>
                <w:bCs/>
                <w:sz w:val="18"/>
                <w:szCs w:val="18"/>
                <w:lang w:val="lt-LT"/>
              </w:rPr>
            </w:pPr>
            <w:r w:rsidRPr="00123F9C">
              <w:rPr>
                <w:rFonts w:asciiTheme="minorBidi" w:hAnsiTheme="minorBidi" w:cstheme="minorBidi"/>
                <w:bCs/>
                <w:kern w:val="2"/>
                <w:sz w:val="18"/>
                <w:szCs w:val="18"/>
                <w:lang w:val="lt-LT"/>
              </w:rPr>
              <w:t>Rangovui</w:t>
            </w:r>
            <w:r w:rsidR="00EC2FA3" w:rsidRPr="00123F9C">
              <w:rPr>
                <w:rFonts w:asciiTheme="minorBidi" w:hAnsiTheme="minorBidi" w:cstheme="minorBidi"/>
                <w:bCs/>
                <w:kern w:val="2"/>
                <w:sz w:val="18"/>
                <w:szCs w:val="18"/>
                <w:lang w:val="lt-LT"/>
              </w:rPr>
              <w:t xml:space="preserve"> taikomos netesybos dėl pirkimo dokumentuose nustatytų kokybinių kriterijų </w:t>
            </w:r>
            <w:proofErr w:type="spellStart"/>
            <w:r w:rsidR="00EC2FA3" w:rsidRPr="00123F9C">
              <w:rPr>
                <w:rFonts w:asciiTheme="minorBidi" w:hAnsiTheme="minorBidi" w:cstheme="minorBidi"/>
                <w:bCs/>
                <w:kern w:val="2"/>
                <w:sz w:val="18"/>
                <w:szCs w:val="18"/>
                <w:lang w:val="lt-LT"/>
              </w:rPr>
              <w:t>nepasiekimo</w:t>
            </w:r>
            <w:proofErr w:type="spellEnd"/>
            <w:r w:rsidR="00EC2FA3" w:rsidRPr="00123F9C">
              <w:rPr>
                <w:rFonts w:asciiTheme="minorBidi" w:hAnsiTheme="minorBidi" w:cstheme="minorBidi"/>
                <w:bCs/>
                <w:kern w:val="2"/>
                <w:sz w:val="18"/>
                <w:szCs w:val="18"/>
                <w:lang w:val="lt-LT"/>
              </w:rPr>
              <w:t xml:space="preserve"> Sutarties vykdymo metu</w:t>
            </w:r>
          </w:p>
        </w:tc>
        <w:tc>
          <w:tcPr>
            <w:tcW w:w="4535" w:type="dxa"/>
            <w:gridSpan w:val="2"/>
            <w:vAlign w:val="center"/>
          </w:tcPr>
          <w:p w14:paraId="1B4DB069" w14:textId="6861906B" w:rsidR="00413BB6" w:rsidRDefault="00431855"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 (trys šimtai) </w:t>
            </w:r>
            <w:r w:rsidRPr="00E0037A">
              <w:rPr>
                <w:rFonts w:ascii="Arial" w:eastAsia="Arial" w:hAnsi="Arial" w:cs="Arial"/>
                <w:sz w:val="18"/>
                <w:szCs w:val="18"/>
                <w:lang w:val="lt-LT"/>
              </w:rPr>
              <w:t>EUR už kiekvieną atvejį</w:t>
            </w:r>
          </w:p>
        </w:tc>
      </w:tr>
      <w:tr w:rsidR="00F9391E" w:rsidRPr="005D6056" w14:paraId="7D57A249" w14:textId="77777777" w:rsidTr="009165C1">
        <w:trPr>
          <w:trHeight w:val="212"/>
        </w:trPr>
        <w:tc>
          <w:tcPr>
            <w:tcW w:w="5666" w:type="dxa"/>
            <w:gridSpan w:val="3"/>
            <w:shd w:val="clear" w:color="auto" w:fill="F2F2F2" w:themeFill="background1" w:themeFillShade="F2"/>
            <w:vAlign w:val="center"/>
          </w:tcPr>
          <w:p w14:paraId="00000268" w14:textId="1AE00D5A"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Start w:id="21" w:name="_Ref40235690"/>
            <w:bookmarkEnd w:id="20"/>
            <w:r w:rsidRPr="00E0037A">
              <w:rPr>
                <w:rFonts w:ascii="Arial" w:eastAsia="Arial" w:hAnsi="Arial" w:cs="Arial"/>
                <w:sz w:val="18"/>
                <w:szCs w:val="18"/>
                <w:lang w:val="lt-LT"/>
              </w:rPr>
              <w:t>Maksimali bendra Šalies atsakomybė</w:t>
            </w:r>
            <w:bookmarkEnd w:id="21"/>
          </w:p>
        </w:tc>
        <w:tc>
          <w:tcPr>
            <w:tcW w:w="4535" w:type="dxa"/>
            <w:gridSpan w:val="2"/>
            <w:vAlign w:val="center"/>
          </w:tcPr>
          <w:p w14:paraId="0000026C" w14:textId="009FF30F" w:rsidR="00E0037A" w:rsidRPr="00E0037A" w:rsidRDefault="00694938"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w:t>
            </w:r>
          </w:p>
        </w:tc>
      </w:tr>
      <w:tr w:rsidR="00F9391E" w:rsidRPr="00C1359B"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5195B14C"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123F9C" w14:paraId="5FC88275" w14:textId="77777777" w:rsidTr="009165C1">
        <w:trPr>
          <w:trHeight w:val="516"/>
        </w:trPr>
        <w:tc>
          <w:tcPr>
            <w:tcW w:w="5666" w:type="dxa"/>
            <w:gridSpan w:val="3"/>
            <w:shd w:val="clear" w:color="auto" w:fill="F2F2F2" w:themeFill="background1" w:themeFillShade="F2"/>
            <w:vAlign w:val="center"/>
          </w:tcPr>
          <w:p w14:paraId="6D9BBC2D" w14:textId="64B3006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w:t>
            </w:r>
          </w:p>
        </w:tc>
        <w:tc>
          <w:tcPr>
            <w:tcW w:w="4535" w:type="dxa"/>
            <w:gridSpan w:val="2"/>
            <w:vAlign w:val="center"/>
          </w:tcPr>
          <w:p w14:paraId="0A8EEDDB" w14:textId="1195FAAA"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Content>
                <w:r w:rsidR="00F46444">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 xml:space="preserve">– banko garantija </w:t>
            </w:r>
          </w:p>
          <w:p w14:paraId="669BCFCB" w14:textId="01F5E66E" w:rsidR="009E51F9"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955BE8">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44126853" w:rsidR="009E51F9" w:rsidRPr="009E51F9" w:rsidRDefault="009E51F9" w:rsidP="00E0037A">
            <w:pPr>
              <w:spacing w:after="0" w:line="240" w:lineRule="auto"/>
              <w:rPr>
                <w:rFonts w:ascii="Arial" w:eastAsia="Arial" w:hAnsi="Arial" w:cs="Arial"/>
                <w:i/>
                <w:iCs/>
                <w:sz w:val="18"/>
                <w:szCs w:val="18"/>
                <w:lang w:val="lt-LT"/>
              </w:rPr>
            </w:pPr>
            <w:r w:rsidRPr="00F30D1A">
              <w:rPr>
                <w:rFonts w:ascii="Arial" w:eastAsia="Arial" w:hAnsi="Arial" w:cs="Arial"/>
                <w:i/>
                <w:iCs/>
                <w:sz w:val="18"/>
                <w:szCs w:val="18"/>
                <w:lang w:val="lt-LT"/>
              </w:rPr>
              <w:t>pažymėti vieną</w:t>
            </w:r>
            <w:r w:rsidR="00BF2302" w:rsidRPr="00F30D1A">
              <w:rPr>
                <w:rFonts w:ascii="Arial" w:eastAsia="Arial" w:hAnsi="Arial" w:cs="Arial"/>
                <w:i/>
                <w:iCs/>
                <w:sz w:val="18"/>
                <w:szCs w:val="18"/>
                <w:lang w:val="lt-LT"/>
              </w:rPr>
              <w:t xml:space="preserve"> iš dviejų </w:t>
            </w:r>
            <w:r w:rsidRPr="00F30D1A">
              <w:rPr>
                <w:rFonts w:ascii="Arial" w:eastAsia="Arial" w:hAnsi="Arial" w:cs="Arial"/>
                <w:i/>
                <w:iCs/>
                <w:sz w:val="18"/>
                <w:szCs w:val="18"/>
                <w:lang w:val="lt-LT"/>
              </w:rPr>
              <w:t xml:space="preserve"> alternatyv</w:t>
            </w:r>
            <w:r w:rsidR="00BF2302" w:rsidRPr="00F30D1A">
              <w:rPr>
                <w:rFonts w:ascii="Arial" w:eastAsia="Arial" w:hAnsi="Arial" w:cs="Arial"/>
                <w:i/>
                <w:iCs/>
                <w:sz w:val="18"/>
                <w:szCs w:val="18"/>
                <w:lang w:val="lt-LT"/>
              </w:rPr>
              <w:t>ų</w:t>
            </w:r>
          </w:p>
        </w:tc>
      </w:tr>
      <w:tr w:rsidR="00F9391E" w:rsidRPr="00C1359B" w14:paraId="57602C5F" w14:textId="77777777" w:rsidTr="009165C1">
        <w:trPr>
          <w:trHeight w:val="516"/>
        </w:trPr>
        <w:tc>
          <w:tcPr>
            <w:tcW w:w="5666" w:type="dxa"/>
            <w:gridSpan w:val="3"/>
            <w:shd w:val="clear" w:color="auto" w:fill="F2F2F2" w:themeFill="background1" w:themeFillShade="F2"/>
            <w:vAlign w:val="center"/>
          </w:tcPr>
          <w:p w14:paraId="2A419AB2" w14:textId="5BF9D36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įvykdymo užtikrinimo suma</w:t>
            </w:r>
            <w:r w:rsidR="00BF2302">
              <w:rPr>
                <w:rFonts w:ascii="Arial" w:eastAsia="Arial" w:hAnsi="Arial" w:cs="Arial"/>
                <w:sz w:val="18"/>
                <w:szCs w:val="18"/>
                <w:lang w:val="lt-LT"/>
              </w:rPr>
              <w:t xml:space="preserve"> (jeigu taikoma)</w:t>
            </w:r>
          </w:p>
        </w:tc>
        <w:tc>
          <w:tcPr>
            <w:tcW w:w="4535" w:type="dxa"/>
            <w:gridSpan w:val="2"/>
            <w:vAlign w:val="center"/>
          </w:tcPr>
          <w:p w14:paraId="31D8707D" w14:textId="3253C1C7" w:rsidR="00E0037A" w:rsidRPr="00E0037A" w:rsidRDefault="00D0230D"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w:t>
            </w:r>
          </w:p>
        </w:tc>
      </w:tr>
      <w:tr w:rsidR="00F9391E" w:rsidRPr="00123F9C" w14:paraId="0DF09289" w14:textId="77777777" w:rsidTr="009165C1">
        <w:trPr>
          <w:trHeight w:val="516"/>
        </w:trPr>
        <w:tc>
          <w:tcPr>
            <w:tcW w:w="5666" w:type="dxa"/>
            <w:gridSpan w:val="3"/>
            <w:shd w:val="clear" w:color="auto" w:fill="F2F2F2" w:themeFill="background1" w:themeFillShade="F2"/>
            <w:vAlign w:val="center"/>
          </w:tcPr>
          <w:p w14:paraId="1F9324DC" w14:textId="4201F8E5"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 xml:space="preserve">Garantinių įsipareigojimų įvykdymo užtikrinimas </w:t>
            </w:r>
            <w:r w:rsidR="00BF2302">
              <w:rPr>
                <w:rFonts w:ascii="Arial" w:eastAsia="Arial" w:hAnsi="Arial" w:cs="Arial"/>
                <w:sz w:val="18"/>
                <w:szCs w:val="18"/>
                <w:lang w:val="lt-LT"/>
              </w:rPr>
              <w:t>(jeigu taikoma)</w:t>
            </w:r>
          </w:p>
        </w:tc>
        <w:tc>
          <w:tcPr>
            <w:tcW w:w="4535" w:type="dxa"/>
            <w:gridSpan w:val="2"/>
            <w:vAlign w:val="center"/>
          </w:tcPr>
          <w:p w14:paraId="27264A96" w14:textId="677CB076" w:rsidR="00E90F32" w:rsidRDefault="6F29D7E9" w:rsidP="00E90F32">
            <w:pPr>
              <w:spacing w:before="40" w:after="40" w:line="240" w:lineRule="auto"/>
              <w:rPr>
                <w:rFonts w:ascii="Arial" w:eastAsia="Arial" w:hAnsi="Arial" w:cs="Arial"/>
                <w:sz w:val="18"/>
                <w:szCs w:val="18"/>
                <w:lang w:val="lt-LT"/>
              </w:rPr>
            </w:pPr>
            <w:r w:rsidRPr="560B26B2">
              <w:rPr>
                <w:rFonts w:ascii="Arial" w:eastAsia="Arial" w:hAnsi="Arial" w:cs="Arial"/>
                <w:sz w:val="18"/>
                <w:szCs w:val="18"/>
                <w:highlight w:val="lightGray"/>
                <w:lang w:val="lt-LT"/>
              </w:rPr>
              <w:t>5</w:t>
            </w:r>
            <w:r w:rsidR="00E92128">
              <w:rPr>
                <w:rFonts w:ascii="Arial" w:eastAsia="Arial" w:hAnsi="Arial" w:cs="Arial"/>
                <w:sz w:val="18"/>
                <w:szCs w:val="18"/>
                <w:lang w:val="lt-LT"/>
              </w:rPr>
              <w:t xml:space="preserve"> </w:t>
            </w:r>
            <w:r w:rsidRPr="00705020">
              <w:rPr>
                <w:rFonts w:ascii="Arial" w:eastAsia="Arial" w:hAnsi="Arial" w:cs="Arial"/>
                <w:sz w:val="18"/>
                <w:szCs w:val="18"/>
                <w:lang w:val="lt-LT"/>
              </w:rPr>
              <w:t>% nuo Sutarties kainos (su PVM)</w:t>
            </w:r>
            <w:r w:rsidR="00DA0323">
              <w:rPr>
                <w:rFonts w:ascii="Arial" w:eastAsia="Arial" w:hAnsi="Arial" w:cs="Arial"/>
                <w:sz w:val="18"/>
                <w:szCs w:val="18"/>
                <w:lang w:val="lt-LT"/>
              </w:rPr>
              <w:t>, tačiau nemažesnė suma nei nustatyta teisės aktuose.</w:t>
            </w:r>
          </w:p>
          <w:p w14:paraId="6AF9D86C" w14:textId="19523BB4" w:rsidR="00E0037A" w:rsidRPr="0036379A" w:rsidRDefault="00E0037A" w:rsidP="00E90F32">
            <w:pPr>
              <w:spacing w:before="40" w:after="40" w:line="240" w:lineRule="auto"/>
              <w:rPr>
                <w:lang w:val="lt-LT"/>
              </w:rPr>
            </w:pPr>
          </w:p>
        </w:tc>
      </w:tr>
      <w:tr w:rsidR="00F9391E" w:rsidRPr="00C1359B"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6BF984F"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2E3706" w:rsidRPr="009C23E3" w14:paraId="15804A10" w14:textId="77777777" w:rsidTr="009165C1">
        <w:trPr>
          <w:trHeight w:val="115"/>
        </w:trPr>
        <w:tc>
          <w:tcPr>
            <w:tcW w:w="2509" w:type="dxa"/>
            <w:shd w:val="clear" w:color="auto" w:fill="F2F2F2" w:themeFill="background1" w:themeFillShade="F2"/>
          </w:tcPr>
          <w:p w14:paraId="0000027A" w14:textId="1EE410F7" w:rsidR="002E3706" w:rsidRPr="00E0037A"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63C47FF7" w:rsidR="002E3706" w:rsidRPr="00E0037A" w:rsidRDefault="002E3706" w:rsidP="002E370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2E3706" w:rsidRPr="00E0037A" w14:paraId="75A5F930" w14:textId="77777777" w:rsidTr="009165C1">
        <w:trPr>
          <w:trHeight w:val="115"/>
        </w:trPr>
        <w:tc>
          <w:tcPr>
            <w:tcW w:w="2509" w:type="dxa"/>
            <w:shd w:val="clear" w:color="auto" w:fill="F2F2F2" w:themeFill="background1" w:themeFillShade="F2"/>
          </w:tcPr>
          <w:p w14:paraId="00000280" w14:textId="76669BFC" w:rsidR="002E3706" w:rsidRPr="00E0037A"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046E1A80" w:rsidR="002E3706" w:rsidRPr="004635E1" w:rsidRDefault="002E3706" w:rsidP="002E370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2E3706" w:rsidRPr="00E0037A" w14:paraId="7B559B2C" w14:textId="77777777" w:rsidTr="009165C1">
        <w:trPr>
          <w:trHeight w:val="115"/>
        </w:trPr>
        <w:tc>
          <w:tcPr>
            <w:tcW w:w="2509" w:type="dxa"/>
            <w:shd w:val="clear" w:color="auto" w:fill="F2F2F2" w:themeFill="background1" w:themeFillShade="F2"/>
          </w:tcPr>
          <w:p w14:paraId="00000286" w14:textId="47BC036F" w:rsidR="002E3706" w:rsidRPr="00E0037A"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0EFB45F8" w:rsidR="002E3706" w:rsidRPr="00E0037A" w:rsidRDefault="002E3706" w:rsidP="002E370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2E3706" w:rsidRPr="00E0037A" w14:paraId="1E2EE730" w14:textId="77777777" w:rsidTr="009165C1">
        <w:trPr>
          <w:trHeight w:val="115"/>
        </w:trPr>
        <w:tc>
          <w:tcPr>
            <w:tcW w:w="2509" w:type="dxa"/>
            <w:shd w:val="clear" w:color="auto" w:fill="F2F2F2" w:themeFill="background1" w:themeFillShade="F2"/>
          </w:tcPr>
          <w:p w14:paraId="0000028C" w14:textId="0290D498" w:rsidR="002E3706" w:rsidRPr="00E0037A" w:rsidRDefault="002E3706" w:rsidP="002E370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Arial" w:hAnsi="Arial" w:cs="Arial"/>
                <w:sz w:val="18"/>
                <w:szCs w:val="18"/>
                <w:lang w:val="lt-LT"/>
              </w:rPr>
              <w:t>4</w:t>
            </w:r>
          </w:p>
        </w:tc>
        <w:tc>
          <w:tcPr>
            <w:tcW w:w="7692" w:type="dxa"/>
            <w:gridSpan w:val="4"/>
          </w:tcPr>
          <w:p w14:paraId="0000028D" w14:textId="58B7E7AD" w:rsidR="002E3706" w:rsidRPr="00E0037A" w:rsidRDefault="002E3706" w:rsidP="002E370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337C59" w:rsidRPr="00123F9C" w14:paraId="30AD6836" w14:textId="77777777" w:rsidTr="009165C1">
        <w:trPr>
          <w:trHeight w:val="115"/>
        </w:trPr>
        <w:tc>
          <w:tcPr>
            <w:tcW w:w="2509" w:type="dxa"/>
            <w:shd w:val="clear" w:color="auto" w:fill="F2F2F2" w:themeFill="background1" w:themeFillShade="F2"/>
          </w:tcPr>
          <w:p w14:paraId="1551F167" w14:textId="5058CB9E"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5</w:t>
            </w:r>
          </w:p>
        </w:tc>
        <w:tc>
          <w:tcPr>
            <w:tcW w:w="7692" w:type="dxa"/>
            <w:gridSpan w:val="4"/>
          </w:tcPr>
          <w:p w14:paraId="03A6CA59" w14:textId="4D5539F8"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337C59" w:rsidRPr="005D6056" w14:paraId="0867EE30" w14:textId="77777777" w:rsidTr="009165C1">
        <w:trPr>
          <w:trHeight w:val="115"/>
        </w:trPr>
        <w:tc>
          <w:tcPr>
            <w:tcW w:w="2509" w:type="dxa"/>
            <w:shd w:val="clear" w:color="auto" w:fill="F2F2F2" w:themeFill="background1" w:themeFillShade="F2"/>
          </w:tcPr>
          <w:p w14:paraId="00000292" w14:textId="0B42DC6F"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Arial" w:hAnsi="Arial" w:cs="Arial"/>
                <w:sz w:val="18"/>
                <w:szCs w:val="18"/>
                <w:lang w:val="lt-LT"/>
              </w:rPr>
              <w:t>6</w:t>
            </w:r>
          </w:p>
        </w:tc>
        <w:tc>
          <w:tcPr>
            <w:tcW w:w="7692" w:type="dxa"/>
            <w:gridSpan w:val="4"/>
          </w:tcPr>
          <w:p w14:paraId="00000293" w14:textId="599DB0D7"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337C59" w:rsidRPr="009C23E3" w14:paraId="1629616F" w14:textId="77777777" w:rsidTr="009165C1">
        <w:trPr>
          <w:trHeight w:val="115"/>
        </w:trPr>
        <w:tc>
          <w:tcPr>
            <w:tcW w:w="2509" w:type="dxa"/>
            <w:shd w:val="clear" w:color="auto" w:fill="F2F2F2" w:themeFill="background1" w:themeFillShade="F2"/>
          </w:tcPr>
          <w:p w14:paraId="00000298" w14:textId="20762476"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11960877"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337C59" w:rsidRPr="00123F9C" w14:paraId="4C8BA96E" w14:textId="77777777" w:rsidTr="009165C1">
        <w:trPr>
          <w:trHeight w:val="115"/>
        </w:trPr>
        <w:tc>
          <w:tcPr>
            <w:tcW w:w="2509" w:type="dxa"/>
            <w:shd w:val="clear" w:color="auto" w:fill="F2F2F2" w:themeFill="background1" w:themeFillShade="F2"/>
          </w:tcPr>
          <w:p w14:paraId="0000029E" w14:textId="0A5070C6"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43CF8756" w:rsidR="00337C59" w:rsidRPr="00E0037A" w:rsidRDefault="00337C59" w:rsidP="00337C59">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337C59" w:rsidRPr="00123F9C" w14:paraId="24EFAD17" w14:textId="77777777" w:rsidTr="009165C1">
        <w:trPr>
          <w:trHeight w:val="115"/>
        </w:trPr>
        <w:tc>
          <w:tcPr>
            <w:tcW w:w="2509" w:type="dxa"/>
            <w:shd w:val="clear" w:color="auto" w:fill="F2F2F2" w:themeFill="background1" w:themeFillShade="F2"/>
          </w:tcPr>
          <w:p w14:paraId="000002A4" w14:textId="4D5C3282"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0B87BA5F"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337C59" w:rsidRPr="005D6056" w14:paraId="16EF63E8" w14:textId="77777777" w:rsidTr="009165C1">
        <w:trPr>
          <w:trHeight w:val="115"/>
        </w:trPr>
        <w:tc>
          <w:tcPr>
            <w:tcW w:w="2509" w:type="dxa"/>
            <w:shd w:val="clear" w:color="auto" w:fill="F2F2F2" w:themeFill="background1" w:themeFillShade="F2"/>
          </w:tcPr>
          <w:p w14:paraId="33BC58F2" w14:textId="5E8B82EA"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710596F7"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337C59" w:rsidRPr="00123F9C" w14:paraId="1035B480" w14:textId="77777777" w:rsidTr="009165C1">
        <w:trPr>
          <w:trHeight w:val="115"/>
        </w:trPr>
        <w:tc>
          <w:tcPr>
            <w:tcW w:w="2509" w:type="dxa"/>
            <w:shd w:val="clear" w:color="auto" w:fill="F2F2F2" w:themeFill="background1" w:themeFillShade="F2"/>
          </w:tcPr>
          <w:p w14:paraId="000002AA" w14:textId="54E4FBB0"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7E7D745E"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337C59" w:rsidRPr="005D6056" w14:paraId="637B6AD0" w14:textId="77777777" w:rsidTr="009165C1">
        <w:trPr>
          <w:trHeight w:val="115"/>
        </w:trPr>
        <w:tc>
          <w:tcPr>
            <w:tcW w:w="2509" w:type="dxa"/>
            <w:shd w:val="clear" w:color="auto" w:fill="F2F2F2" w:themeFill="background1" w:themeFillShade="F2"/>
          </w:tcPr>
          <w:p w14:paraId="000002C8" w14:textId="458DE53D"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2DE6370E" w:rsidR="00337C59" w:rsidRPr="00E0037A" w:rsidRDefault="00337C59" w:rsidP="00337C59">
            <w:pPr>
              <w:spacing w:before="40" w:after="40" w:line="240" w:lineRule="auto"/>
              <w:rPr>
                <w:rFonts w:ascii="Arial" w:eastAsia="Arial" w:hAnsi="Arial" w:cs="Arial"/>
                <w:sz w:val="18"/>
                <w:szCs w:val="18"/>
                <w:lang w:val="lt-LT"/>
              </w:rPr>
            </w:pPr>
            <w:r>
              <w:rPr>
                <w:rFonts w:ascii="Arial" w:eastAsia="Arial" w:hAnsi="Arial" w:cs="Arial"/>
                <w:sz w:val="18"/>
                <w:szCs w:val="18"/>
                <w:lang w:val="lt-LT"/>
              </w:rPr>
              <w:t>Bendrosios sąlygos</w:t>
            </w:r>
          </w:p>
        </w:tc>
      </w:tr>
      <w:tr w:rsidR="00337C59" w:rsidRPr="00123F9C" w14:paraId="0D397EEC" w14:textId="77777777" w:rsidTr="009165C1">
        <w:trPr>
          <w:trHeight w:val="115"/>
        </w:trPr>
        <w:tc>
          <w:tcPr>
            <w:tcW w:w="2509" w:type="dxa"/>
            <w:shd w:val="clear" w:color="auto" w:fill="F2F2F2" w:themeFill="background1" w:themeFillShade="F2"/>
          </w:tcPr>
          <w:p w14:paraId="000002CE" w14:textId="718DC9C5"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73DAE621"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337C59" w:rsidRPr="005D6056" w14:paraId="71C6CBBE" w14:textId="77777777" w:rsidTr="009165C1">
        <w:trPr>
          <w:trHeight w:val="115"/>
        </w:trPr>
        <w:tc>
          <w:tcPr>
            <w:tcW w:w="2509" w:type="dxa"/>
            <w:shd w:val="clear" w:color="auto" w:fill="F2F2F2" w:themeFill="background1" w:themeFillShade="F2"/>
          </w:tcPr>
          <w:p w14:paraId="000002D4" w14:textId="140D1098"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2FBB7C39" w:rsidR="00337C59" w:rsidRPr="00E0037A" w:rsidRDefault="00337C59" w:rsidP="00337C59">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337C59" w:rsidRPr="00E0037A" w14:paraId="581A9093" w14:textId="77777777" w:rsidTr="009165C1">
        <w:trPr>
          <w:trHeight w:val="115"/>
        </w:trPr>
        <w:tc>
          <w:tcPr>
            <w:tcW w:w="2509" w:type="dxa"/>
            <w:shd w:val="clear" w:color="auto" w:fill="F2F2F2" w:themeFill="background1" w:themeFillShade="F2"/>
          </w:tcPr>
          <w:p w14:paraId="000002DA" w14:textId="1120DED8" w:rsidR="00337C59" w:rsidRPr="00E0037A" w:rsidRDefault="00337C59" w:rsidP="00337C5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A7BA0D9" w:rsidR="00337C59" w:rsidRPr="00E0037A" w:rsidRDefault="00337C59" w:rsidP="00337C59">
            <w:pPr>
              <w:spacing w:before="40" w:after="40" w:line="240" w:lineRule="auto"/>
              <w:rPr>
                <w:rFonts w:ascii="Arial" w:eastAsia="Arial" w:hAnsi="Arial" w:cs="Arial"/>
                <w:sz w:val="18"/>
                <w:szCs w:val="18"/>
                <w:lang w:val="lt-LT"/>
              </w:rPr>
            </w:pPr>
          </w:p>
        </w:tc>
      </w:tr>
      <w:tr w:rsidR="00337C59" w:rsidRPr="009C23E3" w14:paraId="5530B2FB" w14:textId="77777777" w:rsidTr="009165C1">
        <w:trPr>
          <w:trHeight w:val="233"/>
        </w:trPr>
        <w:tc>
          <w:tcPr>
            <w:tcW w:w="5666" w:type="dxa"/>
            <w:gridSpan w:val="3"/>
            <w:shd w:val="clear" w:color="auto" w:fill="F2F2F2" w:themeFill="background1" w:themeFillShade="F2"/>
            <w:vAlign w:val="center"/>
          </w:tcPr>
          <w:p w14:paraId="000002E0" w14:textId="7EA4D2C9" w:rsidR="00337C59" w:rsidRPr="00E0037A" w:rsidRDefault="00337C59" w:rsidP="00337C5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p>
        </w:tc>
        <w:tc>
          <w:tcPr>
            <w:tcW w:w="4535" w:type="dxa"/>
            <w:gridSpan w:val="2"/>
            <w:vAlign w:val="center"/>
          </w:tcPr>
          <w:p w14:paraId="000002E4" w14:textId="6D7A7988" w:rsidR="00337C59" w:rsidRPr="00E0037A" w:rsidRDefault="00955BE8" w:rsidP="00337C59">
            <w:pPr>
              <w:tabs>
                <w:tab w:val="left" w:pos="720"/>
              </w:tabs>
              <w:spacing w:before="40" w:after="40" w:line="240" w:lineRule="auto"/>
              <w:rPr>
                <w:rFonts w:ascii="Arial" w:eastAsia="Arial" w:hAnsi="Arial" w:cs="Arial"/>
                <w:sz w:val="18"/>
                <w:szCs w:val="18"/>
                <w:highlight w:val="yellow"/>
                <w:lang w:val="lt-LT"/>
              </w:rPr>
            </w:pPr>
            <w:bookmarkStart w:id="22" w:name="_heading=h.44sinio" w:colFirst="0" w:colLast="0"/>
            <w:bookmarkEnd w:id="22"/>
            <w:r>
              <w:rPr>
                <w:rFonts w:ascii="Arial" w:eastAsia="Arial" w:hAnsi="Arial" w:cs="Arial"/>
                <w:sz w:val="18"/>
                <w:szCs w:val="18"/>
                <w:lang w:val="lt-LT"/>
              </w:rPr>
              <w:t>P</w:t>
            </w:r>
            <w:r w:rsidR="00337C59">
              <w:rPr>
                <w:rFonts w:ascii="Arial" w:eastAsia="Arial" w:hAnsi="Arial" w:cs="Arial"/>
                <w:sz w:val="18"/>
                <w:szCs w:val="18"/>
                <w:lang w:val="lt-LT"/>
              </w:rPr>
              <w:t>ridedama</w:t>
            </w:r>
            <w:r>
              <w:rPr>
                <w:rFonts w:ascii="Arial" w:eastAsia="Arial" w:hAnsi="Arial" w:cs="Arial"/>
                <w:sz w:val="18"/>
                <w:szCs w:val="18"/>
                <w:lang w:val="lt-LT"/>
              </w:rPr>
              <w:t>.</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3AF4" w14:textId="77777777" w:rsidR="00CC6EB7" w:rsidRDefault="00CC6EB7">
      <w:pPr>
        <w:spacing w:after="0" w:line="240" w:lineRule="auto"/>
      </w:pPr>
      <w:r>
        <w:separator/>
      </w:r>
    </w:p>
  </w:endnote>
  <w:endnote w:type="continuationSeparator" w:id="0">
    <w:p w14:paraId="37C717CC" w14:textId="77777777" w:rsidR="00CC6EB7" w:rsidRDefault="00CC6EB7">
      <w:pPr>
        <w:spacing w:after="0" w:line="240" w:lineRule="auto"/>
      </w:pPr>
      <w:r>
        <w:continuationSeparator/>
      </w:r>
    </w:p>
  </w:endnote>
  <w:endnote w:type="continuationNotice" w:id="1">
    <w:p w14:paraId="5C19AA77" w14:textId="77777777" w:rsidR="00CC6EB7" w:rsidRDefault="00CC6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833A" w14:textId="77777777" w:rsidR="00CC6EB7" w:rsidRDefault="00CC6EB7">
      <w:pPr>
        <w:spacing w:after="0" w:line="240" w:lineRule="auto"/>
      </w:pPr>
      <w:r>
        <w:separator/>
      </w:r>
    </w:p>
  </w:footnote>
  <w:footnote w:type="continuationSeparator" w:id="0">
    <w:p w14:paraId="397519C3" w14:textId="77777777" w:rsidR="00CC6EB7" w:rsidRDefault="00CC6EB7">
      <w:pPr>
        <w:spacing w:after="0" w:line="240" w:lineRule="auto"/>
      </w:pPr>
      <w:r>
        <w:continuationSeparator/>
      </w:r>
    </w:p>
  </w:footnote>
  <w:footnote w:type="continuationNotice" w:id="1">
    <w:p w14:paraId="6E395EA0" w14:textId="77777777" w:rsidR="00CC6EB7" w:rsidRDefault="00CC6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3" w:name="_heading=h.2jxsxqh" w:colFirst="0" w:colLast="0"/>
    <w:bookmarkStart w:id="24" w:name="_Hlk6495071"/>
    <w:bookmarkStart w:id="25" w:name="_Hlk6495072"/>
    <w:bookmarkEnd w:id="23"/>
    <w:r w:rsidRPr="00211172">
      <w:rPr>
        <w:rFonts w:ascii="Arial" w:eastAsia="Arial" w:hAnsi="Arial" w:cs="Arial"/>
        <w:sz w:val="18"/>
        <w:szCs w:val="18"/>
        <w:lang w:val="lt-LT"/>
      </w:rPr>
      <w:t>Statybos rangos sutartis | Specialiosios sąlygos</w:t>
    </w:r>
  </w:p>
  <w:bookmarkEnd w:id="24"/>
  <w:bookmarkEnd w:id="2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B59"/>
    <w:multiLevelType w:val="multilevel"/>
    <w:tmpl w:val="C9EC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D301E6"/>
    <w:multiLevelType w:val="multilevel"/>
    <w:tmpl w:val="F3EE8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1608E9"/>
    <w:multiLevelType w:val="multilevel"/>
    <w:tmpl w:val="FC5CEA7C"/>
    <w:lvl w:ilvl="0">
      <w:start w:val="1"/>
      <w:numFmt w:val="decimal"/>
      <w:lvlText w:val="%1)"/>
      <w:lvlJc w:val="left"/>
      <w:pPr>
        <w:ind w:left="1778" w:hanging="360"/>
      </w:pPr>
      <w:rPr>
        <w:b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8"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220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F157C3"/>
    <w:multiLevelType w:val="multilevel"/>
    <w:tmpl w:val="13D0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2"/>
  </w:num>
  <w:num w:numId="2" w16cid:durableId="2032679719">
    <w:abstractNumId w:val="5"/>
  </w:num>
  <w:num w:numId="3" w16cid:durableId="493691662">
    <w:abstractNumId w:val="8"/>
  </w:num>
  <w:num w:numId="4" w16cid:durableId="2046832896">
    <w:abstractNumId w:val="3"/>
  </w:num>
  <w:num w:numId="5" w16cid:durableId="1293250430">
    <w:abstractNumId w:val="7"/>
  </w:num>
  <w:num w:numId="6" w16cid:durableId="512769984">
    <w:abstractNumId w:val="4"/>
  </w:num>
  <w:num w:numId="7" w16cid:durableId="361129877">
    <w:abstractNumId w:val="11"/>
  </w:num>
  <w:num w:numId="8" w16cid:durableId="843932218">
    <w:abstractNumId w:val="1"/>
  </w:num>
  <w:num w:numId="9" w16cid:durableId="999044670">
    <w:abstractNumId w:val="9"/>
  </w:num>
  <w:num w:numId="10" w16cid:durableId="1445465653">
    <w:abstractNumId w:val="10"/>
  </w:num>
  <w:num w:numId="11" w16cid:durableId="591204127">
    <w:abstractNumId w:val="6"/>
  </w:num>
  <w:num w:numId="12" w16cid:durableId="118339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624"/>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B4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4C2D"/>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850"/>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C06"/>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6E3A"/>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BF7"/>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F9C"/>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3FFA"/>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25F"/>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452"/>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7EC"/>
    <w:rsid w:val="002038F8"/>
    <w:rsid w:val="00203A09"/>
    <w:rsid w:val="00203B09"/>
    <w:rsid w:val="00203FDC"/>
    <w:rsid w:val="00204328"/>
    <w:rsid w:val="002043BF"/>
    <w:rsid w:val="0020448F"/>
    <w:rsid w:val="00204D0F"/>
    <w:rsid w:val="0020542B"/>
    <w:rsid w:val="002055EC"/>
    <w:rsid w:val="00205A9D"/>
    <w:rsid w:val="00205B65"/>
    <w:rsid w:val="00206717"/>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57D98"/>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5D0"/>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706"/>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1"/>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49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59"/>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505"/>
    <w:rsid w:val="003A6A03"/>
    <w:rsid w:val="003A6B47"/>
    <w:rsid w:val="003A6B95"/>
    <w:rsid w:val="003A6EF4"/>
    <w:rsid w:val="003A7141"/>
    <w:rsid w:val="003A72B5"/>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3C8"/>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74F"/>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BB6"/>
    <w:rsid w:val="00413FCF"/>
    <w:rsid w:val="004148E6"/>
    <w:rsid w:val="00414F4F"/>
    <w:rsid w:val="0041516B"/>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855"/>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7E2"/>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B00"/>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17C"/>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05B"/>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2C8"/>
    <w:rsid w:val="00596963"/>
    <w:rsid w:val="00596B12"/>
    <w:rsid w:val="005970BC"/>
    <w:rsid w:val="00597274"/>
    <w:rsid w:val="0059791F"/>
    <w:rsid w:val="00597D9E"/>
    <w:rsid w:val="00597DE5"/>
    <w:rsid w:val="005A06C2"/>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5D3E"/>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056"/>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39E"/>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0BC"/>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47"/>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A9"/>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7"/>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99A"/>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938"/>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BFF"/>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56E"/>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C47"/>
    <w:rsid w:val="007432F8"/>
    <w:rsid w:val="00743976"/>
    <w:rsid w:val="00743F15"/>
    <w:rsid w:val="00743FFC"/>
    <w:rsid w:val="00744620"/>
    <w:rsid w:val="00744B21"/>
    <w:rsid w:val="00744C2F"/>
    <w:rsid w:val="00744F34"/>
    <w:rsid w:val="00745941"/>
    <w:rsid w:val="00745AFB"/>
    <w:rsid w:val="00745C06"/>
    <w:rsid w:val="00745C4F"/>
    <w:rsid w:val="00745D13"/>
    <w:rsid w:val="007460D0"/>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42B"/>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193"/>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0F"/>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426"/>
    <w:rsid w:val="007E1939"/>
    <w:rsid w:val="007E2146"/>
    <w:rsid w:val="007E25C5"/>
    <w:rsid w:val="007E2CDD"/>
    <w:rsid w:val="007E2D11"/>
    <w:rsid w:val="007E31D2"/>
    <w:rsid w:val="007E322D"/>
    <w:rsid w:val="007E334D"/>
    <w:rsid w:val="007E33F9"/>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1D36"/>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EF5"/>
    <w:rsid w:val="00842F4E"/>
    <w:rsid w:val="00843190"/>
    <w:rsid w:val="0084380D"/>
    <w:rsid w:val="008438F5"/>
    <w:rsid w:val="008439FA"/>
    <w:rsid w:val="00843B71"/>
    <w:rsid w:val="0084421A"/>
    <w:rsid w:val="008447BD"/>
    <w:rsid w:val="00844922"/>
    <w:rsid w:val="00845700"/>
    <w:rsid w:val="00845C4B"/>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E9F"/>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B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BE8"/>
    <w:rsid w:val="00955F6F"/>
    <w:rsid w:val="00956230"/>
    <w:rsid w:val="009563D4"/>
    <w:rsid w:val="009570F9"/>
    <w:rsid w:val="00957717"/>
    <w:rsid w:val="00957A56"/>
    <w:rsid w:val="00957D91"/>
    <w:rsid w:val="00960188"/>
    <w:rsid w:val="009605DD"/>
    <w:rsid w:val="00960914"/>
    <w:rsid w:val="009609DE"/>
    <w:rsid w:val="00960F60"/>
    <w:rsid w:val="00961666"/>
    <w:rsid w:val="00961A3B"/>
    <w:rsid w:val="009621ED"/>
    <w:rsid w:val="0096237A"/>
    <w:rsid w:val="00962587"/>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65E"/>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3EC9"/>
    <w:rsid w:val="00974012"/>
    <w:rsid w:val="00974339"/>
    <w:rsid w:val="00974C4A"/>
    <w:rsid w:val="00974D25"/>
    <w:rsid w:val="00975060"/>
    <w:rsid w:val="00975D03"/>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3E3"/>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A76"/>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0E"/>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B6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D26"/>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1F1"/>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7E9"/>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7564"/>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599"/>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19FF"/>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4F1"/>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5A1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97"/>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2302"/>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359B"/>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72"/>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1524"/>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2DB"/>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A7F16"/>
    <w:rsid w:val="00CB00CE"/>
    <w:rsid w:val="00CB0434"/>
    <w:rsid w:val="00CB0596"/>
    <w:rsid w:val="00CB08BB"/>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CD3"/>
    <w:rsid w:val="00CC5F80"/>
    <w:rsid w:val="00CC6C43"/>
    <w:rsid w:val="00CC6EB7"/>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1EF2"/>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30D"/>
    <w:rsid w:val="00D02788"/>
    <w:rsid w:val="00D0287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748"/>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119"/>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BF7"/>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23"/>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31F"/>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02"/>
    <w:rsid w:val="00DC7C45"/>
    <w:rsid w:val="00DC7CAD"/>
    <w:rsid w:val="00DC7D8B"/>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4AF1"/>
    <w:rsid w:val="00E1503B"/>
    <w:rsid w:val="00E152C8"/>
    <w:rsid w:val="00E15376"/>
    <w:rsid w:val="00E1549E"/>
    <w:rsid w:val="00E15EED"/>
    <w:rsid w:val="00E164B1"/>
    <w:rsid w:val="00E1671C"/>
    <w:rsid w:val="00E16B2B"/>
    <w:rsid w:val="00E16C70"/>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031"/>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128"/>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2FA3"/>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21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05"/>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88C"/>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0D1A"/>
    <w:rsid w:val="00F3113E"/>
    <w:rsid w:val="00F3125C"/>
    <w:rsid w:val="00F31268"/>
    <w:rsid w:val="00F31792"/>
    <w:rsid w:val="00F31A10"/>
    <w:rsid w:val="00F31B19"/>
    <w:rsid w:val="00F31F45"/>
    <w:rsid w:val="00F32357"/>
    <w:rsid w:val="00F324CA"/>
    <w:rsid w:val="00F32DE6"/>
    <w:rsid w:val="00F33109"/>
    <w:rsid w:val="00F33704"/>
    <w:rsid w:val="00F33F98"/>
    <w:rsid w:val="00F341B4"/>
    <w:rsid w:val="00F34E09"/>
    <w:rsid w:val="00F3502F"/>
    <w:rsid w:val="00F353E0"/>
    <w:rsid w:val="00F35E5A"/>
    <w:rsid w:val="00F36430"/>
    <w:rsid w:val="00F36565"/>
    <w:rsid w:val="00F367A9"/>
    <w:rsid w:val="00F36D3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397"/>
    <w:rsid w:val="00F44467"/>
    <w:rsid w:val="00F44757"/>
    <w:rsid w:val="00F448D8"/>
    <w:rsid w:val="00F4515B"/>
    <w:rsid w:val="00F453F0"/>
    <w:rsid w:val="00F453F5"/>
    <w:rsid w:val="00F454B5"/>
    <w:rsid w:val="00F4550D"/>
    <w:rsid w:val="00F45A90"/>
    <w:rsid w:val="00F45DC8"/>
    <w:rsid w:val="00F46444"/>
    <w:rsid w:val="00F468BC"/>
    <w:rsid w:val="00F46B80"/>
    <w:rsid w:val="00F46D44"/>
    <w:rsid w:val="00F472AA"/>
    <w:rsid w:val="00F50175"/>
    <w:rsid w:val="00F504AE"/>
    <w:rsid w:val="00F50538"/>
    <w:rsid w:val="00F50724"/>
    <w:rsid w:val="00F50F16"/>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CC6"/>
    <w:rsid w:val="00F71D58"/>
    <w:rsid w:val="00F7221E"/>
    <w:rsid w:val="00F72F28"/>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3AB"/>
    <w:rsid w:val="00FB0A22"/>
    <w:rsid w:val="00FB0B58"/>
    <w:rsid w:val="00FB0CA4"/>
    <w:rsid w:val="00FB0CC3"/>
    <w:rsid w:val="00FB0DC5"/>
    <w:rsid w:val="00FB14A1"/>
    <w:rsid w:val="00FB1EFA"/>
    <w:rsid w:val="00FB250B"/>
    <w:rsid w:val="00FB2A03"/>
    <w:rsid w:val="00FB2FA2"/>
    <w:rsid w:val="00FB3129"/>
    <w:rsid w:val="00FB415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4C7"/>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40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2772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077970713">
      <w:bodyDiv w:val="1"/>
      <w:marLeft w:val="0"/>
      <w:marRight w:val="0"/>
      <w:marTop w:val="0"/>
      <w:marBottom w:val="0"/>
      <w:divBdr>
        <w:top w:val="none" w:sz="0" w:space="0" w:color="auto"/>
        <w:left w:val="none" w:sz="0" w:space="0" w:color="auto"/>
        <w:bottom w:val="none" w:sz="0" w:space="0" w:color="auto"/>
        <w:right w:val="none" w:sz="0" w:space="0" w:color="auto"/>
      </w:divBdr>
      <w:divsChild>
        <w:div w:id="972292481">
          <w:marLeft w:val="0"/>
          <w:marRight w:val="0"/>
          <w:marTop w:val="0"/>
          <w:marBottom w:val="0"/>
          <w:divBdr>
            <w:top w:val="none" w:sz="0" w:space="0" w:color="auto"/>
            <w:left w:val="none" w:sz="0" w:space="0" w:color="auto"/>
            <w:bottom w:val="none" w:sz="0" w:space="0" w:color="auto"/>
            <w:right w:val="none" w:sz="0" w:space="0" w:color="auto"/>
          </w:divBdr>
        </w:div>
        <w:div w:id="1253661976">
          <w:marLeft w:val="0"/>
          <w:marRight w:val="0"/>
          <w:marTop w:val="0"/>
          <w:marBottom w:val="0"/>
          <w:divBdr>
            <w:top w:val="none" w:sz="0" w:space="0" w:color="auto"/>
            <w:left w:val="none" w:sz="0" w:space="0" w:color="auto"/>
            <w:bottom w:val="none" w:sz="0" w:space="0" w:color="auto"/>
            <w:right w:val="none" w:sz="0" w:space="0" w:color="auto"/>
          </w:divBdr>
        </w:div>
        <w:div w:id="1846825909">
          <w:marLeft w:val="0"/>
          <w:marRight w:val="0"/>
          <w:marTop w:val="0"/>
          <w:marBottom w:val="0"/>
          <w:divBdr>
            <w:top w:val="none" w:sz="0" w:space="0" w:color="auto"/>
            <w:left w:val="none" w:sz="0" w:space="0" w:color="auto"/>
            <w:bottom w:val="none" w:sz="0" w:space="0" w:color="auto"/>
            <w:right w:val="none" w:sz="0" w:space="0" w:color="auto"/>
          </w:divBdr>
        </w:div>
        <w:div w:id="1797480931">
          <w:marLeft w:val="0"/>
          <w:marRight w:val="0"/>
          <w:marTop w:val="0"/>
          <w:marBottom w:val="0"/>
          <w:divBdr>
            <w:top w:val="none" w:sz="0" w:space="0" w:color="auto"/>
            <w:left w:val="none" w:sz="0" w:space="0" w:color="auto"/>
            <w:bottom w:val="none" w:sz="0" w:space="0" w:color="auto"/>
            <w:right w:val="none" w:sz="0" w:space="0" w:color="auto"/>
          </w:divBdr>
        </w:div>
        <w:div w:id="1944612493">
          <w:marLeft w:val="0"/>
          <w:marRight w:val="0"/>
          <w:marTop w:val="0"/>
          <w:marBottom w:val="0"/>
          <w:divBdr>
            <w:top w:val="none" w:sz="0" w:space="0" w:color="auto"/>
            <w:left w:val="none" w:sz="0" w:space="0" w:color="auto"/>
            <w:bottom w:val="none" w:sz="0" w:space="0" w:color="auto"/>
            <w:right w:val="none" w:sz="0" w:space="0" w:color="auto"/>
          </w:divBdr>
        </w:div>
        <w:div w:id="9101929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5685</Words>
  <Characters>3242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VAITKUVIENĖ, Vaida | Turto Bankas</cp:lastModifiedBy>
  <cp:revision>4</cp:revision>
  <cp:lastPrinted>2023-07-25T10:43:00Z</cp:lastPrinted>
  <dcterms:created xsi:type="dcterms:W3CDTF">2025-11-13T08:24:00Z</dcterms:created>
  <dcterms:modified xsi:type="dcterms:W3CDTF">2025-11-17T11:53:00Z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