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62F09" w:rsidRDefault="7D92ACDC" w:rsidP="004E4612">
          <w:pPr>
            <w:spacing w:after="120" w:line="20" w:lineRule="atLeast"/>
            <w:contextualSpacing/>
            <w:jc w:val="center"/>
            <w:rPr>
              <w:rFonts w:cstheme="minorHAnsi"/>
              <w:b/>
              <w:sz w:val="22"/>
              <w:szCs w:val="22"/>
            </w:rPr>
          </w:pPr>
          <w:r>
            <w:rPr>
              <w:b/>
              <w:sz w:val="22"/>
            </w:rPr>
            <w:t>VILNIUS CITY MUNICIPALITY ADMINISTRATION</w:t>
          </w:r>
        </w:p>
        <w:p w14:paraId="2721BB57" w14:textId="537F7BFC" w:rsidR="00D526C8" w:rsidRPr="00162F09" w:rsidRDefault="791DA65D" w:rsidP="00EA4362">
          <w:pPr>
            <w:spacing w:after="120" w:line="20" w:lineRule="atLeast"/>
            <w:jc w:val="center"/>
            <w:rPr>
              <w:rFonts w:eastAsia="Calibri" w:cstheme="minorHAnsi"/>
              <w:sz w:val="22"/>
              <w:szCs w:val="22"/>
            </w:rPr>
          </w:pPr>
          <w:r>
            <w:rPr>
              <w:sz w:val="22"/>
            </w:rPr>
            <w:t>Konstitucijos pr. 3, LT-09601 Vilnius, k. 188710061</w:t>
          </w:r>
        </w:p>
        <w:p w14:paraId="46315E48" w14:textId="77777777" w:rsidR="00C32E53" w:rsidRPr="00162F09" w:rsidRDefault="00C32E53" w:rsidP="004E4612">
          <w:pPr>
            <w:spacing w:after="120" w:line="20" w:lineRule="atLeast"/>
            <w:contextualSpacing/>
            <w:jc w:val="center"/>
            <w:rPr>
              <w:rFonts w:cstheme="minorHAnsi"/>
              <w:sz w:val="22"/>
              <w:szCs w:val="22"/>
            </w:rPr>
          </w:pPr>
        </w:p>
        <w:p w14:paraId="47B8E29B" w14:textId="1ADA2B87" w:rsidR="00D526C8" w:rsidRPr="00162F09" w:rsidRDefault="00D526C8" w:rsidP="008B2CB9">
          <w:pPr>
            <w:spacing w:after="120" w:line="20" w:lineRule="atLeast"/>
            <w:contextualSpacing/>
            <w:rPr>
              <w:rFonts w:cstheme="minorHAnsi"/>
              <w:sz w:val="22"/>
              <w:szCs w:val="22"/>
            </w:rPr>
          </w:pPr>
        </w:p>
        <w:p w14:paraId="3EC49E01" w14:textId="416E2849" w:rsidR="00D526C8" w:rsidRPr="00162F09" w:rsidRDefault="00D526C8" w:rsidP="004E4612">
          <w:pPr>
            <w:spacing w:after="120" w:line="20" w:lineRule="atLeast"/>
            <w:ind w:left="5245"/>
            <w:contextualSpacing/>
            <w:rPr>
              <w:sz w:val="22"/>
              <w:szCs w:val="22"/>
            </w:rPr>
          </w:pPr>
          <w:r>
            <w:rPr>
              <w:sz w:val="22"/>
            </w:rPr>
            <w:t>APPROVED</w:t>
          </w:r>
          <w:r w:rsidR="00591445">
            <w:rPr>
              <w:sz w:val="22"/>
            </w:rPr>
            <w:t xml:space="preserve"> BY</w:t>
          </w:r>
          <w:r>
            <w:rPr>
              <w:sz w:val="22"/>
            </w:rPr>
            <w:t xml:space="preserve"> </w:t>
          </w:r>
        </w:p>
        <w:p w14:paraId="1CD14CA2" w14:textId="63732571" w:rsidR="00D53BF4" w:rsidRPr="00162F09" w:rsidRDefault="00D53BF4" w:rsidP="008B2CB9">
          <w:pPr>
            <w:spacing w:after="120" w:line="20" w:lineRule="atLeast"/>
            <w:contextualSpacing/>
            <w:rPr>
              <w:sz w:val="22"/>
              <w:szCs w:val="22"/>
            </w:rPr>
          </w:pPr>
        </w:p>
        <w:p w14:paraId="6E159B29" w14:textId="3954725F" w:rsidR="00D53BF4" w:rsidRPr="00162F09" w:rsidRDefault="00D53BF4" w:rsidP="008B2CB9">
          <w:pPr>
            <w:spacing w:after="120" w:line="20" w:lineRule="atLeast"/>
            <w:ind w:left="5245"/>
            <w:contextualSpacing/>
            <w:rPr>
              <w:sz w:val="22"/>
              <w:szCs w:val="22"/>
            </w:rPr>
          </w:pPr>
          <w:r>
            <w:rPr>
              <w:sz w:val="22"/>
            </w:rPr>
            <w:t>AMENDMENTS APPROVED:</w:t>
          </w:r>
        </w:p>
        <w:p w14:paraId="54DCAA0C" w14:textId="2F1FB491" w:rsidR="00D53BF4" w:rsidRPr="00162F09" w:rsidRDefault="00D53BF4" w:rsidP="004E4612">
          <w:pPr>
            <w:spacing w:after="120" w:line="20" w:lineRule="atLeast"/>
            <w:ind w:left="5245"/>
            <w:contextualSpacing/>
            <w:rPr>
              <w:rFonts w:cstheme="minorHAnsi"/>
              <w:i/>
              <w:sz w:val="22"/>
              <w:szCs w:val="22"/>
            </w:rPr>
          </w:pPr>
          <w:r>
            <w:rPr>
              <w:i/>
              <w:sz w:val="22"/>
            </w:rPr>
            <w:t xml:space="preserve"> NOT APPLICABLE</w:t>
          </w:r>
        </w:p>
        <w:p w14:paraId="47EF0C37" w14:textId="19126F9D" w:rsidR="00D526C8" w:rsidRPr="00162F09" w:rsidRDefault="00D526C8" w:rsidP="004E4612">
          <w:pPr>
            <w:spacing w:after="120" w:line="20" w:lineRule="atLeast"/>
            <w:contextualSpacing/>
            <w:jc w:val="center"/>
            <w:rPr>
              <w:rFonts w:cstheme="minorHAnsi"/>
              <w:sz w:val="22"/>
              <w:szCs w:val="22"/>
            </w:rPr>
          </w:pPr>
        </w:p>
        <w:p w14:paraId="7350A7E2" w14:textId="78457EBC" w:rsidR="00D526C8" w:rsidRPr="00162F09" w:rsidRDefault="00D526C8" w:rsidP="004E4612">
          <w:pPr>
            <w:spacing w:after="120" w:line="20" w:lineRule="atLeast"/>
            <w:contextualSpacing/>
            <w:jc w:val="center"/>
            <w:rPr>
              <w:rFonts w:cstheme="minorHAnsi"/>
              <w:sz w:val="22"/>
              <w:szCs w:val="22"/>
            </w:rPr>
          </w:pPr>
        </w:p>
        <w:p w14:paraId="1D1BF965" w14:textId="4FFBD2B6" w:rsidR="00D526C8" w:rsidRPr="00162F09" w:rsidRDefault="007A130B" w:rsidP="004E4612">
          <w:pPr>
            <w:spacing w:after="120" w:line="20" w:lineRule="atLeast"/>
            <w:contextualSpacing/>
            <w:jc w:val="center"/>
            <w:rPr>
              <w:rFonts w:cstheme="minorHAnsi"/>
              <w:b/>
              <w:bCs/>
              <w:sz w:val="22"/>
              <w:szCs w:val="22"/>
            </w:rPr>
          </w:pPr>
          <w:r>
            <w:rPr>
              <w:b/>
              <w:sz w:val="22"/>
            </w:rPr>
            <w:t>INTERNATIONAL PUBLIC PROCUREMENT OF "REPRESENTATION SERVICES IN THE GERMAN AND DUTCH MARKETS"</w:t>
          </w:r>
        </w:p>
        <w:p w14:paraId="18ACC6AD" w14:textId="7EF7CA9B" w:rsidR="00D526C8" w:rsidRPr="00162F09" w:rsidRDefault="00D526C8" w:rsidP="004E4612">
          <w:pPr>
            <w:spacing w:after="120" w:line="20" w:lineRule="atLeast"/>
            <w:contextualSpacing/>
            <w:jc w:val="center"/>
            <w:rPr>
              <w:rFonts w:cstheme="minorHAnsi"/>
              <w:b/>
              <w:bCs/>
              <w:sz w:val="22"/>
              <w:szCs w:val="22"/>
            </w:rPr>
          </w:pPr>
          <w:r>
            <w:rPr>
              <w:b/>
              <w:sz w:val="22"/>
            </w:rPr>
            <w:t xml:space="preserve">SPECIAL CONDITIONS OF THE OPEN CALL FOR TENDERS </w:t>
          </w:r>
        </w:p>
        <w:p w14:paraId="67D34D7E" w14:textId="4EF2929B" w:rsidR="00D53BF4" w:rsidRPr="00162F09" w:rsidRDefault="00D53BF4" w:rsidP="004E4612">
          <w:pPr>
            <w:spacing w:after="120" w:line="20" w:lineRule="atLeast"/>
            <w:contextualSpacing/>
            <w:jc w:val="center"/>
            <w:rPr>
              <w:rFonts w:cstheme="minorHAnsi"/>
              <w:b/>
              <w:bCs/>
              <w:sz w:val="22"/>
              <w:szCs w:val="22"/>
            </w:rPr>
          </w:pPr>
          <w:r>
            <w:rPr>
              <w:b/>
              <w:sz w:val="22"/>
            </w:rPr>
            <w:t>Version No.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Pr>
                  <w:rFonts w:asciiTheme="minorHAnsi" w:hAnsiTheme="minorHAnsi"/>
                  <w:sz w:val="22"/>
                </w:rPr>
                <w:t>CONTENT</w:t>
              </w:r>
            </w:p>
            <w:p w14:paraId="0E8BA890" w14:textId="6E0E3908" w:rsidR="00647E7E" w:rsidRDefault="001C24BC">
              <w:pPr>
                <w:pStyle w:val="Turinys1"/>
                <w:tabs>
                  <w:tab w:val="left" w:pos="720"/>
                </w:tabs>
                <w:rPr>
                  <w:noProof/>
                  <w:kern w:val="2"/>
                  <w:sz w:val="24"/>
                  <w:szCs w:val="24"/>
                  <w:lang w:val="en-US" w:eastAsia="en-US"/>
                  <w14:ligatures w14:val="standardContextual"/>
                </w:rPr>
              </w:pPr>
              <w:r w:rsidRPr="00682B25">
                <w:rPr>
                  <w:rFonts w:cstheme="minorHAnsi"/>
                  <w:color w:val="2B579A"/>
                  <w:sz w:val="22"/>
                  <w:shd w:val="clear" w:color="auto" w:fill="E6E6E6"/>
                </w:rPr>
                <w:fldChar w:fldCharType="begin"/>
              </w:r>
              <w:r w:rsidRPr="00682B25">
                <w:rPr>
                  <w:rFonts w:cstheme="minorHAnsi"/>
                  <w:sz w:val="22"/>
                </w:rPr>
                <w:instrText xml:space="preserve"> TOC \o "1-3" \h \z \u </w:instrText>
              </w:r>
              <w:r w:rsidRPr="00682B25">
                <w:rPr>
                  <w:rFonts w:cstheme="minorHAnsi"/>
                  <w:color w:val="2B579A"/>
                  <w:sz w:val="22"/>
                  <w:shd w:val="clear" w:color="auto" w:fill="E6E6E6"/>
                </w:rPr>
                <w:fldChar w:fldCharType="separate"/>
              </w:r>
              <w:hyperlink w:anchor="_Toc214526404" w:history="1">
                <w:r w:rsidR="00647E7E" w:rsidRPr="00415A82">
                  <w:rPr>
                    <w:rStyle w:val="Hipersaitas"/>
                    <w:rFonts w:cstheme="minorHAnsi"/>
                    <w:noProof/>
                  </w:rPr>
                  <w:t>1.</w:t>
                </w:r>
                <w:r w:rsidR="00647E7E">
                  <w:rPr>
                    <w:noProof/>
                    <w:kern w:val="2"/>
                    <w:sz w:val="24"/>
                    <w:szCs w:val="24"/>
                    <w:lang w:val="en-US" w:eastAsia="en-US"/>
                    <w14:ligatures w14:val="standardContextual"/>
                  </w:rPr>
                  <w:tab/>
                </w:r>
                <w:r w:rsidR="00647E7E" w:rsidRPr="00415A82">
                  <w:rPr>
                    <w:rStyle w:val="Hipersaitas"/>
                    <w:noProof/>
                  </w:rPr>
                  <w:t>General information</w:t>
                </w:r>
                <w:r w:rsidR="00647E7E">
                  <w:rPr>
                    <w:noProof/>
                    <w:webHidden/>
                  </w:rPr>
                  <w:tab/>
                </w:r>
                <w:r w:rsidR="00647E7E">
                  <w:rPr>
                    <w:noProof/>
                    <w:webHidden/>
                  </w:rPr>
                  <w:fldChar w:fldCharType="begin"/>
                </w:r>
                <w:r w:rsidR="00647E7E">
                  <w:rPr>
                    <w:noProof/>
                    <w:webHidden/>
                  </w:rPr>
                  <w:instrText xml:space="preserve"> PAGEREF _Toc214526404 \h </w:instrText>
                </w:r>
                <w:r w:rsidR="00647E7E">
                  <w:rPr>
                    <w:noProof/>
                    <w:webHidden/>
                  </w:rPr>
                </w:r>
                <w:r w:rsidR="00647E7E">
                  <w:rPr>
                    <w:noProof/>
                    <w:webHidden/>
                  </w:rPr>
                  <w:fldChar w:fldCharType="separate"/>
                </w:r>
                <w:r w:rsidR="00647E7E">
                  <w:rPr>
                    <w:noProof/>
                    <w:webHidden/>
                  </w:rPr>
                  <w:t>2</w:t>
                </w:r>
                <w:r w:rsidR="00647E7E">
                  <w:rPr>
                    <w:noProof/>
                    <w:webHidden/>
                  </w:rPr>
                  <w:fldChar w:fldCharType="end"/>
                </w:r>
              </w:hyperlink>
            </w:p>
            <w:p w14:paraId="1ECE4899" w14:textId="7AFCECA3" w:rsidR="00647E7E" w:rsidRDefault="00647E7E">
              <w:pPr>
                <w:pStyle w:val="Turinys1"/>
                <w:rPr>
                  <w:noProof/>
                  <w:kern w:val="2"/>
                  <w:sz w:val="24"/>
                  <w:szCs w:val="24"/>
                  <w:lang w:val="en-US" w:eastAsia="en-US"/>
                  <w14:ligatures w14:val="standardContextual"/>
                </w:rPr>
              </w:pPr>
              <w:hyperlink w:anchor="_Toc214526405" w:history="1">
                <w:r w:rsidRPr="00415A82">
                  <w:rPr>
                    <w:rStyle w:val="Hipersaitas"/>
                    <w:noProof/>
                  </w:rPr>
                  <w:t>2. Procurement object</w:t>
                </w:r>
                <w:r>
                  <w:rPr>
                    <w:noProof/>
                    <w:webHidden/>
                  </w:rPr>
                  <w:tab/>
                </w:r>
                <w:r>
                  <w:rPr>
                    <w:noProof/>
                    <w:webHidden/>
                  </w:rPr>
                  <w:fldChar w:fldCharType="begin"/>
                </w:r>
                <w:r>
                  <w:rPr>
                    <w:noProof/>
                    <w:webHidden/>
                  </w:rPr>
                  <w:instrText xml:space="preserve"> PAGEREF _Toc214526405 \h </w:instrText>
                </w:r>
                <w:r>
                  <w:rPr>
                    <w:noProof/>
                    <w:webHidden/>
                  </w:rPr>
                </w:r>
                <w:r>
                  <w:rPr>
                    <w:noProof/>
                    <w:webHidden/>
                  </w:rPr>
                  <w:fldChar w:fldCharType="separate"/>
                </w:r>
                <w:r>
                  <w:rPr>
                    <w:noProof/>
                    <w:webHidden/>
                  </w:rPr>
                  <w:t>2</w:t>
                </w:r>
                <w:r>
                  <w:rPr>
                    <w:noProof/>
                    <w:webHidden/>
                  </w:rPr>
                  <w:fldChar w:fldCharType="end"/>
                </w:r>
              </w:hyperlink>
            </w:p>
            <w:p w14:paraId="6AC3D678" w14:textId="6410E710" w:rsidR="00647E7E" w:rsidRDefault="00647E7E">
              <w:pPr>
                <w:pStyle w:val="Turinys1"/>
                <w:rPr>
                  <w:noProof/>
                  <w:kern w:val="2"/>
                  <w:sz w:val="24"/>
                  <w:szCs w:val="24"/>
                  <w:lang w:val="en-US" w:eastAsia="en-US"/>
                  <w14:ligatures w14:val="standardContextual"/>
                </w:rPr>
              </w:pPr>
              <w:hyperlink w:anchor="_Toc214526406" w:history="1">
                <w:r w:rsidRPr="00415A82">
                  <w:rPr>
                    <w:rStyle w:val="Hipersaitas"/>
                    <w:noProof/>
                  </w:rPr>
                  <w:t>3. Meetings with suppliers and inspection of the procurement object</w:t>
                </w:r>
                <w:r>
                  <w:rPr>
                    <w:noProof/>
                    <w:webHidden/>
                  </w:rPr>
                  <w:tab/>
                </w:r>
                <w:r>
                  <w:rPr>
                    <w:noProof/>
                    <w:webHidden/>
                  </w:rPr>
                  <w:fldChar w:fldCharType="begin"/>
                </w:r>
                <w:r>
                  <w:rPr>
                    <w:noProof/>
                    <w:webHidden/>
                  </w:rPr>
                  <w:instrText xml:space="preserve"> PAGEREF _Toc214526406 \h </w:instrText>
                </w:r>
                <w:r>
                  <w:rPr>
                    <w:noProof/>
                    <w:webHidden/>
                  </w:rPr>
                </w:r>
                <w:r>
                  <w:rPr>
                    <w:noProof/>
                    <w:webHidden/>
                  </w:rPr>
                  <w:fldChar w:fldCharType="separate"/>
                </w:r>
                <w:r>
                  <w:rPr>
                    <w:noProof/>
                    <w:webHidden/>
                  </w:rPr>
                  <w:t>3</w:t>
                </w:r>
                <w:r>
                  <w:rPr>
                    <w:noProof/>
                    <w:webHidden/>
                  </w:rPr>
                  <w:fldChar w:fldCharType="end"/>
                </w:r>
              </w:hyperlink>
            </w:p>
            <w:p w14:paraId="76079EF8" w14:textId="1A949AEB" w:rsidR="00647E7E" w:rsidRDefault="00647E7E">
              <w:pPr>
                <w:pStyle w:val="Turinys1"/>
                <w:rPr>
                  <w:noProof/>
                  <w:kern w:val="2"/>
                  <w:sz w:val="24"/>
                  <w:szCs w:val="24"/>
                  <w:lang w:val="en-US" w:eastAsia="en-US"/>
                  <w14:ligatures w14:val="standardContextual"/>
                </w:rPr>
              </w:pPr>
              <w:hyperlink w:anchor="_Toc214526407" w:history="1">
                <w:r w:rsidRPr="00415A82">
                  <w:rPr>
                    <w:rStyle w:val="Hipersaitas"/>
                    <w:noProof/>
                  </w:rPr>
                  <w:t>4. Grounds for exclusion of suppliers and qualification requirements</w:t>
                </w:r>
                <w:r>
                  <w:rPr>
                    <w:noProof/>
                    <w:webHidden/>
                  </w:rPr>
                  <w:tab/>
                </w:r>
                <w:r>
                  <w:rPr>
                    <w:noProof/>
                    <w:webHidden/>
                  </w:rPr>
                  <w:fldChar w:fldCharType="begin"/>
                </w:r>
                <w:r>
                  <w:rPr>
                    <w:noProof/>
                    <w:webHidden/>
                  </w:rPr>
                  <w:instrText xml:space="preserve"> PAGEREF _Toc214526407 \h </w:instrText>
                </w:r>
                <w:r>
                  <w:rPr>
                    <w:noProof/>
                    <w:webHidden/>
                  </w:rPr>
                </w:r>
                <w:r>
                  <w:rPr>
                    <w:noProof/>
                    <w:webHidden/>
                  </w:rPr>
                  <w:fldChar w:fldCharType="separate"/>
                </w:r>
                <w:r>
                  <w:rPr>
                    <w:noProof/>
                    <w:webHidden/>
                  </w:rPr>
                  <w:t>3</w:t>
                </w:r>
                <w:r>
                  <w:rPr>
                    <w:noProof/>
                    <w:webHidden/>
                  </w:rPr>
                  <w:fldChar w:fldCharType="end"/>
                </w:r>
              </w:hyperlink>
            </w:p>
            <w:p w14:paraId="1D6A8715" w14:textId="12098A02" w:rsidR="00647E7E" w:rsidRDefault="00647E7E">
              <w:pPr>
                <w:pStyle w:val="Turinys1"/>
                <w:tabs>
                  <w:tab w:val="left" w:pos="720"/>
                </w:tabs>
                <w:rPr>
                  <w:noProof/>
                  <w:kern w:val="2"/>
                  <w:sz w:val="24"/>
                  <w:szCs w:val="24"/>
                  <w:lang w:val="en-US" w:eastAsia="en-US"/>
                  <w14:ligatures w14:val="standardContextual"/>
                </w:rPr>
              </w:pPr>
              <w:hyperlink w:anchor="_Toc214526408" w:history="1">
                <w:r w:rsidRPr="00415A82">
                  <w:rPr>
                    <w:rStyle w:val="Hipersaitas"/>
                    <w:rFonts w:cstheme="majorHAnsi"/>
                    <w:noProof/>
                  </w:rPr>
                  <w:t>5.</w:t>
                </w:r>
                <w:r>
                  <w:rPr>
                    <w:noProof/>
                    <w:kern w:val="2"/>
                    <w:sz w:val="24"/>
                    <w:szCs w:val="24"/>
                    <w:lang w:val="en-US" w:eastAsia="en-US"/>
                    <w14:ligatures w14:val="standardContextual"/>
                  </w:rPr>
                  <w:tab/>
                </w:r>
                <w:r w:rsidRPr="00415A82">
                  <w:rPr>
                    <w:rStyle w:val="Hipersaitas"/>
                    <w:noProof/>
                  </w:rPr>
                  <w:t>Requirements relating to national security</w:t>
                </w:r>
                <w:r>
                  <w:rPr>
                    <w:noProof/>
                    <w:webHidden/>
                  </w:rPr>
                  <w:tab/>
                </w:r>
                <w:r>
                  <w:rPr>
                    <w:noProof/>
                    <w:webHidden/>
                  </w:rPr>
                  <w:fldChar w:fldCharType="begin"/>
                </w:r>
                <w:r>
                  <w:rPr>
                    <w:noProof/>
                    <w:webHidden/>
                  </w:rPr>
                  <w:instrText xml:space="preserve"> PAGEREF _Toc214526408 \h </w:instrText>
                </w:r>
                <w:r>
                  <w:rPr>
                    <w:noProof/>
                    <w:webHidden/>
                  </w:rPr>
                </w:r>
                <w:r>
                  <w:rPr>
                    <w:noProof/>
                    <w:webHidden/>
                  </w:rPr>
                  <w:fldChar w:fldCharType="separate"/>
                </w:r>
                <w:r>
                  <w:rPr>
                    <w:noProof/>
                    <w:webHidden/>
                  </w:rPr>
                  <w:t>4</w:t>
                </w:r>
                <w:r>
                  <w:rPr>
                    <w:noProof/>
                    <w:webHidden/>
                  </w:rPr>
                  <w:fldChar w:fldCharType="end"/>
                </w:r>
              </w:hyperlink>
            </w:p>
            <w:p w14:paraId="1ACCF531" w14:textId="086EE815" w:rsidR="00647E7E" w:rsidRDefault="00647E7E">
              <w:pPr>
                <w:pStyle w:val="Turinys1"/>
                <w:rPr>
                  <w:noProof/>
                  <w:kern w:val="2"/>
                  <w:sz w:val="24"/>
                  <w:szCs w:val="24"/>
                  <w:lang w:val="en-US" w:eastAsia="en-US"/>
                  <w14:ligatures w14:val="standardContextual"/>
                </w:rPr>
              </w:pPr>
              <w:hyperlink w:anchor="_Toc214526409" w:history="1">
                <w:r w:rsidRPr="00415A82">
                  <w:rPr>
                    <w:rStyle w:val="Hipersaitas"/>
                    <w:noProof/>
                  </w:rPr>
                  <w:t>6. Special requirements for the preparation and submission of tenders</w:t>
                </w:r>
                <w:r>
                  <w:rPr>
                    <w:noProof/>
                    <w:webHidden/>
                  </w:rPr>
                  <w:tab/>
                </w:r>
                <w:r>
                  <w:rPr>
                    <w:noProof/>
                    <w:webHidden/>
                  </w:rPr>
                  <w:fldChar w:fldCharType="begin"/>
                </w:r>
                <w:r>
                  <w:rPr>
                    <w:noProof/>
                    <w:webHidden/>
                  </w:rPr>
                  <w:instrText xml:space="preserve"> PAGEREF _Toc214526409 \h </w:instrText>
                </w:r>
                <w:r>
                  <w:rPr>
                    <w:noProof/>
                    <w:webHidden/>
                  </w:rPr>
                </w:r>
                <w:r>
                  <w:rPr>
                    <w:noProof/>
                    <w:webHidden/>
                  </w:rPr>
                  <w:fldChar w:fldCharType="separate"/>
                </w:r>
                <w:r>
                  <w:rPr>
                    <w:noProof/>
                    <w:webHidden/>
                  </w:rPr>
                  <w:t>5</w:t>
                </w:r>
                <w:r>
                  <w:rPr>
                    <w:noProof/>
                    <w:webHidden/>
                  </w:rPr>
                  <w:fldChar w:fldCharType="end"/>
                </w:r>
              </w:hyperlink>
            </w:p>
            <w:p w14:paraId="43E713FF" w14:textId="62259D53" w:rsidR="00647E7E" w:rsidRDefault="00647E7E">
              <w:pPr>
                <w:pStyle w:val="Turinys1"/>
                <w:tabs>
                  <w:tab w:val="left" w:pos="720"/>
                </w:tabs>
                <w:rPr>
                  <w:noProof/>
                  <w:kern w:val="2"/>
                  <w:sz w:val="24"/>
                  <w:szCs w:val="24"/>
                  <w:lang w:val="en-US" w:eastAsia="en-US"/>
                  <w14:ligatures w14:val="standardContextual"/>
                </w:rPr>
              </w:pPr>
              <w:hyperlink w:anchor="_Toc214526410" w:history="1">
                <w:r w:rsidRPr="00415A82">
                  <w:rPr>
                    <w:rStyle w:val="Hipersaitas"/>
                    <w:rFonts w:eastAsia="Calibri" w:cstheme="minorHAnsi"/>
                    <w:noProof/>
                  </w:rPr>
                  <w:t>7.</w:t>
                </w:r>
                <w:r>
                  <w:rPr>
                    <w:noProof/>
                    <w:kern w:val="2"/>
                    <w:sz w:val="24"/>
                    <w:szCs w:val="24"/>
                    <w:lang w:val="en-US" w:eastAsia="en-US"/>
                    <w14:ligatures w14:val="standardContextual"/>
                  </w:rPr>
                  <w:tab/>
                </w:r>
                <w:r w:rsidRPr="00415A82">
                  <w:rPr>
                    <w:rStyle w:val="Hipersaitas"/>
                    <w:noProof/>
                  </w:rPr>
                  <w:t>Ensuring the validity of the tender</w:t>
                </w:r>
                <w:r>
                  <w:rPr>
                    <w:noProof/>
                    <w:webHidden/>
                  </w:rPr>
                  <w:tab/>
                </w:r>
                <w:r>
                  <w:rPr>
                    <w:noProof/>
                    <w:webHidden/>
                  </w:rPr>
                  <w:fldChar w:fldCharType="begin"/>
                </w:r>
                <w:r>
                  <w:rPr>
                    <w:noProof/>
                    <w:webHidden/>
                  </w:rPr>
                  <w:instrText xml:space="preserve"> PAGEREF _Toc214526410 \h </w:instrText>
                </w:r>
                <w:r>
                  <w:rPr>
                    <w:noProof/>
                    <w:webHidden/>
                  </w:rPr>
                </w:r>
                <w:r>
                  <w:rPr>
                    <w:noProof/>
                    <w:webHidden/>
                  </w:rPr>
                  <w:fldChar w:fldCharType="separate"/>
                </w:r>
                <w:r>
                  <w:rPr>
                    <w:noProof/>
                    <w:webHidden/>
                  </w:rPr>
                  <w:t>5</w:t>
                </w:r>
                <w:r>
                  <w:rPr>
                    <w:noProof/>
                    <w:webHidden/>
                  </w:rPr>
                  <w:fldChar w:fldCharType="end"/>
                </w:r>
              </w:hyperlink>
            </w:p>
            <w:p w14:paraId="12F6E426" w14:textId="2DAF14AB" w:rsidR="00647E7E" w:rsidRDefault="00647E7E">
              <w:pPr>
                <w:pStyle w:val="Turinys1"/>
                <w:tabs>
                  <w:tab w:val="left" w:pos="720"/>
                </w:tabs>
                <w:rPr>
                  <w:noProof/>
                  <w:kern w:val="2"/>
                  <w:sz w:val="24"/>
                  <w:szCs w:val="24"/>
                  <w:lang w:val="en-US" w:eastAsia="en-US"/>
                  <w14:ligatures w14:val="standardContextual"/>
                </w:rPr>
              </w:pPr>
              <w:hyperlink w:anchor="_Toc214526411" w:history="1">
                <w:r w:rsidRPr="00415A82">
                  <w:rPr>
                    <w:rStyle w:val="Hipersaitas"/>
                    <w:rFonts w:eastAsia="Calibri" w:cstheme="minorHAnsi"/>
                    <w:noProof/>
                  </w:rPr>
                  <w:t>8.</w:t>
                </w:r>
                <w:r>
                  <w:rPr>
                    <w:noProof/>
                    <w:kern w:val="2"/>
                    <w:sz w:val="24"/>
                    <w:szCs w:val="24"/>
                    <w:lang w:val="en-US" w:eastAsia="en-US"/>
                    <w14:ligatures w14:val="standardContextual"/>
                  </w:rPr>
                  <w:tab/>
                </w:r>
                <w:r w:rsidRPr="00415A82">
                  <w:rPr>
                    <w:rStyle w:val="Hipersaitas"/>
                    <w:noProof/>
                  </w:rPr>
                  <w:t>Electronic auction</w:t>
                </w:r>
                <w:r>
                  <w:rPr>
                    <w:noProof/>
                    <w:webHidden/>
                  </w:rPr>
                  <w:tab/>
                </w:r>
                <w:r>
                  <w:rPr>
                    <w:noProof/>
                    <w:webHidden/>
                  </w:rPr>
                  <w:fldChar w:fldCharType="begin"/>
                </w:r>
                <w:r>
                  <w:rPr>
                    <w:noProof/>
                    <w:webHidden/>
                  </w:rPr>
                  <w:instrText xml:space="preserve"> PAGEREF _Toc214526411 \h </w:instrText>
                </w:r>
                <w:r>
                  <w:rPr>
                    <w:noProof/>
                    <w:webHidden/>
                  </w:rPr>
                </w:r>
                <w:r>
                  <w:rPr>
                    <w:noProof/>
                    <w:webHidden/>
                  </w:rPr>
                  <w:fldChar w:fldCharType="separate"/>
                </w:r>
                <w:r>
                  <w:rPr>
                    <w:noProof/>
                    <w:webHidden/>
                  </w:rPr>
                  <w:t>7</w:t>
                </w:r>
                <w:r>
                  <w:rPr>
                    <w:noProof/>
                    <w:webHidden/>
                  </w:rPr>
                  <w:fldChar w:fldCharType="end"/>
                </w:r>
              </w:hyperlink>
            </w:p>
            <w:p w14:paraId="249B365C" w14:textId="385CAF0F" w:rsidR="00647E7E" w:rsidRDefault="00647E7E">
              <w:pPr>
                <w:pStyle w:val="Turinys1"/>
                <w:tabs>
                  <w:tab w:val="left" w:pos="720"/>
                </w:tabs>
                <w:rPr>
                  <w:noProof/>
                  <w:kern w:val="2"/>
                  <w:sz w:val="24"/>
                  <w:szCs w:val="24"/>
                  <w:lang w:val="en-US" w:eastAsia="en-US"/>
                  <w14:ligatures w14:val="standardContextual"/>
                </w:rPr>
              </w:pPr>
              <w:hyperlink w:anchor="_Toc214526412" w:history="1">
                <w:r w:rsidRPr="00415A82">
                  <w:rPr>
                    <w:rStyle w:val="Hipersaitas"/>
                    <w:rFonts w:eastAsia="Calibri" w:cstheme="minorHAnsi"/>
                    <w:noProof/>
                  </w:rPr>
                  <w:t>9.</w:t>
                </w:r>
                <w:r>
                  <w:rPr>
                    <w:noProof/>
                    <w:kern w:val="2"/>
                    <w:sz w:val="24"/>
                    <w:szCs w:val="24"/>
                    <w:lang w:val="en-US" w:eastAsia="en-US"/>
                    <w14:ligatures w14:val="standardContextual"/>
                  </w:rPr>
                  <w:tab/>
                </w:r>
                <w:r w:rsidRPr="00415A82">
                  <w:rPr>
                    <w:rStyle w:val="Hipersaitas"/>
                    <w:noProof/>
                  </w:rPr>
                  <w:t>Evaluation of tenders</w:t>
                </w:r>
                <w:r>
                  <w:rPr>
                    <w:noProof/>
                    <w:webHidden/>
                  </w:rPr>
                  <w:tab/>
                </w:r>
                <w:r>
                  <w:rPr>
                    <w:noProof/>
                    <w:webHidden/>
                  </w:rPr>
                  <w:fldChar w:fldCharType="begin"/>
                </w:r>
                <w:r>
                  <w:rPr>
                    <w:noProof/>
                    <w:webHidden/>
                  </w:rPr>
                  <w:instrText xml:space="preserve"> PAGEREF _Toc214526412 \h </w:instrText>
                </w:r>
                <w:r>
                  <w:rPr>
                    <w:noProof/>
                    <w:webHidden/>
                  </w:rPr>
                </w:r>
                <w:r>
                  <w:rPr>
                    <w:noProof/>
                    <w:webHidden/>
                  </w:rPr>
                  <w:fldChar w:fldCharType="separate"/>
                </w:r>
                <w:r>
                  <w:rPr>
                    <w:noProof/>
                    <w:webHidden/>
                  </w:rPr>
                  <w:t>7</w:t>
                </w:r>
                <w:r>
                  <w:rPr>
                    <w:noProof/>
                    <w:webHidden/>
                  </w:rPr>
                  <w:fldChar w:fldCharType="end"/>
                </w:r>
              </w:hyperlink>
            </w:p>
            <w:p w14:paraId="718135DE" w14:textId="6CE35D4F" w:rsidR="00647E7E" w:rsidRDefault="00647E7E">
              <w:pPr>
                <w:pStyle w:val="Turinys1"/>
                <w:tabs>
                  <w:tab w:val="left" w:pos="720"/>
                </w:tabs>
                <w:rPr>
                  <w:noProof/>
                  <w:kern w:val="2"/>
                  <w:sz w:val="24"/>
                  <w:szCs w:val="24"/>
                  <w:lang w:val="en-US" w:eastAsia="en-US"/>
                  <w14:ligatures w14:val="standardContextual"/>
                </w:rPr>
              </w:pPr>
              <w:hyperlink w:anchor="_Toc214526413" w:history="1">
                <w:r w:rsidRPr="00415A82">
                  <w:rPr>
                    <w:rStyle w:val="Hipersaitas"/>
                    <w:rFonts w:eastAsia="Calibri" w:cstheme="minorHAnsi"/>
                    <w:noProof/>
                  </w:rPr>
                  <w:t>10.</w:t>
                </w:r>
                <w:r>
                  <w:rPr>
                    <w:noProof/>
                    <w:kern w:val="2"/>
                    <w:sz w:val="24"/>
                    <w:szCs w:val="24"/>
                    <w:lang w:val="en-US" w:eastAsia="en-US"/>
                    <w14:ligatures w14:val="standardContextual"/>
                  </w:rPr>
                  <w:tab/>
                </w:r>
                <w:r w:rsidRPr="00415A82">
                  <w:rPr>
                    <w:rStyle w:val="Hipersaitas"/>
                    <w:noProof/>
                  </w:rPr>
                  <w:t>Conclusion of the agreement</w:t>
                </w:r>
                <w:r>
                  <w:rPr>
                    <w:noProof/>
                    <w:webHidden/>
                  </w:rPr>
                  <w:tab/>
                </w:r>
                <w:r>
                  <w:rPr>
                    <w:noProof/>
                    <w:webHidden/>
                  </w:rPr>
                  <w:fldChar w:fldCharType="begin"/>
                </w:r>
                <w:r>
                  <w:rPr>
                    <w:noProof/>
                    <w:webHidden/>
                  </w:rPr>
                  <w:instrText xml:space="preserve"> PAGEREF _Toc214526413 \h </w:instrText>
                </w:r>
                <w:r>
                  <w:rPr>
                    <w:noProof/>
                    <w:webHidden/>
                  </w:rPr>
                </w:r>
                <w:r>
                  <w:rPr>
                    <w:noProof/>
                    <w:webHidden/>
                  </w:rPr>
                  <w:fldChar w:fldCharType="separate"/>
                </w:r>
                <w:r>
                  <w:rPr>
                    <w:noProof/>
                    <w:webHidden/>
                  </w:rPr>
                  <w:t>7</w:t>
                </w:r>
                <w:r>
                  <w:rPr>
                    <w:noProof/>
                    <w:webHidden/>
                  </w:rPr>
                  <w:fldChar w:fldCharType="end"/>
                </w:r>
              </w:hyperlink>
            </w:p>
            <w:p w14:paraId="04FC8CAC" w14:textId="5FFDF479" w:rsidR="00647E7E" w:rsidRDefault="00647E7E">
              <w:pPr>
                <w:pStyle w:val="Turinys1"/>
                <w:tabs>
                  <w:tab w:val="left" w:pos="720"/>
                </w:tabs>
                <w:rPr>
                  <w:noProof/>
                  <w:kern w:val="2"/>
                  <w:sz w:val="24"/>
                  <w:szCs w:val="24"/>
                  <w:lang w:val="en-US" w:eastAsia="en-US"/>
                  <w14:ligatures w14:val="standardContextual"/>
                </w:rPr>
              </w:pPr>
              <w:hyperlink w:anchor="_Toc214526414" w:history="1">
                <w:r w:rsidRPr="00415A82">
                  <w:rPr>
                    <w:rStyle w:val="Hipersaitas"/>
                    <w:rFonts w:cstheme="minorHAnsi"/>
                    <w:noProof/>
                  </w:rPr>
                  <w:t>11.</w:t>
                </w:r>
                <w:r>
                  <w:rPr>
                    <w:noProof/>
                    <w:kern w:val="2"/>
                    <w:sz w:val="24"/>
                    <w:szCs w:val="24"/>
                    <w:lang w:val="en-US" w:eastAsia="en-US"/>
                    <w14:ligatures w14:val="standardContextual"/>
                  </w:rPr>
                  <w:tab/>
                </w:r>
                <w:r w:rsidRPr="00415A82">
                  <w:rPr>
                    <w:rStyle w:val="Hipersaitas"/>
                    <w:noProof/>
                  </w:rPr>
                  <w:t>Ensuring performance of the agreement</w:t>
                </w:r>
                <w:r>
                  <w:rPr>
                    <w:noProof/>
                    <w:webHidden/>
                  </w:rPr>
                  <w:tab/>
                </w:r>
                <w:r>
                  <w:rPr>
                    <w:noProof/>
                    <w:webHidden/>
                  </w:rPr>
                  <w:fldChar w:fldCharType="begin"/>
                </w:r>
                <w:r>
                  <w:rPr>
                    <w:noProof/>
                    <w:webHidden/>
                  </w:rPr>
                  <w:instrText xml:space="preserve"> PAGEREF _Toc214526414 \h </w:instrText>
                </w:r>
                <w:r>
                  <w:rPr>
                    <w:noProof/>
                    <w:webHidden/>
                  </w:rPr>
                </w:r>
                <w:r>
                  <w:rPr>
                    <w:noProof/>
                    <w:webHidden/>
                  </w:rPr>
                  <w:fldChar w:fldCharType="separate"/>
                </w:r>
                <w:r>
                  <w:rPr>
                    <w:noProof/>
                    <w:webHidden/>
                  </w:rPr>
                  <w:t>8</w:t>
                </w:r>
                <w:r>
                  <w:rPr>
                    <w:noProof/>
                    <w:webHidden/>
                  </w:rPr>
                  <w:fldChar w:fldCharType="end"/>
                </w:r>
              </w:hyperlink>
            </w:p>
            <w:p w14:paraId="67AD623F" w14:textId="7A16DA29" w:rsidR="00647E7E" w:rsidRDefault="00647E7E">
              <w:pPr>
                <w:pStyle w:val="Turinys1"/>
                <w:tabs>
                  <w:tab w:val="left" w:pos="720"/>
                </w:tabs>
                <w:rPr>
                  <w:noProof/>
                  <w:kern w:val="2"/>
                  <w:sz w:val="24"/>
                  <w:szCs w:val="24"/>
                  <w:lang w:val="en-US" w:eastAsia="en-US"/>
                  <w14:ligatures w14:val="standardContextual"/>
                </w:rPr>
              </w:pPr>
              <w:hyperlink w:anchor="_Toc214526415" w:history="1">
                <w:r w:rsidRPr="00415A82">
                  <w:rPr>
                    <w:rStyle w:val="Hipersaitas"/>
                    <w:rFonts w:cstheme="minorHAnsi"/>
                    <w:noProof/>
                  </w:rPr>
                  <w:t>12.</w:t>
                </w:r>
                <w:r>
                  <w:rPr>
                    <w:noProof/>
                    <w:kern w:val="2"/>
                    <w:sz w:val="24"/>
                    <w:szCs w:val="24"/>
                    <w:lang w:val="en-US" w:eastAsia="en-US"/>
                    <w14:ligatures w14:val="standardContextual"/>
                  </w:rPr>
                  <w:tab/>
                </w:r>
                <w:r w:rsidRPr="00415A82">
                  <w:rPr>
                    <w:rStyle w:val="Hipersaitas"/>
                    <w:noProof/>
                  </w:rPr>
                  <w:t>Processing of personal data</w:t>
                </w:r>
                <w:r>
                  <w:rPr>
                    <w:noProof/>
                    <w:webHidden/>
                  </w:rPr>
                  <w:tab/>
                </w:r>
                <w:r>
                  <w:rPr>
                    <w:noProof/>
                    <w:webHidden/>
                  </w:rPr>
                  <w:fldChar w:fldCharType="begin"/>
                </w:r>
                <w:r>
                  <w:rPr>
                    <w:noProof/>
                    <w:webHidden/>
                  </w:rPr>
                  <w:instrText xml:space="preserve"> PAGEREF _Toc214526415 \h </w:instrText>
                </w:r>
                <w:r>
                  <w:rPr>
                    <w:noProof/>
                    <w:webHidden/>
                  </w:rPr>
                </w:r>
                <w:r>
                  <w:rPr>
                    <w:noProof/>
                    <w:webHidden/>
                  </w:rPr>
                  <w:fldChar w:fldCharType="separate"/>
                </w:r>
                <w:r>
                  <w:rPr>
                    <w:noProof/>
                    <w:webHidden/>
                  </w:rPr>
                  <w:t>9</w:t>
                </w:r>
                <w:r>
                  <w:rPr>
                    <w:noProof/>
                    <w:webHidden/>
                  </w:rPr>
                  <w:fldChar w:fldCharType="end"/>
                </w:r>
              </w:hyperlink>
            </w:p>
            <w:p w14:paraId="019EFAD5" w14:textId="28FBD0B1" w:rsidR="00647E7E" w:rsidRDefault="00647E7E">
              <w:pPr>
                <w:pStyle w:val="Turinys2"/>
                <w:rPr>
                  <w:noProof/>
                  <w:kern w:val="2"/>
                  <w:sz w:val="24"/>
                  <w:szCs w:val="24"/>
                  <w:lang w:val="en-US" w:eastAsia="en-US"/>
                  <w14:ligatures w14:val="standardContextual"/>
                </w:rPr>
              </w:pPr>
              <w:hyperlink w:anchor="_Toc214526416" w:history="1">
                <w:r w:rsidRPr="00415A82">
                  <w:rPr>
                    <w:rStyle w:val="Hipersaitas"/>
                    <w:noProof/>
                  </w:rPr>
                  <w:t>Annex 1 to the Procurement Conditions, “Terms”</w:t>
                </w:r>
                <w:r>
                  <w:rPr>
                    <w:noProof/>
                    <w:webHidden/>
                  </w:rPr>
                  <w:tab/>
                </w:r>
                <w:r>
                  <w:rPr>
                    <w:noProof/>
                    <w:webHidden/>
                  </w:rPr>
                  <w:fldChar w:fldCharType="begin"/>
                </w:r>
                <w:r>
                  <w:rPr>
                    <w:noProof/>
                    <w:webHidden/>
                  </w:rPr>
                  <w:instrText xml:space="preserve"> PAGEREF _Toc214526416 \h </w:instrText>
                </w:r>
                <w:r>
                  <w:rPr>
                    <w:noProof/>
                    <w:webHidden/>
                  </w:rPr>
                </w:r>
                <w:r>
                  <w:rPr>
                    <w:noProof/>
                    <w:webHidden/>
                  </w:rPr>
                  <w:fldChar w:fldCharType="separate"/>
                </w:r>
                <w:r>
                  <w:rPr>
                    <w:noProof/>
                    <w:webHidden/>
                  </w:rPr>
                  <w:t>9</w:t>
                </w:r>
                <w:r>
                  <w:rPr>
                    <w:noProof/>
                    <w:webHidden/>
                  </w:rPr>
                  <w:fldChar w:fldCharType="end"/>
                </w:r>
              </w:hyperlink>
            </w:p>
            <w:p w14:paraId="4B097F17" w14:textId="1306B35F" w:rsidR="00647E7E" w:rsidRDefault="00647E7E">
              <w:pPr>
                <w:pStyle w:val="Turinys2"/>
                <w:rPr>
                  <w:noProof/>
                  <w:kern w:val="2"/>
                  <w:sz w:val="24"/>
                  <w:szCs w:val="24"/>
                  <w:lang w:val="en-US" w:eastAsia="en-US"/>
                  <w14:ligatures w14:val="standardContextual"/>
                </w:rPr>
              </w:pPr>
              <w:hyperlink w:anchor="_Toc214526417" w:history="1">
                <w:r w:rsidRPr="00415A82">
                  <w:rPr>
                    <w:rStyle w:val="Hipersaitas"/>
                    <w:noProof/>
                  </w:rPr>
                  <w:t>Annex 2 to the Procurement conditions, "Technical Specification"</w:t>
                </w:r>
                <w:r>
                  <w:rPr>
                    <w:noProof/>
                    <w:webHidden/>
                  </w:rPr>
                  <w:tab/>
                </w:r>
                <w:r>
                  <w:rPr>
                    <w:noProof/>
                    <w:webHidden/>
                  </w:rPr>
                  <w:fldChar w:fldCharType="begin"/>
                </w:r>
                <w:r>
                  <w:rPr>
                    <w:noProof/>
                    <w:webHidden/>
                  </w:rPr>
                  <w:instrText xml:space="preserve"> PAGEREF _Toc214526417 \h </w:instrText>
                </w:r>
                <w:r>
                  <w:rPr>
                    <w:noProof/>
                    <w:webHidden/>
                  </w:rPr>
                </w:r>
                <w:r>
                  <w:rPr>
                    <w:noProof/>
                    <w:webHidden/>
                  </w:rPr>
                  <w:fldChar w:fldCharType="separate"/>
                </w:r>
                <w:r>
                  <w:rPr>
                    <w:noProof/>
                    <w:webHidden/>
                  </w:rPr>
                  <w:t>12</w:t>
                </w:r>
                <w:r>
                  <w:rPr>
                    <w:noProof/>
                    <w:webHidden/>
                  </w:rPr>
                  <w:fldChar w:fldCharType="end"/>
                </w:r>
              </w:hyperlink>
            </w:p>
            <w:p w14:paraId="465D7AA9" w14:textId="6326F659" w:rsidR="00647E7E" w:rsidRDefault="00647E7E">
              <w:pPr>
                <w:pStyle w:val="Turinys2"/>
                <w:rPr>
                  <w:noProof/>
                  <w:kern w:val="2"/>
                  <w:sz w:val="24"/>
                  <w:szCs w:val="24"/>
                  <w:lang w:val="en-US" w:eastAsia="en-US"/>
                  <w14:ligatures w14:val="standardContextual"/>
                </w:rPr>
              </w:pPr>
              <w:hyperlink w:anchor="_Toc214526418" w:history="1">
                <w:r w:rsidRPr="00415A82">
                  <w:rPr>
                    <w:rStyle w:val="Hipersaitas"/>
                    <w:noProof/>
                  </w:rPr>
                  <w:t>Annex 3.1 to the Procurement conditions “Tender Form”</w:t>
                </w:r>
                <w:r>
                  <w:rPr>
                    <w:noProof/>
                    <w:webHidden/>
                  </w:rPr>
                  <w:tab/>
                </w:r>
                <w:r>
                  <w:rPr>
                    <w:noProof/>
                    <w:webHidden/>
                  </w:rPr>
                  <w:fldChar w:fldCharType="begin"/>
                </w:r>
                <w:r>
                  <w:rPr>
                    <w:noProof/>
                    <w:webHidden/>
                  </w:rPr>
                  <w:instrText xml:space="preserve"> PAGEREF _Toc214526418 \h </w:instrText>
                </w:r>
                <w:r>
                  <w:rPr>
                    <w:noProof/>
                    <w:webHidden/>
                  </w:rPr>
                </w:r>
                <w:r>
                  <w:rPr>
                    <w:noProof/>
                    <w:webHidden/>
                  </w:rPr>
                  <w:fldChar w:fldCharType="separate"/>
                </w:r>
                <w:r>
                  <w:rPr>
                    <w:noProof/>
                    <w:webHidden/>
                  </w:rPr>
                  <w:t>13</w:t>
                </w:r>
                <w:r>
                  <w:rPr>
                    <w:noProof/>
                    <w:webHidden/>
                  </w:rPr>
                  <w:fldChar w:fldCharType="end"/>
                </w:r>
              </w:hyperlink>
            </w:p>
            <w:p w14:paraId="0B377A84" w14:textId="7FA9A29C" w:rsidR="00647E7E" w:rsidRDefault="00647E7E">
              <w:pPr>
                <w:pStyle w:val="Turinys2"/>
                <w:rPr>
                  <w:noProof/>
                  <w:kern w:val="2"/>
                  <w:sz w:val="24"/>
                  <w:szCs w:val="24"/>
                  <w:lang w:val="en-US" w:eastAsia="en-US"/>
                  <w14:ligatures w14:val="standardContextual"/>
                </w:rPr>
              </w:pPr>
              <w:hyperlink w:anchor="_Toc214526419" w:history="1">
                <w:r w:rsidRPr="00415A82">
                  <w:rPr>
                    <w:rStyle w:val="Hipersaitas"/>
                    <w:noProof/>
                  </w:rPr>
                  <w:t>Annex 4 to the Special Procurement Conditions “Criteria and Conditions for Evaluating Tenders”</w:t>
                </w:r>
                <w:r>
                  <w:rPr>
                    <w:noProof/>
                    <w:webHidden/>
                  </w:rPr>
                  <w:tab/>
                </w:r>
                <w:r>
                  <w:rPr>
                    <w:noProof/>
                    <w:webHidden/>
                  </w:rPr>
                  <w:fldChar w:fldCharType="begin"/>
                </w:r>
                <w:r>
                  <w:rPr>
                    <w:noProof/>
                    <w:webHidden/>
                  </w:rPr>
                  <w:instrText xml:space="preserve"> PAGEREF _Toc214526419 \h </w:instrText>
                </w:r>
                <w:r>
                  <w:rPr>
                    <w:noProof/>
                    <w:webHidden/>
                  </w:rPr>
                </w:r>
                <w:r>
                  <w:rPr>
                    <w:noProof/>
                    <w:webHidden/>
                  </w:rPr>
                  <w:fldChar w:fldCharType="separate"/>
                </w:r>
                <w:r>
                  <w:rPr>
                    <w:noProof/>
                    <w:webHidden/>
                  </w:rPr>
                  <w:t>15</w:t>
                </w:r>
                <w:r>
                  <w:rPr>
                    <w:noProof/>
                    <w:webHidden/>
                  </w:rPr>
                  <w:fldChar w:fldCharType="end"/>
                </w:r>
              </w:hyperlink>
            </w:p>
            <w:p w14:paraId="6A63DA9D" w14:textId="3504EE66" w:rsidR="00647E7E" w:rsidRDefault="00647E7E">
              <w:pPr>
                <w:pStyle w:val="Turinys2"/>
                <w:rPr>
                  <w:noProof/>
                  <w:kern w:val="2"/>
                  <w:sz w:val="24"/>
                  <w:szCs w:val="24"/>
                  <w:lang w:val="en-US" w:eastAsia="en-US"/>
                  <w14:ligatures w14:val="standardContextual"/>
                </w:rPr>
              </w:pPr>
              <w:hyperlink w:anchor="_Toc214526420" w:history="1">
                <w:r w:rsidRPr="00415A82">
                  <w:rPr>
                    <w:rStyle w:val="Hipersaitas"/>
                    <w:noProof/>
                  </w:rPr>
                  <w:t>Annex 5 to the Procurement conditions, "Draft Agreement"</w:t>
                </w:r>
                <w:r>
                  <w:rPr>
                    <w:noProof/>
                    <w:webHidden/>
                  </w:rPr>
                  <w:tab/>
                </w:r>
                <w:r>
                  <w:rPr>
                    <w:noProof/>
                    <w:webHidden/>
                  </w:rPr>
                  <w:fldChar w:fldCharType="begin"/>
                </w:r>
                <w:r>
                  <w:rPr>
                    <w:noProof/>
                    <w:webHidden/>
                  </w:rPr>
                  <w:instrText xml:space="preserve"> PAGEREF _Toc214526420 \h </w:instrText>
                </w:r>
                <w:r>
                  <w:rPr>
                    <w:noProof/>
                    <w:webHidden/>
                  </w:rPr>
                </w:r>
                <w:r>
                  <w:rPr>
                    <w:noProof/>
                    <w:webHidden/>
                  </w:rPr>
                  <w:fldChar w:fldCharType="separate"/>
                </w:r>
                <w:r>
                  <w:rPr>
                    <w:noProof/>
                    <w:webHidden/>
                  </w:rPr>
                  <w:t>16</w:t>
                </w:r>
                <w:r>
                  <w:rPr>
                    <w:noProof/>
                    <w:webHidden/>
                  </w:rPr>
                  <w:fldChar w:fldCharType="end"/>
                </w:r>
              </w:hyperlink>
            </w:p>
            <w:p w14:paraId="13C6AFE0" w14:textId="75A41668" w:rsidR="00647E7E" w:rsidRDefault="00647E7E">
              <w:pPr>
                <w:pStyle w:val="Turinys2"/>
                <w:rPr>
                  <w:noProof/>
                  <w:kern w:val="2"/>
                  <w:sz w:val="24"/>
                  <w:szCs w:val="24"/>
                  <w:lang w:val="en-US" w:eastAsia="en-US"/>
                  <w14:ligatures w14:val="standardContextual"/>
                </w:rPr>
              </w:pPr>
              <w:hyperlink w:anchor="_Toc214526421" w:history="1">
                <w:r w:rsidRPr="00415A82">
                  <w:rPr>
                    <w:rStyle w:val="Hipersaitas"/>
                    <w:noProof/>
                  </w:rPr>
                  <w:t>Annex 8 to the Procurement conditions, “Supplier qualification requirements and required quality and environmental management system standards”</w:t>
                </w:r>
                <w:r>
                  <w:rPr>
                    <w:noProof/>
                    <w:webHidden/>
                  </w:rPr>
                  <w:tab/>
                </w:r>
                <w:r>
                  <w:rPr>
                    <w:noProof/>
                    <w:webHidden/>
                  </w:rPr>
                  <w:fldChar w:fldCharType="begin"/>
                </w:r>
                <w:r>
                  <w:rPr>
                    <w:noProof/>
                    <w:webHidden/>
                  </w:rPr>
                  <w:instrText xml:space="preserve"> PAGEREF _Toc214526421 \h </w:instrText>
                </w:r>
                <w:r>
                  <w:rPr>
                    <w:noProof/>
                    <w:webHidden/>
                  </w:rPr>
                </w:r>
                <w:r>
                  <w:rPr>
                    <w:noProof/>
                    <w:webHidden/>
                  </w:rPr>
                  <w:fldChar w:fldCharType="separate"/>
                </w:r>
                <w:r>
                  <w:rPr>
                    <w:noProof/>
                    <w:webHidden/>
                  </w:rPr>
                  <w:t>19</w:t>
                </w:r>
                <w:r>
                  <w:rPr>
                    <w:noProof/>
                    <w:webHidden/>
                  </w:rPr>
                  <w:fldChar w:fldCharType="end"/>
                </w:r>
              </w:hyperlink>
            </w:p>
            <w:p w14:paraId="4855DAFF" w14:textId="1E0564E3" w:rsidR="00647E7E" w:rsidRDefault="00647E7E">
              <w:pPr>
                <w:pStyle w:val="Turinys2"/>
                <w:rPr>
                  <w:noProof/>
                  <w:kern w:val="2"/>
                  <w:sz w:val="24"/>
                  <w:szCs w:val="24"/>
                  <w:lang w:val="en-US" w:eastAsia="en-US"/>
                  <w14:ligatures w14:val="standardContextual"/>
                </w:rPr>
              </w:pPr>
              <w:hyperlink w:anchor="_Toc214526422" w:history="1">
                <w:r w:rsidRPr="00415A82">
                  <w:rPr>
                    <w:rStyle w:val="Hipersaitas"/>
                    <w:noProof/>
                  </w:rPr>
                  <w:t>Annex 9 to the Procurement conditions “Tender Validity form”</w:t>
                </w:r>
                <w:r>
                  <w:rPr>
                    <w:noProof/>
                    <w:webHidden/>
                  </w:rPr>
                  <w:tab/>
                </w:r>
                <w:r>
                  <w:rPr>
                    <w:noProof/>
                    <w:webHidden/>
                  </w:rPr>
                  <w:fldChar w:fldCharType="begin"/>
                </w:r>
                <w:r>
                  <w:rPr>
                    <w:noProof/>
                    <w:webHidden/>
                  </w:rPr>
                  <w:instrText xml:space="preserve"> PAGEREF _Toc214526422 \h </w:instrText>
                </w:r>
                <w:r>
                  <w:rPr>
                    <w:noProof/>
                    <w:webHidden/>
                  </w:rPr>
                </w:r>
                <w:r>
                  <w:rPr>
                    <w:noProof/>
                    <w:webHidden/>
                  </w:rPr>
                  <w:fldChar w:fldCharType="separate"/>
                </w:r>
                <w:r>
                  <w:rPr>
                    <w:noProof/>
                    <w:webHidden/>
                  </w:rPr>
                  <w:t>23</w:t>
                </w:r>
                <w:r>
                  <w:rPr>
                    <w:noProof/>
                    <w:webHidden/>
                  </w:rPr>
                  <w:fldChar w:fldCharType="end"/>
                </w:r>
              </w:hyperlink>
            </w:p>
            <w:p w14:paraId="20BF5270" w14:textId="147401F1" w:rsidR="00647E7E" w:rsidRDefault="00647E7E">
              <w:pPr>
                <w:pStyle w:val="Turinys2"/>
                <w:rPr>
                  <w:noProof/>
                  <w:kern w:val="2"/>
                  <w:sz w:val="24"/>
                  <w:szCs w:val="24"/>
                  <w:lang w:val="en-US" w:eastAsia="en-US"/>
                  <w14:ligatures w14:val="standardContextual"/>
                </w:rPr>
              </w:pPr>
              <w:hyperlink w:anchor="_Toc214526423" w:history="1">
                <w:r w:rsidRPr="00415A82">
                  <w:rPr>
                    <w:rStyle w:val="Hipersaitas"/>
                    <w:noProof/>
                  </w:rPr>
                  <w:t>Annex 10 to the Procurement Conditions, "Forms of Guarantees for the Performance of the Conditions of the Agreement"</w:t>
                </w:r>
                <w:r>
                  <w:rPr>
                    <w:noProof/>
                    <w:webHidden/>
                  </w:rPr>
                  <w:tab/>
                </w:r>
                <w:r>
                  <w:rPr>
                    <w:noProof/>
                    <w:webHidden/>
                  </w:rPr>
                  <w:fldChar w:fldCharType="begin"/>
                </w:r>
                <w:r>
                  <w:rPr>
                    <w:noProof/>
                    <w:webHidden/>
                  </w:rPr>
                  <w:instrText xml:space="preserve"> PAGEREF _Toc214526423 \h </w:instrText>
                </w:r>
                <w:r>
                  <w:rPr>
                    <w:noProof/>
                    <w:webHidden/>
                  </w:rPr>
                </w:r>
                <w:r>
                  <w:rPr>
                    <w:noProof/>
                    <w:webHidden/>
                  </w:rPr>
                  <w:fldChar w:fldCharType="separate"/>
                </w:r>
                <w:r>
                  <w:rPr>
                    <w:noProof/>
                    <w:webHidden/>
                  </w:rPr>
                  <w:t>27</w:t>
                </w:r>
                <w:r>
                  <w:rPr>
                    <w:noProof/>
                    <w:webHidden/>
                  </w:rPr>
                  <w:fldChar w:fldCharType="end"/>
                </w:r>
              </w:hyperlink>
            </w:p>
            <w:p w14:paraId="66CA5872" w14:textId="2C628292" w:rsidR="00647E7E" w:rsidRDefault="00647E7E">
              <w:pPr>
                <w:pStyle w:val="Turinys2"/>
                <w:rPr>
                  <w:noProof/>
                  <w:kern w:val="2"/>
                  <w:sz w:val="24"/>
                  <w:szCs w:val="24"/>
                  <w:lang w:val="en-US" w:eastAsia="en-US"/>
                  <w14:ligatures w14:val="standardContextual"/>
                </w:rPr>
              </w:pPr>
              <w:hyperlink w:anchor="_Toc214526424" w:history="1">
                <w:r w:rsidRPr="00415A82">
                  <w:rPr>
                    <w:rStyle w:val="Hipersaitas"/>
                    <w:noProof/>
                  </w:rPr>
                  <w:t>Annex 11 to the Procurement Conditions, "List of Services Duly Provided by Using Its Own Resources"</w:t>
                </w:r>
                <w:r>
                  <w:rPr>
                    <w:noProof/>
                    <w:webHidden/>
                  </w:rPr>
                  <w:tab/>
                </w:r>
                <w:r>
                  <w:rPr>
                    <w:noProof/>
                    <w:webHidden/>
                  </w:rPr>
                  <w:fldChar w:fldCharType="begin"/>
                </w:r>
                <w:r>
                  <w:rPr>
                    <w:noProof/>
                    <w:webHidden/>
                  </w:rPr>
                  <w:instrText xml:space="preserve"> PAGEREF _Toc214526424 \h </w:instrText>
                </w:r>
                <w:r>
                  <w:rPr>
                    <w:noProof/>
                    <w:webHidden/>
                  </w:rPr>
                </w:r>
                <w:r>
                  <w:rPr>
                    <w:noProof/>
                    <w:webHidden/>
                  </w:rPr>
                  <w:fldChar w:fldCharType="separate"/>
                </w:r>
                <w:r>
                  <w:rPr>
                    <w:noProof/>
                    <w:webHidden/>
                  </w:rPr>
                  <w:t>31</w:t>
                </w:r>
                <w:r>
                  <w:rPr>
                    <w:noProof/>
                    <w:webHidden/>
                  </w:rPr>
                  <w:fldChar w:fldCharType="end"/>
                </w:r>
              </w:hyperlink>
            </w:p>
            <w:p w14:paraId="7BAFEB5F" w14:textId="2F38D33B" w:rsidR="00647E7E" w:rsidRDefault="00647E7E">
              <w:pPr>
                <w:pStyle w:val="Turinys1"/>
                <w:rPr>
                  <w:noProof/>
                  <w:kern w:val="2"/>
                  <w:sz w:val="24"/>
                  <w:szCs w:val="24"/>
                  <w:lang w:val="en-US" w:eastAsia="en-US"/>
                  <w14:ligatures w14:val="standardContextual"/>
                </w:rPr>
              </w:pPr>
              <w:hyperlink w:anchor="_Toc214526425" w:history="1">
                <w:r w:rsidRPr="00415A82">
                  <w:rPr>
                    <w:rStyle w:val="Hipersaitas"/>
                    <w:b/>
                    <w:caps/>
                    <w:noProof/>
                  </w:rPr>
                  <w:t>LIST OF SERVICES DULY PROVIDED USING ITS OWN RESOURCES</w:t>
                </w:r>
                <w:r>
                  <w:rPr>
                    <w:noProof/>
                    <w:webHidden/>
                  </w:rPr>
                  <w:tab/>
                </w:r>
                <w:r>
                  <w:rPr>
                    <w:noProof/>
                    <w:webHidden/>
                  </w:rPr>
                  <w:fldChar w:fldCharType="begin"/>
                </w:r>
                <w:r>
                  <w:rPr>
                    <w:noProof/>
                    <w:webHidden/>
                  </w:rPr>
                  <w:instrText xml:space="preserve"> PAGEREF _Toc214526425 \h </w:instrText>
                </w:r>
                <w:r>
                  <w:rPr>
                    <w:noProof/>
                    <w:webHidden/>
                  </w:rPr>
                </w:r>
                <w:r>
                  <w:rPr>
                    <w:noProof/>
                    <w:webHidden/>
                  </w:rPr>
                  <w:fldChar w:fldCharType="separate"/>
                </w:r>
                <w:r>
                  <w:rPr>
                    <w:noProof/>
                    <w:webHidden/>
                  </w:rPr>
                  <w:t>31</w:t>
                </w:r>
                <w:r>
                  <w:rPr>
                    <w:noProof/>
                    <w:webHidden/>
                  </w:rPr>
                  <w:fldChar w:fldCharType="end"/>
                </w:r>
              </w:hyperlink>
            </w:p>
            <w:p w14:paraId="26E5932D" w14:textId="1D9DB2DF" w:rsidR="00647E7E" w:rsidRDefault="00647E7E">
              <w:pPr>
                <w:pStyle w:val="Turinys2"/>
                <w:rPr>
                  <w:noProof/>
                  <w:kern w:val="2"/>
                  <w:sz w:val="24"/>
                  <w:szCs w:val="24"/>
                  <w:lang w:val="en-US" w:eastAsia="en-US"/>
                  <w14:ligatures w14:val="standardContextual"/>
                </w:rPr>
              </w:pPr>
              <w:hyperlink w:anchor="_Toc214526426" w:history="1">
                <w:r w:rsidRPr="00415A82">
                  <w:rPr>
                    <w:rStyle w:val="Hipersaitas"/>
                    <w:noProof/>
                  </w:rPr>
                  <w:t>Annex 12 to the Procurement Conditions, "List of Specialists Responsible for the Performance of the Procurement Agreement"</w:t>
                </w:r>
                <w:r>
                  <w:rPr>
                    <w:noProof/>
                    <w:webHidden/>
                  </w:rPr>
                  <w:tab/>
                </w:r>
                <w:r>
                  <w:rPr>
                    <w:noProof/>
                    <w:webHidden/>
                  </w:rPr>
                  <w:fldChar w:fldCharType="begin"/>
                </w:r>
                <w:r>
                  <w:rPr>
                    <w:noProof/>
                    <w:webHidden/>
                  </w:rPr>
                  <w:instrText xml:space="preserve"> PAGEREF _Toc214526426 \h </w:instrText>
                </w:r>
                <w:r>
                  <w:rPr>
                    <w:noProof/>
                    <w:webHidden/>
                  </w:rPr>
                </w:r>
                <w:r>
                  <w:rPr>
                    <w:noProof/>
                    <w:webHidden/>
                  </w:rPr>
                  <w:fldChar w:fldCharType="separate"/>
                </w:r>
                <w:r>
                  <w:rPr>
                    <w:noProof/>
                    <w:webHidden/>
                  </w:rPr>
                  <w:t>22</w:t>
                </w:r>
                <w:r>
                  <w:rPr>
                    <w:noProof/>
                    <w:webHidden/>
                  </w:rPr>
                  <w:fldChar w:fldCharType="end"/>
                </w:r>
              </w:hyperlink>
            </w:p>
            <w:p w14:paraId="0DDC40AE" w14:textId="504BDBF8" w:rsidR="001C24BC" w:rsidRPr="00682B25" w:rsidRDefault="001C24BC" w:rsidP="004E4612">
              <w:pPr>
                <w:contextualSpacing/>
                <w:rPr>
                  <w:rFonts w:cstheme="minorHAnsi"/>
                  <w:sz w:val="22"/>
                </w:rPr>
              </w:pPr>
              <w:r w:rsidRPr="00682B25">
                <w:rPr>
                  <w:rFonts w:cstheme="minorHAnsi"/>
                  <w:b/>
                  <w:color w:val="2B579A"/>
                  <w:sz w:val="22"/>
                  <w:shd w:val="clear" w:color="auto" w:fill="E6E6E6"/>
                </w:rPr>
                <w:fldChar w:fldCharType="end"/>
              </w:r>
            </w:p>
          </w:sdtContent>
        </w:sdt>
        <w:p w14:paraId="73CCB438" w14:textId="03C34A8F" w:rsidR="005F13F0" w:rsidRPr="00682B25" w:rsidRDefault="001C24BC" w:rsidP="004E4612">
          <w:pPr>
            <w:spacing w:after="120" w:line="20" w:lineRule="atLeast"/>
            <w:contextualSpacing/>
            <w:rPr>
              <w:rFonts w:cstheme="minorHAnsi"/>
              <w:sz w:val="22"/>
              <w:szCs w:val="22"/>
            </w:rPr>
          </w:pPr>
          <w: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526404"/>
      <w:bookmarkStart w:id="2" w:name="_Toc335201954"/>
      <w:bookmarkStart w:id="3" w:name="_Toc147739116"/>
      <w:r>
        <w:rPr>
          <w:rFonts w:asciiTheme="minorHAnsi" w:hAnsiTheme="minorHAnsi"/>
        </w:rPr>
        <w:lastRenderedPageBreak/>
        <w:t>General information</w:t>
      </w:r>
      <w:bookmarkEnd w:id="0"/>
      <w:bookmarkEnd w:id="1"/>
    </w:p>
    <w:p w14:paraId="22B5951F" w14:textId="77777777" w:rsidR="00162F09" w:rsidRPr="00162F09" w:rsidRDefault="008272CE" w:rsidP="00162F09">
      <w:pPr>
        <w:pStyle w:val="Sraopastraipa"/>
        <w:numPr>
          <w:ilvl w:val="1"/>
          <w:numId w:val="1"/>
        </w:numPr>
        <w:spacing w:after="0" w:line="20" w:lineRule="atLeast"/>
        <w:ind w:left="0" w:firstLine="567"/>
        <w:jc w:val="both"/>
        <w:rPr>
          <w:rFonts w:cstheme="minorHAnsi"/>
          <w:sz w:val="22"/>
          <w:szCs w:val="22"/>
        </w:rPr>
      </w:pPr>
      <w:r>
        <w:rPr>
          <w:b/>
          <w:bCs/>
          <w:sz w:val="22"/>
        </w:rPr>
        <w:t xml:space="preserve">Contracting authority </w:t>
      </w:r>
      <w:r>
        <w:rPr>
          <w:sz w:val="22"/>
        </w:rPr>
        <w:t>- Public Institution “Go Vilnius”, legal entity code 123641468, address Gynėjų str. 16, LT-01109 Vilnius.  Contracting authority is a VAT payer.</w:t>
      </w:r>
    </w:p>
    <w:p w14:paraId="6446701F" w14:textId="2A33DD17" w:rsidR="00E32C8E" w:rsidRPr="00162F09" w:rsidRDefault="00E32C8E" w:rsidP="00162F09">
      <w:pPr>
        <w:pStyle w:val="Sraopastraipa"/>
        <w:numPr>
          <w:ilvl w:val="1"/>
          <w:numId w:val="1"/>
        </w:numPr>
        <w:spacing w:after="0" w:line="20" w:lineRule="atLeast"/>
        <w:ind w:left="0" w:firstLine="567"/>
        <w:jc w:val="both"/>
        <w:rPr>
          <w:rFonts w:cstheme="minorHAnsi"/>
          <w:sz w:val="22"/>
          <w:szCs w:val="22"/>
        </w:rPr>
      </w:pPr>
      <w:r>
        <w:rPr>
          <w:b/>
          <w:bCs/>
          <w:sz w:val="22"/>
        </w:rPr>
        <w:t>The procurement is carried out on behalf of the contracting authority by the central contracting authority CPO Vilnius</w:t>
      </w:r>
      <w:r>
        <w:rPr>
          <w:sz w:val="22"/>
        </w:rPr>
        <w:t xml:space="preserve"> – Vilnius City Municipality Administration, which has been granted the right to perform the functions of a central contracting authority in carrying out procurements by contracting authorities controlled by Vilnius City Municipality, legal entity code 188710061, address Konstitucijos pr. 3, LT-09601 Vilnius.  CPO Vilnius performs the actions assigned to the contracting authority specified in the procurement documents, except for the conclusion of the agreement. When CPO Vilnius performs a procurement for another contracting authority, the provisions of the procurement conditions related to the decision not to perform the procurement using the services of the central contracting authority, the acceptability of the price, the assessment of the expediency of the procurement and the intended use of the procurement object (in the event of termination of the procurement), the inspection of the procurement object, the delivery of samples, the validity of tenders, the performance security, the conclusion and performance of the agreement, the contracting authority shall be deemed to be the contracting authority with which the agreement will be concluded.</w:t>
      </w:r>
      <w:r>
        <w:rPr>
          <w:rFonts w:ascii="Times New Roman" w:hAnsi="Times New Roman"/>
          <w:i/>
          <w:sz w:val="24"/>
        </w:rPr>
        <w:t xml:space="preserve"> </w:t>
      </w:r>
      <w:r>
        <w:rPr>
          <w:sz w:val="22"/>
        </w:rPr>
        <w:t>The agreement will be signed by the contracting authority.</w:t>
      </w:r>
    </w:p>
    <w:p w14:paraId="6FA0AEBF" w14:textId="77777777" w:rsidR="00162F09" w:rsidRPr="00162F09" w:rsidRDefault="007D6857" w:rsidP="00162F09">
      <w:pPr>
        <w:pStyle w:val="Sraopastraipa"/>
        <w:numPr>
          <w:ilvl w:val="1"/>
          <w:numId w:val="1"/>
        </w:numPr>
        <w:spacing w:after="0" w:line="240" w:lineRule="auto"/>
        <w:ind w:left="0" w:firstLine="567"/>
        <w:jc w:val="both"/>
        <w:rPr>
          <w:rFonts w:eastAsia="Calibri" w:cstheme="minorHAnsi"/>
          <w:sz w:val="22"/>
          <w:szCs w:val="22"/>
        </w:rPr>
      </w:pPr>
      <w:r>
        <w:rPr>
          <w:color w:val="000000" w:themeColor="text1"/>
          <w:sz w:val="22"/>
        </w:rPr>
        <w:t>The procurement is not carried out using the centralized procurement catalogue, as the services purchased are not included in the centralized procurement catalogue.</w:t>
      </w:r>
    </w:p>
    <w:p w14:paraId="21228861" w14:textId="77777777" w:rsidR="00162F09" w:rsidRPr="00162F09" w:rsidRDefault="00AA23FB" w:rsidP="00162F09">
      <w:pPr>
        <w:pStyle w:val="Sraopastraipa"/>
        <w:numPr>
          <w:ilvl w:val="1"/>
          <w:numId w:val="1"/>
        </w:numPr>
        <w:spacing w:after="0" w:line="240" w:lineRule="auto"/>
        <w:ind w:left="0" w:firstLine="567"/>
        <w:jc w:val="both"/>
        <w:rPr>
          <w:rFonts w:eastAsia="Calibri" w:cstheme="minorHAnsi"/>
          <w:sz w:val="22"/>
          <w:szCs w:val="22"/>
        </w:rPr>
      </w:pPr>
      <w:r>
        <w:rPr>
          <w:sz w:val="22"/>
        </w:rPr>
        <w:t>The Contracting authority does not reserve the right to participate in the procurement.</w:t>
      </w:r>
    </w:p>
    <w:p w14:paraId="20E46939" w14:textId="77777777" w:rsidR="00162F09" w:rsidRPr="00162F09" w:rsidRDefault="00E32C8E" w:rsidP="00162F09">
      <w:pPr>
        <w:pStyle w:val="Sraopastraipa"/>
        <w:numPr>
          <w:ilvl w:val="1"/>
          <w:numId w:val="1"/>
        </w:numPr>
        <w:spacing w:after="0" w:line="240" w:lineRule="auto"/>
        <w:ind w:left="0" w:firstLine="567"/>
        <w:jc w:val="both"/>
        <w:rPr>
          <w:rFonts w:eastAsia="Calibri" w:cstheme="minorHAnsi"/>
          <w:sz w:val="22"/>
          <w:szCs w:val="22"/>
        </w:rPr>
      </w:pPr>
      <w:r>
        <w:rPr>
          <w:sz w:val="22"/>
        </w:rPr>
        <w:t>Observers are not invited to attend Commission meetings.</w:t>
      </w:r>
    </w:p>
    <w:p w14:paraId="6EECFBC3" w14:textId="52F32284" w:rsidR="00415DFF" w:rsidRPr="00415DFF" w:rsidRDefault="003A502A" w:rsidP="00415DFF">
      <w:pPr>
        <w:pStyle w:val="Sraopastraipa"/>
        <w:numPr>
          <w:ilvl w:val="1"/>
          <w:numId w:val="1"/>
        </w:numPr>
        <w:spacing w:after="0" w:line="240" w:lineRule="auto"/>
        <w:ind w:left="0" w:firstLine="567"/>
        <w:jc w:val="both"/>
        <w:rPr>
          <w:rFonts w:eastAsia="Calibri" w:cstheme="minorHAnsi"/>
          <w:sz w:val="22"/>
          <w:szCs w:val="22"/>
        </w:rPr>
      </w:pPr>
      <w:r>
        <w:rPr>
          <w:sz w:val="22"/>
        </w:rPr>
        <w:t xml:space="preserve">Green procurement is being carried out. The procurement is carried out in accordance with the sub-clause 4.4.3 of the description of the procedure for applying environmental protection criteria in green procurement, approved by Order No. D1-508 of the Minister of the Environment of the Republic of Lithuania of 28 June 2011 " </w:t>
      </w:r>
      <w:hyperlink r:id="rId11" w:history="1">
        <w:r>
          <w:rPr>
            <w:rStyle w:val="Hipersaitas"/>
            <w:sz w:val="22"/>
          </w:rPr>
          <w:t>On the Approval of the Description of the Procedure for the Application of Environmental Protection Criteria in Green Procurement</w:t>
        </w:r>
      </w:hyperlink>
      <w:r>
        <w:rPr>
          <w:sz w:val="22"/>
        </w:rPr>
        <w:t>”, i.e. only intangible (intellectual) or other services not related to the creation of a tangible object are purchased, the provision of which does not have a significant negative impact on the environment, does not create a source of pollution, and does not generate waste. The criteria for environmental protection are set out in Annex 2 "Technical Specification".</w:t>
      </w:r>
    </w:p>
    <w:p w14:paraId="4EA5E5F1" w14:textId="18610A6C" w:rsidR="00415DFF" w:rsidRPr="00415DFF" w:rsidRDefault="0069195A" w:rsidP="00415DFF">
      <w:pPr>
        <w:pStyle w:val="Sraopastraipa"/>
        <w:numPr>
          <w:ilvl w:val="1"/>
          <w:numId w:val="1"/>
        </w:numPr>
        <w:spacing w:after="0" w:line="240" w:lineRule="auto"/>
        <w:ind w:left="0" w:firstLine="567"/>
        <w:jc w:val="both"/>
        <w:rPr>
          <w:rFonts w:eastAsia="Calibri" w:cstheme="minorHAnsi"/>
          <w:sz w:val="22"/>
          <w:szCs w:val="22"/>
        </w:rPr>
      </w:pPr>
      <w:r>
        <w:t>The energy efficiency requirements established in accordance with Order No. 1-154 of the Minister of Energy of the Republic of Lithuania dated 18 June 2015 do not apply to this procurement.</w:t>
      </w:r>
    </w:p>
    <w:p w14:paraId="200DD2ED" w14:textId="77777777" w:rsidR="00287FD0" w:rsidRPr="00287FD0" w:rsidRDefault="00E32C8E" w:rsidP="00287FD0">
      <w:pPr>
        <w:pStyle w:val="Sraopastraipa"/>
        <w:numPr>
          <w:ilvl w:val="1"/>
          <w:numId w:val="1"/>
        </w:numPr>
        <w:spacing w:after="0" w:line="240" w:lineRule="auto"/>
        <w:ind w:left="0" w:firstLine="567"/>
        <w:jc w:val="both"/>
        <w:rPr>
          <w:rFonts w:eastAsia="Calibri" w:cstheme="minorHAnsi"/>
          <w:sz w:val="22"/>
          <w:szCs w:val="22"/>
        </w:rPr>
      </w:pPr>
      <w:r>
        <w:rPr>
          <w:sz w:val="22"/>
        </w:rPr>
        <w:t>No prior announcement of the procurement was published.</w:t>
      </w:r>
    </w:p>
    <w:p w14:paraId="6BB23F6A"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Pr>
          <w:sz w:val="22"/>
        </w:rPr>
        <w:t xml:space="preserve">In this procurement, the contracting authority does not intend to publish a notice of voluntary </w:t>
      </w:r>
      <w:r>
        <w:rPr>
          <w:i/>
          <w:iCs/>
          <w:sz w:val="22"/>
        </w:rPr>
        <w:t xml:space="preserve">ex ante </w:t>
      </w:r>
      <w:r>
        <w:rPr>
          <w:sz w:val="22"/>
        </w:rPr>
        <w:t>transparency.</w:t>
      </w:r>
    </w:p>
    <w:p w14:paraId="0C0121A9"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Pr>
          <w:sz w:val="22"/>
        </w:rPr>
        <w:t>Alternative tenders are not permitted in this procurement. If the supplier submits an alternative tender(s), its tender and the alternative tenders will be rejected.</w:t>
      </w:r>
    </w:p>
    <w:p w14:paraId="7C0B26BF" w14:textId="77777777"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Pr>
          <w:sz w:val="22"/>
        </w:rPr>
        <w:t xml:space="preserve">If, at the time of the procurement, an inspection is carried out in accordance with the procedure established by the Law on the Protection of Objects of Importance to Ensuring National Security, the participant shall submit the documents necessary for such an inspection. </w:t>
      </w:r>
      <w:r>
        <w:rPr>
          <w:i/>
          <w:sz w:val="22"/>
          <w:highlight w:val="lightGray"/>
        </w:rPr>
        <w:t xml:space="preserve"> </w:t>
      </w:r>
    </w:p>
    <w:p w14:paraId="4FD907A4" w14:textId="22829055" w:rsidR="00287FD0" w:rsidRPr="00287FD0" w:rsidRDefault="00287FD0" w:rsidP="00287FD0">
      <w:pPr>
        <w:pStyle w:val="Sraopastraipa"/>
        <w:numPr>
          <w:ilvl w:val="1"/>
          <w:numId w:val="1"/>
        </w:numPr>
        <w:spacing w:after="0" w:line="240" w:lineRule="auto"/>
        <w:ind w:left="0" w:firstLine="567"/>
        <w:jc w:val="both"/>
        <w:rPr>
          <w:rFonts w:eastAsia="Calibri" w:cstheme="minorHAnsi"/>
          <w:sz w:val="22"/>
          <w:szCs w:val="22"/>
        </w:rPr>
      </w:pPr>
      <w:r>
        <w:rPr>
          <w:sz w:val="22"/>
        </w:rPr>
        <w:t>The General procurement conditions are an integral part of these procurement conditions.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526405"/>
      <w:bookmarkEnd w:id="2"/>
      <w:r>
        <w:rPr>
          <w:rFonts w:asciiTheme="minorHAnsi" w:hAnsiTheme="minorHAnsi"/>
        </w:rPr>
        <w:t>2. Procurement object</w:t>
      </w:r>
      <w:bookmarkEnd w:id="4"/>
      <w:bookmarkEnd w:id="5"/>
      <w:bookmarkEnd w:id="6"/>
      <w:bookmarkEnd w:id="7"/>
    </w:p>
    <w:p w14:paraId="67540434" w14:textId="12442211" w:rsidR="006B1411" w:rsidRDefault="00B41C66" w:rsidP="006B1411">
      <w:pPr>
        <w:pStyle w:val="Betarp"/>
        <w:numPr>
          <w:ilvl w:val="1"/>
          <w:numId w:val="5"/>
        </w:numPr>
        <w:spacing w:after="120"/>
        <w:ind w:left="0" w:firstLine="709"/>
        <w:contextualSpacing/>
        <w:jc w:val="both"/>
        <w:rPr>
          <w:rFonts w:cstheme="minorHAnsi"/>
          <w:sz w:val="22"/>
          <w:szCs w:val="22"/>
        </w:rPr>
      </w:pPr>
      <w:r>
        <w:rPr>
          <w:sz w:val="22"/>
        </w:rPr>
        <w:t>The Contracting authority intends to purchase Representation Services in the German and Dutch markets (hereinafter - the object of the service procurement).</w:t>
      </w:r>
    </w:p>
    <w:p w14:paraId="00FBA19D" w14:textId="422E1806" w:rsidR="006B1411" w:rsidRPr="006B1411" w:rsidRDefault="00B41C66" w:rsidP="006B1411">
      <w:pPr>
        <w:pStyle w:val="Betarp"/>
        <w:numPr>
          <w:ilvl w:val="1"/>
          <w:numId w:val="5"/>
        </w:numPr>
        <w:spacing w:after="120"/>
        <w:ind w:left="0" w:firstLine="709"/>
        <w:contextualSpacing/>
        <w:jc w:val="both"/>
        <w:rPr>
          <w:rFonts w:cstheme="minorHAnsi"/>
          <w:sz w:val="22"/>
          <w:szCs w:val="22"/>
        </w:rPr>
      </w:pPr>
      <w:r>
        <w:t>The procurement object is divided into two parts (Part 1 of the procurement object – Tourism representation services in the Dutch market; Part 2 of the procurement object – Tourism representation services in the German market), the quantity, scope, subject matter, requirements, and technical specifications of which are defined in Annex 2 to the Special Procurement Conditions, "Technical Specification”.</w:t>
      </w:r>
      <w:r>
        <w:rPr>
          <w:sz w:val="22"/>
        </w:rPr>
        <w:t xml:space="preserve"> For each part of the </w:t>
      </w:r>
      <w:r>
        <w:rPr>
          <w:sz w:val="22"/>
        </w:rPr>
        <w:lastRenderedPageBreak/>
        <w:t>procurement object for which a tender will be submitted, suppliers must offer the entire quantity (volume) of that part.</w:t>
      </w:r>
    </w:p>
    <w:p w14:paraId="10F240AF" w14:textId="18592BE5" w:rsidR="0069195A" w:rsidRDefault="00E410D3" w:rsidP="00104382">
      <w:pPr>
        <w:pStyle w:val="Betarp"/>
        <w:numPr>
          <w:ilvl w:val="1"/>
          <w:numId w:val="17"/>
        </w:numPr>
        <w:ind w:left="0" w:firstLine="567"/>
        <w:contextualSpacing/>
        <w:jc w:val="both"/>
        <w:rPr>
          <w:sz w:val="22"/>
          <w:szCs w:val="22"/>
        </w:rPr>
      </w:pPr>
      <w:r>
        <w:rPr>
          <w:sz w:val="22"/>
        </w:rPr>
        <w:t xml:space="preserve">The same supplier may submit a tender for all parts of the procurement object (the supplier chooses which parts to submit tenders for). </w:t>
      </w:r>
    </w:p>
    <w:p w14:paraId="0CA81FB8" w14:textId="71AA22C6" w:rsidR="00325243" w:rsidRPr="00682B25" w:rsidRDefault="00E53E12" w:rsidP="00104382">
      <w:pPr>
        <w:pStyle w:val="Sraopastraipa"/>
        <w:numPr>
          <w:ilvl w:val="1"/>
          <w:numId w:val="17"/>
        </w:numPr>
        <w:spacing w:after="0" w:line="240" w:lineRule="auto"/>
        <w:ind w:left="0" w:firstLine="709"/>
        <w:jc w:val="both"/>
        <w:rPr>
          <w:rFonts w:cstheme="minorHAnsi"/>
          <w:sz w:val="22"/>
          <w:szCs w:val="22"/>
        </w:rPr>
      </w:pPr>
      <w:r>
        <w:rPr>
          <w:sz w:val="22"/>
        </w:rPr>
        <w:t>If the technical specifications describe the procurement object by referring to a specific model or source of supply, a specific process characteristic of the goods or services supplied by a specific supplier, or a trademark, patent, type, specific origin or production, each such reference shall be deemed to be accompanied by the words "or equivalent." The burden of proving equivalence lies with the supplier.</w:t>
      </w:r>
    </w:p>
    <w:p w14:paraId="3031DC86" w14:textId="4AFF2DC3" w:rsidR="00004521" w:rsidRDefault="00004521" w:rsidP="00104382">
      <w:pPr>
        <w:pStyle w:val="Sraopastraipa"/>
        <w:numPr>
          <w:ilvl w:val="1"/>
          <w:numId w:val="17"/>
        </w:numPr>
        <w:spacing w:after="0" w:line="240" w:lineRule="auto"/>
        <w:ind w:left="0" w:firstLine="567"/>
        <w:jc w:val="both"/>
        <w:rPr>
          <w:rFonts w:cstheme="minorHAnsi"/>
          <w:sz w:val="22"/>
          <w:szCs w:val="22"/>
        </w:rPr>
      </w:pPr>
      <w:r>
        <w:rPr>
          <w:sz w:val="22"/>
        </w:rPr>
        <w:t xml:space="preserve"> If the technical specifications describing the procurement object refer to a standard, technical certificate or general technical specifications (Lithuanian standard transposing a European standard, European technical assessment approval document, general technical specifications for information and communication technologies, international standard, other technical normative systems established by European standardisation organisations, national standards, national technical certificates or national technical specifications relating to the design, estimation and execution of works and the use of goods), each such reference shall be deemed to be accompanied by the words "or equivalent". The burden of proving equivalence lies with the supplier.</w:t>
      </w:r>
    </w:p>
    <w:p w14:paraId="7A57A503" w14:textId="69FA2C23" w:rsidR="007D7C61" w:rsidRPr="007D7C61" w:rsidRDefault="007D7C61" w:rsidP="00104382">
      <w:pPr>
        <w:pStyle w:val="Sraopastraipa"/>
        <w:numPr>
          <w:ilvl w:val="1"/>
          <w:numId w:val="17"/>
        </w:numPr>
        <w:ind w:left="0" w:firstLine="567"/>
        <w:jc w:val="both"/>
        <w:rPr>
          <w:rFonts w:cstheme="minorHAnsi"/>
          <w:sz w:val="22"/>
          <w:szCs w:val="22"/>
        </w:rPr>
      </w:pPr>
      <w:r>
        <w:rPr>
          <w:sz w:val="22"/>
        </w:rPr>
        <w:t>The contracting authority shall not require the essential tasks to be carried out by the participant submitting the tender or, in the case of a group of suppliers, by a partner of that group.</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526406"/>
      <w:r>
        <w:rPr>
          <w:rFonts w:asciiTheme="minorHAnsi" w:hAnsiTheme="minorHAnsi"/>
        </w:rPr>
        <w:t xml:space="preserve">3. </w:t>
      </w:r>
      <w:bookmarkStart w:id="10" w:name="_Ref39427921"/>
      <w:bookmarkStart w:id="11" w:name="_Ref39740354"/>
      <w:r>
        <w:rPr>
          <w:rFonts w:asciiTheme="minorHAnsi" w:hAnsiTheme="minorHAnsi"/>
        </w:rPr>
        <w:t>Meetings with suppliers and inspection of the procurement object</w:t>
      </w:r>
      <w:bookmarkEnd w:id="8"/>
      <w:bookmarkEnd w:id="9"/>
      <w:bookmarkEnd w:id="10"/>
      <w:bookmarkEnd w:id="11"/>
    </w:p>
    <w:p w14:paraId="7160FB28" w14:textId="77777777" w:rsidR="006B1411" w:rsidRPr="006B1411" w:rsidRDefault="00B176FD" w:rsidP="00104382">
      <w:pPr>
        <w:pStyle w:val="Sraopastraipa"/>
        <w:numPr>
          <w:ilvl w:val="1"/>
          <w:numId w:val="15"/>
        </w:numPr>
        <w:spacing w:after="0"/>
        <w:ind w:left="0" w:firstLine="567"/>
        <w:jc w:val="both"/>
        <w:rPr>
          <w:rFonts w:cstheme="minorHAnsi"/>
          <w:i/>
          <w:color w:val="FF0000"/>
          <w:sz w:val="22"/>
          <w:szCs w:val="22"/>
        </w:rPr>
      </w:pPr>
      <w:r>
        <w:rPr>
          <w:sz w:val="22"/>
        </w:rPr>
        <w:t>The contracting authority will not organize a meeting with suppliers to explain the procurement conditions.</w:t>
      </w:r>
    </w:p>
    <w:p w14:paraId="24A7FE06" w14:textId="4B2F51C6" w:rsidR="00BE0587" w:rsidRPr="006B1411" w:rsidRDefault="00BE0587" w:rsidP="00104382">
      <w:pPr>
        <w:pStyle w:val="Sraopastraipa"/>
        <w:numPr>
          <w:ilvl w:val="1"/>
          <w:numId w:val="15"/>
        </w:numPr>
        <w:spacing w:after="0"/>
        <w:ind w:left="0" w:firstLine="567"/>
        <w:jc w:val="both"/>
        <w:rPr>
          <w:rFonts w:cstheme="minorHAnsi"/>
          <w:i/>
          <w:color w:val="FF0000"/>
          <w:sz w:val="22"/>
          <w:szCs w:val="22"/>
        </w:rPr>
      </w:pPr>
      <w:r>
        <w:rPr>
          <w:sz w:val="22"/>
        </w:rPr>
        <w:t>The contracting authority will not organize an inspection of the procurement object.</w:t>
      </w:r>
    </w:p>
    <w:p w14:paraId="6443D2FF" w14:textId="040A41C9" w:rsidR="00C94B9F" w:rsidRPr="00145656" w:rsidRDefault="00AD57B1" w:rsidP="00AD57B1">
      <w:pPr>
        <w:pStyle w:val="Antrat1"/>
        <w:spacing w:line="20" w:lineRule="atLeast"/>
        <w:contextualSpacing/>
        <w:rPr>
          <w:rFonts w:cstheme="majorHAnsi"/>
        </w:rPr>
      </w:pPr>
      <w:bookmarkStart w:id="12" w:name="_Ref39473754"/>
      <w:bookmarkStart w:id="13" w:name="_Toc190416435"/>
      <w:bookmarkStart w:id="14" w:name="_Toc214526407"/>
      <w:r>
        <w:t xml:space="preserve">4. </w:t>
      </w:r>
      <w:bookmarkEnd w:id="12"/>
      <w:r>
        <w:t>Grounds for exclusion of suppliers and qualification requirements</w:t>
      </w:r>
      <w:bookmarkEnd w:id="13"/>
      <w:bookmarkEnd w:id="14"/>
    </w:p>
    <w:p w14:paraId="66E3ADBF" w14:textId="63A93EAE" w:rsidR="00DD2AC6" w:rsidRPr="006B1411" w:rsidRDefault="002C5249" w:rsidP="00104382">
      <w:pPr>
        <w:pStyle w:val="Sraopastraipa"/>
        <w:numPr>
          <w:ilvl w:val="1"/>
          <w:numId w:val="12"/>
        </w:numPr>
        <w:spacing w:after="0" w:line="20" w:lineRule="atLeast"/>
        <w:ind w:left="0" w:firstLine="567"/>
        <w:jc w:val="both"/>
        <w:rPr>
          <w:rFonts w:cstheme="minorHAnsi"/>
          <w:sz w:val="22"/>
          <w:szCs w:val="22"/>
        </w:rPr>
      </w:pPr>
      <w:r>
        <w:rPr>
          <w:sz w:val="22"/>
        </w:rPr>
        <w:t xml:space="preserve">The requirements regarding the absence of grounds for exclusion of a supplier and the documents confirming their absence are specified in Annex 6 to the Special Procurement Conditions, "Grounds for Exclusion of Suppliers." </w:t>
      </w:r>
    </w:p>
    <w:p w14:paraId="40969AE1" w14:textId="38E61823" w:rsidR="00DD2AC6" w:rsidRPr="00287FD0" w:rsidRDefault="00990E9B" w:rsidP="00287FD0">
      <w:pPr>
        <w:pStyle w:val="Sraopastraipa"/>
        <w:numPr>
          <w:ilvl w:val="1"/>
          <w:numId w:val="12"/>
        </w:numPr>
        <w:spacing w:after="0" w:line="20" w:lineRule="atLeast"/>
        <w:ind w:left="0" w:firstLine="567"/>
        <w:jc w:val="both"/>
        <w:rPr>
          <w:rFonts w:cstheme="minorHAnsi"/>
          <w:sz w:val="22"/>
          <w:szCs w:val="22"/>
        </w:rPr>
      </w:pPr>
      <w:r>
        <w:rPr>
          <w:sz w:val="22"/>
        </w:rPr>
        <w:t>No qualification requirements are set for suppliers in Annex 8 to the Special Procurement Conditions, "Supplier Qualification Requirements and Required Quality and Environmental Management System Standards."</w:t>
      </w:r>
    </w:p>
    <w:p w14:paraId="61D31483" w14:textId="614326BE" w:rsidR="004C12BE" w:rsidRPr="004C12BE" w:rsidRDefault="00196B86" w:rsidP="00104382">
      <w:pPr>
        <w:pStyle w:val="Sraopastraipa"/>
        <w:numPr>
          <w:ilvl w:val="1"/>
          <w:numId w:val="12"/>
        </w:numPr>
        <w:spacing w:line="240" w:lineRule="auto"/>
        <w:ind w:left="0" w:firstLine="567"/>
        <w:jc w:val="both"/>
        <w:rPr>
          <w:rFonts w:cstheme="minorHAnsi"/>
          <w:sz w:val="22"/>
          <w:szCs w:val="22"/>
        </w:rPr>
      </w:pPr>
      <w:r>
        <w:rPr>
          <w:sz w:val="22"/>
        </w:rPr>
        <w:t>The following persons must submit a completed ESPD together with their tender:</w:t>
      </w:r>
    </w:p>
    <w:p w14:paraId="79C6E364" w14:textId="26A883BA" w:rsidR="004C12BE" w:rsidRPr="00E65F43" w:rsidRDefault="004C12BE" w:rsidP="00104382">
      <w:pPr>
        <w:pStyle w:val="Sraopastraipa"/>
        <w:numPr>
          <w:ilvl w:val="2"/>
          <w:numId w:val="12"/>
        </w:numPr>
        <w:spacing w:line="240" w:lineRule="auto"/>
        <w:ind w:left="0" w:firstLine="567"/>
        <w:jc w:val="both"/>
        <w:rPr>
          <w:rFonts w:cstheme="minorHAnsi"/>
          <w:sz w:val="22"/>
          <w:szCs w:val="22"/>
        </w:rPr>
      </w:pPr>
      <w:r>
        <w:rPr>
          <w:sz w:val="22"/>
        </w:rPr>
        <w:t>the supplier who submitted the tender;</w:t>
      </w:r>
    </w:p>
    <w:p w14:paraId="5E0E728E" w14:textId="7A5FF729" w:rsidR="004C12BE" w:rsidRPr="00E65F43" w:rsidRDefault="004C12BE" w:rsidP="00104382">
      <w:pPr>
        <w:pStyle w:val="Sraopastraipa"/>
        <w:numPr>
          <w:ilvl w:val="2"/>
          <w:numId w:val="12"/>
        </w:numPr>
        <w:spacing w:line="240" w:lineRule="auto"/>
        <w:ind w:left="0" w:firstLine="567"/>
        <w:jc w:val="both"/>
        <w:rPr>
          <w:rFonts w:cstheme="minorHAnsi"/>
          <w:sz w:val="22"/>
          <w:szCs w:val="22"/>
        </w:rPr>
      </w:pPr>
      <w:r>
        <w:rPr>
          <w:sz w:val="22"/>
        </w:rPr>
        <w:t>each partner in a group of suppliers, if the tender is submitted by a group of suppliers;</w:t>
      </w:r>
    </w:p>
    <w:p w14:paraId="6827AB38" w14:textId="17A7E0D7" w:rsidR="00AF7093" w:rsidRPr="00CC6C60" w:rsidRDefault="00AF7093" w:rsidP="00104382">
      <w:pPr>
        <w:pStyle w:val="Sraopastraipa"/>
        <w:numPr>
          <w:ilvl w:val="1"/>
          <w:numId w:val="12"/>
        </w:numPr>
        <w:spacing w:after="0" w:line="20" w:lineRule="atLeast"/>
        <w:ind w:left="0" w:firstLine="567"/>
        <w:jc w:val="both"/>
        <w:rPr>
          <w:rFonts w:cstheme="minorHAnsi"/>
          <w:bCs/>
          <w:iCs/>
        </w:rPr>
      </w:pPr>
      <w:r>
        <w:t xml:space="preserve">In cases where the supplier uses (will use) third parties who will not directly and actively contribute to the contracting authority's need to purchase the procurement object (will not directly provide part of the services, will not perform part of the work, directly contribute to the supply of goods, assume joint and several liability for the performance of the agreement or otherwise directly participate in the performance of the agreement), means (for example, only rent premises, rent equipment, etc.), such persons shall not be considered sub-suppliers and/or economic operators on whose capacity the supplier relies to meet the qualification requirements, and the supplier shall not be required to provide their ESPD and documents proving the absence of grounds for exclusion, but when </w:t>
      </w:r>
      <w:r>
        <w:lastRenderedPageBreak/>
        <w:t>submitting a tender, it has the obligation to prove that it will be able to use the relevant specific resources of the third party during the agreement performance period (when submitting a tender, indicate those third parties and information about the agreements, memoranda of intent, etc. signed with them) . In such a case, the supplier shall be deemed to have the relevant qualifications, regardless of the basis (ownership, lease, or other) on which it uses or will use the relevant means during the performance of the agreement.</w:t>
      </w:r>
    </w:p>
    <w:p w14:paraId="69D62E2B" w14:textId="1627DF4A" w:rsidR="00A000BE" w:rsidRPr="00145656" w:rsidRDefault="009743D3" w:rsidP="00104382">
      <w:pPr>
        <w:pStyle w:val="Antrat1"/>
        <w:numPr>
          <w:ilvl w:val="0"/>
          <w:numId w:val="12"/>
        </w:numPr>
        <w:tabs>
          <w:tab w:val="left" w:pos="567"/>
        </w:tabs>
        <w:spacing w:after="0"/>
        <w:contextualSpacing/>
        <w:jc w:val="both"/>
        <w:rPr>
          <w:rFonts w:cstheme="majorHAnsi"/>
        </w:rPr>
      </w:pPr>
      <w:bookmarkStart w:id="15" w:name="_Toc190416436"/>
      <w:bookmarkStart w:id="16" w:name="_Toc214526408"/>
      <w:r>
        <w:t>Requirements relating to national security</w:t>
      </w:r>
      <w:bookmarkEnd w:id="15"/>
      <w:bookmarkEnd w:id="16"/>
      <w:r>
        <w:t xml:space="preserve"> </w:t>
      </w:r>
    </w:p>
    <w:p w14:paraId="21B8C8EF" w14:textId="490130CC" w:rsidR="00A937F8" w:rsidRPr="00A937F8" w:rsidRDefault="007E3A91" w:rsidP="00A937F8">
      <w:pPr>
        <w:pStyle w:val="Sraopastraipa"/>
        <w:numPr>
          <w:ilvl w:val="1"/>
          <w:numId w:val="12"/>
        </w:numPr>
        <w:spacing w:after="0" w:line="240" w:lineRule="auto"/>
        <w:ind w:left="0" w:firstLine="567"/>
        <w:jc w:val="both"/>
        <w:rPr>
          <w:rFonts w:cstheme="minorHAnsi"/>
          <w:iCs/>
          <w:sz w:val="22"/>
          <w:szCs w:val="22"/>
        </w:rPr>
      </w:pPr>
      <w:r>
        <w:rPr>
          <w:sz w:val="22"/>
        </w:rPr>
        <w:t>The contracting authority shall reject the supplier's tender if at least one of the conditions specified in Article 45(2</w:t>
      </w:r>
      <w:r>
        <w:rPr>
          <w:sz w:val="22"/>
          <w:vertAlign w:val="superscript"/>
        </w:rPr>
        <w:t>1</w:t>
      </w:r>
      <w:r>
        <w:rPr>
          <w:sz w:val="22"/>
        </w:rPr>
        <w:t>) clauses 1-6 of the Law on PP is met.</w:t>
      </w:r>
      <w:r w:rsidR="007951F8" w:rsidRPr="00682B25">
        <w:rPr>
          <w:rStyle w:val="Puslapioinaosnuoroda"/>
          <w:rFonts w:cstheme="minorHAnsi"/>
          <w:iCs/>
          <w:sz w:val="22"/>
          <w:szCs w:val="22"/>
        </w:rPr>
        <w:footnoteReference w:id="2"/>
      </w:r>
      <w:r>
        <w:rPr>
          <w:sz w:val="22"/>
        </w:rPr>
        <w:t>. The supplier declares compliance with Article 45</w:t>
      </w:r>
      <w:r>
        <w:rPr>
          <w:i/>
          <w:iCs/>
          <w:sz w:val="22"/>
        </w:rPr>
        <w:t>(2</w:t>
      </w:r>
      <w:r>
        <w:rPr>
          <w:i/>
          <w:iCs/>
          <w:sz w:val="22"/>
          <w:vertAlign w:val="superscript"/>
        </w:rPr>
        <w:t>1</w:t>
      </w:r>
      <w:r>
        <w:rPr>
          <w:i/>
          <w:iCs/>
          <w:sz w:val="22"/>
        </w:rPr>
        <w:t>) clause 1, 2, 3, and 6</w:t>
      </w:r>
      <w:r>
        <w:rPr>
          <w:sz w:val="22"/>
        </w:rPr>
        <w:t xml:space="preserve"> of the Law on PP in the tender form.</w:t>
      </w:r>
    </w:p>
    <w:p w14:paraId="61EC6CB4" w14:textId="77777777" w:rsidR="00A937F8" w:rsidRDefault="007E3A91" w:rsidP="00A937F8">
      <w:pPr>
        <w:pStyle w:val="Sraopastraipa"/>
        <w:numPr>
          <w:ilvl w:val="1"/>
          <w:numId w:val="12"/>
        </w:numPr>
        <w:spacing w:after="0" w:line="240" w:lineRule="auto"/>
        <w:ind w:left="0" w:firstLine="567"/>
        <w:jc w:val="both"/>
        <w:rPr>
          <w:rFonts w:cstheme="minorHAnsi"/>
          <w:color w:val="000000" w:themeColor="text1"/>
          <w:sz w:val="22"/>
          <w:szCs w:val="22"/>
        </w:rPr>
      </w:pPr>
      <w:r>
        <w:rPr>
          <w:sz w:val="22"/>
        </w:rPr>
        <w:t>If the Contracting authority has doubts about the accuracy of the information provided in the tender, it shall request the supplier who submitted the most economically advantageous tender to provide the documents and/or explanations specified in Article 51(12) of the Law on PP or any other documents and/or explanations acceptable to the contracting authority to confirm the information. The Contracting authority may request such documents and/or explanations at any stage of the procurement procedure in order to ensure the proper conduct of the procurement procedure.</w:t>
      </w:r>
    </w:p>
    <w:p w14:paraId="3A724E18" w14:textId="33B2802F" w:rsidR="00E43E42" w:rsidRPr="00A937F8" w:rsidRDefault="00145B8E" w:rsidP="00A937F8">
      <w:pPr>
        <w:pStyle w:val="Sraopastraipa"/>
        <w:numPr>
          <w:ilvl w:val="1"/>
          <w:numId w:val="12"/>
        </w:numPr>
        <w:spacing w:after="0" w:line="240" w:lineRule="auto"/>
        <w:ind w:left="0" w:firstLine="567"/>
        <w:jc w:val="both"/>
        <w:rPr>
          <w:rFonts w:cstheme="minorHAnsi"/>
          <w:color w:val="000000" w:themeColor="text1"/>
          <w:sz w:val="22"/>
          <w:szCs w:val="22"/>
        </w:rPr>
      </w:pPr>
      <w:r>
        <w:rPr>
          <w:sz w:val="22"/>
        </w:rPr>
        <w:t>After assessing all risk factors that may pose a threat to national security interests, the Contracting authority stipulates that suppliers, their sub-suppliers and economic operators whose capacities are relied upon, who are not registered (if the supplier, their sub-supplier or economic operator whose capacities are relied upon is a natural person – permanently residing or having citizenship) in a Member State of the European Union, a member state of the North Atlantic Treaty Organization or a third country that has signed the international agreements referred to in Article 17(4) of the Law on PP.</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214526409"/>
      <w:r>
        <w:rPr>
          <w:rFonts w:asciiTheme="minorHAnsi" w:hAnsiTheme="minorHAnsi"/>
        </w:rPr>
        <w:lastRenderedPageBreak/>
        <w:t>6. Special requirements for the preparation and submission of tenders</w:t>
      </w:r>
      <w:bookmarkEnd w:id="23"/>
      <w:bookmarkEnd w:id="24"/>
      <w:bookmarkEnd w:id="25"/>
      <w:bookmarkEnd w:id="26"/>
    </w:p>
    <w:p w14:paraId="167E9CBA" w14:textId="316EC29D" w:rsidR="00BA341F" w:rsidRPr="00035DF8" w:rsidRDefault="00EF5623" w:rsidP="00104382">
      <w:pPr>
        <w:pStyle w:val="Sraopastraipa"/>
        <w:numPr>
          <w:ilvl w:val="1"/>
          <w:numId w:val="16"/>
        </w:numPr>
        <w:spacing w:after="0" w:line="20" w:lineRule="atLeast"/>
        <w:ind w:left="0" w:firstLine="567"/>
        <w:jc w:val="both"/>
        <w:rPr>
          <w:rFonts w:cstheme="minorHAnsi"/>
          <w:i/>
          <w:iCs/>
          <w:color w:val="7030A0"/>
          <w:sz w:val="22"/>
          <w:szCs w:val="22"/>
        </w:rPr>
      </w:pPr>
      <w:r>
        <w:rPr>
          <w:sz w:val="22"/>
        </w:rPr>
        <w:t>The supplier's tender consists of all the documents submitted to the CPP IS and listed below:</w:t>
      </w:r>
    </w:p>
    <w:p w14:paraId="0B17BEF7" w14:textId="738C140C" w:rsidR="00FF12F1" w:rsidRPr="00682B25" w:rsidRDefault="003F0DA7" w:rsidP="00104382">
      <w:pPr>
        <w:pStyle w:val="Sraopastraipa"/>
        <w:numPr>
          <w:ilvl w:val="2"/>
          <w:numId w:val="7"/>
        </w:numPr>
        <w:spacing w:after="0" w:line="240" w:lineRule="auto"/>
        <w:ind w:left="0" w:firstLine="567"/>
        <w:jc w:val="both"/>
        <w:rPr>
          <w:rFonts w:cstheme="minorHAnsi"/>
          <w:sz w:val="22"/>
          <w:szCs w:val="22"/>
          <w:u w:val="single"/>
        </w:rPr>
      </w:pPr>
      <w:r>
        <w:rPr>
          <w:sz w:val="22"/>
        </w:rPr>
        <w:t>the supplier's tender, prepared in accordance with the tender form provided in Annex 3 "Tender Form" to the Special Procurement Conditions, and the documents to be submitted as specified in the form, as well as other documents provided by the supplier.</w:t>
      </w:r>
    </w:p>
    <w:p w14:paraId="479B3B42" w14:textId="35DA5F0F" w:rsidR="00FD03FA" w:rsidRPr="00035DF8" w:rsidRDefault="00BD41D7" w:rsidP="00104382">
      <w:pPr>
        <w:pStyle w:val="Sraopastraipa"/>
        <w:numPr>
          <w:ilvl w:val="1"/>
          <w:numId w:val="7"/>
        </w:numPr>
        <w:spacing w:after="0" w:line="240" w:lineRule="auto"/>
        <w:ind w:left="0" w:firstLine="567"/>
        <w:jc w:val="both"/>
        <w:rPr>
          <w:rFonts w:eastAsia="Calibri" w:cstheme="minorHAnsi"/>
          <w:i/>
          <w:sz w:val="22"/>
          <w:szCs w:val="22"/>
        </w:rPr>
      </w:pPr>
      <w:r>
        <w:rPr>
          <w:sz w:val="22"/>
        </w:rPr>
        <w:t>The tender may be signed with a physical signature or with a qualified electronic signature. If the supplier certifies documents using an electronic signature rather than a physical signature, the electronic signature must comply with the requirements set out in Article 22(11) clause 2 and 3 of the Law on PP. If the contracting authority has doubts about the authenticity of the documents, it has the right to request the originals. This may include:</w:t>
      </w:r>
    </w:p>
    <w:p w14:paraId="293D3908" w14:textId="48F1483A" w:rsidR="00FD03FA" w:rsidRPr="00682B25" w:rsidRDefault="00FD03FA" w:rsidP="00104382">
      <w:pPr>
        <w:pStyle w:val="Sraopastraipa"/>
        <w:numPr>
          <w:ilvl w:val="2"/>
          <w:numId w:val="10"/>
        </w:numPr>
        <w:spacing w:after="0" w:line="240" w:lineRule="auto"/>
        <w:ind w:left="0" w:firstLine="567"/>
        <w:jc w:val="both"/>
        <w:rPr>
          <w:rFonts w:cstheme="minorHAnsi"/>
          <w:bCs/>
          <w:iCs/>
          <w:sz w:val="22"/>
          <w:szCs w:val="22"/>
          <w:u w:val="single"/>
        </w:rPr>
      </w:pPr>
      <w:r>
        <w:rPr>
          <w:sz w:val="22"/>
        </w:rPr>
        <w:t>documents signed with a qualified electronic signature and created by electronic means are submitted;</w:t>
      </w:r>
    </w:p>
    <w:p w14:paraId="2CC1AA85" w14:textId="767FF2DF" w:rsidR="00FD03FA" w:rsidRPr="006313A3" w:rsidRDefault="00FD03FA" w:rsidP="00104382">
      <w:pPr>
        <w:pStyle w:val="Sraopastraipa"/>
        <w:numPr>
          <w:ilvl w:val="2"/>
          <w:numId w:val="10"/>
        </w:numPr>
        <w:tabs>
          <w:tab w:val="left" w:pos="1418"/>
        </w:tabs>
        <w:spacing w:after="0" w:line="240" w:lineRule="auto"/>
        <w:ind w:left="0" w:firstLine="567"/>
        <w:jc w:val="both"/>
        <w:rPr>
          <w:rFonts w:cstheme="minorHAnsi"/>
          <w:bCs/>
          <w:iCs/>
          <w:sz w:val="22"/>
          <w:szCs w:val="22"/>
        </w:rPr>
      </w:pPr>
      <w:r>
        <w:rPr>
          <w:sz w:val="22"/>
        </w:rPr>
        <w:t>digital copies of documents (documents certified by a physical signature must be signed and scanned).</w:t>
      </w:r>
    </w:p>
    <w:p w14:paraId="3D76031C" w14:textId="6E46ABB8" w:rsidR="006313A3" w:rsidRPr="006313A3" w:rsidRDefault="006313A3" w:rsidP="006313A3">
      <w:pPr>
        <w:pStyle w:val="Sraopastraipa"/>
        <w:numPr>
          <w:ilvl w:val="1"/>
          <w:numId w:val="10"/>
        </w:numPr>
        <w:spacing w:line="240" w:lineRule="auto"/>
        <w:ind w:left="0" w:firstLine="567"/>
        <w:jc w:val="both"/>
        <w:rPr>
          <w:rFonts w:cstheme="minorHAnsi"/>
          <w:sz w:val="22"/>
          <w:szCs w:val="22"/>
        </w:rPr>
      </w:pPr>
      <w:r>
        <w:rPr>
          <w:sz w:val="22"/>
        </w:rPr>
        <w:t xml:space="preserve">The tender must be prepared in the </w:t>
      </w:r>
      <w:r>
        <w:rPr>
          <w:b/>
          <w:bCs/>
          <w:sz w:val="22"/>
        </w:rPr>
        <w:t>Lithuanian</w:t>
      </w:r>
      <w:r>
        <w:rPr>
          <w:sz w:val="22"/>
        </w:rPr>
        <w:t xml:space="preserve"> </w:t>
      </w:r>
      <w:r>
        <w:rPr>
          <w:b/>
          <w:bCs/>
          <w:sz w:val="22"/>
        </w:rPr>
        <w:t>language</w:t>
      </w:r>
      <w:r>
        <w:rPr>
          <w:sz w:val="22"/>
        </w:rPr>
        <w:t>. Documents submitted with the tender must be prepared in Lithuanian or English. If any of the documents submitted with the tender are not in the required language, they must be submitted in the original language and accompanied by an accurate translation into the required language. The supplier must provide a translation of the documents in English into Lithuanian upon request of the contracting authority. If the Contracting authority has doubts about the quality of the translation of a document submitted in the tender and/or its compliance with the document.</w:t>
      </w:r>
    </w:p>
    <w:p w14:paraId="33EB5804" w14:textId="52421357" w:rsidR="006313A3" w:rsidRPr="00682B25" w:rsidRDefault="006313A3" w:rsidP="006313A3">
      <w:pPr>
        <w:pStyle w:val="Sraopastraipa"/>
        <w:tabs>
          <w:tab w:val="left" w:pos="1418"/>
        </w:tabs>
        <w:spacing w:after="0" w:line="240" w:lineRule="auto"/>
        <w:ind w:left="504"/>
        <w:jc w:val="both"/>
        <w:rPr>
          <w:rFonts w:cstheme="minorHAnsi"/>
          <w:bCs/>
          <w:iCs/>
          <w:sz w:val="22"/>
          <w:szCs w:val="22"/>
        </w:rPr>
      </w:pPr>
    </w:p>
    <w:p w14:paraId="7A15AE0A" w14:textId="1670C778" w:rsidR="00EE1C85" w:rsidRPr="00145656" w:rsidRDefault="00EE1C85" w:rsidP="00A937F8">
      <w:pPr>
        <w:pStyle w:val="Antrat1"/>
        <w:numPr>
          <w:ilvl w:val="0"/>
          <w:numId w:val="10"/>
        </w:numPr>
        <w:tabs>
          <w:tab w:val="left" w:pos="709"/>
        </w:tabs>
        <w:ind w:left="0" w:firstLine="0"/>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214526410"/>
      <w:bookmarkEnd w:id="27"/>
      <w:bookmarkEnd w:id="28"/>
      <w:bookmarkEnd w:id="29"/>
      <w:bookmarkEnd w:id="30"/>
      <w:bookmarkEnd w:id="31"/>
      <w:r>
        <w:rPr>
          <w:rFonts w:asciiTheme="minorHAnsi" w:hAnsiTheme="minorHAnsi"/>
        </w:rPr>
        <w:t>Ensuring the validity of the tender</w:t>
      </w:r>
      <w:bookmarkEnd w:id="32"/>
      <w:bookmarkEnd w:id="33"/>
      <w:bookmarkEnd w:id="34"/>
      <w:bookmarkEnd w:id="35"/>
    </w:p>
    <w:p w14:paraId="741C097B" w14:textId="77777777" w:rsidR="00037438" w:rsidRDefault="00655F17" w:rsidP="00035DF8">
      <w:pPr>
        <w:pStyle w:val="Sraopastraipa"/>
        <w:spacing w:after="0" w:line="240" w:lineRule="auto"/>
        <w:ind w:left="0" w:firstLine="567"/>
        <w:jc w:val="both"/>
        <w:rPr>
          <w:rFonts w:cstheme="minorHAnsi"/>
          <w:sz w:val="22"/>
          <w:szCs w:val="22"/>
        </w:rPr>
      </w:pPr>
      <w:r>
        <w:rPr>
          <w:sz w:val="22"/>
        </w:rPr>
        <w:t>7.1. The Supplier must ensure that its tender is valid for at least:</w:t>
      </w:r>
    </w:p>
    <w:p w14:paraId="027E7199" w14:textId="709D1A3C" w:rsidR="00037438" w:rsidRPr="00037438" w:rsidRDefault="00037438" w:rsidP="00035DF8">
      <w:pPr>
        <w:pStyle w:val="Sraopastraipa"/>
        <w:spacing w:after="0" w:line="240" w:lineRule="auto"/>
        <w:ind w:left="0" w:firstLine="567"/>
        <w:jc w:val="both"/>
        <w:rPr>
          <w:rFonts w:eastAsia="Calibri" w:cstheme="minorHAnsi"/>
          <w:sz w:val="22"/>
          <w:szCs w:val="22"/>
        </w:rPr>
      </w:pPr>
      <w:r>
        <w:rPr>
          <w:sz w:val="22"/>
        </w:rPr>
        <w:t xml:space="preserve">1st part of the procurement object for the amount of </w:t>
      </w:r>
      <w:r>
        <w:rPr>
          <w:b/>
          <w:bCs/>
          <w:sz w:val="22"/>
        </w:rPr>
        <w:t>EUR 2,000.00</w:t>
      </w:r>
      <w:r>
        <w:rPr>
          <w:sz w:val="22"/>
        </w:rPr>
        <w:t>;</w:t>
      </w:r>
    </w:p>
    <w:p w14:paraId="200E9CB3" w14:textId="003E84B9" w:rsidR="00037438" w:rsidRPr="00037438" w:rsidRDefault="00037438" w:rsidP="00035DF8">
      <w:pPr>
        <w:pStyle w:val="Sraopastraipa"/>
        <w:spacing w:after="0" w:line="240" w:lineRule="auto"/>
        <w:ind w:left="0" w:firstLine="567"/>
        <w:jc w:val="both"/>
        <w:rPr>
          <w:rFonts w:eastAsia="Calibri" w:cstheme="minorHAnsi"/>
          <w:sz w:val="22"/>
          <w:szCs w:val="22"/>
        </w:rPr>
      </w:pPr>
      <w:r>
        <w:rPr>
          <w:sz w:val="22"/>
        </w:rPr>
        <w:t xml:space="preserve">2nd part of the procurement object for the amount of </w:t>
      </w:r>
      <w:r>
        <w:rPr>
          <w:b/>
          <w:bCs/>
          <w:sz w:val="22"/>
        </w:rPr>
        <w:t>EUR 4,000.00</w:t>
      </w:r>
      <w:r>
        <w:rPr>
          <w:sz w:val="22"/>
        </w:rPr>
        <w:t>;</w:t>
      </w:r>
    </w:p>
    <w:p w14:paraId="506D97A9" w14:textId="104E1F2C" w:rsidR="00D96A3A" w:rsidRPr="00037438" w:rsidRDefault="00037438" w:rsidP="00035DF8">
      <w:pPr>
        <w:pStyle w:val="Sraopastraipa"/>
        <w:spacing w:after="0" w:line="240" w:lineRule="auto"/>
        <w:ind w:left="0" w:firstLine="567"/>
        <w:jc w:val="both"/>
        <w:rPr>
          <w:rFonts w:cstheme="minorHAnsi"/>
          <w:sz w:val="22"/>
          <w:szCs w:val="22"/>
        </w:rPr>
      </w:pPr>
      <w:r>
        <w:rPr>
          <w:sz w:val="22"/>
        </w:rPr>
        <w:t xml:space="preserve">   in one of the following ways: by deposit, bank guarantee, or surety insurance provided by an insurance company (hereinafter - the surety insurance). </w:t>
      </w:r>
    </w:p>
    <w:p w14:paraId="47F160E5" w14:textId="2358099B" w:rsidR="00016F4A" w:rsidRPr="00BE472F" w:rsidRDefault="00016F4A" w:rsidP="00A937F8">
      <w:pPr>
        <w:pStyle w:val="Sraopastraipa"/>
        <w:numPr>
          <w:ilvl w:val="1"/>
          <w:numId w:val="10"/>
        </w:numPr>
        <w:spacing w:after="0" w:line="240" w:lineRule="auto"/>
        <w:ind w:left="0" w:firstLine="567"/>
        <w:jc w:val="both"/>
        <w:rPr>
          <w:rFonts w:cstheme="minorHAnsi"/>
          <w:b/>
          <w:bCs/>
          <w:sz w:val="22"/>
          <w:szCs w:val="22"/>
        </w:rPr>
      </w:pPr>
      <w:r>
        <w:rPr>
          <w:b/>
          <w:sz w:val="22"/>
        </w:rPr>
        <w:t>Requirements for ensuring the validity of the tender:</w:t>
      </w:r>
    </w:p>
    <w:p w14:paraId="121F0710" w14:textId="65A8688D" w:rsidR="00016F4A" w:rsidRPr="00682B25" w:rsidRDefault="00016F4A" w:rsidP="00A937F8">
      <w:pPr>
        <w:pStyle w:val="Sraopastraipa"/>
        <w:numPr>
          <w:ilvl w:val="2"/>
          <w:numId w:val="10"/>
        </w:numPr>
        <w:spacing w:after="0" w:line="240" w:lineRule="auto"/>
        <w:ind w:left="0" w:firstLine="567"/>
        <w:jc w:val="both"/>
        <w:rPr>
          <w:sz w:val="22"/>
          <w:szCs w:val="22"/>
        </w:rPr>
      </w:pPr>
      <w:r>
        <w:rPr>
          <w:sz w:val="22"/>
        </w:rPr>
        <w:t>The deposit must be transferred to the accounts of Vilnius City Municipality Administration (code 188710061) LT 077180 3000 0113 0388 AB Artea Bank or LT50 4010 0424 0394 3983 Luminor Bank AS Lithuanian branch.</w:t>
      </w:r>
    </w:p>
    <w:p w14:paraId="4B5EAA6F" w14:textId="738AEAFC" w:rsidR="00016F4A" w:rsidRPr="00682B25" w:rsidRDefault="00016F4A" w:rsidP="00A937F8">
      <w:pPr>
        <w:pStyle w:val="Sraopastraipa"/>
        <w:numPr>
          <w:ilvl w:val="2"/>
          <w:numId w:val="10"/>
        </w:numPr>
        <w:spacing w:after="0" w:line="240" w:lineRule="auto"/>
        <w:ind w:left="0" w:firstLine="567"/>
        <w:jc w:val="both"/>
        <w:rPr>
          <w:rFonts w:cstheme="minorHAnsi"/>
          <w:sz w:val="22"/>
          <w:szCs w:val="22"/>
        </w:rPr>
      </w:pPr>
      <w:r>
        <w:rPr>
          <w:sz w:val="22"/>
        </w:rPr>
        <w:t xml:space="preserve">A bank guarantee or surety insurance shall be submitted in electronic form by the deadline for submission of tenders, in a separate file, signed with a qualified electronic signature by an authorized representative of the bank or insurance company that issued the tender validity guarantee, in accordance with the requirements of the law. The secure electronic signature of the bank or insurance company issuing the tender security must be freely verifiable by the Contracting authority. </w:t>
      </w:r>
      <w:r>
        <w:rPr>
          <w:sz w:val="22"/>
          <w:u w:val="single"/>
        </w:rPr>
        <w:t>If the supplier provides a document guaranteeing the validity of the tender issued by an insurance company, the supplier must provide, together with the letter of guarantee for the tender, a signed insurance certificate (policy) and a tax order stating that the payment of the insurance contribution for the letter of guarantee for the tender has been made.</w:t>
      </w:r>
    </w:p>
    <w:p w14:paraId="66A3F0E9" w14:textId="3E91DED8" w:rsidR="00C02BA3" w:rsidRPr="00035DF8" w:rsidRDefault="00C02BA3" w:rsidP="00A937F8">
      <w:pPr>
        <w:pStyle w:val="Sraopastraipa"/>
        <w:numPr>
          <w:ilvl w:val="1"/>
          <w:numId w:val="10"/>
        </w:numPr>
        <w:spacing w:after="120" w:line="20" w:lineRule="atLeast"/>
        <w:ind w:left="0" w:firstLine="567"/>
        <w:jc w:val="both"/>
        <w:rPr>
          <w:rFonts w:cstheme="minorHAnsi"/>
          <w:sz w:val="22"/>
          <w:szCs w:val="22"/>
        </w:rPr>
      </w:pPr>
      <w:r>
        <w:rPr>
          <w:sz w:val="22"/>
        </w:rPr>
        <w:t xml:space="preserve">Before submitting the security document, the participant may request the Contracting authority to confirm that it agrees to accept the security document proposed by the participant. In such a case, the Contracting authority shall respond to the participant no later than within the time limit specified in Annex 1 "Terms" of the Special Procurement Conditions. This confirmation does not deprive the Contracting authority of the right to reject the tender security upon receiving information that the economic operator providing the </w:t>
      </w:r>
      <w:r>
        <w:rPr>
          <w:sz w:val="22"/>
        </w:rPr>
        <w:lastRenderedPageBreak/>
        <w:t>tender security has become insolvent or has failed to fulfill its obligations to the contracting authority or other economic operators, or has performed them improperly.</w:t>
      </w:r>
    </w:p>
    <w:p w14:paraId="09BD31F4" w14:textId="45570D03" w:rsidR="00016F4A" w:rsidRPr="00035DF8" w:rsidRDefault="00F96820" w:rsidP="00A937F8">
      <w:pPr>
        <w:pStyle w:val="Sraopastraipa"/>
        <w:numPr>
          <w:ilvl w:val="1"/>
          <w:numId w:val="10"/>
        </w:numPr>
        <w:spacing w:after="0" w:line="240" w:lineRule="auto"/>
        <w:ind w:left="0" w:firstLine="567"/>
        <w:jc w:val="both"/>
        <w:rPr>
          <w:rFonts w:cstheme="minorHAnsi"/>
          <w:b/>
          <w:bCs/>
          <w:sz w:val="22"/>
          <w:szCs w:val="22"/>
        </w:rPr>
      </w:pPr>
      <w:r>
        <w:rPr>
          <w:b/>
          <w:sz w:val="22"/>
        </w:rPr>
        <w:t>Requirements for a bank guarantee and surety insurance:</w:t>
      </w:r>
    </w:p>
    <w:p w14:paraId="3A321803" w14:textId="19BA078C" w:rsidR="00016F4A" w:rsidRPr="00035DF8" w:rsidRDefault="00016F4A" w:rsidP="00A937F8">
      <w:pPr>
        <w:pStyle w:val="Sraopastraipa"/>
        <w:numPr>
          <w:ilvl w:val="2"/>
          <w:numId w:val="10"/>
        </w:numPr>
        <w:spacing w:after="0" w:line="240" w:lineRule="auto"/>
        <w:ind w:left="0" w:firstLine="567"/>
        <w:jc w:val="both"/>
        <w:rPr>
          <w:rFonts w:cstheme="minorHAnsi"/>
          <w:sz w:val="22"/>
          <w:szCs w:val="22"/>
        </w:rPr>
      </w:pPr>
      <w:r>
        <w:rPr>
          <w:sz w:val="22"/>
        </w:rPr>
        <w:t>The supplier must submit a completed document guaranteeing the validity of the tender, in accordance with the conditions set out in this section of the procurement conditions and in the tender validity guarantee forms (Annex 9 to the Special Procurement Conditions, "Tender Validity Guarantee Forms");</w:t>
      </w:r>
    </w:p>
    <w:p w14:paraId="2ECFF1AC" w14:textId="0CA9FBAC" w:rsidR="00016F4A" w:rsidRPr="00682B25" w:rsidRDefault="00016F4A" w:rsidP="00A937F8">
      <w:pPr>
        <w:pStyle w:val="Sraopastraipa"/>
        <w:numPr>
          <w:ilvl w:val="2"/>
          <w:numId w:val="10"/>
        </w:numPr>
        <w:spacing w:after="0" w:line="240" w:lineRule="auto"/>
        <w:ind w:left="0" w:firstLine="567"/>
        <w:jc w:val="both"/>
        <w:rPr>
          <w:rFonts w:cstheme="minorHAnsi"/>
          <w:sz w:val="22"/>
          <w:szCs w:val="22"/>
        </w:rPr>
      </w:pPr>
      <w:r>
        <w:rPr>
          <w:sz w:val="22"/>
        </w:rPr>
        <w:t>The guarantee/suretyship insurance you provide must state its validity period. The guarantee/suretyship insurance must be valid for at least 3 months from the expiry of the deadline for submission of tenders.</w:t>
      </w:r>
    </w:p>
    <w:p w14:paraId="2460DEBC" w14:textId="6C01B488" w:rsidR="00016F4A" w:rsidRDefault="00016F4A" w:rsidP="00A937F8">
      <w:pPr>
        <w:pStyle w:val="Sraopastraipa"/>
        <w:numPr>
          <w:ilvl w:val="2"/>
          <w:numId w:val="10"/>
        </w:numPr>
        <w:spacing w:after="0" w:line="240" w:lineRule="auto"/>
        <w:ind w:left="0" w:firstLine="567"/>
        <w:jc w:val="both"/>
        <w:rPr>
          <w:rFonts w:cstheme="minorHAnsi"/>
          <w:sz w:val="22"/>
          <w:szCs w:val="22"/>
        </w:rPr>
      </w:pPr>
      <w:r>
        <w:rPr>
          <w:sz w:val="22"/>
        </w:rPr>
        <w:t>on receipt of a written request from the Contracting authority, the bank or the insurance company providing the surety insurance shall be obliged to pay to the Contracting authority, within 15 working days, the amount of money specified in the guarantee/suretyship insurance, without requiring the Contracting authority to substantiate its claim, provided that the Contracting authority indicates that the amount claimed is subject to one of the conditions referred to in clause 58, and that the Contracting authority specifies that this is so.</w:t>
      </w:r>
    </w:p>
    <w:p w14:paraId="2B1BFBE6" w14:textId="6EE5138D" w:rsidR="00000B56" w:rsidRPr="00E9683B" w:rsidRDefault="00000B56" w:rsidP="00A937F8">
      <w:pPr>
        <w:pStyle w:val="Sraopastraipa"/>
        <w:numPr>
          <w:ilvl w:val="1"/>
          <w:numId w:val="10"/>
        </w:numPr>
        <w:spacing w:after="0" w:line="240" w:lineRule="auto"/>
        <w:ind w:left="0" w:firstLine="567"/>
        <w:jc w:val="both"/>
        <w:rPr>
          <w:rFonts w:cstheme="minorHAnsi"/>
          <w:b/>
          <w:bCs/>
          <w:color w:val="7030A0"/>
          <w:sz w:val="22"/>
          <w:szCs w:val="22"/>
        </w:rPr>
      </w:pPr>
      <w:r>
        <w:rPr>
          <w:b/>
          <w:sz w:val="22"/>
        </w:rPr>
        <w:t>The participant shall lose the security for the validity of the tender in the event of any of the following conditions:</w:t>
      </w:r>
      <w:r>
        <w:rPr>
          <w:b/>
          <w:color w:val="7030A0"/>
          <w:sz w:val="22"/>
        </w:rPr>
        <w:t xml:space="preserve"> </w:t>
      </w:r>
    </w:p>
    <w:p w14:paraId="239F5622" w14:textId="37307CEB" w:rsidR="0033072F" w:rsidRPr="00682B25" w:rsidRDefault="00902F2D" w:rsidP="00A937F8">
      <w:pPr>
        <w:pStyle w:val="Sraopastraipa"/>
        <w:numPr>
          <w:ilvl w:val="2"/>
          <w:numId w:val="10"/>
        </w:numPr>
        <w:spacing w:after="0" w:line="240" w:lineRule="auto"/>
        <w:ind w:left="0" w:firstLine="567"/>
        <w:jc w:val="both"/>
        <w:rPr>
          <w:rFonts w:cstheme="minorHAnsi"/>
          <w:sz w:val="22"/>
          <w:szCs w:val="22"/>
        </w:rPr>
      </w:pPr>
      <w:r>
        <w:rPr>
          <w:sz w:val="22"/>
        </w:rPr>
        <w:t>the participant does not provide, by the deadline set by the Contracting authority, any of the information requested for the purpose of correcting, supplementing or clarifying the tender submitted, justifying the abnormally low price or correcting arithmetical errors, or providing information on the absence of grounds for exclusion, or providing documents in support of the qualifications;</w:t>
      </w:r>
    </w:p>
    <w:p w14:paraId="56F471E2" w14:textId="765485D6" w:rsidR="005B0449" w:rsidRPr="00682B25" w:rsidRDefault="00482647" w:rsidP="00A937F8">
      <w:pPr>
        <w:pStyle w:val="Sraopastraipa"/>
        <w:numPr>
          <w:ilvl w:val="2"/>
          <w:numId w:val="10"/>
        </w:numPr>
        <w:spacing w:after="0" w:line="240" w:lineRule="auto"/>
        <w:ind w:left="0" w:firstLine="567"/>
        <w:jc w:val="both"/>
        <w:rPr>
          <w:rFonts w:cstheme="minorHAnsi"/>
          <w:sz w:val="22"/>
          <w:szCs w:val="22"/>
        </w:rPr>
      </w:pPr>
      <w:r>
        <w:rPr>
          <w:sz w:val="22"/>
        </w:rPr>
        <w:t>During the period of validity of the tender, the supplier withdraws its tender or part thereof (the procurement object specified in the tender, its quantity (scope), the prices offered, the terms of delivery or payment, other conditions specified in the tender);</w:t>
      </w:r>
    </w:p>
    <w:p w14:paraId="0710E3C7" w14:textId="64A852E2" w:rsidR="00747BA9" w:rsidRPr="00682B25" w:rsidRDefault="006D27A3" w:rsidP="00A937F8">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Pr>
          <w:sz w:val="22"/>
        </w:rPr>
        <w:t>the supplier who has won the public procurement refuses to conclude an agreement in accordance with the draft agreement provided in these procurement conditions (Annex 5 to the Special Procurement Conditions, "Draft Agreement"). Failure to sign the agreement by the deadline specified by the Contracting authority shall be deemed as a refusal by the participant to conclude the agreement;</w:t>
      </w:r>
    </w:p>
    <w:p w14:paraId="65CE294B" w14:textId="71923D77" w:rsidR="0011650A" w:rsidRPr="00682B25" w:rsidRDefault="0011650A" w:rsidP="00A937F8">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Pr>
          <w:sz w:val="22"/>
        </w:rPr>
        <w:t>the supplier whose tender has won the public procurement fails to transfer the performance security within 10 (ten) working days from the date of signing the agreement or fails to submit a document guaranteeing the performance of the agreement, such as a bank guarantee or surety insurance;</w:t>
      </w:r>
    </w:p>
    <w:p w14:paraId="450FD197" w14:textId="1E85DF04" w:rsidR="00000B56" w:rsidRPr="00682B25" w:rsidRDefault="001F6777" w:rsidP="00A937F8">
      <w:pPr>
        <w:pStyle w:val="Sraopastraipa"/>
        <w:numPr>
          <w:ilvl w:val="1"/>
          <w:numId w:val="10"/>
        </w:numPr>
        <w:spacing w:after="120" w:line="20" w:lineRule="atLeast"/>
        <w:ind w:left="0" w:firstLine="567"/>
        <w:jc w:val="both"/>
        <w:rPr>
          <w:rFonts w:cstheme="minorHAnsi"/>
          <w:sz w:val="22"/>
          <w:szCs w:val="22"/>
        </w:rPr>
      </w:pPr>
      <w:r>
        <w:rPr>
          <w:sz w:val="22"/>
        </w:rPr>
        <w:t>The Contracting authority may request participants to extend the validity period of their tender until a specific date.</w:t>
      </w:r>
    </w:p>
    <w:p w14:paraId="0AE871E3" w14:textId="711C0C46" w:rsidR="00000B56" w:rsidRPr="00682B25" w:rsidRDefault="00000B56" w:rsidP="00A937F8">
      <w:pPr>
        <w:pStyle w:val="Sraopastraipa"/>
        <w:numPr>
          <w:ilvl w:val="1"/>
          <w:numId w:val="10"/>
        </w:numPr>
        <w:spacing w:after="120" w:line="20" w:lineRule="atLeast"/>
        <w:ind w:left="0" w:firstLine="567"/>
        <w:jc w:val="both"/>
        <w:rPr>
          <w:rFonts w:cstheme="minorHAnsi"/>
          <w:color w:val="000000" w:themeColor="text1"/>
          <w:sz w:val="22"/>
          <w:szCs w:val="22"/>
        </w:rPr>
      </w:pPr>
      <w:r>
        <w:rPr>
          <w:b/>
          <w:bCs/>
          <w:sz w:val="22"/>
        </w:rPr>
        <w:t>The tender validity security shall be returned to the participant (or the Contracting authority shall waive its rights to it)</w:t>
      </w:r>
      <w:r>
        <w:rPr>
          <w:sz w:val="22"/>
        </w:rPr>
        <w:t xml:space="preserve"> within the time limit specified in Annex 1 "Terms" to the Special Procurement Conditions if at least one of the following conditions is met:</w:t>
      </w:r>
    </w:p>
    <w:p w14:paraId="1265D7C0" w14:textId="5654192E" w:rsidR="00000B56" w:rsidRPr="00682B25" w:rsidRDefault="00000B56" w:rsidP="00A937F8">
      <w:pPr>
        <w:pStyle w:val="Sraopastraipa"/>
        <w:numPr>
          <w:ilvl w:val="2"/>
          <w:numId w:val="10"/>
        </w:numPr>
        <w:spacing w:after="120" w:line="20" w:lineRule="atLeast"/>
        <w:ind w:left="0" w:firstLine="567"/>
        <w:jc w:val="both"/>
        <w:rPr>
          <w:rFonts w:cstheme="minorHAnsi"/>
          <w:color w:val="000000" w:themeColor="text1"/>
          <w:sz w:val="22"/>
          <w:szCs w:val="22"/>
        </w:rPr>
      </w:pPr>
      <w:r>
        <w:rPr>
          <w:sz w:val="22"/>
        </w:rPr>
        <w:t>the validity period of the tender security expires and the participant does not extend it and/or does not submit a document confirming the validity of the tender security (if required);</w:t>
      </w:r>
    </w:p>
    <w:p w14:paraId="6812A2C2" w14:textId="43E00056" w:rsidR="00000B56" w:rsidRPr="00682B25" w:rsidRDefault="00000B56" w:rsidP="00A937F8">
      <w:pPr>
        <w:pStyle w:val="Sraopastraipa"/>
        <w:numPr>
          <w:ilvl w:val="2"/>
          <w:numId w:val="10"/>
        </w:numPr>
        <w:spacing w:after="120" w:line="20" w:lineRule="atLeast"/>
        <w:ind w:left="1276" w:hanging="709"/>
        <w:jc w:val="both"/>
        <w:rPr>
          <w:rFonts w:cstheme="minorHAnsi"/>
          <w:color w:val="000000" w:themeColor="text1"/>
          <w:sz w:val="22"/>
          <w:szCs w:val="22"/>
        </w:rPr>
      </w:pPr>
      <w:r>
        <w:rPr>
          <w:color w:val="000000" w:themeColor="text1"/>
          <w:sz w:val="22"/>
        </w:rPr>
        <w:t>the signed agreement enters into force;</w:t>
      </w:r>
    </w:p>
    <w:p w14:paraId="0DE463F0" w14:textId="77777777" w:rsidR="00262A5B" w:rsidRPr="00682B25" w:rsidRDefault="00000B56" w:rsidP="00A937F8">
      <w:pPr>
        <w:pStyle w:val="Sraopastraipa"/>
        <w:numPr>
          <w:ilvl w:val="2"/>
          <w:numId w:val="10"/>
        </w:numPr>
        <w:spacing w:after="120" w:line="20" w:lineRule="atLeast"/>
        <w:ind w:left="1276" w:hanging="709"/>
        <w:jc w:val="both"/>
        <w:rPr>
          <w:rFonts w:cstheme="minorHAnsi"/>
          <w:sz w:val="22"/>
          <w:szCs w:val="22"/>
        </w:rPr>
      </w:pPr>
      <w:r>
        <w:rPr>
          <w:color w:val="000000" w:themeColor="text1"/>
          <w:sz w:val="22"/>
        </w:rPr>
        <w:t>procurement procedures are terminated;</w:t>
      </w:r>
    </w:p>
    <w:p w14:paraId="2DFAEDA8" w14:textId="0032CC17" w:rsidR="00000B56" w:rsidRPr="00A73CD8" w:rsidRDefault="00111F2D" w:rsidP="00A937F8">
      <w:pPr>
        <w:pStyle w:val="Sraopastraipa"/>
        <w:numPr>
          <w:ilvl w:val="2"/>
          <w:numId w:val="10"/>
        </w:numPr>
        <w:spacing w:after="120" w:line="20" w:lineRule="atLeast"/>
        <w:ind w:left="0" w:firstLine="567"/>
        <w:jc w:val="both"/>
        <w:rPr>
          <w:rFonts w:cstheme="minorHAnsi"/>
          <w:sz w:val="22"/>
          <w:szCs w:val="22"/>
        </w:rPr>
      </w:pPr>
      <w:r>
        <w:rPr>
          <w:color w:val="000000" w:themeColor="text1"/>
          <w:sz w:val="22"/>
        </w:rPr>
        <w:t>the supplier's tender has been rejected, i.e. the participant has been notified of the rejection of its tender, and the rejection of this tender cannot be contested due to the expiry of the appeal period, except in cases where the tender is rejected because the supplier fails to provide any requested information regarding the clarification, supplementation, or explanation of the submitted tender, the justification of the unusually low price, or the correction of arithmetic errors by the deadline set by the contracting authority, supplement or clarification of the tender, justification of an unusually low price or correction of arithmetic errors, or fails to provide information on the absence of grounds for exclusion or documents proving its qualifications.</w:t>
      </w:r>
    </w:p>
    <w:p w14:paraId="7B11F7A5" w14:textId="6D7F51FE" w:rsidR="00A73CD8" w:rsidRPr="003A3FCE" w:rsidRDefault="00100678" w:rsidP="00A937F8">
      <w:pPr>
        <w:pStyle w:val="Sraopastraipa"/>
        <w:numPr>
          <w:ilvl w:val="1"/>
          <w:numId w:val="10"/>
        </w:numPr>
        <w:spacing w:after="120" w:line="20" w:lineRule="atLeast"/>
        <w:ind w:left="0" w:firstLine="567"/>
        <w:jc w:val="both"/>
        <w:rPr>
          <w:rFonts w:cstheme="minorHAnsi"/>
          <w:sz w:val="22"/>
          <w:szCs w:val="22"/>
        </w:rPr>
      </w:pPr>
      <w:r>
        <w:rPr>
          <w:sz w:val="22"/>
        </w:rPr>
        <w:t xml:space="preserve">If the supplier whose tender is selected as the winning tender withdraws its tender or refuses to conclude the agreement, or fails to provide a performance guarantee (where applicable), the contracting authority reserves the right to claim damages (to cover the direct losses incurred by the contracting authority) to the extent that they are not covered by the above-mentioned security measures. Direct losses shall be deemed </w:t>
      </w:r>
      <w:r>
        <w:rPr>
          <w:sz w:val="22"/>
        </w:rPr>
        <w:lastRenderedPageBreak/>
        <w:t>to be the difference in price between the supplier who withdrew its tender or refused to sign the agreement, or failed to provide a performance guarantee (where applicable) and the price of the tender of the next supplier in the tender ranking after the supplier who refused to conclude the agreement, in EUR excluding VAT.</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B7132D">
      <w:pPr>
        <w:pStyle w:val="Antrat1"/>
        <w:numPr>
          <w:ilvl w:val="0"/>
          <w:numId w:val="10"/>
        </w:numPr>
        <w:tabs>
          <w:tab w:val="left" w:pos="709"/>
        </w:tabs>
        <w:spacing w:line="20" w:lineRule="atLeast"/>
        <w:ind w:left="0" w:firstLine="0"/>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214526411"/>
      <w:bookmarkStart w:id="42" w:name="_Ref39485250"/>
      <w:bookmarkStart w:id="43" w:name="_Ref39485258"/>
      <w:r>
        <w:rPr>
          <w:rFonts w:asciiTheme="minorHAnsi" w:hAnsiTheme="minorHAnsi"/>
        </w:rPr>
        <w:t>Electronic auction</w:t>
      </w:r>
      <w:bookmarkEnd w:id="36"/>
      <w:bookmarkEnd w:id="37"/>
      <w:bookmarkEnd w:id="38"/>
      <w:bookmarkEnd w:id="39"/>
      <w:bookmarkEnd w:id="40"/>
      <w:bookmarkEnd w:id="41"/>
    </w:p>
    <w:p w14:paraId="0BFDB7B0" w14:textId="565B75D8" w:rsidR="00040C0F" w:rsidRPr="00037438" w:rsidRDefault="002827E4" w:rsidP="00037438">
      <w:pPr>
        <w:spacing w:after="0" w:line="240" w:lineRule="auto"/>
        <w:ind w:left="710"/>
        <w:rPr>
          <w:rFonts w:cstheme="minorHAnsi"/>
          <w:sz w:val="22"/>
          <w:szCs w:val="22"/>
        </w:rPr>
      </w:pPr>
      <w:r>
        <w:rPr>
          <w:sz w:val="22"/>
        </w:rPr>
        <w:t>8.1. The contracting authority will not use an electronic auction in the procurement.</w:t>
      </w:r>
    </w:p>
    <w:p w14:paraId="14CBD3AD" w14:textId="23B8A7AF" w:rsidR="009D0DC5" w:rsidRPr="00145656" w:rsidRDefault="00EA001C" w:rsidP="00B7132D">
      <w:pPr>
        <w:pStyle w:val="Antrat1"/>
        <w:numPr>
          <w:ilvl w:val="0"/>
          <w:numId w:val="10"/>
        </w:numPr>
        <w:tabs>
          <w:tab w:val="left" w:pos="709"/>
        </w:tabs>
        <w:spacing w:line="20" w:lineRule="atLeast"/>
        <w:ind w:left="0" w:firstLine="0"/>
        <w:contextualSpacing/>
        <w:rPr>
          <w:rFonts w:asciiTheme="minorHAnsi" w:hAnsiTheme="minorHAnsi" w:cstheme="minorHAnsi"/>
        </w:rPr>
      </w:pPr>
      <w:bookmarkStart w:id="44" w:name="_Ref39667303"/>
      <w:bookmarkStart w:id="45" w:name="_Ref39667308"/>
      <w:bookmarkStart w:id="46" w:name="_Toc190416440"/>
      <w:bookmarkStart w:id="47" w:name="_Toc214526412"/>
      <w:r>
        <w:rPr>
          <w:rFonts w:asciiTheme="minorHAnsi" w:hAnsiTheme="minorHAnsi"/>
        </w:rPr>
        <w:t>Evaluation of tenders</w:t>
      </w:r>
      <w:bookmarkEnd w:id="42"/>
      <w:bookmarkEnd w:id="43"/>
      <w:bookmarkEnd w:id="44"/>
      <w:bookmarkEnd w:id="45"/>
      <w:bookmarkEnd w:id="46"/>
      <w:bookmarkEnd w:id="47"/>
    </w:p>
    <w:p w14:paraId="30A1FBB5" w14:textId="321852DD" w:rsidR="00003A3F" w:rsidRPr="00682B25" w:rsidRDefault="002D470F" w:rsidP="00037438">
      <w:pPr>
        <w:spacing w:after="0" w:line="240" w:lineRule="auto"/>
        <w:ind w:firstLine="567"/>
        <w:jc w:val="both"/>
        <w:rPr>
          <w:rFonts w:cstheme="minorHAnsi"/>
          <w:i/>
          <w:iCs/>
          <w:color w:val="FF0000"/>
          <w:sz w:val="22"/>
          <w:szCs w:val="22"/>
        </w:rPr>
      </w:pPr>
      <w:r>
        <w:rPr>
          <w:sz w:val="22"/>
        </w:rPr>
        <w:t xml:space="preserve">9.1. </w:t>
      </w:r>
      <w:r>
        <w:t>The Contracting authority shall select the most economically advantageous tender based on the price indicated in the supplier's tender, which must be calculated and indicated as required in Annex 3 "Tender Form" and (or) Annex 4 " Criteria and Conditions for the Evaluation of Tenders".</w:t>
      </w:r>
    </w:p>
    <w:p w14:paraId="313FDE6C" w14:textId="79AE7474" w:rsidR="00D734C6" w:rsidRPr="00037438" w:rsidRDefault="00D734C6" w:rsidP="00A937F8">
      <w:pPr>
        <w:pStyle w:val="Sraopastraipa"/>
        <w:numPr>
          <w:ilvl w:val="1"/>
          <w:numId w:val="10"/>
        </w:numPr>
        <w:spacing w:after="0" w:line="240" w:lineRule="auto"/>
        <w:ind w:left="0" w:firstLine="567"/>
        <w:jc w:val="both"/>
        <w:rPr>
          <w:rFonts w:eastAsiaTheme="minorHAnsi" w:cstheme="minorHAnsi"/>
          <w:bCs/>
          <w:iCs/>
          <w:sz w:val="22"/>
          <w:szCs w:val="22"/>
        </w:rPr>
      </w:pPr>
      <w:r>
        <w:rPr>
          <w:sz w:val="22"/>
        </w:rPr>
        <w:t xml:space="preserve">Only one economically most advantageous tender, ranked first in the tender ranking for the relevant part of the procurement object, may be recognized as the winning tender for each part of the procurement object. The same supplier may be declared the winner for all parts of the procurement object in accordance with the rules set out in Annex 4 to the Special Procurement Conditions, "Criteria and Conditions for the Evaluation of Tenders." </w:t>
      </w:r>
    </w:p>
    <w:p w14:paraId="60FEBC05" w14:textId="7A9A037D" w:rsidR="001A25FD" w:rsidRPr="00760CAE" w:rsidRDefault="00A9488B" w:rsidP="00A937F8">
      <w:pPr>
        <w:pStyle w:val="Betarp"/>
        <w:numPr>
          <w:ilvl w:val="1"/>
          <w:numId w:val="10"/>
        </w:numPr>
        <w:spacing w:line="20" w:lineRule="atLeast"/>
        <w:ind w:left="0" w:firstLine="710"/>
        <w:contextualSpacing/>
        <w:jc w:val="both"/>
        <w:rPr>
          <w:rFonts w:eastAsiaTheme="minorHAnsi" w:cstheme="minorHAnsi"/>
          <w:bCs/>
          <w:i/>
          <w:iCs/>
          <w:color w:val="7030A0"/>
          <w:sz w:val="22"/>
          <w:szCs w:val="22"/>
          <w:highlight w:val="lightGray"/>
        </w:rPr>
      </w:pPr>
      <w:r>
        <w:rPr>
          <w:sz w:val="22"/>
        </w:rPr>
        <w:t>The Contracting authority shall reject a supplier's tender if the following documents required in the procurement conditions are not submitted together with the tender:</w:t>
      </w:r>
      <w:r>
        <w:rPr>
          <w:i/>
          <w:color w:val="7030A0"/>
          <w:sz w:val="22"/>
          <w:shd w:val="clear" w:color="auto" w:fill="FFFFFF"/>
        </w:rPr>
        <w:t xml:space="preserve"> </w:t>
      </w:r>
      <w:r>
        <w:rPr>
          <w:sz w:val="22"/>
          <w:shd w:val="clear" w:color="auto" w:fill="FFFFFF"/>
        </w:rPr>
        <w:t>Annex 3 "Tender form".</w:t>
      </w:r>
    </w:p>
    <w:p w14:paraId="02ADA198" w14:textId="38A7CC90" w:rsidR="002B5CBA" w:rsidRPr="002C25F0" w:rsidRDefault="00DA23E1" w:rsidP="00A937F8">
      <w:pPr>
        <w:pStyle w:val="Betarp"/>
        <w:numPr>
          <w:ilvl w:val="1"/>
          <w:numId w:val="10"/>
        </w:numPr>
        <w:spacing w:line="20" w:lineRule="atLeast"/>
        <w:ind w:left="0" w:firstLine="710"/>
        <w:contextualSpacing/>
        <w:jc w:val="both"/>
        <w:rPr>
          <w:rFonts w:eastAsiaTheme="minorHAnsi" w:cstheme="minorHAnsi"/>
          <w:bCs/>
          <w:i/>
          <w:iCs/>
          <w:color w:val="FF0000"/>
          <w:sz w:val="22"/>
          <w:szCs w:val="22"/>
        </w:rPr>
      </w:pPr>
      <w:r>
        <w:rPr>
          <w:color w:val="000000" w:themeColor="text1"/>
          <w:sz w:val="22"/>
        </w:rPr>
        <w:t>This procurement will apply the option specified in Article 59(4) of the Law on Public Procurement to first evaluate the tenders submitted by suppliers, and after evaluating the tenders, it will be verified whether there are any grounds for excluding the supplier who submitted the most economically advantageous tender, whether the qualifications of this supplier meet the established requirements and, if applicable, whether this supplier complies with the standards of the quality management system and/or environmental management system.</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B7132D">
      <w:pPr>
        <w:pStyle w:val="Antrat1"/>
        <w:numPr>
          <w:ilvl w:val="0"/>
          <w:numId w:val="10"/>
        </w:numPr>
        <w:tabs>
          <w:tab w:val="left" w:pos="567"/>
        </w:tabs>
        <w:spacing w:line="20" w:lineRule="atLeast"/>
        <w:ind w:left="0" w:firstLine="0"/>
        <w:contextualSpacing/>
        <w:rPr>
          <w:rFonts w:asciiTheme="minorHAnsi" w:hAnsiTheme="minorHAnsi" w:cstheme="minorHAnsi"/>
        </w:rPr>
      </w:pPr>
      <w:bookmarkStart w:id="48" w:name="_Ref39425999"/>
      <w:bookmarkStart w:id="49" w:name="_Ref39426005"/>
      <w:bookmarkStart w:id="50" w:name="_Toc190416441"/>
      <w:bookmarkStart w:id="51" w:name="_Toc214526413"/>
      <w:r>
        <w:rPr>
          <w:rFonts w:asciiTheme="minorHAnsi" w:hAnsiTheme="minorHAnsi"/>
        </w:rPr>
        <w:t>Conclusion of the agreement</w:t>
      </w:r>
      <w:bookmarkEnd w:id="48"/>
      <w:bookmarkEnd w:id="49"/>
      <w:bookmarkEnd w:id="50"/>
      <w:bookmarkEnd w:id="51"/>
    </w:p>
    <w:p w14:paraId="70D641C4" w14:textId="4E61B1FE" w:rsidR="002955C5" w:rsidRPr="00037438" w:rsidRDefault="00F57665" w:rsidP="00104382">
      <w:pPr>
        <w:pStyle w:val="Sraopastraipa"/>
        <w:numPr>
          <w:ilvl w:val="1"/>
          <w:numId w:val="11"/>
        </w:numPr>
        <w:spacing w:after="0" w:line="240" w:lineRule="auto"/>
        <w:ind w:left="0" w:firstLine="567"/>
        <w:jc w:val="both"/>
        <w:rPr>
          <w:rFonts w:cstheme="minorHAnsi"/>
          <w:sz w:val="22"/>
          <w:szCs w:val="22"/>
        </w:rPr>
      </w:pPr>
      <w:r>
        <w:rPr>
          <w:sz w:val="22"/>
        </w:rPr>
        <w:t xml:space="preserve">This procurement procedure is carried out with a view to concluding an agreement with the supplier whose tender will be recognized as the winning tender in accordance with the procedure laid down in the procurement conditions, and, if the procurement is divided into lots, with the suppliers whose tenders will be recognized as the winning tenders. The conditions of the agreement are set out in Annex 5 to the Procurement conditions, "Draft Agreement" Whether the Contracting authority reserves the possibility of deciding to concluding a single procurement agreement in respect of parts or groups of parts of the procurement which it specifies and in respect of which the same supplier may be declared the successful tenderer in accordance with the procurement documents. </w:t>
      </w:r>
    </w:p>
    <w:p w14:paraId="62CB5B95" w14:textId="0B61ABFD" w:rsidR="00F67688" w:rsidRPr="00682B25" w:rsidRDefault="00F67688" w:rsidP="00104382">
      <w:pPr>
        <w:pStyle w:val="Sraopastraipa"/>
        <w:numPr>
          <w:ilvl w:val="1"/>
          <w:numId w:val="11"/>
        </w:numPr>
        <w:spacing w:after="0" w:line="240" w:lineRule="auto"/>
        <w:ind w:left="0" w:firstLine="567"/>
        <w:jc w:val="both"/>
        <w:rPr>
          <w:rFonts w:eastAsiaTheme="minorHAnsi" w:cstheme="minorHAnsi"/>
          <w:bCs/>
          <w:iCs/>
          <w:sz w:val="22"/>
          <w:szCs w:val="22"/>
        </w:rPr>
      </w:pPr>
      <w:r>
        <w:rPr>
          <w:sz w:val="22"/>
        </w:rPr>
        <w:t>The Contracting authority may decide not to award the agreement to the supplier who submitted the most economically advantageous tender if it becomes apparent that the tender does not comply with the environmental, social, and labor law obligations specified in Article 17(2) clause 2 of this Law.</w:t>
      </w:r>
    </w:p>
    <w:p w14:paraId="6FCCD013" w14:textId="77777777" w:rsidR="00061FA2" w:rsidRPr="00145656" w:rsidRDefault="00BE111B" w:rsidP="00104382">
      <w:pPr>
        <w:pStyle w:val="Antrat1"/>
        <w:numPr>
          <w:ilvl w:val="0"/>
          <w:numId w:val="11"/>
        </w:numPr>
        <w:tabs>
          <w:tab w:val="left" w:pos="567"/>
        </w:tabs>
        <w:spacing w:line="20" w:lineRule="atLeast"/>
        <w:contextualSpacing/>
        <w:jc w:val="both"/>
        <w:rPr>
          <w:rFonts w:asciiTheme="minorHAnsi" w:hAnsiTheme="minorHAnsi" w:cstheme="minorHAnsi"/>
        </w:rPr>
      </w:pPr>
      <w:bookmarkStart w:id="52" w:name="_Toc214526414"/>
      <w:bookmarkStart w:id="53" w:name="_Toc190416442"/>
      <w:bookmarkEnd w:id="3"/>
      <w:r>
        <w:rPr>
          <w:rFonts w:asciiTheme="minorHAnsi" w:hAnsiTheme="minorHAnsi"/>
        </w:rPr>
        <w:lastRenderedPageBreak/>
        <w:t>Ensuring performance of the agreement</w:t>
      </w:r>
      <w:bookmarkEnd w:id="52"/>
    </w:p>
    <w:p w14:paraId="31C2C30E" w14:textId="77777777" w:rsidR="00B7132D" w:rsidRPr="00B7132D" w:rsidRDefault="00B7132D" w:rsidP="00B7132D">
      <w:pPr>
        <w:pStyle w:val="Sraopastraipa"/>
        <w:numPr>
          <w:ilvl w:val="1"/>
          <w:numId w:val="11"/>
        </w:numPr>
        <w:spacing w:after="0" w:line="240" w:lineRule="auto"/>
        <w:ind w:left="0" w:firstLine="567"/>
        <w:jc w:val="both"/>
        <w:rPr>
          <w:rFonts w:eastAsia="Times New Roman" w:cstheme="minorHAnsi"/>
          <w:sz w:val="22"/>
          <w:szCs w:val="22"/>
        </w:rPr>
      </w:pPr>
      <w:bookmarkStart w:id="54" w:name="_Hlk213758216"/>
      <w:r>
        <w:rPr>
          <w:sz w:val="22"/>
        </w:rPr>
        <w:t xml:space="preserve">The agreement will be secured by the penalties specified therein. Unless otherwise specified, the terms and conditions set forth in the Draft Agreement shall apply </w:t>
      </w:r>
      <w:r>
        <w:rPr>
          <w:i/>
          <w:iCs/>
          <w:sz w:val="22"/>
        </w:rPr>
        <w:t xml:space="preserve">mutatis mutandis </w:t>
      </w:r>
      <w:r>
        <w:rPr>
          <w:sz w:val="22"/>
        </w:rPr>
        <w:t>to ensure the performance of the Agreement.</w:t>
      </w:r>
    </w:p>
    <w:bookmarkEnd w:id="54"/>
    <w:p w14:paraId="18813114" w14:textId="52F590D9" w:rsidR="00061FA2" w:rsidRPr="00B7132D" w:rsidRDefault="00061FA2" w:rsidP="00B7132D">
      <w:pPr>
        <w:pStyle w:val="Sraopastraipa"/>
        <w:numPr>
          <w:ilvl w:val="1"/>
          <w:numId w:val="11"/>
        </w:numPr>
        <w:spacing w:after="0" w:line="240" w:lineRule="auto"/>
        <w:ind w:left="0" w:firstLine="567"/>
        <w:jc w:val="both"/>
        <w:rPr>
          <w:rFonts w:eastAsia="Times New Roman" w:cstheme="minorHAnsi"/>
          <w:sz w:val="22"/>
          <w:szCs w:val="22"/>
        </w:rPr>
      </w:pPr>
      <w:r>
        <w:rPr>
          <w:sz w:val="22"/>
        </w:rPr>
        <w:t>The Contracting authority also requires that the performance of the agreement be guaranteed for the duration of the services in one of the following ways:</w:t>
      </w:r>
    </w:p>
    <w:p w14:paraId="1E939160" w14:textId="77777777" w:rsidR="00B7132D" w:rsidRPr="00B7132D" w:rsidRDefault="00B7132D" w:rsidP="00B7132D">
      <w:pPr>
        <w:pStyle w:val="Sraopastraipa"/>
        <w:numPr>
          <w:ilvl w:val="0"/>
          <w:numId w:val="30"/>
        </w:numPr>
        <w:spacing w:after="0" w:line="240" w:lineRule="auto"/>
        <w:jc w:val="both"/>
        <w:rPr>
          <w:rFonts w:eastAsia="Times New Roman" w:cstheme="minorHAnsi"/>
          <w:bCs/>
          <w:vanish/>
          <w:sz w:val="22"/>
          <w:szCs w:val="22"/>
          <w:lang w:eastAsia="en-US"/>
        </w:rPr>
      </w:pPr>
    </w:p>
    <w:p w14:paraId="1D44582E" w14:textId="77777777" w:rsidR="00B7132D" w:rsidRPr="00B7132D" w:rsidRDefault="00B7132D" w:rsidP="00B7132D">
      <w:pPr>
        <w:pStyle w:val="Sraopastraipa"/>
        <w:numPr>
          <w:ilvl w:val="0"/>
          <w:numId w:val="30"/>
        </w:numPr>
        <w:spacing w:after="0" w:line="240" w:lineRule="auto"/>
        <w:jc w:val="both"/>
        <w:rPr>
          <w:rFonts w:eastAsia="Times New Roman" w:cstheme="minorHAnsi"/>
          <w:bCs/>
          <w:vanish/>
          <w:sz w:val="22"/>
          <w:szCs w:val="22"/>
          <w:lang w:eastAsia="en-US"/>
        </w:rPr>
      </w:pPr>
    </w:p>
    <w:p w14:paraId="7191510A" w14:textId="77777777" w:rsidR="00B7132D" w:rsidRPr="00B7132D" w:rsidRDefault="00B7132D" w:rsidP="00B7132D">
      <w:pPr>
        <w:pStyle w:val="Sraopastraipa"/>
        <w:numPr>
          <w:ilvl w:val="1"/>
          <w:numId w:val="30"/>
        </w:numPr>
        <w:spacing w:after="0" w:line="240" w:lineRule="auto"/>
        <w:jc w:val="both"/>
        <w:rPr>
          <w:rFonts w:eastAsia="Times New Roman" w:cstheme="minorHAnsi"/>
          <w:bCs/>
          <w:vanish/>
          <w:sz w:val="22"/>
          <w:szCs w:val="22"/>
          <w:lang w:eastAsia="en-US"/>
        </w:rPr>
      </w:pPr>
    </w:p>
    <w:p w14:paraId="74FD8FDB" w14:textId="77777777" w:rsidR="00B7132D" w:rsidRPr="00B7132D" w:rsidRDefault="00B7132D" w:rsidP="00B7132D">
      <w:pPr>
        <w:pStyle w:val="Sraopastraipa"/>
        <w:numPr>
          <w:ilvl w:val="1"/>
          <w:numId w:val="30"/>
        </w:numPr>
        <w:spacing w:after="0" w:line="240" w:lineRule="auto"/>
        <w:jc w:val="both"/>
        <w:rPr>
          <w:rFonts w:eastAsia="Times New Roman" w:cstheme="minorHAnsi"/>
          <w:bCs/>
          <w:vanish/>
          <w:sz w:val="22"/>
          <w:szCs w:val="22"/>
          <w:lang w:eastAsia="en-US"/>
        </w:rPr>
      </w:pPr>
    </w:p>
    <w:p w14:paraId="2F447F4B" w14:textId="6EDED0CF" w:rsidR="00061FA2" w:rsidRPr="00120CA8" w:rsidRDefault="00061FA2" w:rsidP="00B7132D">
      <w:pPr>
        <w:pStyle w:val="Sraopastraipa"/>
        <w:numPr>
          <w:ilvl w:val="2"/>
          <w:numId w:val="30"/>
        </w:numPr>
        <w:spacing w:after="0" w:line="240" w:lineRule="auto"/>
        <w:ind w:left="1287"/>
        <w:jc w:val="both"/>
        <w:rPr>
          <w:rFonts w:eastAsia="Times New Roman" w:cstheme="minorHAnsi"/>
          <w:sz w:val="22"/>
          <w:szCs w:val="22"/>
        </w:rPr>
      </w:pPr>
      <w:r>
        <w:rPr>
          <w:sz w:val="22"/>
        </w:rPr>
        <w:t>an unconditional and irrevocable bank guarantee (hereinafter - the guarantee);</w:t>
      </w:r>
    </w:p>
    <w:p w14:paraId="71D42E78" w14:textId="4C74141D" w:rsidR="00061FA2" w:rsidRPr="00120CA8" w:rsidRDefault="00061FA2" w:rsidP="00B7132D">
      <w:pPr>
        <w:pStyle w:val="Sraopastraipa"/>
        <w:numPr>
          <w:ilvl w:val="2"/>
          <w:numId w:val="30"/>
        </w:numPr>
        <w:spacing w:after="0" w:line="240" w:lineRule="auto"/>
        <w:ind w:left="0" w:firstLine="567"/>
        <w:jc w:val="both"/>
        <w:rPr>
          <w:rFonts w:eastAsia="Times New Roman" w:cstheme="minorHAnsi"/>
          <w:sz w:val="22"/>
          <w:szCs w:val="22"/>
        </w:rPr>
      </w:pPr>
      <w:r>
        <w:rPr>
          <w:sz w:val="22"/>
        </w:rPr>
        <w:t>unconditional and irrevocable surety insurance provided by an insurance company (hereinafter - the surety insurance).</w:t>
      </w:r>
    </w:p>
    <w:p w14:paraId="76E2026D" w14:textId="749A24AC" w:rsidR="00907C89" w:rsidRPr="00120CA8" w:rsidRDefault="00E4301F" w:rsidP="00B7132D">
      <w:pPr>
        <w:pStyle w:val="Sraopastraipa"/>
        <w:numPr>
          <w:ilvl w:val="1"/>
          <w:numId w:val="30"/>
        </w:numPr>
        <w:spacing w:after="0" w:line="240" w:lineRule="auto"/>
        <w:ind w:left="0" w:firstLine="567"/>
        <w:jc w:val="both"/>
        <w:rPr>
          <w:rFonts w:eastAsia="Times New Roman" w:cstheme="minorHAnsi"/>
          <w:sz w:val="22"/>
          <w:szCs w:val="22"/>
        </w:rPr>
      </w:pPr>
      <w:r>
        <w:rPr>
          <w:sz w:val="22"/>
        </w:rPr>
        <w:t>The Supplier whose tender is successful shall, within 10 working days of the date of signing the agreement, either:</w:t>
      </w:r>
    </w:p>
    <w:p w14:paraId="36C85A85" w14:textId="18AF90C0" w:rsidR="00E4301F" w:rsidRPr="00120CA8" w:rsidRDefault="00E4301F" w:rsidP="00B7132D">
      <w:pPr>
        <w:pStyle w:val="Sraopastraipa"/>
        <w:numPr>
          <w:ilvl w:val="2"/>
          <w:numId w:val="30"/>
        </w:numPr>
        <w:spacing w:after="0" w:line="240" w:lineRule="auto"/>
        <w:ind w:left="0" w:firstLine="567"/>
        <w:jc w:val="both"/>
        <w:rPr>
          <w:rFonts w:eastAsia="Times New Roman" w:cstheme="minorHAnsi"/>
          <w:sz w:val="22"/>
          <w:szCs w:val="22"/>
        </w:rPr>
      </w:pPr>
      <w:r>
        <w:rPr>
          <w:sz w:val="22"/>
        </w:rPr>
        <w:t xml:space="preserve">submit an unconditional and irrevocable agreement performance guarantee (surety insurance) from a bank or insurance company that complies with the requirements of the laws of the Republic of Lithuania, signed with a qualified electronic signature. If the participant submits a document issued by an insurance company guaranteeing the validity of the performance of the procurement agreement, the participant must also submit, together with the written guarantee of performance of the procurement agreement, the original insurance certificate (policy) signed with a secure electronic signature and a copy of the tax transfer order confirming that the insurance premium for this letter of guarantee for the performance of the procurement agreement has been paid. </w:t>
      </w:r>
      <w:bookmarkStart w:id="55" w:name="_Hlk213758289"/>
      <w:r>
        <w:rPr>
          <w:sz w:val="22"/>
        </w:rPr>
        <w:t>If, for objective reasons beyond the Supplier's control, the Supplier is unable to provide a bank guarantee or a surety insurance letter from an insurance company, this deadline may be extended to a date agreed upon by the Parties upon receipt of the Supplier's request.</w:t>
      </w:r>
      <w:bookmarkEnd w:id="55"/>
    </w:p>
    <w:p w14:paraId="1D0C02D4" w14:textId="77777777" w:rsidR="00DC36D8" w:rsidRDefault="00061FA2" w:rsidP="00DC36D8">
      <w:pPr>
        <w:pStyle w:val="Sraopastraipa"/>
        <w:numPr>
          <w:ilvl w:val="1"/>
          <w:numId w:val="30"/>
        </w:numPr>
        <w:spacing w:after="0" w:line="240" w:lineRule="auto"/>
        <w:ind w:left="0" w:firstLine="567"/>
        <w:jc w:val="both"/>
        <w:rPr>
          <w:rFonts w:eastAsia="Times New Roman" w:cstheme="minorHAnsi"/>
          <w:sz w:val="22"/>
          <w:szCs w:val="22"/>
        </w:rPr>
      </w:pPr>
      <w:r>
        <w:rPr>
          <w:sz w:val="22"/>
        </w:rPr>
        <w:t>The terms and conditions of the agreement performance guarantee and surety insurance are set out in Annex 10 to the Special Procurement Conditions, "Forms of Agreement Performance Guarantees."</w:t>
      </w:r>
      <w:bookmarkStart w:id="56" w:name="_Ref88485151"/>
    </w:p>
    <w:p w14:paraId="13D666B0" w14:textId="61E1BDB4" w:rsidR="00120CA8" w:rsidRPr="00DC36D8" w:rsidRDefault="00DC36D8" w:rsidP="00DC36D8">
      <w:pPr>
        <w:pStyle w:val="Sraopastraipa"/>
        <w:numPr>
          <w:ilvl w:val="1"/>
          <w:numId w:val="30"/>
        </w:numPr>
        <w:spacing w:after="0" w:line="240" w:lineRule="auto"/>
        <w:ind w:left="0" w:firstLine="567"/>
        <w:jc w:val="both"/>
        <w:rPr>
          <w:rFonts w:eastAsia="Times New Roman" w:cstheme="minorHAnsi"/>
          <w:sz w:val="22"/>
          <w:szCs w:val="22"/>
        </w:rPr>
      </w:pPr>
      <w:r>
        <w:rPr>
          <w:sz w:val="22"/>
        </w:rPr>
        <w:t>Guarantee, surety Insurance amount:</w:t>
      </w:r>
    </w:p>
    <w:p w14:paraId="6420492B" w14:textId="35606349" w:rsidR="00061FA2" w:rsidRDefault="00120CA8" w:rsidP="00120CA8">
      <w:pPr>
        <w:pStyle w:val="Sraopastraipa"/>
        <w:spacing w:after="0" w:line="240" w:lineRule="auto"/>
        <w:ind w:left="567"/>
        <w:jc w:val="both"/>
        <w:rPr>
          <w:rFonts w:eastAsia="Times New Roman" w:cstheme="minorHAnsi"/>
          <w:sz w:val="22"/>
          <w:szCs w:val="22"/>
        </w:rPr>
      </w:pPr>
      <w:r>
        <w:t xml:space="preserve">In the first part of the procurement object – </w:t>
      </w:r>
      <w:r>
        <w:rPr>
          <w:b/>
          <w:bCs/>
        </w:rPr>
        <w:t>EUR 5,000.00</w:t>
      </w:r>
      <w:bookmarkEnd w:id="56"/>
      <w:r>
        <w:rPr>
          <w:sz w:val="22"/>
        </w:rPr>
        <w:t>;</w:t>
      </w:r>
    </w:p>
    <w:p w14:paraId="1EAE6223" w14:textId="6A404F6D" w:rsidR="00120CA8" w:rsidRPr="00957762" w:rsidRDefault="00120CA8" w:rsidP="00120CA8">
      <w:pPr>
        <w:pStyle w:val="Sraopastraipa"/>
        <w:spacing w:after="0" w:line="240" w:lineRule="auto"/>
        <w:ind w:left="567"/>
        <w:jc w:val="both"/>
        <w:rPr>
          <w:rFonts w:eastAsia="Times New Roman" w:cstheme="minorHAnsi"/>
          <w:i/>
          <w:iCs/>
          <w:color w:val="E36C0A"/>
          <w:sz w:val="22"/>
          <w:szCs w:val="22"/>
          <w:highlight w:val="lightGray"/>
        </w:rPr>
      </w:pPr>
      <w:r>
        <w:rPr>
          <w:sz w:val="22"/>
        </w:rPr>
        <w:t xml:space="preserve">In the second part of the procurement object </w:t>
      </w:r>
      <w:r>
        <w:rPr>
          <w:b/>
          <w:sz w:val="22"/>
        </w:rPr>
        <w:t>– EUR 10,000.00.</w:t>
      </w:r>
    </w:p>
    <w:p w14:paraId="45A3DE8C" w14:textId="595403FE" w:rsidR="00061FA2" w:rsidRPr="00682B25" w:rsidRDefault="00061FA2" w:rsidP="00B7132D">
      <w:pPr>
        <w:pStyle w:val="Sraopastraipa"/>
        <w:numPr>
          <w:ilvl w:val="1"/>
          <w:numId w:val="30"/>
        </w:numPr>
        <w:spacing w:after="0" w:line="240" w:lineRule="auto"/>
        <w:ind w:left="0" w:firstLine="567"/>
        <w:jc w:val="both"/>
        <w:rPr>
          <w:rFonts w:eastAsia="Times New Roman" w:cstheme="minorHAnsi"/>
          <w:sz w:val="22"/>
          <w:szCs w:val="22"/>
        </w:rPr>
      </w:pPr>
      <w:r>
        <w:rPr>
          <w:sz w:val="22"/>
        </w:rPr>
        <w:t>If the Contracting authority invokes the contract performance guarantee, the supplier must, in order to continue performing its contractual obligations, submit a new guarantee (surety insurance) within 10 working days for the amount specified in this section of the Special Procurement Conditions. Subsequent amendments or additions to the procurement agreement or other related documents shall not affect the enforceability or scope of the supplier's obligations under the procurement agreement guarantee or surety insurance and shall not release the participant from the full performance of its obligations under the procurement agreement . The Supplier shall ensure that the extension of the agreement performance guarantee period does not result in a period during which the Supplier's obligations are not guaranteed.</w:t>
      </w:r>
    </w:p>
    <w:p w14:paraId="21E911F1" w14:textId="325FBF98" w:rsidR="002A6497" w:rsidRPr="00576697" w:rsidRDefault="005E0416" w:rsidP="00B7132D">
      <w:pPr>
        <w:pStyle w:val="Sraopastraipa"/>
        <w:numPr>
          <w:ilvl w:val="1"/>
          <w:numId w:val="30"/>
        </w:numPr>
        <w:spacing w:after="0" w:line="240" w:lineRule="auto"/>
        <w:ind w:left="0" w:firstLine="567"/>
        <w:jc w:val="both"/>
        <w:rPr>
          <w:rFonts w:eastAsia="Times New Roman" w:cstheme="minorHAnsi"/>
          <w:sz w:val="22"/>
          <w:szCs w:val="22"/>
        </w:rPr>
      </w:pPr>
      <w:r>
        <w:rPr>
          <w:sz w:val="22"/>
        </w:rPr>
        <w:t>Term of validity of the agreement performance guarantee: not less than 37 months from the date of entry into force of the agreement.</w:t>
      </w:r>
    </w:p>
    <w:p w14:paraId="72896406" w14:textId="511B3C97" w:rsidR="00061FA2" w:rsidRPr="0022477B" w:rsidRDefault="00061FA2" w:rsidP="00B7132D">
      <w:pPr>
        <w:pStyle w:val="Sraopastraipa"/>
        <w:numPr>
          <w:ilvl w:val="1"/>
          <w:numId w:val="30"/>
        </w:numPr>
        <w:spacing w:after="0" w:line="240" w:lineRule="auto"/>
        <w:ind w:left="0" w:firstLine="567"/>
        <w:jc w:val="both"/>
        <w:rPr>
          <w:rFonts w:eastAsia="Times New Roman" w:cstheme="minorHAnsi"/>
          <w:iCs/>
          <w:sz w:val="22"/>
          <w:szCs w:val="22"/>
        </w:rPr>
      </w:pPr>
      <w:r>
        <w:t>In the event that the term of service provision is extended, the term of validity of the bank guarantee (surety insurance) must also be extended accordingly for no less than 30 (thirty) calendar days after the end of the latest contractual obligation performance period specified in the Agreement.</w:t>
      </w:r>
      <w:r>
        <w:rPr>
          <w:sz w:val="22"/>
        </w:rPr>
        <w:t xml:space="preserve"> </w:t>
      </w:r>
    </w:p>
    <w:p w14:paraId="1BCF2268" w14:textId="4764FCE4" w:rsidR="00061FA2" w:rsidRPr="00682B25" w:rsidRDefault="008E3980" w:rsidP="00B7132D">
      <w:pPr>
        <w:pStyle w:val="Sraopastraipa"/>
        <w:numPr>
          <w:ilvl w:val="1"/>
          <w:numId w:val="30"/>
        </w:numPr>
        <w:spacing w:after="0" w:line="240" w:lineRule="auto"/>
        <w:ind w:left="0" w:firstLine="567"/>
        <w:jc w:val="both"/>
        <w:rPr>
          <w:rFonts w:eastAsia="Times New Roman" w:cstheme="minorHAnsi"/>
          <w:sz w:val="22"/>
          <w:szCs w:val="22"/>
        </w:rPr>
      </w:pPr>
      <w:r>
        <w:rPr>
          <w:sz w:val="22"/>
        </w:rPr>
        <w:t>Subject matter of the Agreement performance guarantee: breaches of the terms and conditions of the Agreement, partial or complete failure to perform or improper performance thereof.</w:t>
      </w:r>
    </w:p>
    <w:p w14:paraId="4C1E72D6" w14:textId="2C2D7D1B" w:rsidR="00061FA2" w:rsidRPr="00FC5C92" w:rsidRDefault="005A76DE" w:rsidP="00B7132D">
      <w:pPr>
        <w:pStyle w:val="Sraopastraipa"/>
        <w:numPr>
          <w:ilvl w:val="1"/>
          <w:numId w:val="30"/>
        </w:numPr>
        <w:spacing w:after="0" w:line="240" w:lineRule="auto"/>
        <w:ind w:left="0" w:firstLine="567"/>
        <w:jc w:val="both"/>
        <w:rPr>
          <w:rFonts w:cstheme="minorHAnsi"/>
          <w:sz w:val="22"/>
          <w:szCs w:val="22"/>
        </w:rPr>
      </w:pPr>
      <w:r>
        <w:rPr>
          <w:sz w:val="22"/>
        </w:rPr>
        <w:t>Terms and conditions for payment of the guarantee (surety insurance) amount: within 15 days of the contracting authority's written notification to the guarantor (surety) that the supplier has partially or completely failed to fulfill the terms of the Agreement and/or that it has been terminated due to the Supplier's fault. The guarantor (surety) shall not have the right to demand that the Contracting authority justify its claim. The Contracting authority shall notify the guarantor (surety) that the amount of the guarantee (surety insurance) is due to it because the supplier has failed to perform the Agreement in part or in full and/or it has been terminated due to the supplier's fault.</w:t>
      </w:r>
    </w:p>
    <w:p w14:paraId="52FB4ADE" w14:textId="27ACABBC" w:rsidR="007233E8" w:rsidRPr="007233E8" w:rsidRDefault="007233E8" w:rsidP="00B7132D">
      <w:pPr>
        <w:pStyle w:val="Antrat1"/>
        <w:numPr>
          <w:ilvl w:val="0"/>
          <w:numId w:val="30"/>
        </w:numPr>
        <w:tabs>
          <w:tab w:val="left" w:pos="567"/>
        </w:tabs>
        <w:spacing w:line="20" w:lineRule="atLeast"/>
        <w:contextualSpacing/>
        <w:jc w:val="both"/>
        <w:rPr>
          <w:rFonts w:asciiTheme="minorHAnsi" w:hAnsiTheme="minorHAnsi" w:cstheme="minorHAnsi"/>
        </w:rPr>
      </w:pPr>
      <w:bookmarkStart w:id="57" w:name="_Toc214526415"/>
      <w:r>
        <w:rPr>
          <w:rFonts w:asciiTheme="minorHAnsi" w:hAnsiTheme="minorHAnsi"/>
        </w:rPr>
        <w:lastRenderedPageBreak/>
        <w:t>Processing of personal data</w:t>
      </w:r>
      <w:bookmarkEnd w:id="57"/>
    </w:p>
    <w:p w14:paraId="0BA320BF" w14:textId="4DCDC914" w:rsidR="00F904AA" w:rsidRDefault="00F904AA" w:rsidP="00B7132D">
      <w:pPr>
        <w:pStyle w:val="Sraopastraipa"/>
        <w:numPr>
          <w:ilvl w:val="1"/>
          <w:numId w:val="30"/>
        </w:numPr>
        <w:spacing w:line="240" w:lineRule="auto"/>
        <w:ind w:left="0" w:firstLine="567"/>
        <w:jc w:val="both"/>
      </w:pPr>
      <w:r>
        <w:t>We inform that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if the supplier expresses its willingness to take part in a procurement organised by the contracting authority, the contracting authority (the data processor) will, for the purpose of fulfilling its legal obligations, process the supplier's personal data, as required by the legislation governing the public procurement relationship.</w:t>
      </w:r>
    </w:p>
    <w:p w14:paraId="0C2BF99C" w14:textId="76B4344F" w:rsidR="00F904AA" w:rsidRDefault="00F904AA" w:rsidP="00B7132D">
      <w:pPr>
        <w:pStyle w:val="Sraopastraipa"/>
        <w:numPr>
          <w:ilvl w:val="1"/>
          <w:numId w:val="30"/>
        </w:numPr>
        <w:spacing w:line="240" w:lineRule="auto"/>
        <w:ind w:left="0" w:firstLine="567"/>
        <w:jc w:val="both"/>
      </w:pPr>
      <w:r>
        <w:t>Personal data provided directly by suppliers will be processed on these grounds.</w:t>
      </w:r>
    </w:p>
    <w:p w14:paraId="0E138E52" w14:textId="0F2C6127" w:rsidR="00F904AA" w:rsidRDefault="00F904AA" w:rsidP="00B7132D">
      <w:pPr>
        <w:pStyle w:val="Sraopastraipa"/>
        <w:numPr>
          <w:ilvl w:val="1"/>
          <w:numId w:val="30"/>
        </w:numPr>
        <w:spacing w:line="240" w:lineRule="auto"/>
        <w:ind w:left="0" w:firstLine="567"/>
        <w:jc w:val="both"/>
      </w:pPr>
      <w:r>
        <w:t>The data provided by suppliers will be kept for the periods laid down by law.</w:t>
      </w:r>
    </w:p>
    <w:p w14:paraId="1F479F8E" w14:textId="2F8D98D1" w:rsidR="00F904AA" w:rsidRDefault="00F904AA" w:rsidP="00B7132D">
      <w:pPr>
        <w:pStyle w:val="Sraopastraipa"/>
        <w:numPr>
          <w:ilvl w:val="1"/>
          <w:numId w:val="30"/>
        </w:numPr>
        <w:spacing w:line="240" w:lineRule="auto"/>
        <w:ind w:left="0" w:firstLine="567"/>
        <w:jc w:val="both"/>
      </w:pPr>
      <w:r>
        <w:t>In order to comply with our obligations under the law, we will provide personal data of suppliers to the Public Procurement Service, courts, other state or municipal institutions and other entities.</w:t>
      </w:r>
    </w:p>
    <w:p w14:paraId="421C6A83" w14:textId="1913B377" w:rsidR="007233E8" w:rsidRPr="007233E8" w:rsidRDefault="00F904AA" w:rsidP="00B7132D">
      <w:pPr>
        <w:pStyle w:val="Sraopastraipa"/>
        <w:numPr>
          <w:ilvl w:val="1"/>
          <w:numId w:val="30"/>
        </w:numPr>
        <w:spacing w:line="240" w:lineRule="auto"/>
        <w:ind w:left="0" w:firstLine="567"/>
        <w:jc w:val="both"/>
      </w:pPr>
      <w:r>
        <w:t>The processing of personal data by the Contracting authority is governed by its approved personal data processing rules.</w:t>
      </w:r>
    </w:p>
    <w:bookmarkEnd w:id="5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Pr>
          <w:sz w:val="22"/>
        </w:rPr>
        <w:t>__________</w:t>
      </w:r>
    </w:p>
    <w:p w14:paraId="1DF37652" w14:textId="306FABEE" w:rsidR="00774AA5" w:rsidRPr="00120CA8" w:rsidRDefault="000631F1" w:rsidP="00120CA8">
      <w:pPr>
        <w:pStyle w:val="Antrat2"/>
        <w:ind w:left="5103"/>
        <w:jc w:val="right"/>
        <w:rPr>
          <w:rFonts w:asciiTheme="minorHAnsi" w:hAnsiTheme="minorHAnsi" w:cstheme="minorHAnsi"/>
          <w:color w:val="auto"/>
          <w:sz w:val="22"/>
          <w:szCs w:val="22"/>
        </w:rPr>
      </w:pPr>
      <w:bookmarkStart w:id="58" w:name="_Toc190416443"/>
      <w:bookmarkStart w:id="59" w:name="_Toc214526416"/>
      <w:r>
        <w:rPr>
          <w:rFonts w:asciiTheme="minorHAnsi" w:hAnsiTheme="minorHAnsi"/>
          <w:color w:val="auto"/>
          <w:sz w:val="22"/>
        </w:rPr>
        <w:lastRenderedPageBreak/>
        <w:t>Annex 1 to the Procurement Conditions, “Terms”</w:t>
      </w:r>
      <w:bookmarkEnd w:id="58"/>
      <w:bookmarkEnd w:id="59"/>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20CA8"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Pr>
                <w:b/>
                <w:sz w:val="22"/>
              </w:rPr>
              <w:t>No.</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Pr>
                <w:b/>
                <w:sz w:val="22"/>
              </w:rPr>
              <w:t>ACTION</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Pr>
                <w:b/>
                <w:sz w:val="22"/>
              </w:rPr>
              <w:t>DATE/NUMBER OF DAYS/TIME</w:t>
            </w:r>
          </w:p>
          <w:p w14:paraId="677BC1F4" w14:textId="77777777" w:rsidR="00774AA5" w:rsidRPr="00682B25" w:rsidRDefault="00774AA5" w:rsidP="004B3551">
            <w:pPr>
              <w:spacing w:after="0"/>
              <w:jc w:val="center"/>
              <w:rPr>
                <w:rFonts w:cstheme="minorHAnsi"/>
                <w:sz w:val="22"/>
                <w:szCs w:val="22"/>
              </w:rPr>
            </w:pPr>
            <w:r>
              <w:rPr>
                <w:sz w:val="22"/>
              </w:rPr>
              <w:t>(Lithuanian time)</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Pr>
                <w:b/>
                <w:sz w:val="22"/>
              </w:rPr>
              <w:t>NOTES</w:t>
            </w:r>
          </w:p>
        </w:tc>
      </w:tr>
      <w:tr w:rsidR="00120CA8"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Pr>
                <w:sz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Pr>
                <w:sz w:val="22"/>
              </w:rPr>
              <w:t>Deadline for submission of tenders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Pr>
                <w:sz w:val="22"/>
              </w:rPr>
              <w:t xml:space="preserve">specified in the notice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Pr>
                <w:sz w:val="22"/>
              </w:rPr>
              <w:t>The Contracting authority has the right to extend the deadline for the submission of Tenders.</w:t>
            </w:r>
          </w:p>
        </w:tc>
      </w:tr>
      <w:tr w:rsidR="00120CA8"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Pr>
                <w:sz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Pr>
                <w:sz w:val="22"/>
              </w:rPr>
              <w:t>Initial familiarization with the tenders received through CPP IS tools</w:t>
            </w:r>
          </w:p>
        </w:tc>
        <w:tc>
          <w:tcPr>
            <w:tcW w:w="3643" w:type="dxa"/>
            <w:tcMar>
              <w:top w:w="0" w:type="dxa"/>
              <w:left w:w="108" w:type="dxa"/>
              <w:bottom w:w="0" w:type="dxa"/>
              <w:right w:w="108" w:type="dxa"/>
            </w:tcMar>
          </w:tcPr>
          <w:p w14:paraId="7ECB1EDB" w14:textId="4C74F9E2" w:rsidR="00774AA5" w:rsidRPr="00682B25" w:rsidRDefault="00774AA5" w:rsidP="00B7132D">
            <w:pPr>
              <w:spacing w:after="0" w:line="240" w:lineRule="auto"/>
              <w:jc w:val="both"/>
              <w:rPr>
                <w:rFonts w:cstheme="minorHAnsi"/>
                <w:sz w:val="22"/>
                <w:szCs w:val="22"/>
              </w:rPr>
            </w:pPr>
            <w:r>
              <w:rPr>
                <w:sz w:val="22"/>
              </w:rPr>
              <w:t>Commences no earlier than 30 (thirty) minutes after the deadline for submission of tenders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120CA8"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Pr>
                <w:sz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Pr>
                <w:sz w:val="22"/>
              </w:rPr>
              <w:t>The supplier must submit a request for clarification or specification of the procurement conditions no later than:</w:t>
            </w:r>
          </w:p>
        </w:tc>
        <w:tc>
          <w:tcPr>
            <w:tcW w:w="3643" w:type="dxa"/>
            <w:tcMar>
              <w:top w:w="0" w:type="dxa"/>
              <w:left w:w="108" w:type="dxa"/>
              <w:bottom w:w="0" w:type="dxa"/>
              <w:right w:w="108" w:type="dxa"/>
            </w:tcMar>
          </w:tcPr>
          <w:p w14:paraId="55F59B2E" w14:textId="77777777" w:rsidR="007F1600" w:rsidRPr="00682B25" w:rsidRDefault="007F1600" w:rsidP="00B7132D">
            <w:pPr>
              <w:spacing w:after="0" w:line="240" w:lineRule="auto"/>
              <w:jc w:val="both"/>
              <w:rPr>
                <w:rFonts w:cstheme="minorHAnsi"/>
                <w:sz w:val="22"/>
                <w:szCs w:val="22"/>
              </w:rPr>
            </w:pPr>
            <w:r>
              <w:rPr>
                <w:sz w:val="22"/>
              </w:rPr>
              <w:t>10 (ten) days prior to the deadline for submission of tenders</w:t>
            </w:r>
          </w:p>
          <w:p w14:paraId="56FC8010" w14:textId="0A90850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120CA8"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Pr>
                <w:sz w:val="22"/>
              </w:rPr>
              <w:t>The contracting authority shall provide clarification and correction of the procurement conditions to all suppliers no later than:</w:t>
            </w:r>
          </w:p>
        </w:tc>
        <w:tc>
          <w:tcPr>
            <w:tcW w:w="3643" w:type="dxa"/>
            <w:tcMar>
              <w:top w:w="0" w:type="dxa"/>
              <w:left w:w="108" w:type="dxa"/>
              <w:bottom w:w="0" w:type="dxa"/>
              <w:right w:w="108" w:type="dxa"/>
            </w:tcMar>
          </w:tcPr>
          <w:p w14:paraId="0C42A1C7" w14:textId="32B3DBCF" w:rsidR="00724BAD" w:rsidRPr="00682B25" w:rsidRDefault="00724BAD" w:rsidP="00724BAD">
            <w:pPr>
              <w:spacing w:after="0" w:line="240" w:lineRule="auto"/>
              <w:rPr>
                <w:rFonts w:cstheme="minorHAnsi"/>
                <w:color w:val="FF0000"/>
                <w:sz w:val="22"/>
                <w:szCs w:val="22"/>
              </w:rPr>
            </w:pPr>
          </w:p>
          <w:p w14:paraId="73451220" w14:textId="77777777" w:rsidR="00724BAD" w:rsidRPr="00682B25" w:rsidRDefault="00724BAD" w:rsidP="00B7132D">
            <w:pPr>
              <w:spacing w:after="0" w:line="240" w:lineRule="auto"/>
              <w:jc w:val="both"/>
              <w:rPr>
                <w:rFonts w:cstheme="minorHAnsi"/>
                <w:sz w:val="22"/>
                <w:szCs w:val="22"/>
              </w:rPr>
            </w:pPr>
            <w:r>
              <w:rPr>
                <w:sz w:val="22"/>
              </w:rPr>
              <w:t>6 (six) days prior to the deadline for submission of tenders</w:t>
            </w:r>
          </w:p>
          <w:p w14:paraId="4D170373" w14:textId="654D48C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20CA8"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Pr>
                <w:sz w:val="22"/>
              </w:rPr>
              <w:t>The inspection of the object will be carried out:</w:t>
            </w:r>
          </w:p>
        </w:tc>
        <w:tc>
          <w:tcPr>
            <w:tcW w:w="3643" w:type="dxa"/>
            <w:tcMar>
              <w:top w:w="0" w:type="dxa"/>
              <w:left w:w="108" w:type="dxa"/>
              <w:bottom w:w="0" w:type="dxa"/>
              <w:right w:w="108" w:type="dxa"/>
            </w:tcMar>
          </w:tcPr>
          <w:p w14:paraId="16ACE08C" w14:textId="425A44EE" w:rsidR="00774AA5" w:rsidRPr="00120CA8" w:rsidRDefault="00774AA5" w:rsidP="00120CA8">
            <w:pPr>
              <w:spacing w:after="0" w:line="240" w:lineRule="auto"/>
              <w:rPr>
                <w:rFonts w:cstheme="minorHAnsi"/>
                <w:i/>
                <w:iCs/>
                <w:color w:val="FF0000"/>
                <w:sz w:val="22"/>
                <w:szCs w:val="22"/>
              </w:rPr>
            </w:pPr>
            <w:r>
              <w:rPr>
                <w:sz w:val="22"/>
              </w:rPr>
              <w:t>NOT APPLICABLE</w:t>
            </w:r>
          </w:p>
        </w:tc>
        <w:tc>
          <w:tcPr>
            <w:tcW w:w="2954" w:type="dxa"/>
            <w:tcMar>
              <w:top w:w="0" w:type="dxa"/>
              <w:left w:w="108" w:type="dxa"/>
              <w:bottom w:w="0" w:type="dxa"/>
              <w:right w:w="108" w:type="dxa"/>
            </w:tcMar>
          </w:tcPr>
          <w:p w14:paraId="0CB425FC" w14:textId="635BA162" w:rsidR="00774AA5" w:rsidRPr="00682B25" w:rsidRDefault="00774AA5" w:rsidP="0003169B">
            <w:pPr>
              <w:spacing w:after="0" w:line="240" w:lineRule="auto"/>
              <w:rPr>
                <w:rFonts w:cstheme="minorHAnsi"/>
                <w:sz w:val="22"/>
                <w:szCs w:val="22"/>
              </w:rPr>
            </w:pPr>
          </w:p>
        </w:tc>
      </w:tr>
      <w:tr w:rsidR="00120CA8"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Pr>
                <w:sz w:val="22"/>
              </w:rPr>
              <w:t>The contracting authority will hold meetings with suppliers to clarify the procurement conditions.</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Pr>
                <w:sz w:val="22"/>
              </w:rPr>
              <w:t>NOT APPLICABLE</w:t>
            </w:r>
          </w:p>
        </w:tc>
        <w:tc>
          <w:tcPr>
            <w:tcW w:w="2954" w:type="dxa"/>
            <w:tcMar>
              <w:top w:w="0" w:type="dxa"/>
              <w:left w:w="108" w:type="dxa"/>
              <w:bottom w:w="0" w:type="dxa"/>
              <w:right w:w="108" w:type="dxa"/>
            </w:tcMar>
          </w:tcPr>
          <w:p w14:paraId="1C7B20C9" w14:textId="4D4B1341" w:rsidR="00774AA5" w:rsidRPr="00682B25" w:rsidRDefault="00774AA5" w:rsidP="0003169B">
            <w:pPr>
              <w:spacing w:after="0" w:line="240" w:lineRule="auto"/>
              <w:rPr>
                <w:rFonts w:cstheme="minorHAnsi"/>
                <w:sz w:val="22"/>
                <w:szCs w:val="22"/>
              </w:rPr>
            </w:pPr>
          </w:p>
        </w:tc>
      </w:tr>
      <w:tr w:rsidR="00120CA8"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Pr>
                <w:sz w:val="22"/>
              </w:rPr>
              <w:t>Suppliers must provide samples of goods</w:t>
            </w:r>
          </w:p>
        </w:tc>
        <w:tc>
          <w:tcPr>
            <w:tcW w:w="3643" w:type="dxa"/>
            <w:tcMar>
              <w:top w:w="0" w:type="dxa"/>
              <w:left w:w="108" w:type="dxa"/>
              <w:bottom w:w="0" w:type="dxa"/>
              <w:right w:w="108" w:type="dxa"/>
            </w:tcMar>
          </w:tcPr>
          <w:p w14:paraId="2006413F" w14:textId="2115B717" w:rsidR="00774AA5" w:rsidRPr="00682B25" w:rsidRDefault="00774AA5" w:rsidP="0003169B">
            <w:pPr>
              <w:pStyle w:val="Body2"/>
              <w:spacing w:after="0"/>
              <w:rPr>
                <w:rFonts w:asciiTheme="minorHAnsi" w:hAnsiTheme="minorHAnsi" w:cstheme="minorHAnsi"/>
                <w:i/>
                <w:iCs/>
                <w:color w:val="FF0000"/>
                <w:sz w:val="22"/>
                <w:szCs w:val="22"/>
                <w:lang w:val="lt-LT"/>
              </w:rPr>
            </w:pPr>
          </w:p>
          <w:p w14:paraId="2B01D5F8" w14:textId="77777777" w:rsidR="00774AA5" w:rsidRPr="00682B25" w:rsidRDefault="00774AA5" w:rsidP="0003169B">
            <w:pPr>
              <w:pStyle w:val="Body2"/>
              <w:spacing w:after="0"/>
              <w:rPr>
                <w:rFonts w:asciiTheme="minorHAnsi" w:hAnsiTheme="minorHAnsi" w:cstheme="minorHAnsi"/>
                <w:color w:val="auto"/>
                <w:sz w:val="22"/>
                <w:szCs w:val="22"/>
              </w:rPr>
            </w:pPr>
            <w:r>
              <w:rPr>
                <w:rFonts w:asciiTheme="minorHAnsi" w:hAnsiTheme="minorHAnsi"/>
                <w:color w:val="auto"/>
                <w:sz w:val="22"/>
              </w:rPr>
              <w:t>NOT APPLICABLE</w:t>
            </w:r>
          </w:p>
          <w:p w14:paraId="2276FCB7" w14:textId="542E789B" w:rsidR="00774AA5" w:rsidRPr="00682B25" w:rsidRDefault="00955067" w:rsidP="0003169B">
            <w:pPr>
              <w:spacing w:after="0" w:line="240" w:lineRule="auto"/>
              <w:rPr>
                <w:rFonts w:cstheme="minorHAnsi"/>
                <w:iCs/>
                <w:color w:val="00B050"/>
                <w:sz w:val="22"/>
                <w:szCs w:val="22"/>
              </w:rPr>
            </w:pPr>
            <w:r>
              <w:rPr>
                <w:i/>
                <w:color w:val="7030A0"/>
                <w:sz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120CA8"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Pr>
                <w:sz w:val="22"/>
              </w:rPr>
              <w:t>The validity period of the tender and the tender validity guarantee (if applicable) shall be no less than</w:t>
            </w:r>
          </w:p>
        </w:tc>
        <w:tc>
          <w:tcPr>
            <w:tcW w:w="3643" w:type="dxa"/>
            <w:tcMar>
              <w:top w:w="0" w:type="dxa"/>
              <w:left w:w="108" w:type="dxa"/>
              <w:bottom w:w="0" w:type="dxa"/>
              <w:right w:w="108" w:type="dxa"/>
            </w:tcMar>
          </w:tcPr>
          <w:p w14:paraId="1D8F2053" w14:textId="237DB03E" w:rsidR="00774AA5" w:rsidRPr="00682B25" w:rsidRDefault="0461D962" w:rsidP="00B7132D">
            <w:pPr>
              <w:spacing w:after="0" w:line="240" w:lineRule="auto"/>
              <w:jc w:val="both"/>
              <w:rPr>
                <w:sz w:val="22"/>
                <w:szCs w:val="22"/>
              </w:rPr>
            </w:pPr>
            <w:r>
              <w:rPr>
                <w:sz w:val="22"/>
              </w:rPr>
              <w:t>3 (three) months from the deadline for submission of tenders.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120CA8"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Pr>
                <w:sz w:val="22"/>
              </w:rPr>
              <w:t xml:space="preserve">The Contracting authority shall respond to the supplier as to whether it agrees to accept the document confirming the validity of the supplier's tender no later than within </w:t>
            </w:r>
          </w:p>
        </w:tc>
        <w:tc>
          <w:tcPr>
            <w:tcW w:w="3643" w:type="dxa"/>
            <w:tcMar>
              <w:top w:w="0" w:type="dxa"/>
              <w:left w:w="108" w:type="dxa"/>
              <w:bottom w:w="0" w:type="dxa"/>
              <w:right w:w="108" w:type="dxa"/>
            </w:tcMar>
          </w:tcPr>
          <w:p w14:paraId="7C89FA9E" w14:textId="77777777" w:rsidR="00EF6436" w:rsidRPr="00FE077B" w:rsidRDefault="00774AA5" w:rsidP="00B7132D">
            <w:pPr>
              <w:spacing w:after="0" w:line="240" w:lineRule="auto"/>
              <w:jc w:val="both"/>
              <w:rPr>
                <w:rFonts w:cstheme="minorHAnsi"/>
                <w:sz w:val="22"/>
                <w:szCs w:val="22"/>
              </w:rPr>
            </w:pPr>
            <w:r>
              <w:rPr>
                <w:sz w:val="22"/>
              </w:rPr>
              <w:t>3 (three) working days from the date of receipt of the application.</w:t>
            </w:r>
          </w:p>
          <w:p w14:paraId="4DD4DD87" w14:textId="2D2537E9" w:rsidR="006C62D8" w:rsidRPr="00682B25" w:rsidRDefault="006C62D8" w:rsidP="00B7132D">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120CA8"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Pr>
                <w:color w:val="000000" w:themeColor="text1"/>
                <w:sz w:val="22"/>
              </w:rPr>
              <w:t>The tender security shall be returned to the tenderer (or the rights to it shall be waived) within</w:t>
            </w:r>
          </w:p>
        </w:tc>
        <w:tc>
          <w:tcPr>
            <w:tcW w:w="3643" w:type="dxa"/>
            <w:tcMar>
              <w:top w:w="0" w:type="dxa"/>
              <w:left w:w="108" w:type="dxa"/>
              <w:bottom w:w="0" w:type="dxa"/>
              <w:right w:w="108" w:type="dxa"/>
            </w:tcMar>
          </w:tcPr>
          <w:p w14:paraId="684369EC" w14:textId="3E420D98" w:rsidR="000E3AAC" w:rsidRPr="00FE077B" w:rsidRDefault="23B6E489" w:rsidP="00B7132D">
            <w:pPr>
              <w:spacing w:after="0" w:line="240" w:lineRule="auto"/>
              <w:jc w:val="both"/>
              <w:rPr>
                <w:sz w:val="22"/>
                <w:szCs w:val="22"/>
              </w:rPr>
            </w:pPr>
            <w:r>
              <w:rPr>
                <w:sz w:val="22"/>
              </w:rPr>
              <w:t>10 (ten) working days from the date of receipt of the request (after acquiring the right in the cases specified in Section 7 of the Special Procurement Conditions)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120CA8"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Pr>
                <w:sz w:val="22"/>
              </w:rPr>
              <w:t>The contracting authority shall inform the participants in the procurement procedure of the results of the ESPD evaluation no later than</w:t>
            </w:r>
          </w:p>
        </w:tc>
        <w:tc>
          <w:tcPr>
            <w:tcW w:w="3643" w:type="dxa"/>
            <w:tcMar>
              <w:top w:w="0" w:type="dxa"/>
              <w:left w:w="108" w:type="dxa"/>
              <w:bottom w:w="0" w:type="dxa"/>
              <w:right w:w="108" w:type="dxa"/>
            </w:tcMar>
          </w:tcPr>
          <w:p w14:paraId="3A59976E" w14:textId="77777777" w:rsidR="00774AA5" w:rsidRPr="00682B25" w:rsidRDefault="00774AA5" w:rsidP="00B7132D">
            <w:pPr>
              <w:spacing w:after="0" w:line="240" w:lineRule="auto"/>
              <w:jc w:val="both"/>
              <w:rPr>
                <w:rFonts w:cstheme="minorHAnsi"/>
                <w:bCs/>
                <w:sz w:val="22"/>
                <w:szCs w:val="22"/>
              </w:rPr>
            </w:pPr>
            <w:r>
              <w:rPr>
                <w:sz w:val="22"/>
              </w:rPr>
              <w:t>3 (three) working days from the date of the adoption of the decision.</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120CA8"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Pr>
                <w:sz w:val="22"/>
              </w:rPr>
              <w:t>The contracting authority shall notify the participants in the procurement procedure of its decision to award the agreement to the successful tenderer no later than</w:t>
            </w:r>
          </w:p>
        </w:tc>
        <w:tc>
          <w:tcPr>
            <w:tcW w:w="3643" w:type="dxa"/>
            <w:tcMar>
              <w:top w:w="0" w:type="dxa"/>
              <w:left w:w="108" w:type="dxa"/>
              <w:bottom w:w="0" w:type="dxa"/>
              <w:right w:w="108" w:type="dxa"/>
            </w:tcMar>
          </w:tcPr>
          <w:p w14:paraId="02898D3A" w14:textId="1A56EDAC" w:rsidR="00774AA5" w:rsidRPr="00682B25" w:rsidRDefault="00CC70B1" w:rsidP="00B7132D">
            <w:pPr>
              <w:spacing w:after="0" w:line="240" w:lineRule="auto"/>
              <w:jc w:val="both"/>
              <w:rPr>
                <w:rFonts w:cstheme="minorHAnsi"/>
                <w:bCs/>
                <w:sz w:val="22"/>
                <w:szCs w:val="22"/>
              </w:rPr>
            </w:pPr>
            <w:r>
              <w:rPr>
                <w:sz w:val="22"/>
              </w:rPr>
              <w:t>3 (three) working days from the date of the adoption of the decision.</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120CA8"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Pr>
                <w:sz w:val="22"/>
              </w:rPr>
              <w:t>Upon written request from a participant in the procurement, the contracting authority shall provide the information specified in Article 58(2) of the Law on PP no later than</w:t>
            </w:r>
          </w:p>
        </w:tc>
        <w:tc>
          <w:tcPr>
            <w:tcW w:w="3643" w:type="dxa"/>
            <w:tcMar>
              <w:top w:w="0" w:type="dxa"/>
              <w:left w:w="108" w:type="dxa"/>
              <w:bottom w:w="0" w:type="dxa"/>
              <w:right w:w="108" w:type="dxa"/>
            </w:tcMar>
          </w:tcPr>
          <w:p w14:paraId="7F18AB44" w14:textId="77777777" w:rsidR="00774AA5" w:rsidRPr="00682B25" w:rsidRDefault="00774AA5" w:rsidP="00B7132D">
            <w:pPr>
              <w:spacing w:after="0" w:line="240" w:lineRule="auto"/>
              <w:jc w:val="both"/>
              <w:rPr>
                <w:rFonts w:cstheme="minorHAnsi"/>
                <w:bCs/>
                <w:sz w:val="22"/>
                <w:szCs w:val="22"/>
              </w:rPr>
            </w:pPr>
            <w:r>
              <w:rPr>
                <w:sz w:val="22"/>
              </w:rPr>
              <w:t>15 (fifteen) days from the date of receipt of the written request from the participant in the procurement.</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20CA8"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Pr>
                <w:sz w:val="22"/>
              </w:rPr>
              <w:t>The supplier has the right to submit a claim to the contracting authority, submit a request or file a lawsuit in court no later than</w:t>
            </w:r>
          </w:p>
        </w:tc>
        <w:tc>
          <w:tcPr>
            <w:tcW w:w="3643" w:type="dxa"/>
            <w:tcMar>
              <w:top w:w="0" w:type="dxa"/>
              <w:left w:w="108" w:type="dxa"/>
              <w:bottom w:w="0" w:type="dxa"/>
              <w:right w:w="108" w:type="dxa"/>
            </w:tcMar>
          </w:tcPr>
          <w:p w14:paraId="38F150E0" w14:textId="0EDC7167" w:rsidR="006C7941" w:rsidRPr="00682B25" w:rsidRDefault="00774AA5" w:rsidP="00B7132D">
            <w:pPr>
              <w:spacing w:after="0" w:line="240" w:lineRule="auto"/>
              <w:jc w:val="both"/>
              <w:rPr>
                <w:rFonts w:cstheme="minorHAnsi"/>
                <w:sz w:val="22"/>
                <w:szCs w:val="22"/>
              </w:rPr>
            </w:pPr>
            <w:r>
              <w:rPr>
                <w:sz w:val="22"/>
              </w:rPr>
              <w:t>10 (ten) days from the date of dispatch of the Contracting authority's written notification of its decision to the suppliers or from the date of publication of the Contracting authority's decisions, if the Law on Public Procurement does not require written notification of the Contracting authority's decisions to the suppliers;</w:t>
            </w:r>
          </w:p>
          <w:p w14:paraId="24167C40" w14:textId="4434CEE0" w:rsidR="00774AA5" w:rsidRPr="00682B25" w:rsidRDefault="00D65C16" w:rsidP="00B7132D">
            <w:pPr>
              <w:spacing w:after="0" w:line="240" w:lineRule="auto"/>
              <w:jc w:val="both"/>
              <w:rPr>
                <w:rFonts w:cstheme="minorHAnsi"/>
                <w:sz w:val="22"/>
                <w:szCs w:val="22"/>
              </w:rPr>
            </w:pPr>
            <w:r>
              <w:rPr>
                <w:sz w:val="22"/>
              </w:rPr>
              <w:t>15 (fifteen) days from the date of dispatch of the notification to suppliers, if this notification was not sent by electronic means.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120CA8"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Pr>
                <w:sz w:val="22"/>
              </w:rPr>
              <w:t xml:space="preserve">The Contracting authority must examine the supplier's complaint, take a reasoned decision and notify the supplier who submitted the complaint and the interested participants in the procurement procedure </w:t>
            </w:r>
            <w:r>
              <w:rPr>
                <w:sz w:val="22"/>
              </w:rPr>
              <w:lastRenderedPageBreak/>
              <w:t>in writing of the decision and of any changes to the previously announced procurement procedure deadlines no later than</w:t>
            </w:r>
          </w:p>
        </w:tc>
        <w:tc>
          <w:tcPr>
            <w:tcW w:w="3643" w:type="dxa"/>
            <w:tcMar>
              <w:top w:w="0" w:type="dxa"/>
              <w:left w:w="108" w:type="dxa"/>
              <w:bottom w:w="0" w:type="dxa"/>
              <w:right w:w="108" w:type="dxa"/>
            </w:tcMar>
          </w:tcPr>
          <w:p w14:paraId="7989960F" w14:textId="77777777" w:rsidR="00774AA5" w:rsidRPr="00682B25" w:rsidRDefault="00774AA5" w:rsidP="00B7132D">
            <w:pPr>
              <w:spacing w:after="0" w:line="240" w:lineRule="auto"/>
              <w:jc w:val="both"/>
              <w:rPr>
                <w:rFonts w:cstheme="minorHAnsi"/>
                <w:sz w:val="22"/>
                <w:szCs w:val="22"/>
              </w:rPr>
            </w:pPr>
            <w:r>
              <w:rPr>
                <w:sz w:val="22"/>
              </w:rPr>
              <w:lastRenderedPageBreak/>
              <w:t>6 (six) working days from the date of receipt of the complaint.</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120CA8"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Pr>
                <w:sz w:val="22"/>
              </w:rPr>
              <w:t xml:space="preserve">If the contracting authority fails to examine the complaint submitted to it within the specified time limit, the supplier shall have the right to submit a request or bring an action before a court (except for an action for invalidation of the agreement) </w:t>
            </w:r>
          </w:p>
        </w:tc>
        <w:tc>
          <w:tcPr>
            <w:tcW w:w="3643" w:type="dxa"/>
            <w:tcMar>
              <w:top w:w="0" w:type="dxa"/>
              <w:left w:w="108" w:type="dxa"/>
              <w:bottom w:w="0" w:type="dxa"/>
              <w:right w:w="108" w:type="dxa"/>
            </w:tcMar>
          </w:tcPr>
          <w:p w14:paraId="5850D3CD" w14:textId="77777777" w:rsidR="00774AA5" w:rsidRPr="00682B25" w:rsidRDefault="00774AA5" w:rsidP="00B7132D">
            <w:pPr>
              <w:spacing w:after="0" w:line="240" w:lineRule="auto"/>
              <w:jc w:val="both"/>
              <w:rPr>
                <w:rFonts w:cstheme="minorHAnsi"/>
                <w:sz w:val="22"/>
                <w:szCs w:val="22"/>
              </w:rPr>
            </w:pPr>
            <w:r>
              <w:rPr>
                <w:sz w:val="22"/>
              </w:rPr>
              <w:t>within 15 (fifteen) days from the date on which the contracting authority was required to notify the supplier who submitted the complaint and the interested participants in the procurement of its decision in writing.</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120CA8"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Pr>
                <w:sz w:val="22"/>
              </w:rPr>
              <w:t>The contracting authority may not conclude the agreement earlier than</w:t>
            </w:r>
          </w:p>
        </w:tc>
        <w:tc>
          <w:tcPr>
            <w:tcW w:w="3643" w:type="dxa"/>
            <w:tcMar>
              <w:top w:w="0" w:type="dxa"/>
              <w:left w:w="108" w:type="dxa"/>
              <w:bottom w:w="0" w:type="dxa"/>
              <w:right w:w="108" w:type="dxa"/>
            </w:tcMar>
          </w:tcPr>
          <w:p w14:paraId="1FD5A236" w14:textId="59B0647A" w:rsidR="00774AA5" w:rsidRPr="00682B25" w:rsidRDefault="00774AA5" w:rsidP="00D43340">
            <w:pPr>
              <w:spacing w:after="0" w:line="240" w:lineRule="auto"/>
              <w:jc w:val="both"/>
              <w:rPr>
                <w:rFonts w:cstheme="minorHAnsi"/>
                <w:sz w:val="22"/>
                <w:szCs w:val="22"/>
              </w:rPr>
            </w:pPr>
            <w:r>
              <w:rPr>
                <w:sz w:val="22"/>
              </w:rPr>
              <w:t>10 (ten) days from the date of dispatch of the notification of the decision to conclude the agreement (or, if a complaint has been received, from the date of dispatch of the written notification of the decision on the complaint) by the contracting authority to the participants in the procurement procedure, and if this notification was not sent by electronic means, no earlier than after 15 (fifteen) days.</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120CA8"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Pr>
                <w:sz w:val="22"/>
              </w:rPr>
              <w:t>If an interested participant requests the contracting authority to submit the winning tender</w:t>
            </w:r>
          </w:p>
        </w:tc>
        <w:tc>
          <w:tcPr>
            <w:tcW w:w="3643" w:type="dxa"/>
            <w:tcMar>
              <w:top w:w="0" w:type="dxa"/>
              <w:left w:w="108" w:type="dxa"/>
              <w:bottom w:w="0" w:type="dxa"/>
              <w:right w:w="108" w:type="dxa"/>
            </w:tcMar>
          </w:tcPr>
          <w:p w14:paraId="6E2FD726" w14:textId="2CFED9C8" w:rsidR="001B1895" w:rsidRPr="00D43340" w:rsidRDefault="000B4E01" w:rsidP="00D43340">
            <w:pPr>
              <w:spacing w:after="0" w:line="240" w:lineRule="auto"/>
              <w:jc w:val="both"/>
              <w:rPr>
                <w:rFonts w:cstheme="minorHAnsi"/>
                <w:sz w:val="22"/>
                <w:szCs w:val="22"/>
              </w:rPr>
            </w:pPr>
            <w:r>
              <w:rPr>
                <w:sz w:val="22"/>
              </w:rPr>
              <w:t xml:space="preserve">the deadline and the postponement period specified in Article 102(1) of the Law on PP shall be extended for an additional period calculated from the date of submission of the request by the interested participant to the contracting authority to submit the winning tender until the date on which the tender is submitted to the interested participant. If the winning participant's tender is submitted on the same day as requested, the deadline and postponement period specified in Article 102(1) of the Law on PP shall be extended by one working day. </w:t>
            </w:r>
          </w:p>
          <w:p w14:paraId="6191E2D5" w14:textId="6A75E553" w:rsidR="00ED5B78" w:rsidRPr="00682B25" w:rsidRDefault="00ED5B78" w:rsidP="00D43340">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Pr>
          <w:sz w:val="22"/>
        </w:rPr>
        <w:t>_____________</w:t>
      </w:r>
    </w:p>
    <w:p w14:paraId="4D10CC3E" w14:textId="4EFD242F" w:rsidR="00A4599F" w:rsidRPr="00682B25" w:rsidRDefault="008F59C5" w:rsidP="009F0698">
      <w:pPr>
        <w:rPr>
          <w:rFonts w:eastAsia="Calibri" w:cstheme="minorHAnsi"/>
          <w:sz w:val="22"/>
          <w:szCs w:val="22"/>
        </w:rPr>
      </w:pPr>
      <w:r>
        <w:br w:type="page"/>
      </w:r>
    </w:p>
    <w:p w14:paraId="01D56E47" w14:textId="69C5E54E" w:rsidR="008D704D" w:rsidRPr="00FE077B" w:rsidRDefault="008D704D" w:rsidP="00FE077B">
      <w:pPr>
        <w:pStyle w:val="Antrat2"/>
        <w:ind w:left="5103"/>
        <w:jc w:val="right"/>
        <w:rPr>
          <w:rFonts w:asciiTheme="minorHAnsi" w:eastAsia="Calibri" w:hAnsiTheme="minorHAnsi" w:cstheme="minorHAnsi"/>
          <w:color w:val="auto"/>
          <w:sz w:val="22"/>
          <w:szCs w:val="22"/>
        </w:rPr>
      </w:pPr>
      <w:bookmarkStart w:id="60" w:name="_Pirkimo_sąlygų_2"/>
      <w:bookmarkStart w:id="61" w:name="_Ref38539939"/>
      <w:bookmarkStart w:id="62" w:name="_Ref38541068"/>
      <w:bookmarkStart w:id="63" w:name="_Ref38885053"/>
      <w:bookmarkStart w:id="64" w:name="_Ref38899023"/>
      <w:bookmarkStart w:id="65" w:name="_Toc190416444"/>
      <w:bookmarkStart w:id="66" w:name="_Toc214526417"/>
      <w:bookmarkEnd w:id="60"/>
      <w:r>
        <w:rPr>
          <w:rFonts w:asciiTheme="minorHAnsi" w:hAnsiTheme="minorHAnsi"/>
          <w:color w:val="auto"/>
          <w:sz w:val="22"/>
        </w:rPr>
        <w:lastRenderedPageBreak/>
        <w:t>Annex 2 to the Procurement conditions, "Technical Specification"</w:t>
      </w:r>
      <w:bookmarkEnd w:id="61"/>
      <w:bookmarkEnd w:id="62"/>
      <w:bookmarkEnd w:id="63"/>
      <w:bookmarkEnd w:id="64"/>
      <w:bookmarkEnd w:id="65"/>
      <w:bookmarkEnd w:id="66"/>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Pr>
          <w:sz w:val="22"/>
        </w:rPr>
        <w:t>TECHNICAL SPECIFICATION</w:t>
      </w:r>
    </w:p>
    <w:p w14:paraId="262B1763" w14:textId="3A30B2A8" w:rsidR="003D357B" w:rsidRPr="00FE077B" w:rsidRDefault="00FE077B" w:rsidP="00FE077B">
      <w:pPr>
        <w:tabs>
          <w:tab w:val="left" w:pos="810"/>
          <w:tab w:val="left" w:pos="990"/>
        </w:tabs>
        <w:spacing w:after="0" w:line="240" w:lineRule="auto"/>
        <w:jc w:val="center"/>
        <w:rPr>
          <w:szCs w:val="24"/>
        </w:rPr>
      </w:pPr>
      <w:r>
        <w:rPr>
          <w:sz w:val="22"/>
        </w:rPr>
        <w:t>Attached as a separate document</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5995600E" w:rsidR="00872676" w:rsidRDefault="00390DF4" w:rsidP="006D3ED2">
      <w:pPr>
        <w:jc w:val="center"/>
        <w:rPr>
          <w:rFonts w:cstheme="minorHAnsi"/>
          <w:b/>
          <w:bCs/>
          <w:smallCaps/>
          <w:sz w:val="22"/>
          <w:szCs w:val="22"/>
        </w:rPr>
        <w:sectPr w:rsidR="00872676" w:rsidSect="00FA7BF9">
          <w:pgSz w:w="12240" w:h="15840"/>
          <w:pgMar w:top="1134" w:right="567" w:bottom="1134" w:left="1701" w:header="720" w:footer="720" w:gutter="0"/>
          <w:pgNumType w:start="9"/>
          <w:cols w:space="720"/>
          <w:titlePg/>
          <w:docGrid w:linePitch="360"/>
        </w:sectPr>
      </w:pPr>
      <w:r>
        <w:rPr>
          <w:b/>
          <w:smallCaps/>
          <w:sz w:val="22"/>
        </w:rPr>
        <w:t>_____________</w:t>
      </w:r>
    </w:p>
    <w:p w14:paraId="67536D04" w14:textId="77777777" w:rsidR="00A92A7D" w:rsidRDefault="00A92A7D" w:rsidP="00A92A7D">
      <w:pPr>
        <w:pStyle w:val="Antrat2"/>
        <w:jc w:val="right"/>
        <w:rPr>
          <w:rFonts w:asciiTheme="minorHAnsi" w:eastAsia="Calibri" w:hAnsiTheme="minorHAnsi" w:cstheme="minorHAnsi"/>
          <w:color w:val="auto"/>
          <w:sz w:val="22"/>
          <w:szCs w:val="22"/>
        </w:rPr>
      </w:pPr>
      <w:bookmarkStart w:id="67" w:name="_Ref38540913"/>
      <w:bookmarkStart w:id="68" w:name="_Ref38898051"/>
      <w:bookmarkStart w:id="69" w:name="_Ref38901392"/>
      <w:bookmarkStart w:id="70" w:name="_Toc190416448"/>
      <w:bookmarkStart w:id="71" w:name="_Hlk212034591"/>
    </w:p>
    <w:p w14:paraId="7B64EFA0" w14:textId="77777777" w:rsidR="00A92A7D" w:rsidRDefault="00A92A7D" w:rsidP="00A92A7D">
      <w:pPr>
        <w:pStyle w:val="Antrat2"/>
        <w:jc w:val="right"/>
        <w:rPr>
          <w:rFonts w:asciiTheme="minorHAnsi" w:eastAsia="Calibri" w:hAnsiTheme="minorHAnsi" w:cstheme="minorHAnsi"/>
          <w:color w:val="auto"/>
          <w:sz w:val="22"/>
          <w:szCs w:val="22"/>
        </w:rPr>
      </w:pPr>
    </w:p>
    <w:p w14:paraId="524B177F" w14:textId="068A1C1B" w:rsidR="002E2126" w:rsidRPr="00FE077B" w:rsidRDefault="002E2126" w:rsidP="00A92A7D">
      <w:pPr>
        <w:pStyle w:val="Antrat2"/>
        <w:jc w:val="right"/>
        <w:rPr>
          <w:rFonts w:asciiTheme="minorHAnsi" w:eastAsia="Calibri" w:hAnsiTheme="minorHAnsi" w:cstheme="minorHAnsi"/>
          <w:color w:val="auto"/>
          <w:sz w:val="22"/>
          <w:szCs w:val="22"/>
        </w:rPr>
      </w:pPr>
      <w:bookmarkStart w:id="72" w:name="_Toc214526418"/>
      <w:r>
        <w:rPr>
          <w:rFonts w:asciiTheme="minorHAnsi" w:hAnsiTheme="minorHAnsi"/>
          <w:color w:val="auto"/>
          <w:sz w:val="22"/>
        </w:rPr>
        <w:t>Annex 3.1 to the Procurement conditions “Tender Form”</w:t>
      </w:r>
      <w:bookmarkEnd w:id="67"/>
      <w:bookmarkEnd w:id="68"/>
      <w:bookmarkEnd w:id="69"/>
      <w:bookmarkEnd w:id="70"/>
      <w:bookmarkEnd w:id="72"/>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rPr>
      </w:pPr>
      <w:r>
        <w:rPr>
          <w:b/>
          <w:sz w:val="22"/>
        </w:rPr>
        <w:t>TENDER</w:t>
      </w:r>
    </w:p>
    <w:p w14:paraId="62AB22FE" w14:textId="77777777" w:rsidR="00A92A7D" w:rsidRDefault="00A92A7D" w:rsidP="002E2126">
      <w:pPr>
        <w:spacing w:after="0" w:line="240" w:lineRule="auto"/>
        <w:jc w:val="center"/>
        <w:rPr>
          <w:rFonts w:eastAsia="Times New Roman" w:cstheme="minorHAnsi"/>
          <w:b/>
          <w:sz w:val="22"/>
          <w:szCs w:val="22"/>
          <w:lang w:eastAsia="en-US"/>
        </w:rPr>
      </w:pPr>
    </w:p>
    <w:p w14:paraId="398780EC" w14:textId="77777777" w:rsidR="00A92A7D" w:rsidRDefault="00A92A7D" w:rsidP="002E2126">
      <w:pPr>
        <w:spacing w:after="0" w:line="240" w:lineRule="auto"/>
        <w:jc w:val="center"/>
        <w:rPr>
          <w:rFonts w:eastAsia="Times New Roman" w:cstheme="minorHAnsi"/>
          <w:b/>
          <w:sz w:val="22"/>
          <w:szCs w:val="22"/>
          <w:lang w:eastAsia="en-US"/>
        </w:rPr>
      </w:pPr>
    </w:p>
    <w:p w14:paraId="5410760B" w14:textId="77777777" w:rsidR="00A92A7D" w:rsidRPr="00915723" w:rsidRDefault="00A92A7D" w:rsidP="00A92A7D">
      <w:pPr>
        <w:shd w:val="clear" w:color="auto" w:fill="FFFFFF"/>
        <w:spacing w:after="0" w:line="240" w:lineRule="auto"/>
        <w:ind w:firstLine="720"/>
        <w:jc w:val="center"/>
        <w:rPr>
          <w:iCs/>
          <w:sz w:val="24"/>
          <w:szCs w:val="24"/>
        </w:rPr>
      </w:pPr>
      <w:r>
        <w:rPr>
          <w:sz w:val="24"/>
        </w:rPr>
        <w:t>Available as a separate annex.</w:t>
      </w:r>
    </w:p>
    <w:p w14:paraId="168D6196"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C834BF8" w14:textId="77777777" w:rsidR="00A92A7D" w:rsidRDefault="00A92A7D" w:rsidP="00A92A7D">
      <w:pPr>
        <w:jc w:val="center"/>
        <w:rPr>
          <w:rFonts w:cstheme="minorHAnsi"/>
          <w:b/>
          <w:bCs/>
          <w:smallCaps/>
          <w:sz w:val="22"/>
          <w:szCs w:val="22"/>
        </w:rPr>
      </w:pPr>
      <w:r>
        <w:rPr>
          <w:b/>
          <w:smallCaps/>
          <w:sz w:val="22"/>
        </w:rPr>
        <w:t>___________</w:t>
      </w:r>
    </w:p>
    <w:p w14:paraId="48E565F3" w14:textId="1414A2CD" w:rsidR="00A92A7D" w:rsidRDefault="00A92A7D" w:rsidP="00A92A7D">
      <w:pPr>
        <w:jc w:val="center"/>
        <w:rPr>
          <w:rFonts w:cstheme="minorHAnsi"/>
          <w:b/>
          <w:bCs/>
          <w:smallCaps/>
          <w:sz w:val="22"/>
          <w:szCs w:val="22"/>
        </w:rPr>
        <w:sectPr w:rsidR="00A92A7D" w:rsidSect="00FA7BF9">
          <w:pgSz w:w="12240" w:h="15840"/>
          <w:pgMar w:top="1134" w:right="567" w:bottom="1134" w:left="1701" w:header="720" w:footer="720" w:gutter="0"/>
          <w:pgNumType w:start="13"/>
          <w:cols w:space="720"/>
          <w:titlePg/>
          <w:docGrid w:linePitch="360"/>
        </w:sectPr>
      </w:pPr>
    </w:p>
    <w:p w14:paraId="5F18A1FB" w14:textId="77777777" w:rsidR="00A92A7D" w:rsidRDefault="00A92A7D" w:rsidP="00A92A7D">
      <w:pPr>
        <w:spacing w:after="0" w:line="240" w:lineRule="auto"/>
        <w:rPr>
          <w:rFonts w:eastAsia="Calibri" w:cstheme="minorHAnsi"/>
          <w:sz w:val="22"/>
          <w:szCs w:val="22"/>
        </w:rPr>
      </w:pPr>
      <w:bookmarkStart w:id="73" w:name="_Hlk213757923"/>
      <w:bookmarkStart w:id="74" w:name="_Hlk212034763"/>
      <w:bookmarkEnd w:id="71"/>
    </w:p>
    <w:p w14:paraId="7FDB6BA1" w14:textId="6ACD3FE2" w:rsidR="00500FF4" w:rsidRDefault="00500FF4" w:rsidP="00A92A7D">
      <w:pPr>
        <w:spacing w:after="0" w:line="240" w:lineRule="auto"/>
        <w:jc w:val="right"/>
        <w:rPr>
          <w:rFonts w:eastAsia="Calibri" w:cstheme="minorHAnsi"/>
          <w:sz w:val="22"/>
          <w:szCs w:val="22"/>
        </w:rPr>
      </w:pPr>
      <w:r>
        <w:rPr>
          <w:sz w:val="22"/>
        </w:rPr>
        <w:t>Annex 3.2 to the Procurement Conditions “Tender form”</w:t>
      </w:r>
    </w:p>
    <w:p w14:paraId="7736E2B0" w14:textId="77777777" w:rsidR="00A92A7D" w:rsidRDefault="00A92A7D" w:rsidP="00A92A7D">
      <w:pPr>
        <w:spacing w:after="0" w:line="240" w:lineRule="auto"/>
        <w:jc w:val="right"/>
        <w:rPr>
          <w:rFonts w:eastAsia="Calibri" w:cstheme="minorHAnsi"/>
          <w:sz w:val="22"/>
          <w:szCs w:val="22"/>
        </w:rPr>
      </w:pPr>
    </w:p>
    <w:p w14:paraId="02B0D5E5" w14:textId="77777777" w:rsidR="00A92A7D" w:rsidRDefault="00A92A7D" w:rsidP="00A92A7D">
      <w:pPr>
        <w:spacing w:after="0" w:line="240" w:lineRule="auto"/>
        <w:jc w:val="right"/>
        <w:rPr>
          <w:rFonts w:eastAsia="Calibri" w:cstheme="minorHAnsi"/>
          <w:sz w:val="22"/>
          <w:szCs w:val="22"/>
        </w:rPr>
      </w:pPr>
    </w:p>
    <w:p w14:paraId="2226A8A3" w14:textId="77777777" w:rsidR="00A92A7D" w:rsidRDefault="00A92A7D" w:rsidP="00A92A7D">
      <w:pPr>
        <w:spacing w:after="0" w:line="240" w:lineRule="auto"/>
        <w:jc w:val="center"/>
        <w:rPr>
          <w:rFonts w:eastAsia="Times New Roman" w:cstheme="minorHAnsi"/>
          <w:b/>
          <w:sz w:val="22"/>
          <w:szCs w:val="22"/>
        </w:rPr>
      </w:pPr>
      <w:r>
        <w:rPr>
          <w:b/>
          <w:sz w:val="22"/>
        </w:rPr>
        <w:t>TENDER</w:t>
      </w:r>
    </w:p>
    <w:p w14:paraId="4020471D" w14:textId="77777777" w:rsidR="00A92A7D" w:rsidRDefault="00A92A7D" w:rsidP="00A92A7D">
      <w:pPr>
        <w:spacing w:after="0" w:line="240" w:lineRule="auto"/>
        <w:jc w:val="center"/>
        <w:rPr>
          <w:rFonts w:eastAsia="Times New Roman" w:cstheme="minorHAnsi"/>
          <w:b/>
          <w:sz w:val="22"/>
          <w:szCs w:val="22"/>
          <w:lang w:eastAsia="en-US"/>
        </w:rPr>
      </w:pPr>
    </w:p>
    <w:p w14:paraId="3154EB78" w14:textId="77777777" w:rsidR="00A92A7D" w:rsidRDefault="00A92A7D" w:rsidP="00A92A7D">
      <w:pPr>
        <w:spacing w:after="0" w:line="240" w:lineRule="auto"/>
        <w:jc w:val="center"/>
        <w:rPr>
          <w:rFonts w:eastAsia="Times New Roman" w:cstheme="minorHAnsi"/>
          <w:b/>
          <w:sz w:val="22"/>
          <w:szCs w:val="22"/>
          <w:lang w:eastAsia="en-US"/>
        </w:rPr>
      </w:pPr>
    </w:p>
    <w:p w14:paraId="21DA1C75" w14:textId="77777777" w:rsidR="00A92A7D" w:rsidRPr="00915723" w:rsidRDefault="00A92A7D" w:rsidP="00A92A7D">
      <w:pPr>
        <w:shd w:val="clear" w:color="auto" w:fill="FFFFFF"/>
        <w:spacing w:after="0" w:line="240" w:lineRule="auto"/>
        <w:ind w:firstLine="720"/>
        <w:jc w:val="center"/>
        <w:rPr>
          <w:iCs/>
          <w:sz w:val="24"/>
          <w:szCs w:val="24"/>
        </w:rPr>
      </w:pPr>
      <w:r>
        <w:rPr>
          <w:sz w:val="24"/>
        </w:rPr>
        <w:t>Available as a separate annex.</w:t>
      </w:r>
    </w:p>
    <w:p w14:paraId="47828161"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57E61B5" w14:textId="77777777" w:rsidR="00A92A7D" w:rsidRDefault="00A92A7D" w:rsidP="00A92A7D">
      <w:pPr>
        <w:jc w:val="center"/>
        <w:rPr>
          <w:rFonts w:cstheme="minorHAnsi"/>
          <w:b/>
          <w:bCs/>
          <w:smallCaps/>
          <w:sz w:val="22"/>
          <w:szCs w:val="22"/>
        </w:rPr>
      </w:pPr>
      <w:r>
        <w:rPr>
          <w:b/>
          <w:smallCaps/>
          <w:sz w:val="22"/>
        </w:rPr>
        <w:t>___________</w:t>
      </w:r>
    </w:p>
    <w:bookmarkEnd w:id="73"/>
    <w:p w14:paraId="74AA4E03" w14:textId="447FB8E2" w:rsidR="00A92A7D" w:rsidRDefault="00A92A7D" w:rsidP="00A92A7D">
      <w:pPr>
        <w:jc w:val="center"/>
        <w:rPr>
          <w:rFonts w:cstheme="minorHAnsi"/>
          <w:b/>
          <w:bCs/>
          <w:smallCaps/>
          <w:sz w:val="22"/>
          <w:szCs w:val="22"/>
        </w:rPr>
        <w:sectPr w:rsidR="00A92A7D" w:rsidSect="00FA7BF9">
          <w:pgSz w:w="12240" w:h="15840"/>
          <w:pgMar w:top="1134" w:right="567" w:bottom="1134" w:left="1701" w:header="720" w:footer="720" w:gutter="0"/>
          <w:pgNumType w:start="14"/>
          <w:cols w:space="720"/>
          <w:titlePg/>
          <w:docGrid w:linePitch="360"/>
        </w:sectPr>
      </w:pPr>
    </w:p>
    <w:bookmarkEnd w:id="74"/>
    <w:p w14:paraId="2CAFFEC3" w14:textId="77777777" w:rsidR="00A92A7D" w:rsidRPr="00682B25" w:rsidRDefault="00A92A7D" w:rsidP="002C26E8">
      <w:pPr>
        <w:rPr>
          <w:rFonts w:cstheme="minorHAnsi"/>
          <w:b/>
          <w:bCs/>
          <w:smallCaps/>
          <w:sz w:val="22"/>
          <w:szCs w:val="22"/>
        </w:rPr>
      </w:pPr>
    </w:p>
    <w:p w14:paraId="70CE8D28" w14:textId="77777777" w:rsidR="00D33821" w:rsidRPr="00DB3D55" w:rsidRDefault="00D33821" w:rsidP="002C26E8">
      <w:pPr>
        <w:pStyle w:val="Antrat2"/>
        <w:ind w:left="5103"/>
        <w:jc w:val="right"/>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14526419"/>
      <w:bookmarkStart w:id="79" w:name="_Ref38285444"/>
      <w:bookmarkStart w:id="80" w:name="_Ref38291496"/>
      <w:bookmarkStart w:id="81" w:name="_Toc190416445"/>
      <w:r>
        <w:rPr>
          <w:rFonts w:asciiTheme="minorHAnsi" w:hAnsiTheme="minorHAnsi"/>
          <w:color w:val="auto"/>
          <w:sz w:val="22"/>
        </w:rPr>
        <w:t>Annex 4 to the Special Procurement Conditions “Criteria and Conditions for Evaluating Tenders”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Pr>
          <w:sz w:val="22"/>
        </w:rPr>
        <w:t>CRITERIA AND CONDITIONS FOR EVALUATING TENDERS</w:t>
      </w:r>
    </w:p>
    <w:p w14:paraId="21853592" w14:textId="77777777" w:rsidR="00D33821" w:rsidRPr="00F40A93" w:rsidRDefault="00D33821" w:rsidP="00D33821">
      <w:pPr>
        <w:spacing w:line="240" w:lineRule="auto"/>
        <w:ind w:left="7314"/>
        <w:rPr>
          <w:rFonts w:cstheme="minorHAnsi"/>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125C3F40" w14:textId="77777777" w:rsidR="00DB3D55" w:rsidRPr="00A7573D" w:rsidRDefault="00DB3D55" w:rsidP="00104382">
      <w:pPr>
        <w:pStyle w:val="Sraopastraipa"/>
        <w:numPr>
          <w:ilvl w:val="0"/>
          <w:numId w:val="18"/>
        </w:numPr>
        <w:spacing w:after="0" w:line="240" w:lineRule="auto"/>
        <w:ind w:left="0" w:firstLine="567"/>
        <w:jc w:val="both"/>
        <w:rPr>
          <w:rFonts w:cstheme="minorHAnsi"/>
          <w:sz w:val="22"/>
          <w:szCs w:val="22"/>
        </w:rPr>
      </w:pPr>
      <w:r>
        <w:rPr>
          <w:sz w:val="22"/>
        </w:rPr>
        <w:t>In this procurement, the most economically advantageous tender will be selected on the basis of price.</w:t>
      </w:r>
    </w:p>
    <w:p w14:paraId="77F34852" w14:textId="77777777" w:rsidR="00DB3D55" w:rsidRPr="00A7573D" w:rsidRDefault="00DB3D55" w:rsidP="00104382">
      <w:pPr>
        <w:pStyle w:val="Sraopastraipa"/>
        <w:numPr>
          <w:ilvl w:val="0"/>
          <w:numId w:val="18"/>
        </w:numPr>
        <w:spacing w:after="0" w:line="240" w:lineRule="auto"/>
        <w:ind w:left="0" w:firstLine="567"/>
        <w:jc w:val="both"/>
        <w:rPr>
          <w:rFonts w:cstheme="minorHAnsi"/>
          <w:sz w:val="22"/>
          <w:szCs w:val="22"/>
        </w:rPr>
      </w:pPr>
      <w:r>
        <w:rPr>
          <w:sz w:val="22"/>
        </w:rPr>
        <w:t>In cases where the economic benefits of the tenders submitted by several participants are equal, the supplier whose tender was submitted earlier shall be placed higher in the ranking.</w:t>
      </w:r>
    </w:p>
    <w:p w14:paraId="4D32244C" w14:textId="77777777" w:rsidR="00D33821" w:rsidRPr="00682B25" w:rsidRDefault="00D33821" w:rsidP="00D33821">
      <w:pPr>
        <w:jc w:val="center"/>
        <w:rPr>
          <w:rFonts w:cstheme="minorHAnsi"/>
          <w:b/>
          <w:bCs/>
          <w:smallCaps/>
          <w:sz w:val="22"/>
          <w:szCs w:val="22"/>
        </w:rPr>
      </w:pPr>
      <w:r>
        <w:rPr>
          <w:sz w:val="22"/>
        </w:rPr>
        <w:t>________</w:t>
      </w:r>
      <w:r>
        <w:rPr>
          <w:sz w:val="22"/>
        </w:rPr>
        <w:br w:type="page"/>
      </w:r>
    </w:p>
    <w:p w14:paraId="734B586A" w14:textId="77777777" w:rsidR="007509AA" w:rsidRPr="00DB3D55" w:rsidRDefault="007509AA" w:rsidP="00990B31">
      <w:pPr>
        <w:pStyle w:val="Antrat2"/>
        <w:ind w:left="5103"/>
        <w:jc w:val="right"/>
        <w:rPr>
          <w:rFonts w:asciiTheme="minorHAnsi" w:hAnsiTheme="minorHAnsi" w:cstheme="minorHAnsi"/>
          <w:color w:val="auto"/>
          <w:sz w:val="22"/>
          <w:szCs w:val="22"/>
        </w:rPr>
      </w:pPr>
      <w:bookmarkStart w:id="82" w:name="_Toc214526420"/>
      <w:r>
        <w:rPr>
          <w:rFonts w:asciiTheme="minorHAnsi" w:hAnsiTheme="minorHAnsi"/>
          <w:color w:val="auto"/>
          <w:sz w:val="22"/>
        </w:rPr>
        <w:lastRenderedPageBreak/>
        <w:t>Annex 5 to the Procurement conditions, "Draft Agreement"</w:t>
      </w:r>
      <w:bookmarkEnd w:id="82"/>
    </w:p>
    <w:p w14:paraId="2C8BDF95" w14:textId="77777777" w:rsidR="007509AA" w:rsidRDefault="007509AA" w:rsidP="007509AA">
      <w:pPr>
        <w:rPr>
          <w:rFonts w:cstheme="minorHAnsi"/>
          <w:sz w:val="22"/>
          <w:szCs w:val="22"/>
        </w:rPr>
      </w:pPr>
    </w:p>
    <w:p w14:paraId="2F3AE20D" w14:textId="33B85AD2" w:rsidR="00A92A7D" w:rsidRPr="00A92A7D" w:rsidRDefault="00A92A7D" w:rsidP="00A92A7D">
      <w:pPr>
        <w:jc w:val="center"/>
        <w:rPr>
          <w:i/>
          <w:iCs/>
        </w:rPr>
      </w:pPr>
      <w:r>
        <w:rPr>
          <w:i/>
        </w:rPr>
        <w:t>(Draft agreement)</w:t>
      </w:r>
    </w:p>
    <w:p w14:paraId="2AEF162F" w14:textId="77777777" w:rsidR="00A92A7D" w:rsidRPr="00682B25" w:rsidRDefault="00A92A7D" w:rsidP="007509AA">
      <w:pPr>
        <w:rPr>
          <w:rFonts w:cstheme="minorHAnsi"/>
          <w:sz w:val="22"/>
          <w:szCs w:val="22"/>
        </w:rPr>
      </w:pPr>
    </w:p>
    <w:p w14:paraId="1A290E56" w14:textId="484BB991" w:rsidR="002C26E8" w:rsidRDefault="00DB3D55" w:rsidP="002C26E8">
      <w:pPr>
        <w:jc w:val="center"/>
        <w:rPr>
          <w:rFonts w:cstheme="minorHAnsi"/>
          <w:b/>
          <w:bCs/>
          <w:smallCaps/>
          <w:sz w:val="22"/>
          <w:szCs w:val="22"/>
        </w:rPr>
      </w:pPr>
      <w:r>
        <w:rPr>
          <w:sz w:val="22"/>
        </w:rPr>
        <w:t>The General Conditions of the Service Agreement and the Special Conditions of the Goods Agreement are provided in a separate document.</w:t>
      </w:r>
    </w:p>
    <w:p w14:paraId="5787E22D" w14:textId="77777777" w:rsidR="007509AA" w:rsidRPr="00682B25" w:rsidRDefault="007509AA" w:rsidP="007509AA">
      <w:pPr>
        <w:jc w:val="both"/>
        <w:rPr>
          <w:rFonts w:cstheme="minorHAnsi"/>
          <w:b/>
          <w:bCs/>
          <w:smallCaps/>
          <w:sz w:val="22"/>
          <w:szCs w:val="22"/>
        </w:rPr>
      </w:pPr>
    </w:p>
    <w:p w14:paraId="4A64021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EE1D5B4"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717459A"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AF78483"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EBCE333"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3A0D55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47CF4B1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A8C1B6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158B349E"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B3DC10F"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6B70D671"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A34664B"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F84D300"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79DE1C0D"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325001D0"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52660699"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4856BD91" w14:textId="77777777" w:rsidR="002C26E8" w:rsidRDefault="002C26E8" w:rsidP="00296EB2">
      <w:pPr>
        <w:pStyle w:val="Antrat2"/>
        <w:ind w:left="5103"/>
        <w:jc w:val="right"/>
        <w:rPr>
          <w:rFonts w:asciiTheme="minorHAnsi" w:eastAsia="Calibri" w:hAnsiTheme="minorHAnsi" w:cstheme="minorHAnsi"/>
          <w:color w:val="auto"/>
          <w:sz w:val="22"/>
          <w:szCs w:val="22"/>
        </w:rPr>
      </w:pPr>
    </w:p>
    <w:p w14:paraId="1D5F2A25" w14:textId="77777777" w:rsidR="008229E4" w:rsidRDefault="008229E4" w:rsidP="008229E4">
      <w:pPr>
        <w:pStyle w:val="Antrat2"/>
        <w:rPr>
          <w:rFonts w:asciiTheme="minorHAnsi" w:eastAsia="Calibri" w:hAnsiTheme="minorHAnsi" w:cstheme="minorHAnsi"/>
          <w:color w:val="auto"/>
          <w:sz w:val="22"/>
          <w:szCs w:val="22"/>
        </w:rPr>
      </w:pPr>
    </w:p>
    <w:p w14:paraId="50C87040" w14:textId="77777777" w:rsidR="00C00F59" w:rsidRPr="007D0BC9" w:rsidRDefault="00C00F59" w:rsidP="006313A3"/>
    <w:p w14:paraId="33D11D1F" w14:textId="77777777" w:rsidR="007D0BC9" w:rsidRDefault="007D0BC9" w:rsidP="008229E4">
      <w:pPr>
        <w:pStyle w:val="Antrat2"/>
        <w:jc w:val="right"/>
        <w:rPr>
          <w:rFonts w:asciiTheme="minorHAnsi" w:eastAsia="Calibri" w:hAnsiTheme="minorHAnsi" w:cstheme="minorHAnsi"/>
          <w:color w:val="auto"/>
          <w:sz w:val="22"/>
          <w:szCs w:val="22"/>
        </w:rPr>
      </w:pPr>
    </w:p>
    <w:p w14:paraId="30209BAA" w14:textId="77777777" w:rsidR="00A92A7D" w:rsidRDefault="00A92A7D" w:rsidP="00296EB2">
      <w:pPr>
        <w:jc w:val="right"/>
        <w:rPr>
          <w:rFonts w:eastAsia="Calibri" w:cstheme="minorHAnsi"/>
          <w:sz w:val="22"/>
          <w:szCs w:val="22"/>
        </w:rPr>
      </w:pPr>
      <w:bookmarkStart w:id="83" w:name="_Ref38291379"/>
      <w:bookmarkStart w:id="84" w:name="_Ref38291394"/>
      <w:bookmarkStart w:id="85" w:name="_Ref38898251"/>
      <w:bookmarkStart w:id="86" w:name="_Toc190416447"/>
      <w:bookmarkStart w:id="87" w:name="_Ref38291223"/>
      <w:bookmarkStart w:id="88" w:name="_Ref38291334"/>
      <w:bookmarkStart w:id="89" w:name="_Ref38533412"/>
      <w:bookmarkStart w:id="90" w:name="_Toc190416446"/>
      <w:bookmarkEnd w:id="79"/>
      <w:bookmarkEnd w:id="80"/>
      <w:bookmarkEnd w:id="81"/>
    </w:p>
    <w:p w14:paraId="297058FF" w14:textId="77777777" w:rsidR="00A92A7D" w:rsidRDefault="00A92A7D" w:rsidP="00296EB2">
      <w:pPr>
        <w:jc w:val="right"/>
        <w:rPr>
          <w:rFonts w:eastAsia="Calibri" w:cstheme="minorHAnsi"/>
          <w:sz w:val="22"/>
          <w:szCs w:val="22"/>
        </w:rPr>
      </w:pPr>
    </w:p>
    <w:p w14:paraId="31EB90FF" w14:textId="77777777" w:rsidR="00A92A7D" w:rsidRDefault="00A92A7D" w:rsidP="00296EB2">
      <w:pPr>
        <w:jc w:val="right"/>
        <w:rPr>
          <w:rFonts w:eastAsia="Calibri" w:cstheme="minorHAnsi"/>
          <w:sz w:val="22"/>
          <w:szCs w:val="22"/>
        </w:rPr>
      </w:pPr>
    </w:p>
    <w:p w14:paraId="19255E77" w14:textId="77777777" w:rsidR="00A92A7D" w:rsidRDefault="00A92A7D" w:rsidP="00296EB2">
      <w:pPr>
        <w:jc w:val="right"/>
        <w:rPr>
          <w:rFonts w:eastAsia="Calibri" w:cstheme="minorHAnsi"/>
          <w:sz w:val="22"/>
          <w:szCs w:val="22"/>
        </w:rPr>
      </w:pPr>
    </w:p>
    <w:p w14:paraId="75CA14CD" w14:textId="77777777" w:rsidR="00A92A7D" w:rsidRDefault="00A92A7D" w:rsidP="00296EB2">
      <w:pPr>
        <w:jc w:val="right"/>
        <w:rPr>
          <w:rFonts w:eastAsia="Calibri" w:cstheme="minorHAnsi"/>
          <w:sz w:val="22"/>
          <w:szCs w:val="22"/>
        </w:rPr>
      </w:pPr>
    </w:p>
    <w:p w14:paraId="0D032A69" w14:textId="77777777" w:rsidR="00A92A7D" w:rsidRDefault="00A92A7D" w:rsidP="00296EB2">
      <w:pPr>
        <w:jc w:val="right"/>
        <w:rPr>
          <w:rFonts w:eastAsia="Calibri" w:cstheme="minorHAnsi"/>
          <w:sz w:val="22"/>
          <w:szCs w:val="22"/>
        </w:rPr>
      </w:pPr>
    </w:p>
    <w:p w14:paraId="5EF57961" w14:textId="77777777" w:rsidR="00A92A7D" w:rsidRDefault="00A92A7D" w:rsidP="00A92A7D">
      <w:pPr>
        <w:rPr>
          <w:rFonts w:eastAsia="Calibri" w:cstheme="minorHAnsi"/>
          <w:sz w:val="22"/>
          <w:szCs w:val="22"/>
        </w:rPr>
      </w:pPr>
    </w:p>
    <w:p w14:paraId="704C3466" w14:textId="77777777" w:rsidR="00A92A7D" w:rsidRPr="00604B58" w:rsidRDefault="00A92A7D" w:rsidP="00A92A7D">
      <w:pPr>
        <w:jc w:val="right"/>
        <w:rPr>
          <w:rFonts w:cstheme="minorHAnsi"/>
          <w:b/>
          <w:bCs/>
          <w:smallCaps/>
          <w:sz w:val="22"/>
          <w:szCs w:val="22"/>
        </w:rPr>
      </w:pPr>
      <w:bookmarkStart w:id="91" w:name="_Hlk213759267"/>
      <w:r>
        <w:rPr>
          <w:sz w:val="22"/>
        </w:rPr>
        <w:t>Annex 6 to the Procurement Conditions, "Grounds for Exclusion of Suppliers"</w:t>
      </w:r>
    </w:p>
    <w:bookmarkEnd w:id="91"/>
    <w:p w14:paraId="3683302E" w14:textId="77777777" w:rsidR="00A92A7D" w:rsidRDefault="00A92A7D" w:rsidP="00A92A7D">
      <w:pPr>
        <w:pStyle w:val="Paantrat"/>
        <w:numPr>
          <w:ilvl w:val="0"/>
          <w:numId w:val="0"/>
        </w:numPr>
        <w:ind w:left="1647"/>
        <w:jc w:val="center"/>
        <w:rPr>
          <w:rFonts w:cstheme="minorHAnsi"/>
          <w:b/>
          <w:bCs/>
          <w:sz w:val="22"/>
          <w:szCs w:val="22"/>
        </w:rPr>
      </w:pPr>
    </w:p>
    <w:p w14:paraId="61DC29C1" w14:textId="77777777" w:rsidR="00A92A7D" w:rsidRDefault="00A92A7D" w:rsidP="00A92A7D">
      <w:pPr>
        <w:pStyle w:val="Paantrat"/>
        <w:numPr>
          <w:ilvl w:val="0"/>
          <w:numId w:val="0"/>
        </w:numPr>
        <w:ind w:left="1647"/>
        <w:jc w:val="center"/>
        <w:rPr>
          <w:rFonts w:cstheme="minorHAnsi"/>
          <w:b/>
          <w:bCs/>
          <w:sz w:val="22"/>
          <w:szCs w:val="22"/>
        </w:rPr>
      </w:pPr>
    </w:p>
    <w:p w14:paraId="563AB12C" w14:textId="77777777" w:rsidR="00A92A7D" w:rsidRPr="009D3165" w:rsidRDefault="00A92A7D" w:rsidP="00A92A7D">
      <w:pPr>
        <w:pStyle w:val="Paantrat"/>
        <w:numPr>
          <w:ilvl w:val="0"/>
          <w:numId w:val="0"/>
        </w:numPr>
        <w:ind w:left="1647"/>
        <w:jc w:val="center"/>
        <w:rPr>
          <w:rFonts w:cstheme="minorHAnsi"/>
          <w:b/>
          <w:bCs/>
          <w:sz w:val="22"/>
          <w:szCs w:val="22"/>
        </w:rPr>
      </w:pPr>
      <w:bookmarkStart w:id="92" w:name="_Hlk213759137"/>
      <w:r>
        <w:rPr>
          <w:b/>
          <w:sz w:val="22"/>
        </w:rPr>
        <w:t>GROUNDS FOR EXCLUSION OF SUPPLIERS</w:t>
      </w:r>
    </w:p>
    <w:p w14:paraId="24ABB995" w14:textId="77777777" w:rsidR="00A92A7D" w:rsidRPr="00915723" w:rsidRDefault="00A92A7D" w:rsidP="00A92A7D">
      <w:pPr>
        <w:shd w:val="clear" w:color="auto" w:fill="FFFFFF"/>
        <w:spacing w:after="0" w:line="240" w:lineRule="auto"/>
        <w:ind w:firstLine="720"/>
        <w:jc w:val="center"/>
        <w:rPr>
          <w:iCs/>
          <w:sz w:val="24"/>
          <w:szCs w:val="24"/>
        </w:rPr>
      </w:pPr>
      <w:r>
        <w:rPr>
          <w:sz w:val="24"/>
        </w:rPr>
        <w:t>Available as a separate file</w:t>
      </w:r>
    </w:p>
    <w:p w14:paraId="6AFB3F60" w14:textId="77777777" w:rsidR="00A92A7D" w:rsidRPr="003D357B" w:rsidRDefault="00A92A7D" w:rsidP="00A92A7D">
      <w:pPr>
        <w:pStyle w:val="Sraopastraipa"/>
        <w:spacing w:after="0" w:line="240" w:lineRule="auto"/>
        <w:ind w:left="0" w:firstLine="567"/>
        <w:jc w:val="both"/>
        <w:rPr>
          <w:rFonts w:cstheme="minorHAnsi"/>
          <w:color w:val="7030A0"/>
          <w:sz w:val="22"/>
          <w:szCs w:val="22"/>
        </w:rPr>
      </w:pPr>
    </w:p>
    <w:p w14:paraId="43BB3332" w14:textId="77777777" w:rsidR="00A92A7D" w:rsidRDefault="00A92A7D" w:rsidP="00A92A7D">
      <w:pPr>
        <w:jc w:val="center"/>
        <w:rPr>
          <w:rFonts w:cstheme="minorHAnsi"/>
          <w:b/>
          <w:bCs/>
          <w:smallCaps/>
          <w:sz w:val="22"/>
          <w:szCs w:val="22"/>
        </w:rPr>
      </w:pPr>
      <w:r>
        <w:rPr>
          <w:b/>
          <w:smallCaps/>
          <w:sz w:val="22"/>
        </w:rPr>
        <w:t>__________</w:t>
      </w:r>
    </w:p>
    <w:bookmarkEnd w:id="92"/>
    <w:p w14:paraId="17B40730" w14:textId="77777777" w:rsidR="00A92A7D" w:rsidRDefault="00A92A7D" w:rsidP="00296EB2">
      <w:pPr>
        <w:jc w:val="right"/>
        <w:rPr>
          <w:rFonts w:eastAsia="Calibri" w:cstheme="minorHAnsi"/>
          <w:sz w:val="22"/>
          <w:szCs w:val="22"/>
        </w:rPr>
      </w:pPr>
    </w:p>
    <w:p w14:paraId="237E58EA" w14:textId="77777777" w:rsidR="00A92A7D" w:rsidRDefault="00A92A7D" w:rsidP="00296EB2">
      <w:pPr>
        <w:jc w:val="right"/>
        <w:rPr>
          <w:rFonts w:eastAsia="Calibri" w:cstheme="minorHAnsi"/>
          <w:sz w:val="22"/>
          <w:szCs w:val="22"/>
        </w:rPr>
      </w:pPr>
    </w:p>
    <w:p w14:paraId="639F45F8" w14:textId="77777777" w:rsidR="00A92A7D" w:rsidRDefault="00A92A7D" w:rsidP="00296EB2">
      <w:pPr>
        <w:jc w:val="right"/>
        <w:rPr>
          <w:rFonts w:eastAsia="Calibri" w:cstheme="minorHAnsi"/>
          <w:sz w:val="22"/>
          <w:szCs w:val="22"/>
        </w:rPr>
      </w:pPr>
    </w:p>
    <w:p w14:paraId="03A351F2" w14:textId="77777777" w:rsidR="00A92A7D" w:rsidRDefault="00A92A7D" w:rsidP="00296EB2">
      <w:pPr>
        <w:jc w:val="right"/>
        <w:rPr>
          <w:rFonts w:eastAsia="Calibri" w:cstheme="minorHAnsi"/>
          <w:sz w:val="22"/>
          <w:szCs w:val="22"/>
        </w:rPr>
      </w:pPr>
    </w:p>
    <w:p w14:paraId="1E467A1D" w14:textId="77777777" w:rsidR="00A92A7D" w:rsidRDefault="00A92A7D" w:rsidP="00296EB2">
      <w:pPr>
        <w:jc w:val="right"/>
        <w:rPr>
          <w:rFonts w:eastAsia="Calibri" w:cstheme="minorHAnsi"/>
          <w:sz w:val="22"/>
          <w:szCs w:val="22"/>
        </w:rPr>
      </w:pPr>
    </w:p>
    <w:p w14:paraId="4DEF6DEC" w14:textId="77777777" w:rsidR="00A92A7D" w:rsidRDefault="00A92A7D" w:rsidP="00296EB2">
      <w:pPr>
        <w:jc w:val="right"/>
        <w:rPr>
          <w:rFonts w:eastAsia="Calibri" w:cstheme="minorHAnsi"/>
          <w:sz w:val="22"/>
          <w:szCs w:val="22"/>
        </w:rPr>
      </w:pPr>
    </w:p>
    <w:p w14:paraId="6B7746E0" w14:textId="77777777" w:rsidR="00A92A7D" w:rsidRDefault="00A92A7D" w:rsidP="00296EB2">
      <w:pPr>
        <w:jc w:val="right"/>
        <w:rPr>
          <w:rFonts w:eastAsia="Calibri" w:cstheme="minorHAnsi"/>
          <w:sz w:val="22"/>
          <w:szCs w:val="22"/>
        </w:rPr>
      </w:pPr>
    </w:p>
    <w:p w14:paraId="091959DE" w14:textId="77777777" w:rsidR="00A92A7D" w:rsidRDefault="00A92A7D" w:rsidP="00296EB2">
      <w:pPr>
        <w:jc w:val="right"/>
        <w:rPr>
          <w:rFonts w:eastAsia="Calibri" w:cstheme="minorHAnsi"/>
          <w:sz w:val="22"/>
          <w:szCs w:val="22"/>
        </w:rPr>
      </w:pPr>
    </w:p>
    <w:p w14:paraId="11082C9A" w14:textId="77777777" w:rsidR="00A92A7D" w:rsidRDefault="00A92A7D" w:rsidP="00296EB2">
      <w:pPr>
        <w:jc w:val="right"/>
        <w:rPr>
          <w:rFonts w:eastAsia="Calibri" w:cstheme="minorHAnsi"/>
          <w:sz w:val="22"/>
          <w:szCs w:val="22"/>
        </w:rPr>
      </w:pPr>
    </w:p>
    <w:p w14:paraId="02283C70" w14:textId="77777777" w:rsidR="00A92A7D" w:rsidRDefault="00A92A7D" w:rsidP="00296EB2">
      <w:pPr>
        <w:jc w:val="right"/>
        <w:rPr>
          <w:rFonts w:eastAsia="Calibri" w:cstheme="minorHAnsi"/>
          <w:sz w:val="22"/>
          <w:szCs w:val="22"/>
        </w:rPr>
      </w:pPr>
    </w:p>
    <w:p w14:paraId="7DA1811C" w14:textId="77777777" w:rsidR="00A92A7D" w:rsidRDefault="00A92A7D" w:rsidP="00296EB2">
      <w:pPr>
        <w:jc w:val="right"/>
        <w:rPr>
          <w:rFonts w:eastAsia="Calibri" w:cstheme="minorHAnsi"/>
          <w:sz w:val="22"/>
          <w:szCs w:val="22"/>
        </w:rPr>
      </w:pPr>
    </w:p>
    <w:p w14:paraId="1AAF8032" w14:textId="77777777" w:rsidR="00A92A7D" w:rsidRDefault="00A92A7D" w:rsidP="00296EB2">
      <w:pPr>
        <w:jc w:val="right"/>
        <w:rPr>
          <w:rFonts w:eastAsia="Calibri" w:cstheme="minorHAnsi"/>
          <w:sz w:val="22"/>
          <w:szCs w:val="22"/>
        </w:rPr>
      </w:pPr>
    </w:p>
    <w:p w14:paraId="79626BD6" w14:textId="77777777" w:rsidR="00A92A7D" w:rsidRDefault="00A92A7D" w:rsidP="00296EB2">
      <w:pPr>
        <w:jc w:val="right"/>
        <w:rPr>
          <w:rFonts w:eastAsia="Calibri" w:cstheme="minorHAnsi"/>
          <w:sz w:val="22"/>
          <w:szCs w:val="22"/>
        </w:rPr>
      </w:pPr>
    </w:p>
    <w:p w14:paraId="77D6E02C" w14:textId="77777777" w:rsidR="00A92A7D" w:rsidRDefault="00A92A7D" w:rsidP="00296EB2">
      <w:pPr>
        <w:jc w:val="right"/>
        <w:rPr>
          <w:rFonts w:eastAsia="Calibri" w:cstheme="minorHAnsi"/>
          <w:sz w:val="22"/>
          <w:szCs w:val="22"/>
        </w:rPr>
      </w:pPr>
    </w:p>
    <w:p w14:paraId="334E4CFA" w14:textId="77777777" w:rsidR="00A92A7D" w:rsidRDefault="00A92A7D" w:rsidP="00296EB2">
      <w:pPr>
        <w:jc w:val="right"/>
        <w:rPr>
          <w:rFonts w:eastAsia="Calibri" w:cstheme="minorHAnsi"/>
          <w:sz w:val="22"/>
          <w:szCs w:val="22"/>
        </w:rPr>
      </w:pPr>
    </w:p>
    <w:p w14:paraId="3F477C8A" w14:textId="77777777" w:rsidR="00A92A7D" w:rsidRDefault="00A92A7D" w:rsidP="00296EB2">
      <w:pPr>
        <w:jc w:val="right"/>
        <w:rPr>
          <w:rFonts w:eastAsia="Calibri" w:cstheme="minorHAnsi"/>
          <w:sz w:val="22"/>
          <w:szCs w:val="22"/>
        </w:rPr>
      </w:pPr>
    </w:p>
    <w:p w14:paraId="6B66D9FF" w14:textId="77777777" w:rsidR="00A92A7D" w:rsidRDefault="00A92A7D" w:rsidP="00296EB2">
      <w:pPr>
        <w:jc w:val="right"/>
        <w:rPr>
          <w:rFonts w:eastAsia="Calibri" w:cstheme="minorHAnsi"/>
          <w:sz w:val="22"/>
          <w:szCs w:val="22"/>
        </w:rPr>
      </w:pPr>
    </w:p>
    <w:p w14:paraId="3C6B4F56" w14:textId="77777777" w:rsidR="00A92A7D" w:rsidRDefault="00A92A7D" w:rsidP="00296EB2">
      <w:pPr>
        <w:jc w:val="right"/>
        <w:rPr>
          <w:rFonts w:eastAsia="Calibri" w:cstheme="minorHAnsi"/>
          <w:sz w:val="22"/>
          <w:szCs w:val="22"/>
        </w:rPr>
      </w:pPr>
    </w:p>
    <w:p w14:paraId="6184365B" w14:textId="77777777" w:rsidR="00A92A7D" w:rsidRDefault="00A92A7D" w:rsidP="00296EB2">
      <w:pPr>
        <w:jc w:val="right"/>
        <w:rPr>
          <w:rFonts w:eastAsia="Calibri" w:cstheme="minorHAnsi"/>
          <w:sz w:val="22"/>
          <w:szCs w:val="22"/>
        </w:rPr>
      </w:pPr>
    </w:p>
    <w:p w14:paraId="5E29BE71" w14:textId="77777777" w:rsidR="00A92A7D" w:rsidRDefault="00A92A7D" w:rsidP="00296EB2">
      <w:pPr>
        <w:jc w:val="right"/>
        <w:rPr>
          <w:rFonts w:eastAsia="Calibri" w:cstheme="minorHAnsi"/>
          <w:sz w:val="22"/>
          <w:szCs w:val="22"/>
        </w:rPr>
      </w:pPr>
    </w:p>
    <w:p w14:paraId="659CB164" w14:textId="77777777" w:rsidR="00A92A7D" w:rsidRDefault="00A92A7D" w:rsidP="00296EB2">
      <w:pPr>
        <w:jc w:val="right"/>
        <w:rPr>
          <w:rFonts w:eastAsia="Calibri" w:cstheme="minorHAnsi"/>
          <w:sz w:val="22"/>
          <w:szCs w:val="22"/>
        </w:rPr>
      </w:pPr>
    </w:p>
    <w:p w14:paraId="0461DBBB" w14:textId="77777777" w:rsidR="00A92A7D" w:rsidRDefault="00A92A7D" w:rsidP="00296EB2">
      <w:pPr>
        <w:jc w:val="right"/>
        <w:rPr>
          <w:rFonts w:eastAsia="Calibri" w:cstheme="minorHAnsi"/>
          <w:sz w:val="22"/>
          <w:szCs w:val="22"/>
        </w:rPr>
      </w:pPr>
    </w:p>
    <w:p w14:paraId="18BB74C9" w14:textId="1562A508" w:rsidR="003E6599" w:rsidRPr="00296EB2" w:rsidRDefault="00A92A7D" w:rsidP="00296EB2">
      <w:pPr>
        <w:jc w:val="right"/>
        <w:rPr>
          <w:rFonts w:cstheme="minorHAnsi"/>
          <w:b/>
          <w:bCs/>
          <w:smallCaps/>
          <w:sz w:val="22"/>
          <w:szCs w:val="22"/>
        </w:rPr>
      </w:pPr>
      <w:r>
        <w:rPr>
          <w:sz w:val="22"/>
        </w:rPr>
        <w:t>Annex 7 to the Procurement conditions, "ESPD" (in XML format)</w:t>
      </w:r>
      <w:bookmarkEnd w:id="83"/>
      <w:bookmarkEnd w:id="84"/>
      <w:bookmarkEnd w:id="85"/>
      <w:bookmarkEnd w:id="86"/>
    </w:p>
    <w:p w14:paraId="6A7C07CD" w14:textId="77777777" w:rsidR="003E6599" w:rsidRPr="00682B25" w:rsidRDefault="003E6599" w:rsidP="003E6599">
      <w:pPr>
        <w:rPr>
          <w:rFonts w:cstheme="minorHAnsi"/>
          <w:b/>
          <w:bCs/>
          <w:smallCaps/>
          <w:sz w:val="22"/>
          <w:szCs w:val="22"/>
        </w:rPr>
      </w:pPr>
    </w:p>
    <w:p w14:paraId="334439EF" w14:textId="77777777" w:rsidR="003E6599" w:rsidRPr="00296EB2" w:rsidRDefault="003E6599" w:rsidP="003E6599">
      <w:pPr>
        <w:pStyle w:val="Paantrat"/>
        <w:jc w:val="center"/>
        <w:rPr>
          <w:rFonts w:cstheme="minorHAnsi"/>
          <w:b/>
          <w:bCs/>
          <w:smallCaps/>
          <w:sz w:val="22"/>
          <w:szCs w:val="22"/>
        </w:rPr>
      </w:pPr>
      <w:r>
        <w:rPr>
          <w:b/>
          <w:sz w:val="22"/>
        </w:rPr>
        <w:t>EUROPEAN SINGLE PROCUREMENT DOCUMENT</w:t>
      </w:r>
    </w:p>
    <w:p w14:paraId="5B6F6655" w14:textId="27E75434" w:rsidR="003E6599" w:rsidRPr="00682B25" w:rsidRDefault="003E6599" w:rsidP="003E6599">
      <w:pPr>
        <w:jc w:val="both"/>
        <w:rPr>
          <w:rFonts w:cstheme="minorHAnsi"/>
          <w:sz w:val="22"/>
          <w:szCs w:val="22"/>
        </w:rPr>
      </w:pPr>
      <w:r>
        <w:rPr>
          <w:sz w:val="22"/>
        </w:rPr>
        <w:t>The European Single Procurement Document (ESPD) is provided as a separate document in .xml format.</w:t>
      </w:r>
    </w:p>
    <w:p w14:paraId="5BB5A2EB" w14:textId="77777777" w:rsidR="003E6599" w:rsidRPr="00682B25" w:rsidRDefault="003E6599" w:rsidP="003E6599">
      <w:pPr>
        <w:jc w:val="center"/>
        <w:rPr>
          <w:rFonts w:cstheme="minorHAnsi"/>
          <w:smallCaps/>
          <w:sz w:val="22"/>
          <w:szCs w:val="22"/>
        </w:rPr>
      </w:pPr>
      <w:r>
        <w:rPr>
          <w:smallCaps/>
          <w:sz w:val="22"/>
        </w:rPr>
        <w:t>__________</w:t>
      </w:r>
    </w:p>
    <w:p w14:paraId="6237FB9E" w14:textId="77777777" w:rsidR="003E6599" w:rsidRDefault="003E6599" w:rsidP="003E6599">
      <w:pPr>
        <w:rPr>
          <w:rFonts w:cstheme="minorHAnsi"/>
          <w:b/>
          <w:bCs/>
          <w:smallCaps/>
          <w:sz w:val="22"/>
          <w:szCs w:val="22"/>
        </w:rPr>
        <w:sectPr w:rsidR="003E6599" w:rsidSect="00FA7BF9">
          <w:footerReference w:type="first" r:id="rId16"/>
          <w:pgSz w:w="12240" w:h="15840"/>
          <w:pgMar w:top="1134" w:right="567" w:bottom="1134" w:left="1701" w:header="720" w:footer="720" w:gutter="0"/>
          <w:pgNumType w:start="15"/>
          <w:cols w:space="720"/>
          <w:titlePg/>
          <w:docGrid w:linePitch="360"/>
        </w:sectPr>
      </w:pPr>
      <w:r>
        <w:br w:type="page"/>
      </w:r>
    </w:p>
    <w:p w14:paraId="7BFABC1F" w14:textId="43CE7CB2" w:rsidR="008D704D" w:rsidRPr="00296EB2" w:rsidRDefault="008D704D" w:rsidP="009C2357">
      <w:pPr>
        <w:pStyle w:val="Antrat2"/>
        <w:ind w:left="5103"/>
        <w:rPr>
          <w:rFonts w:asciiTheme="minorHAnsi" w:eastAsia="Calibri" w:hAnsiTheme="minorHAnsi" w:cstheme="minorHAnsi"/>
          <w:color w:val="auto"/>
          <w:sz w:val="22"/>
          <w:szCs w:val="22"/>
        </w:rPr>
      </w:pPr>
      <w:bookmarkStart w:id="93" w:name="_Toc214526421"/>
      <w:r>
        <w:rPr>
          <w:rFonts w:asciiTheme="minorHAnsi" w:hAnsiTheme="minorHAnsi"/>
          <w:color w:val="auto"/>
          <w:sz w:val="22"/>
        </w:rPr>
        <w:lastRenderedPageBreak/>
        <w:t>Annex 8 to the Procurement conditions, “Supplier qualification requirements and required quality and environmental management system standards”</w:t>
      </w:r>
      <w:bookmarkEnd w:id="87"/>
      <w:bookmarkEnd w:id="88"/>
      <w:bookmarkEnd w:id="89"/>
      <w:bookmarkEnd w:id="90"/>
      <w:bookmarkEnd w:id="9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Pr>
          <w:sz w:val="22"/>
        </w:rPr>
        <w:t>SUPPLIER QUALIFICATION REQUIREMENTS AND REQUIREMENTS TO COMPLY WITH QUALITY MANAGEMENT SYSTEM AND/OR ENVIRONMENTAL MANAGEMENT SYSTEM STANDARDS</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Pr>
          <w:sz w:val="22"/>
        </w:rPr>
        <w:t xml:space="preserve">The supplier's qualifications must meet the qualification requirements set out in this annex. </w:t>
      </w:r>
    </w:p>
    <w:p w14:paraId="34E1D0A5" w14:textId="0D7C78D4" w:rsidR="00DC76CB" w:rsidRDefault="00397019" w:rsidP="00DC76CB">
      <w:pPr>
        <w:pStyle w:val="Sraopastraipa"/>
        <w:numPr>
          <w:ilvl w:val="0"/>
          <w:numId w:val="3"/>
        </w:numPr>
        <w:spacing w:line="240" w:lineRule="auto"/>
        <w:ind w:left="0" w:firstLine="567"/>
        <w:jc w:val="both"/>
      </w:pPr>
      <w:r>
        <w:t xml:space="preserve">If the tender is submitted by a group of suppliers, the requirement must be met by the member(s) of the group of suppliers, taking into account their obligations to perform the agreement. The supplier may rely on the capacities of other economic operators in relation to the obligations they assume for the performance of the agreement. </w:t>
      </w:r>
    </w:p>
    <w:p w14:paraId="2DD94A1A" w14:textId="019B603C" w:rsidR="00123C2E" w:rsidRDefault="00123C2E" w:rsidP="00123C2E">
      <w:pPr>
        <w:pStyle w:val="Sraopastraipa"/>
        <w:numPr>
          <w:ilvl w:val="0"/>
          <w:numId w:val="3"/>
        </w:numPr>
        <w:spacing w:line="240" w:lineRule="auto"/>
        <w:ind w:left="0" w:firstLine="567"/>
        <w:jc w:val="both"/>
      </w:pPr>
      <w:bookmarkStart w:id="94" w:name="_Hlk213759290"/>
      <w:r>
        <w:t>Suppliers must take into account that it will not be possible to change the partners of a group of suppliers during the procurement procedures, and therefore the supplier must choose its partners responsibly. Partners in a group of suppliers may, without prejudice to the principle of equal treatment, withdraw from the group if it is proven,</w:t>
      </w:r>
      <w:r>
        <w:rPr>
          <w:i/>
          <w:iCs/>
        </w:rPr>
        <w:t xml:space="preserve"> first</w:t>
      </w:r>
      <w:r>
        <w:t xml:space="preserve">, that the remaining partners in the group satisfy the conditions for participation in the public procurement procedure laid down by the contracting authority and, </w:t>
      </w:r>
      <w:r>
        <w:rPr>
          <w:i/>
          <w:iCs/>
        </w:rPr>
        <w:t>second</w:t>
      </w:r>
      <w:r>
        <w:t>, that their continued participation in the procedure will not distort the competitive position of other participants.</w:t>
      </w:r>
    </w:p>
    <w:tbl>
      <w:tblPr>
        <w:tblStyle w:val="TableGrid3"/>
        <w:tblpPr w:leftFromText="180" w:rightFromText="180" w:vertAnchor="page" w:horzAnchor="margin" w:tblpXSpec="center" w:tblpY="6184"/>
        <w:tblW w:w="5000" w:type="pct"/>
        <w:tblLook w:val="04A0" w:firstRow="1" w:lastRow="0" w:firstColumn="1" w:lastColumn="0" w:noHBand="0" w:noVBand="1"/>
      </w:tblPr>
      <w:tblGrid>
        <w:gridCol w:w="643"/>
        <w:gridCol w:w="3746"/>
        <w:gridCol w:w="3401"/>
        <w:gridCol w:w="2172"/>
      </w:tblGrid>
      <w:tr w:rsidR="00723A91" w:rsidRPr="00682B25" w14:paraId="2CB8095B" w14:textId="77777777" w:rsidTr="00123C2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bookmarkEnd w:id="94"/>
          <w:p w14:paraId="27374A0C" w14:textId="77777777" w:rsidR="00723A91" w:rsidRPr="00682B25" w:rsidRDefault="00723A91" w:rsidP="00723A91">
            <w:pPr>
              <w:spacing w:before="60" w:after="60" w:line="256" w:lineRule="auto"/>
              <w:jc w:val="center"/>
              <w:rPr>
                <w:rFonts w:asciiTheme="minorHAnsi" w:hAnsiTheme="minorHAnsi" w:cstheme="minorHAnsi"/>
                <w:b/>
                <w:bCs/>
                <w:sz w:val="22"/>
                <w:szCs w:val="22"/>
              </w:rPr>
            </w:pPr>
            <w:r>
              <w:rPr>
                <w:rFonts w:asciiTheme="minorHAnsi" w:hAnsiTheme="minorHAnsi"/>
                <w:b/>
                <w:sz w:val="22"/>
              </w:rPr>
              <w:lastRenderedPageBreak/>
              <w:t>Eil. No.</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F20801C" w14:textId="77777777" w:rsidR="00723A91" w:rsidRPr="00682B25" w:rsidRDefault="00723A91" w:rsidP="00723A91">
            <w:pPr>
              <w:spacing w:before="60" w:after="60" w:line="256" w:lineRule="auto"/>
              <w:jc w:val="center"/>
              <w:rPr>
                <w:rFonts w:asciiTheme="minorHAnsi" w:eastAsiaTheme="minorEastAsia" w:hAnsiTheme="minorHAnsi" w:cstheme="minorHAnsi"/>
                <w:b/>
                <w:bCs/>
                <w:sz w:val="22"/>
                <w:szCs w:val="22"/>
              </w:rPr>
            </w:pPr>
            <w:r>
              <w:rPr>
                <w:rFonts w:asciiTheme="minorHAnsi" w:hAnsiTheme="minorHAnsi"/>
                <w:b/>
                <w:color w:val="000000"/>
                <w:sz w:val="22"/>
              </w:rPr>
              <w:t>Qualification requirement</w:t>
            </w:r>
            <w:r w:rsidRPr="00682B25">
              <w:rPr>
                <w:rStyle w:val="Puslapioinaosnuoroda"/>
                <w:rFonts w:asciiTheme="minorHAnsi" w:hAnsiTheme="minorHAnsi" w:cstheme="minorHAnsi"/>
                <w:b/>
                <w:bCs/>
                <w:color w:val="000000"/>
                <w:sz w:val="22"/>
                <w:szCs w:val="22"/>
              </w:rPr>
              <w:footnoteReference w:id="3"/>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CDF6C2A"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Pr>
                <w:rFonts w:asciiTheme="minorHAnsi" w:hAnsiTheme="minorHAnsi"/>
                <w:b/>
                <w:color w:val="000000"/>
                <w:sz w:val="22"/>
              </w:rPr>
              <w:t>Documents proving compliance with the requirement</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24577B9"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Pr>
                <w:rFonts w:asciiTheme="minorHAnsi" w:hAnsiTheme="minorHAnsi"/>
                <w:b/>
                <w:color w:val="000000"/>
                <w:sz w:val="22"/>
              </w:rPr>
              <w:t>Entity that must comply with the requirement</w:t>
            </w:r>
          </w:p>
          <w:p w14:paraId="4E0EE6C6" w14:textId="77777777" w:rsidR="00723A91" w:rsidRPr="00682B25" w:rsidRDefault="00723A91" w:rsidP="00723A91">
            <w:pPr>
              <w:autoSpaceDE w:val="0"/>
              <w:autoSpaceDN w:val="0"/>
              <w:adjustRightInd w:val="0"/>
              <w:rPr>
                <w:rFonts w:asciiTheme="minorHAnsi" w:hAnsiTheme="minorHAnsi" w:cstheme="minorHAnsi"/>
                <w:b/>
                <w:bCs/>
                <w:color w:val="000000"/>
                <w:sz w:val="22"/>
                <w:szCs w:val="22"/>
              </w:rPr>
            </w:pPr>
          </w:p>
        </w:tc>
      </w:tr>
      <w:tr w:rsidR="00723A91" w:rsidRPr="007D0BC9" w14:paraId="30444111" w14:textId="77777777" w:rsidTr="00723A9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845E" w14:textId="77777777" w:rsidR="00723A91" w:rsidRPr="007D0BC9" w:rsidRDefault="00723A91" w:rsidP="0010438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DB99" w14:textId="77777777" w:rsidR="00723A91" w:rsidRPr="007D0BC9" w:rsidRDefault="00723A91" w:rsidP="00723A91">
            <w:pPr>
              <w:autoSpaceDE w:val="0"/>
              <w:autoSpaceDN w:val="0"/>
              <w:adjustRightInd w:val="0"/>
              <w:rPr>
                <w:rFonts w:asciiTheme="minorHAnsi" w:hAnsiTheme="minorHAnsi" w:cstheme="minorHAnsi"/>
                <w:b/>
                <w:bCs/>
                <w:color w:val="000000"/>
                <w:sz w:val="22"/>
                <w:szCs w:val="22"/>
              </w:rPr>
            </w:pPr>
            <w:r>
              <w:rPr>
                <w:rFonts w:asciiTheme="minorHAnsi" w:hAnsiTheme="minorHAnsi"/>
                <w:b/>
                <w:color w:val="000000"/>
                <w:sz w:val="22"/>
              </w:rPr>
              <w:t>Technical and professional capacity</w:t>
            </w:r>
          </w:p>
        </w:tc>
      </w:tr>
      <w:tr w:rsidR="00723A91" w:rsidRPr="007D0BC9" w14:paraId="4D535F44"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03C4" w14:textId="77777777" w:rsidR="00723A91" w:rsidRPr="007D0BC9" w:rsidRDefault="00723A91" w:rsidP="0010438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6F3BCD9D" w14:textId="41A0B25A" w:rsidR="003D3FEF" w:rsidRPr="007D0BC9" w:rsidRDefault="00034E62" w:rsidP="00034E62">
            <w:pPr>
              <w:jc w:val="both"/>
              <w:rPr>
                <w:rFonts w:asciiTheme="minorHAnsi" w:hAnsiTheme="minorHAnsi" w:cstheme="minorHAnsi"/>
                <w:color w:val="000000"/>
                <w:sz w:val="22"/>
                <w:szCs w:val="22"/>
              </w:rPr>
            </w:pPr>
            <w:r>
              <w:rPr>
                <w:rFonts w:asciiTheme="minorHAnsi" w:hAnsiTheme="minorHAnsi"/>
                <w:sz w:val="22"/>
              </w:rPr>
              <w:t>The Supplier (Supplier Group Partners jointly) has, within the last 3 (three) years prior to the deadline for submission of tenders, on his own</w:t>
            </w:r>
            <w:r w:rsidRPr="007D0BC9">
              <w:rPr>
                <w:rStyle w:val="Puslapioinaosnuoroda"/>
                <w:rFonts w:asciiTheme="minorHAnsi" w:hAnsiTheme="minorHAnsi" w:cstheme="minorHAnsi"/>
                <w:color w:val="000000" w:themeColor="text1"/>
                <w:sz w:val="22"/>
                <w:szCs w:val="22"/>
              </w:rPr>
              <w:footnoteReference w:id="4"/>
            </w:r>
            <w:r>
              <w:rPr>
                <w:rFonts w:asciiTheme="minorHAnsi" w:hAnsiTheme="minorHAnsi"/>
                <w:color w:val="000000" w:themeColor="text1"/>
                <w:sz w:val="22"/>
              </w:rPr>
              <w:t xml:space="preserve"> </w:t>
            </w:r>
            <w:r>
              <w:rPr>
                <w:rFonts w:asciiTheme="minorHAnsi" w:hAnsiTheme="minorHAnsi"/>
                <w:sz w:val="22"/>
              </w:rPr>
              <w:t>duly</w:t>
            </w:r>
            <w:r w:rsidRPr="007D0BC9">
              <w:rPr>
                <w:rStyle w:val="Puslapioinaosnuoroda"/>
                <w:rFonts w:asciiTheme="minorHAnsi" w:hAnsiTheme="minorHAnsi" w:cstheme="minorHAnsi"/>
                <w:sz w:val="22"/>
                <w:szCs w:val="22"/>
              </w:rPr>
              <w:footnoteReference w:id="5"/>
            </w:r>
            <w:r>
              <w:rPr>
                <w:rFonts w:asciiTheme="minorHAnsi" w:hAnsiTheme="minorHAnsi"/>
                <w:color w:val="000000" w:themeColor="text1"/>
                <w:sz w:val="22"/>
              </w:rPr>
              <w:t xml:space="preserve"> provided services related to the subject of the procurement under one or more agreements, i.e. tourism marketing and/or representation services for national/city tourism agencies (in part I of the procurement object) in Germany and (in part II of the procurement object) in the Netherlands:</w:t>
            </w:r>
          </w:p>
          <w:p w14:paraId="09F1B890" w14:textId="1A8FD620" w:rsidR="003D3FEF" w:rsidRPr="007D0BC9" w:rsidRDefault="003D3FEF" w:rsidP="003D3FEF">
            <w:pPr>
              <w:jc w:val="both"/>
              <w:rPr>
                <w:rFonts w:asciiTheme="minorHAnsi" w:hAnsiTheme="minorHAnsi" w:cstheme="minorHAnsi"/>
                <w:b/>
                <w:bCs/>
                <w:sz w:val="22"/>
                <w:szCs w:val="22"/>
              </w:rPr>
            </w:pPr>
            <w:r>
              <w:rPr>
                <w:rFonts w:asciiTheme="minorHAnsi" w:hAnsiTheme="minorHAnsi"/>
                <w:b/>
                <w:sz w:val="22"/>
              </w:rPr>
              <w:t>Part I of the procurement. The value of the agreement(s) shall be no less than EUR 30,000.00 excluding VAT.</w:t>
            </w:r>
          </w:p>
          <w:p w14:paraId="34FA85F4" w14:textId="1B164678" w:rsidR="003D3FEF" w:rsidRPr="007D0BC9" w:rsidRDefault="003D3FEF" w:rsidP="003D3FEF">
            <w:pPr>
              <w:jc w:val="both"/>
              <w:rPr>
                <w:rFonts w:asciiTheme="minorHAnsi" w:hAnsiTheme="minorHAnsi" w:cstheme="minorHAnsi"/>
                <w:color w:val="000000"/>
                <w:sz w:val="22"/>
                <w:szCs w:val="22"/>
              </w:rPr>
            </w:pPr>
            <w:r>
              <w:rPr>
                <w:rFonts w:asciiTheme="minorHAnsi" w:hAnsiTheme="minorHAnsi"/>
                <w:b/>
                <w:sz w:val="22"/>
              </w:rPr>
              <w:t>Part II of the procurement. The value of the agreement(s) shall be no less than EUR 60,000.00 excluding VAT.</w:t>
            </w:r>
          </w:p>
          <w:p w14:paraId="6906BD31" w14:textId="462D875E" w:rsidR="00034E62" w:rsidRPr="007D0BC9" w:rsidRDefault="00034E62" w:rsidP="00034E62">
            <w:pPr>
              <w:jc w:val="both"/>
              <w:rPr>
                <w:rFonts w:asciiTheme="minorHAnsi" w:hAnsiTheme="minorHAnsi" w:cstheme="minorHAnsi"/>
                <w:color w:val="000000" w:themeColor="text1"/>
                <w:sz w:val="22"/>
                <w:szCs w:val="22"/>
                <w:highlight w:val="yellow"/>
              </w:rPr>
            </w:pPr>
          </w:p>
          <w:p w14:paraId="4294F89C" w14:textId="77777777" w:rsidR="00034E62" w:rsidRPr="007D0BC9" w:rsidRDefault="00034E62" w:rsidP="00034E62">
            <w:pPr>
              <w:jc w:val="both"/>
              <w:rPr>
                <w:rFonts w:asciiTheme="minorHAnsi" w:hAnsiTheme="minorHAnsi" w:cstheme="minorHAnsi"/>
                <w:color w:val="000000" w:themeColor="text1"/>
                <w:sz w:val="22"/>
                <w:szCs w:val="22"/>
              </w:rPr>
            </w:pPr>
          </w:p>
          <w:p w14:paraId="134549A7" w14:textId="77777777" w:rsidR="00723A91" w:rsidRDefault="00034E62" w:rsidP="00123C2E">
            <w:pPr>
              <w:autoSpaceDE w:val="0"/>
              <w:autoSpaceDN w:val="0"/>
              <w:adjustRightInd w:val="0"/>
              <w:jc w:val="both"/>
              <w:rPr>
                <w:rFonts w:asciiTheme="minorHAnsi" w:hAnsiTheme="minorHAnsi" w:cstheme="minorHAnsi"/>
                <w:i/>
                <w:iCs/>
                <w:sz w:val="22"/>
                <w:szCs w:val="22"/>
              </w:rPr>
            </w:pPr>
            <w:r>
              <w:rPr>
                <w:rFonts w:asciiTheme="minorHAnsi" w:hAnsiTheme="minorHAnsi"/>
                <w:i/>
                <w:sz w:val="22"/>
              </w:rPr>
              <w:lastRenderedPageBreak/>
              <w:t>Irrespective of the start and end of the provision of services of the agreement(s) executed and/or in progress, only the value of the part of the services executed during the last 3 (three) years preceding the deadline for submission of proposals before the deadline for submission of proposals will be counted towards the total value.</w:t>
            </w:r>
          </w:p>
          <w:p w14:paraId="5406D993" w14:textId="77777777" w:rsidR="00DD3B76" w:rsidRDefault="00DD3B76" w:rsidP="00123C2E">
            <w:pPr>
              <w:autoSpaceDE w:val="0"/>
              <w:autoSpaceDN w:val="0"/>
              <w:adjustRightInd w:val="0"/>
              <w:jc w:val="both"/>
              <w:rPr>
                <w:rFonts w:asciiTheme="minorHAnsi" w:hAnsiTheme="minorHAnsi" w:cstheme="minorHAnsi"/>
                <w:color w:val="000000"/>
                <w:sz w:val="22"/>
                <w:szCs w:val="22"/>
              </w:rPr>
            </w:pPr>
          </w:p>
          <w:p w14:paraId="25D5B558" w14:textId="041B83F2" w:rsidR="00DD3B76" w:rsidRPr="00DD3B76" w:rsidRDefault="00DD3B76" w:rsidP="00123C2E">
            <w:pPr>
              <w:jc w:val="both"/>
              <w:rPr>
                <w:rFonts w:asciiTheme="minorHAnsi" w:hAnsiTheme="minorHAnsi" w:cstheme="minorHAnsi"/>
                <w:i/>
                <w:iCs/>
                <w:sz w:val="22"/>
                <w:szCs w:val="22"/>
              </w:rPr>
            </w:pPr>
            <w:r>
              <w:rPr>
                <w:rFonts w:asciiTheme="minorHAnsi" w:hAnsiTheme="minorHAnsi"/>
                <w:i/>
                <w:sz w:val="22"/>
              </w:rPr>
              <w:t>When submitting a tender for more than one part of the procurement object, the scope of services provided by own resources shall not be added up.</w:t>
            </w:r>
          </w:p>
          <w:p w14:paraId="017A57D7" w14:textId="42D8ADB9" w:rsidR="00DD3B76" w:rsidRPr="007D0BC9" w:rsidRDefault="00DD3B76" w:rsidP="00034E62">
            <w:pPr>
              <w:autoSpaceDE w:val="0"/>
              <w:autoSpaceDN w:val="0"/>
              <w:adjustRightInd w:val="0"/>
              <w:rPr>
                <w:rFonts w:asciiTheme="minorHAnsi" w:hAnsiTheme="minorHAnsi" w:cstheme="minorHAnsi"/>
                <w:color w:val="000000"/>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4D887A38" w14:textId="77777777" w:rsidR="00723A91" w:rsidRPr="007D0BC9" w:rsidRDefault="00723A91" w:rsidP="00723A91">
            <w:pPr>
              <w:autoSpaceDE w:val="0"/>
              <w:autoSpaceDN w:val="0"/>
              <w:adjustRightInd w:val="0"/>
              <w:rPr>
                <w:rFonts w:asciiTheme="minorHAnsi" w:hAnsiTheme="minorHAnsi" w:cstheme="minorHAnsi"/>
                <w:color w:val="000000"/>
                <w:sz w:val="22"/>
                <w:szCs w:val="22"/>
              </w:rPr>
            </w:pPr>
            <w:r>
              <w:rPr>
                <w:rFonts w:asciiTheme="minorHAnsi" w:hAnsiTheme="minorHAnsi"/>
                <w:color w:val="000000"/>
                <w:sz w:val="22"/>
              </w:rPr>
              <w:lastRenderedPageBreak/>
              <w:t>ESPD.</w:t>
            </w:r>
          </w:p>
          <w:p w14:paraId="07C58925" w14:textId="178EE407" w:rsidR="00723A91" w:rsidRPr="007D0BC9" w:rsidRDefault="003D3FEF" w:rsidP="00DD3B76">
            <w:pPr>
              <w:autoSpaceDE w:val="0"/>
              <w:autoSpaceDN w:val="0"/>
              <w:adjustRightInd w:val="0"/>
              <w:jc w:val="both"/>
              <w:rPr>
                <w:rFonts w:asciiTheme="minorHAnsi" w:hAnsiTheme="minorHAnsi" w:cstheme="minorHAnsi"/>
                <w:color w:val="000000"/>
                <w:sz w:val="22"/>
                <w:szCs w:val="22"/>
              </w:rPr>
            </w:pPr>
            <w:r>
              <w:rPr>
                <w:rFonts w:asciiTheme="minorHAnsi" w:hAnsiTheme="minorHAnsi"/>
                <w:sz w:val="22"/>
              </w:rPr>
              <w:t>Services related to the procurement object, i.e. the list of tourism marketing and/or representation services of national/city tourism agencies (in part I of the procurement object) provided during the last 3 (three) years prior to the deadline for submission of tenders Germany (in part II of the procurement object) the Netherlands</w:t>
            </w:r>
            <w:r w:rsidRPr="007D0BC9">
              <w:rPr>
                <w:rStyle w:val="Puslapioinaosnuoroda"/>
                <w:rFonts w:asciiTheme="minorHAnsi" w:hAnsiTheme="minorHAnsi" w:cstheme="minorHAnsi"/>
                <w:sz w:val="22"/>
                <w:szCs w:val="22"/>
              </w:rPr>
              <w:footnoteReference w:id="6"/>
            </w:r>
            <w:r>
              <w:rPr>
                <w:rFonts w:asciiTheme="minorHAnsi" w:hAnsiTheme="minorHAnsi"/>
                <w:sz w:val="22"/>
              </w:rPr>
              <w:t xml:space="preserve">, </w:t>
            </w:r>
            <w:r>
              <w:rPr>
                <w:rFonts w:asciiTheme="minorHAnsi" w:hAnsiTheme="minorHAnsi"/>
                <w:b/>
                <w:bCs/>
                <w:sz w:val="22"/>
              </w:rPr>
              <w:t>prepared in accordance with Annex 11 to the Procurement Conditions</w:t>
            </w:r>
            <w:r>
              <w:rPr>
                <w:rFonts w:asciiTheme="minorHAnsi" w:hAnsiTheme="minorHAnsi"/>
                <w:sz w:val="22"/>
              </w:rPr>
              <w:t xml:space="preserve">, indicating the total amounts of services (in EUR without VAT), dates, and recipients of services (both public and private), together with references from customers confirming the proper provision of services. The certificates must </w:t>
            </w:r>
            <w:r>
              <w:rPr>
                <w:rFonts w:asciiTheme="minorHAnsi" w:hAnsiTheme="minorHAnsi"/>
                <w:sz w:val="22"/>
              </w:rPr>
              <w:lastRenderedPageBreak/>
              <w:t>indicate the total amounts of services provided (in EUR excluding VAT), dates, service recipients, and what services were provided and whether they were provided properly.</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45E" w14:textId="3D860670" w:rsidR="00723A91" w:rsidRPr="007D0BC9" w:rsidRDefault="00123C2E" w:rsidP="00123C2E">
            <w:pPr>
              <w:autoSpaceDE w:val="0"/>
              <w:autoSpaceDN w:val="0"/>
              <w:adjustRightInd w:val="0"/>
              <w:jc w:val="both"/>
              <w:rPr>
                <w:rFonts w:asciiTheme="minorHAnsi" w:hAnsiTheme="minorHAnsi" w:cstheme="minorHAnsi"/>
                <w:color w:val="000000"/>
                <w:sz w:val="22"/>
                <w:szCs w:val="22"/>
              </w:rPr>
            </w:pPr>
            <w:r>
              <w:rPr>
                <w:rFonts w:asciiTheme="minorHAnsi"/>
                <w:sz w:val="22"/>
              </w:rPr>
              <w:lastRenderedPageBreak/>
              <w:t>Supplier (members of a supplier group together).</w:t>
            </w:r>
          </w:p>
        </w:tc>
      </w:tr>
      <w:tr w:rsidR="003D3FEF" w:rsidRPr="007D0BC9" w14:paraId="12C8DB20"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A9ABC" w14:textId="471863AE" w:rsidR="003D3FEF" w:rsidRPr="007D0BC9" w:rsidRDefault="003D3FEF" w:rsidP="003D3FEF">
            <w:pPr>
              <w:spacing w:before="60" w:after="60" w:line="257" w:lineRule="auto"/>
              <w:jc w:val="right"/>
              <w:rPr>
                <w:rFonts w:asciiTheme="minorHAnsi" w:eastAsiaTheme="minorHAnsi" w:hAnsiTheme="minorHAnsi" w:cstheme="minorHAnsi"/>
                <w:sz w:val="22"/>
                <w:szCs w:val="22"/>
              </w:rPr>
            </w:pPr>
            <w:r>
              <w:rPr>
                <w:rFonts w:asciiTheme="minorHAnsi" w:hAnsiTheme="minorHAnsi"/>
                <w:sz w:val="22"/>
              </w:rPr>
              <w:t>1.2.</w:t>
            </w: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7E628C01" w14:textId="3B644C97" w:rsidR="003D3FEF" w:rsidRPr="007D0BC9" w:rsidRDefault="003D3FEF" w:rsidP="003D3FEF">
            <w:pPr>
              <w:jc w:val="both"/>
              <w:rPr>
                <w:rFonts w:asciiTheme="minorHAnsi" w:hAnsiTheme="minorHAnsi" w:cstheme="minorHAnsi"/>
                <w:sz w:val="22"/>
                <w:szCs w:val="22"/>
              </w:rPr>
            </w:pPr>
            <w:r>
              <w:rPr>
                <w:rFonts w:asciiTheme="minorHAnsi" w:hAnsiTheme="minorHAnsi"/>
                <w:sz w:val="22"/>
              </w:rPr>
              <w:t>The Supplier and the partners of the Supplier Group must ensure that the procurement agreement is performed by experienced specialists in each part of the procurement object:</w:t>
            </w:r>
          </w:p>
          <w:p w14:paraId="25A1F3F5" w14:textId="4F0B7AFE" w:rsidR="003D3FEF" w:rsidRPr="007D0BC9" w:rsidRDefault="003D3FEF" w:rsidP="00104382">
            <w:pPr>
              <w:pStyle w:val="Sraopastraipa"/>
              <w:numPr>
                <w:ilvl w:val="0"/>
                <w:numId w:val="25"/>
              </w:numPr>
              <w:jc w:val="both"/>
              <w:rPr>
                <w:rFonts w:asciiTheme="minorHAnsi" w:hAnsiTheme="minorHAnsi" w:cstheme="minorHAnsi"/>
                <w:sz w:val="22"/>
                <w:szCs w:val="22"/>
              </w:rPr>
            </w:pPr>
            <w:r>
              <w:rPr>
                <w:rFonts w:asciiTheme="minorHAnsi" w:hAnsiTheme="minorHAnsi"/>
                <w:sz w:val="22"/>
              </w:rPr>
              <w:t>At least 1 (one) marketing project manager who has: at least 3 years of experience in tourism marketing.</w:t>
            </w:r>
          </w:p>
          <w:p w14:paraId="5118BF91" w14:textId="3496ADC6" w:rsidR="003D3FEF" w:rsidRPr="007D0BC9" w:rsidRDefault="003D3FEF" w:rsidP="00104382">
            <w:pPr>
              <w:pStyle w:val="Sraopastraipa"/>
              <w:numPr>
                <w:ilvl w:val="0"/>
                <w:numId w:val="25"/>
              </w:numPr>
              <w:jc w:val="both"/>
              <w:rPr>
                <w:rFonts w:asciiTheme="minorHAnsi" w:hAnsiTheme="minorHAnsi" w:cstheme="minorHAnsi"/>
                <w:sz w:val="22"/>
                <w:szCs w:val="22"/>
              </w:rPr>
            </w:pPr>
            <w:r>
              <w:rPr>
                <w:rFonts w:asciiTheme="minorHAnsi" w:hAnsiTheme="minorHAnsi"/>
                <w:sz w:val="22"/>
              </w:rPr>
              <w:t>At least 1 (one) project manager/coordinator with at least 2 (two) years of work experience in providing event organization and/or service provision services.</w:t>
            </w:r>
          </w:p>
          <w:p w14:paraId="1F15CCB0" w14:textId="77777777" w:rsidR="003D3FEF" w:rsidRDefault="003D3FEF" w:rsidP="003D3FEF">
            <w:pPr>
              <w:autoSpaceDE w:val="0"/>
              <w:autoSpaceDN w:val="0"/>
              <w:adjustRightInd w:val="0"/>
              <w:jc w:val="both"/>
              <w:rPr>
                <w:rFonts w:asciiTheme="minorHAnsi" w:hAnsiTheme="minorHAnsi" w:cstheme="minorHAnsi"/>
                <w:i/>
                <w:iCs/>
                <w:sz w:val="22"/>
                <w:szCs w:val="22"/>
              </w:rPr>
            </w:pPr>
            <w:r>
              <w:rPr>
                <w:rFonts w:asciiTheme="minorHAnsi" w:hAnsiTheme="minorHAnsi"/>
                <w:i/>
                <w:sz w:val="22"/>
              </w:rPr>
              <w:t>A supplier may propose a specialist for one or more positions, provided that he has the right/qualification/experience in accordance with the requirements set out in this point.</w:t>
            </w:r>
          </w:p>
          <w:p w14:paraId="048EC869" w14:textId="225A339D" w:rsidR="008459DC" w:rsidRPr="007D0BC9" w:rsidRDefault="008459DC" w:rsidP="003D3FEF">
            <w:pPr>
              <w:autoSpaceDE w:val="0"/>
              <w:autoSpaceDN w:val="0"/>
              <w:adjustRightInd w:val="0"/>
              <w:jc w:val="both"/>
              <w:rPr>
                <w:rFonts w:asciiTheme="minorHAnsi" w:hAnsiTheme="minorHAnsi" w:cstheme="minorHAnsi"/>
                <w:color w:val="000000"/>
                <w:sz w:val="22"/>
                <w:szCs w:val="22"/>
              </w:rPr>
            </w:pPr>
            <w:r>
              <w:rPr>
                <w:i/>
                <w:sz w:val="24"/>
              </w:rPr>
              <w:t>When submitting a tender for more than one part of the procurement object, the same specialist may be proposed for all parts of the procurement object for which tenders are submitted.</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0B0C9E07" w14:textId="61151B13" w:rsidR="003D3FEF" w:rsidRPr="007D0BC9" w:rsidRDefault="003D3FEF" w:rsidP="003D3FEF">
            <w:pPr>
              <w:jc w:val="both"/>
              <w:rPr>
                <w:rFonts w:asciiTheme="minorHAnsi" w:hAnsiTheme="minorHAnsi" w:cstheme="minorHAnsi"/>
                <w:bCs/>
                <w:sz w:val="22"/>
                <w:szCs w:val="22"/>
              </w:rPr>
            </w:pPr>
            <w:r>
              <w:rPr>
                <w:rFonts w:asciiTheme="minorHAnsi" w:hAnsiTheme="minorHAnsi"/>
                <w:sz w:val="22"/>
              </w:rPr>
              <w:t xml:space="preserve">A list of specialists approved by the Supplier who will be responsible for the performance of the procurement agreement, prepared in accordance with </w:t>
            </w:r>
            <w:r>
              <w:rPr>
                <w:rFonts w:asciiTheme="minorHAnsi" w:hAnsiTheme="minorHAnsi"/>
                <w:b/>
                <w:bCs/>
                <w:i/>
                <w:iCs/>
                <w:sz w:val="22"/>
              </w:rPr>
              <w:t>Annex 12 to the Procurement Conditions</w:t>
            </w:r>
            <w:r>
              <w:rPr>
                <w:rFonts w:asciiTheme="minorHAnsi" w:hAnsiTheme="minorHAnsi"/>
                <w:sz w:val="22"/>
              </w:rPr>
              <w:t>, which must include the names, surnames, and positions of the proposed specialists. It also specifies the specialist's detailed work experience, agreements (projects) on which he has worked and his role, the nature of his work in those agreements (projects), the name and description of the agreement (project), the period of performance of the agreement (project) and the period of the specialist's employment agreement (project) (if these periods do not coincide) (to the nearest month), the name of the customer, and the customer's contact details for inquiries. The number and nature of agreements (projects) must be specified so that the proposed specialists have the required experience based on the time worked and functions performed under them.</w:t>
            </w:r>
          </w:p>
          <w:p w14:paraId="74AB1AC4"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BB00" w14:textId="359657E2" w:rsidR="003D3FEF" w:rsidRPr="007D0BC9" w:rsidRDefault="00123C2E" w:rsidP="003D3FEF">
            <w:pPr>
              <w:autoSpaceDE w:val="0"/>
              <w:autoSpaceDN w:val="0"/>
              <w:adjustRightInd w:val="0"/>
              <w:jc w:val="both"/>
              <w:rPr>
                <w:rFonts w:asciiTheme="minorHAnsi" w:hAnsiTheme="minorHAnsi" w:cstheme="minorHAnsi"/>
                <w:color w:val="000000"/>
                <w:sz w:val="22"/>
                <w:szCs w:val="22"/>
              </w:rPr>
            </w:pPr>
            <w:r>
              <w:rPr>
                <w:rFonts w:asciiTheme="minorHAnsi"/>
                <w:sz w:val="22"/>
              </w:rPr>
              <w:t>Supplier (members of a supplier group together).</w:t>
            </w:r>
          </w:p>
        </w:tc>
      </w:tr>
      <w:tr w:rsidR="003D3FEF" w:rsidRPr="007D0BC9" w14:paraId="4F558D38" w14:textId="77777777" w:rsidTr="00123C2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1239" w14:textId="77777777" w:rsidR="003D3FEF" w:rsidRPr="007D0BC9" w:rsidRDefault="003D3FEF" w:rsidP="003D3FEF">
            <w:pPr>
              <w:spacing w:before="60" w:after="60" w:line="257" w:lineRule="auto"/>
              <w:jc w:val="center"/>
              <w:rPr>
                <w:rFonts w:asciiTheme="minorHAnsi" w:eastAsiaTheme="minorHAnsi" w:hAnsiTheme="minorHAnsi" w:cstheme="minorHAnsi"/>
                <w:sz w:val="22"/>
                <w:szCs w:val="22"/>
              </w:rPr>
            </w:pPr>
          </w:p>
        </w:tc>
        <w:tc>
          <w:tcPr>
            <w:tcW w:w="1880" w:type="pct"/>
            <w:tcBorders>
              <w:top w:val="single" w:sz="4" w:space="0" w:color="000000" w:themeColor="text1"/>
              <w:left w:val="single" w:sz="4" w:space="0" w:color="000000" w:themeColor="text1"/>
              <w:bottom w:val="single" w:sz="4" w:space="0" w:color="000000" w:themeColor="text1"/>
              <w:right w:val="single" w:sz="4" w:space="0" w:color="auto"/>
            </w:tcBorders>
          </w:tcPr>
          <w:p w14:paraId="7846E600"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2F29146"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0D43" w14:textId="77777777" w:rsidR="003D3FEF" w:rsidRPr="007D0BC9" w:rsidRDefault="003D3FEF" w:rsidP="003D3FEF">
            <w:pPr>
              <w:autoSpaceDE w:val="0"/>
              <w:autoSpaceDN w:val="0"/>
              <w:adjustRightInd w:val="0"/>
              <w:jc w:val="both"/>
              <w:rPr>
                <w:rFonts w:asciiTheme="minorHAnsi" w:hAnsiTheme="minorHAnsi" w:cstheme="minorHAnsi"/>
                <w:color w:val="000000"/>
                <w:sz w:val="22"/>
                <w:szCs w:val="22"/>
              </w:rPr>
            </w:pPr>
          </w:p>
        </w:tc>
      </w:tr>
    </w:tbl>
    <w:p w14:paraId="7FFE8133" w14:textId="77777777" w:rsidR="00FC009E" w:rsidRPr="007D0BC9"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2A3FB8AA" w:rsidR="00C82E95" w:rsidRPr="007D0BC9" w:rsidRDefault="00C82E95" w:rsidP="00286B09">
      <w:pPr>
        <w:tabs>
          <w:tab w:val="left" w:pos="851"/>
        </w:tabs>
        <w:spacing w:after="0" w:line="240" w:lineRule="auto"/>
        <w:jc w:val="both"/>
        <w:rPr>
          <w:rFonts w:cstheme="minorHAnsi"/>
          <w:i/>
          <w:iCs/>
          <w:color w:val="7030A0"/>
          <w:sz w:val="22"/>
          <w:szCs w:val="22"/>
        </w:rPr>
      </w:pPr>
    </w:p>
    <w:p w14:paraId="461343C6" w14:textId="77777777" w:rsidR="001C0062" w:rsidRPr="007D0BC9"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7D0BC9" w:rsidRDefault="23669F6D" w:rsidP="00382239">
      <w:pPr>
        <w:spacing w:before="60" w:after="60" w:line="256" w:lineRule="auto"/>
        <w:jc w:val="center"/>
        <w:rPr>
          <w:rFonts w:eastAsia="Calibri" w:cstheme="minorHAnsi"/>
          <w:b/>
          <w:bCs/>
          <w:sz w:val="22"/>
          <w:szCs w:val="22"/>
        </w:rPr>
      </w:pPr>
      <w:r>
        <w:rPr>
          <w:b/>
          <w:sz w:val="22"/>
        </w:rPr>
        <w:t>Requirements for suppliers regarding quality management system and/or environmental management system standards</w:t>
      </w:r>
    </w:p>
    <w:p w14:paraId="07691038" w14:textId="77777777" w:rsidR="002D71B6" w:rsidRPr="007D0BC9"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7D0BC9" w:rsidRDefault="00DB7F65" w:rsidP="005F03F3">
      <w:pPr>
        <w:pStyle w:val="Sraopastraipa"/>
        <w:spacing w:after="0" w:line="20" w:lineRule="atLeast"/>
        <w:ind w:left="0" w:firstLine="567"/>
        <w:jc w:val="both"/>
        <w:rPr>
          <w:rFonts w:eastAsiaTheme="minorHAnsi" w:cstheme="minorHAnsi"/>
          <w:sz w:val="22"/>
          <w:szCs w:val="22"/>
        </w:rPr>
      </w:pPr>
      <w:r>
        <w:rPr>
          <w:sz w:val="22"/>
        </w:rPr>
        <w:t xml:space="preserve">The contracting authority </w:t>
      </w:r>
      <w:r>
        <w:rPr>
          <w:b/>
          <w:bCs/>
          <w:sz w:val="22"/>
        </w:rPr>
        <w:t>does not require</w:t>
      </w:r>
      <w:r>
        <w:rPr>
          <w:sz w:val="22"/>
        </w:rPr>
        <w:t xml:space="preserve"> suppliers to comply with quality management system and/or environmental management system standards.</w:t>
      </w:r>
    </w:p>
    <w:p w14:paraId="5662F532" w14:textId="6E62D492" w:rsidR="002F396F" w:rsidRPr="007D0BC9"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7D0BC9" w:rsidRDefault="00384F5A" w:rsidP="00384F5A">
      <w:pPr>
        <w:spacing w:after="0" w:line="240" w:lineRule="auto"/>
        <w:jc w:val="center"/>
        <w:rPr>
          <w:rFonts w:cstheme="minorHAnsi"/>
          <w:b/>
          <w:bCs/>
          <w:smallCaps/>
          <w:sz w:val="22"/>
          <w:szCs w:val="22"/>
        </w:rPr>
      </w:pPr>
      <w:r>
        <w:rPr>
          <w:sz w:val="22"/>
        </w:rPr>
        <w:t>__________</w:t>
      </w:r>
    </w:p>
    <w:p w14:paraId="6821DAB9" w14:textId="3EED3D03" w:rsidR="00A4599F" w:rsidRPr="007D0BC9" w:rsidRDefault="00A4599F" w:rsidP="00DE290C">
      <w:pPr>
        <w:rPr>
          <w:rFonts w:cstheme="minorHAnsi"/>
          <w:b/>
          <w:bCs/>
          <w:smallCaps/>
          <w:sz w:val="22"/>
          <w:szCs w:val="22"/>
        </w:rPr>
      </w:pPr>
      <w:r>
        <w:br w:type="page"/>
      </w:r>
    </w:p>
    <w:p w14:paraId="0695F255" w14:textId="7EFBF1DB" w:rsidR="008D704D" w:rsidRPr="00296EB2" w:rsidRDefault="008D704D" w:rsidP="00296EB2">
      <w:pPr>
        <w:pStyle w:val="Antrat2"/>
        <w:ind w:left="5103"/>
        <w:jc w:val="both"/>
        <w:rPr>
          <w:rFonts w:asciiTheme="minorHAnsi" w:eastAsia="Calibri" w:hAnsiTheme="minorHAnsi" w:cstheme="minorHAnsi"/>
          <w:color w:val="auto"/>
          <w:sz w:val="22"/>
          <w:szCs w:val="22"/>
        </w:rPr>
      </w:pPr>
      <w:bookmarkStart w:id="95" w:name="_Ref39673589"/>
      <w:bookmarkStart w:id="96" w:name="_Toc190416454"/>
      <w:bookmarkStart w:id="97" w:name="_Toc214526422"/>
      <w:r>
        <w:rPr>
          <w:rFonts w:asciiTheme="minorHAnsi" w:hAnsiTheme="minorHAnsi"/>
          <w:color w:val="auto"/>
          <w:sz w:val="22"/>
        </w:rPr>
        <w:lastRenderedPageBreak/>
        <w:t xml:space="preserve">Annex 9 to the Procurement conditions “Tender Validity </w:t>
      </w:r>
      <w:r w:rsidR="008573B1">
        <w:rPr>
          <w:rFonts w:asciiTheme="minorHAnsi" w:hAnsiTheme="minorHAnsi"/>
          <w:color w:val="auto"/>
          <w:sz w:val="22"/>
        </w:rPr>
        <w:t>F</w:t>
      </w:r>
      <w:r>
        <w:rPr>
          <w:rFonts w:asciiTheme="minorHAnsi" w:hAnsiTheme="minorHAnsi"/>
          <w:color w:val="auto"/>
          <w:sz w:val="22"/>
        </w:rPr>
        <w:t>orm”</w:t>
      </w:r>
      <w:bookmarkEnd w:id="95"/>
      <w:bookmarkEnd w:id="96"/>
      <w:bookmarkEnd w:id="9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rPr>
      </w:pPr>
      <w:r>
        <w:rPr>
          <w:i/>
          <w:sz w:val="22"/>
        </w:rPr>
        <w:t>(Tender validity guarantee form)</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rPr>
      </w:pPr>
      <w:r>
        <w:rPr>
          <w:sz w:val="22"/>
        </w:rPr>
        <w:t>To Vilnius City Municipality Administration, Social Services Division</w:t>
      </w:r>
    </w:p>
    <w:p w14:paraId="1FD0F505" w14:textId="1D613859" w:rsidR="00F63EC6" w:rsidRPr="00AD60A9" w:rsidRDefault="00F63EC6" w:rsidP="00F63EC6">
      <w:pPr>
        <w:suppressAutoHyphens/>
        <w:spacing w:after="0" w:line="240" w:lineRule="auto"/>
        <w:rPr>
          <w:rFonts w:eastAsia="Times New Roman" w:cstheme="minorHAnsi"/>
          <w:sz w:val="22"/>
          <w:szCs w:val="22"/>
        </w:rPr>
      </w:pPr>
      <w:r>
        <w:rPr>
          <w:sz w:val="22"/>
        </w:rPr>
        <w:t>Legal entity’s code: 188710061</w:t>
      </w:r>
    </w:p>
    <w:p w14:paraId="13012312" w14:textId="77777777" w:rsidR="00F63EC6" w:rsidRPr="00AD60A9" w:rsidRDefault="00F63EC6" w:rsidP="00F63EC6">
      <w:pPr>
        <w:suppressAutoHyphens/>
        <w:spacing w:after="0" w:line="240" w:lineRule="auto"/>
        <w:rPr>
          <w:rFonts w:eastAsia="Times New Roman" w:cstheme="minorHAnsi"/>
          <w:sz w:val="22"/>
          <w:szCs w:val="22"/>
        </w:rPr>
      </w:pPr>
      <w:r>
        <w:rPr>
          <w:sz w:val="22"/>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rPr>
      </w:pPr>
      <w:r>
        <w:rPr>
          <w:sz w:val="22"/>
        </w:rPr>
        <w:t>(hereinafter - the Recipient of the Guarantee)</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rPr>
      </w:pPr>
      <w:r>
        <w:rPr>
          <w:b/>
          <w:sz w:val="22"/>
        </w:rPr>
        <w:t>TENDER VALIDITY GUARANTEE</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rPr>
      </w:pPr>
      <w:r>
        <w:rPr>
          <w:sz w:val="22"/>
        </w:rPr>
        <w:t>______/______/20       No.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rPr>
      </w:pPr>
      <w:r>
        <w:rPr>
          <w:sz w:val="22"/>
          <w:shd w:val="clear" w:color="auto" w:fill="D9D9D9"/>
        </w:rPr>
        <w:t>/Name of the city/</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rPr>
      </w:pPr>
      <w:r>
        <w:rPr>
          <w:sz w:val="22"/>
          <w:shd w:val="clear" w:color="auto" w:fill="D9D9D9"/>
        </w:rPr>
        <w:t>/Name and address of the customer/</w:t>
      </w:r>
      <w:r>
        <w:rPr>
          <w:sz w:val="22"/>
        </w:rPr>
        <w:t xml:space="preserve"> (hereinafter – the Customer), has submitted a tender to participate in the public procurement /</w:t>
      </w:r>
      <w:r>
        <w:rPr>
          <w:sz w:val="22"/>
          <w:shd w:val="clear" w:color="auto" w:fill="D9D9D9"/>
        </w:rPr>
        <w:t>name of the procurement/</w:t>
      </w:r>
      <w:r>
        <w:rPr>
          <w:sz w:val="22"/>
        </w:rPr>
        <w:t>.</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rPr>
      </w:pPr>
      <w:r>
        <w:rPr>
          <w:sz w:val="22"/>
        </w:rPr>
        <w:t>/name/ bank, represented by the branch of /(name of the bank branch), /address/ (hereinafter - the Guarantor), irrevocably undertakes to pay to the Recipient of the Guarantee, subject to the terms and conditions of this guarantee, a maximum of _____ (/amount in words, currency name/) within 15 (ten) working days, upon the receipt of the first written request for payment from the Recipient of the Guarantee (in an electronic form), which complies with the terms and conditions of this guarantee, with the guarantee No.__________, at the e-mail address ___________________. The Recipient of the Guarantee is not obliged to substantiate his claim, but must state in his letter that the amount claimed is due to him under one or more of the following conditions: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1. The Customer fails to provide, by the expiry of the time limit, any information requested for the purpose of correcting, supplementing or clarifying the submitted tender, justifying the abnormally low price or correcting arithmetical errors, or providing information on the absence of grounds for exclusion, or documents in support of the qualifications;</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2. 1) The Customer withdraws its tender or part of it (the procurement object, the quantity (volume) of the procurement, the prices offered, the delivery or payment terms, other conditions specified in the tender), even though the tender validity period will not have expired yet;</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 xml:space="preserve">3) The Customer, having won the public procurement, refuses to sign the procurement agreement in accordance with the draft procurement agreement as set out in the procurement documents.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4. The Customer whose tender is successful fails to provide a guarantee for the performance of the conditions of the procurement agreement within 10 working days from the date of signature of the procurement agreement.</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This obligation shall be binding on the Guarantor and its successors</w:t>
      </w:r>
      <w:r>
        <w:rPr>
          <w:b/>
          <w:bCs/>
          <w:sz w:val="22"/>
        </w:rPr>
        <w:t>.</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The Guarantor is obligated only to the Recipient of the Guarantee and the guarantee is therefore non-transferable and non-collateral.</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The amount specified in this guarantee will be reduced accordingly after each payment by the Guarantor under this guarantee.</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 xml:space="preserve">The request for payment and all other written communications by the Recipient of the Guarantee must be signed by the Recipient's manager or a duly authorised person with an electronic signature that meets the requirements for a qualified electronic signature. If the request for payment or other written notices are signed by an authorised person, a power of attorney must be provided. If the power of attorney is submitted in </w:t>
      </w:r>
      <w:r>
        <w:rPr>
          <w:sz w:val="22"/>
        </w:rPr>
        <w:lastRenderedPageBreak/>
        <w:t>electronic form, it must be signed with an electronic signature that meets the requirements for a qualified electronic signature.</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rPr>
      </w:pPr>
      <w:r>
        <w:rPr>
          <w:sz w:val="22"/>
        </w:rPr>
        <w:t>Request for payment and all other written notices under this guarantee shall be sent to the Guarantor by e-mail to the Guarantor's e-mail address set out above.</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rPr>
      </w:pPr>
      <w:r>
        <w:rPr>
          <w:sz w:val="22"/>
        </w:rPr>
        <w:t xml:space="preserve">This guarantee is valid until </w:t>
      </w:r>
      <w:r>
        <w:rPr>
          <w:b/>
          <w:sz w:val="22"/>
        </w:rPr>
        <w:t>______/______20</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rPr>
      </w:pPr>
      <w:r>
        <w:rPr>
          <w:sz w:val="22"/>
        </w:rPr>
        <w:t>All obligations of the Guarantor under this guarantee shall terminate upon the occurrence of any of the following conditions:</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rPr>
      </w:pPr>
      <w:r>
        <w:rPr>
          <w:sz w:val="22"/>
        </w:rPr>
        <w:t xml:space="preserve">1. the term of the guarantee, as set out in the guarantee, expires;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rPr>
      </w:pPr>
      <w:r>
        <w:rPr>
          <w:sz w:val="22"/>
        </w:rPr>
        <w:t>2. The Recipient of the Guarantee notifies the Guarantor in writing that it waives its rights under this guarantee.</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rPr>
      </w:pPr>
      <w:r>
        <w:rPr>
          <w:sz w:val="22"/>
        </w:rPr>
        <w:t>Any demand for payment by the Recipient of the Guarantee will be waived if received at the Guarantor’s address above after the expiry of the guarantee period.</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rPr>
      </w:pPr>
      <w:r>
        <w:rPr>
          <w:sz w:val="22"/>
        </w:rPr>
        <w:t>The Uniform Rules for Demand Guarantees (URDG) 2010 Revision, ICC Publication No. 758, shall apply to this guarantee, subject to any exceptions set out in this guarantee and/or mandatory provisions of the legislation of the Republic of Lithuania.</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rPr>
      </w:pPr>
      <w:r>
        <w:rPr>
          <w:sz w:val="22"/>
        </w:rPr>
        <w:t>Disputes of the Parties shall be settled according to the laws of the Republic of Lithuania.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rPr>
      </w:pPr>
      <w:r>
        <w:rPr>
          <w:sz w:val="22"/>
        </w:rPr>
        <w:t>/</w:t>
      </w:r>
      <w:r>
        <w:rPr>
          <w:sz w:val="22"/>
          <w:shd w:val="clear" w:color="auto" w:fill="D9D9D9"/>
        </w:rPr>
        <w:t>position of the authorised person/</w:t>
      </w:r>
      <w:r>
        <w:rPr>
          <w:sz w:val="22"/>
        </w:rPr>
        <w:tab/>
      </w:r>
      <w:r>
        <w:rPr>
          <w:sz w:val="22"/>
        </w:rPr>
        <w:tab/>
      </w:r>
      <w:r>
        <w:rPr>
          <w:sz w:val="22"/>
          <w:shd w:val="clear" w:color="auto" w:fill="D9D9D9"/>
        </w:rPr>
        <w:t>/signature/</w:t>
      </w:r>
      <w:r>
        <w:rPr>
          <w:sz w:val="22"/>
        </w:rPr>
        <w:tab/>
      </w:r>
      <w:r>
        <w:rPr>
          <w:sz w:val="22"/>
        </w:rPr>
        <w:tab/>
      </w:r>
      <w:r>
        <w:rPr>
          <w:sz w:val="22"/>
          <w:shd w:val="clear" w:color="auto" w:fill="D9D9D9"/>
        </w:rPr>
        <w:t>/name and surname/</w:t>
      </w:r>
    </w:p>
    <w:p w14:paraId="698BF923" w14:textId="77777777" w:rsidR="00F63EC6" w:rsidRDefault="00F63EC6">
      <w:pPr>
        <w:rPr>
          <w:rFonts w:eastAsia="Times New Roman" w:cstheme="minorHAnsi"/>
          <w:sz w:val="22"/>
          <w:szCs w:val="22"/>
        </w:rPr>
      </w:pPr>
      <w: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rPr>
      </w:pPr>
      <w:r>
        <w:rPr>
          <w:i/>
          <w:sz w:val="22"/>
        </w:rPr>
        <w:lastRenderedPageBreak/>
        <w:t>(Form of Tender Suretyship Insurance Letter)</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rPr>
      </w:pPr>
      <w:r>
        <w:rPr>
          <w:sz w:val="22"/>
        </w:rPr>
        <w:t>To Vilnius City Municipality Administration, Social Services Division</w:t>
      </w:r>
    </w:p>
    <w:p w14:paraId="0BB8AF57" w14:textId="77777777" w:rsidR="00F63EC6" w:rsidRPr="005D467C" w:rsidRDefault="00F63EC6" w:rsidP="00F63EC6">
      <w:pPr>
        <w:suppressAutoHyphens/>
        <w:spacing w:after="0" w:line="240" w:lineRule="auto"/>
        <w:rPr>
          <w:rFonts w:eastAsia="Times New Roman" w:cstheme="minorHAnsi"/>
          <w:sz w:val="22"/>
          <w:szCs w:val="22"/>
        </w:rPr>
      </w:pPr>
      <w:r>
        <w:rPr>
          <w:sz w:val="22"/>
        </w:rPr>
        <w:t>Legal entity’s code: 188710061</w:t>
      </w:r>
    </w:p>
    <w:p w14:paraId="472B60A4" w14:textId="77777777" w:rsidR="00F63EC6" w:rsidRPr="005D467C" w:rsidRDefault="00F63EC6" w:rsidP="00F63EC6">
      <w:pPr>
        <w:suppressAutoHyphens/>
        <w:spacing w:after="0" w:line="240" w:lineRule="auto"/>
        <w:rPr>
          <w:rFonts w:eastAsia="Times New Roman" w:cstheme="minorHAnsi"/>
          <w:sz w:val="22"/>
          <w:szCs w:val="22"/>
        </w:rPr>
      </w:pPr>
      <w:r>
        <w:rPr>
          <w:sz w:val="22"/>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rPr>
      </w:pPr>
      <w:r>
        <w:rPr>
          <w:b/>
          <w:sz w:val="22"/>
        </w:rPr>
        <w:t>FORM OF TENDER SURETYSHIP INSURANCE LETTER</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rPr>
      </w:pPr>
      <w:r>
        <w:rPr>
          <w:sz w:val="22"/>
        </w:rPr>
        <w:t>____/____ 20___ No.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rPr>
      </w:pPr>
      <w:r>
        <w:rPr>
          <w:sz w:val="22"/>
          <w:highlight w:val="lightGray"/>
        </w:rPr>
        <w:t>/Name of the city/</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rPr>
      </w:pPr>
      <w:r>
        <w:rPr>
          <w:sz w:val="22"/>
        </w:rPr>
        <w:t>This Tender Suretyship Insurance Letter is valid in conjunction with Insurance Certificate (Policy) No. [insert insurance agreement number].</w:t>
      </w:r>
    </w:p>
    <w:p w14:paraId="6E885595" w14:textId="1BA40A28" w:rsidR="00077234" w:rsidRPr="00AD60A9" w:rsidRDefault="00077234" w:rsidP="00077234">
      <w:pPr>
        <w:spacing w:after="0" w:line="240" w:lineRule="auto"/>
        <w:ind w:firstLine="567"/>
        <w:jc w:val="both"/>
        <w:rPr>
          <w:rFonts w:eastAsia="Times New Roman" w:cstheme="minorHAnsi"/>
          <w:sz w:val="22"/>
          <w:szCs w:val="22"/>
        </w:rPr>
      </w:pPr>
      <w:r>
        <w:rPr>
          <w:sz w:val="22"/>
        </w:rPr>
        <w:t xml:space="preserve">By this Tender Suretyship Insurance Letter, the customer [insert the name of the participant in the procurement; in the case of a joint activity, list the full names of the members of the group of economic operators or indicate that the participant is submitting the tender on behalf of the joint activity submitting the tender, indicating the date of the joint activity agreement] (hereinafter - the Supplier), and the guarantor [insert name, legal status and address of guarantor], (hereinafter - the Insurance company), irrevocably undertake to indemnify and duly pay to Municipal company “Susisiekimo paslaugos” Laisvės pr. 10A, LT-04215 Vilnius, Lithuania (hereinafter - the Contracting authority), in the sum of [insert the amount of the suretyship in figures] ([insert the amount of the suretyship in words and the name of the currency]) in accordance with the present Suretyship Insurance Letter.  This undertaking shall be binding on the Insurance company and its successors and shall be authenticated by the signature and seal of an authorised person of the Insurance company on </w:t>
      </w:r>
      <w:r>
        <w:rPr>
          <w:sz w:val="22"/>
          <w:shd w:val="clear" w:color="auto" w:fill="D9D9D9"/>
        </w:rPr>
        <w:t>[insert the date of issue of Suretyship Insurance Letter]</w:t>
      </w:r>
      <w:r>
        <w:rPr>
          <w:sz w:val="22"/>
          <w:shd w:val="clear" w:color="auto" w:fill="F2F2F2"/>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 xml:space="preserve">WHEREAS the Supplier has submitted a written tender for the </w:t>
      </w:r>
      <w:r>
        <w:rPr>
          <w:sz w:val="22"/>
          <w:shd w:val="clear" w:color="auto" w:fill="D9D9D9"/>
        </w:rPr>
        <w:t>[supply of goods/services/works - please select the appropriate option]</w:t>
      </w:r>
      <w:r>
        <w:rPr>
          <w:sz w:val="22"/>
        </w:rPr>
        <w:t xml:space="preserve"> (hereinafter – the tender) to the Contracting authority in response to the public procurement procedure </w:t>
      </w:r>
      <w:r>
        <w:rPr>
          <w:sz w:val="22"/>
          <w:shd w:val="clear" w:color="auto" w:fill="D9D9D9"/>
        </w:rPr>
        <w:t>[insert title of the procurement and the procurement number]</w:t>
      </w:r>
      <w:r>
        <w:rPr>
          <w:sz w:val="22"/>
        </w:rPr>
        <w:t>, THEREFORE, THE CONDITIONS OF THIS SURETYSHIP INSURANCE ARE AS FOLLOWS: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1. The Supplier does not provide, before the expiry of the time limit set by the Contracting authority, any of the information requested concerning the revision, completion or clarification of the tender submitted, the justification of the abnormally low price or the correction of arithmetical errors, the absence of grounds for exclusion, or the documents justifying the qualifications;</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rPr>
      </w:pPr>
      <w:r>
        <w:rPr>
          <w:sz w:val="22"/>
        </w:rPr>
        <w:t>2. The Supplier withdraws his tender or part of his tender (the procurement object indicated in the tender, the quantity (volume) of it, the prices offered, the time limits for delivery or for payment, other terms and conditions contained in the tender), even though it has not yet expired;</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rPr>
      </w:pPr>
      <w:r>
        <w:rPr>
          <w:sz w:val="22"/>
        </w:rPr>
        <w:t>3. The successful Supplier refuses to sign the procurement agreement in accordance with the draft procurement agreement provided in the procurement documents. If the he/she fails to sign the procurement agreement by the time specified by the Contracting authority, the Supplier shall be deemed to have refused to sign the procurement agreement;</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rPr>
      </w:pPr>
      <w:r>
        <w:rPr>
          <w:sz w:val="22"/>
        </w:rPr>
        <w:t>4. The successful Supplier fails to provide a performance security within 10 (ten) working days of the date of signature of the procurement agreement.</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 xml:space="preserve">The insurance company unconditionally undertakes to pay the Contracting Authority the above amount within 15 working days of the Contracting Authority's first written request.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The Contracting authority is not obliged to justify which of the conditions the Supplier has not fulfilled, but must indicate which of the above conditions the Supplier has breached.</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The Insurance company is solely liable to the Contracting authority and therefore this Suretyship Insurance Letter is non-transferable and non-pledgeable.</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In the event of default by the Supplier in the performance of its obligations under this Suretyship Insurance Letter, the Contracting authority shall not be obliged to enforce recovery against the Supplier's assets first.</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lastRenderedPageBreak/>
        <w:t>The obligations of the Insurance company shall take effect from the day on which the public procurement familarizes with the tenders, i.e. [insert the date of commencement of validity of the suretyship], and shall remain in force until the expiry of the validity period of the Tender, i.e. [insert the expiry date of validity of the suretyship].  If the Contracting authority does not make a demand within 3 months after the expiry of this Suretyship Insurance Letter, it shall cease to have effect.</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 xml:space="preserve">If the Contracting authority requests an extension of the period of validity of the tenders, the Supplier undertakes to notify the Insurance company of such extension and the validity of this Suretyship Insurance Letter may be extended at the request of the Supplier to the Insurance company. The Insurance company and/or the Supplier shall be entitled to terminate prematurely the Suretyship Insurance Agreement and the Suretyship Insurance Letter issued hereunder only with the written consent of the Contracting authority. </w:t>
      </w:r>
    </w:p>
    <w:p w14:paraId="60A32CD4" w14:textId="77777777" w:rsidR="00077234" w:rsidRPr="00AD60A9" w:rsidRDefault="00077234" w:rsidP="00077234">
      <w:pPr>
        <w:spacing w:after="0" w:line="240" w:lineRule="auto"/>
        <w:ind w:firstLine="567"/>
        <w:jc w:val="both"/>
        <w:rPr>
          <w:rFonts w:eastAsia="Times New Roman" w:cstheme="minorHAnsi"/>
          <w:sz w:val="22"/>
          <w:szCs w:val="22"/>
        </w:rPr>
      </w:pPr>
      <w:r>
        <w:rPr>
          <w:sz w:val="22"/>
        </w:rPr>
        <w:t xml:space="preserve"> The Suretyship Insurance Letter issued is governed by the laws of the Republic of Lithuania. Disputes of the Parties shall be settled according to the laws of the Republic of Lithuania.</w:t>
      </w:r>
    </w:p>
    <w:p w14:paraId="6EFB989B" w14:textId="77777777" w:rsidR="00077234" w:rsidRPr="00AD60A9" w:rsidRDefault="00077234" w:rsidP="00077234">
      <w:pPr>
        <w:spacing w:after="0" w:line="240" w:lineRule="auto"/>
        <w:ind w:firstLine="567"/>
        <w:jc w:val="both"/>
        <w:rPr>
          <w:rFonts w:eastAsia="Times New Roman" w:cstheme="minorHAnsi"/>
          <w:sz w:val="22"/>
          <w:szCs w:val="22"/>
        </w:rPr>
      </w:pPr>
      <w:r>
        <w:rPr>
          <w:sz w:val="22"/>
        </w:rPr>
        <w:t xml:space="preserve">This Suretyship Insurance Letter is issued on the basis of the Suretyship Insurance Rules No.___ (hereinafter - the Rules), approved by the Insurance company  __________________ on the ___ day of ___ 202_. In the event of any discrepancy between the text of this Suretyship Insurance Letter and the provisions of the Rules, the priority shall be granted to the text of the Suretyship Insurance Letter.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 xml:space="preserve">Insurance company:  </w:t>
      </w:r>
      <w:r>
        <w:rPr>
          <w:sz w:val="22"/>
          <w:shd w:val="clear" w:color="auto" w:fill="D9D9D9"/>
        </w:rPr>
        <w:t>/Name of the Insurance company/</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rPr>
      </w:pPr>
      <w:r>
        <w:rPr>
          <w:sz w:val="22"/>
        </w:rPr>
        <w:t>Authorised person:</w:t>
      </w:r>
      <w:r>
        <w:rPr>
          <w:sz w:val="22"/>
        </w:rPr>
        <w:tab/>
      </w:r>
      <w:r>
        <w:rPr>
          <w:sz w:val="22"/>
          <w:shd w:val="clear" w:color="auto" w:fill="D9D9D9"/>
        </w:rPr>
        <w:t>/signature/</w:t>
      </w:r>
      <w:r>
        <w:rPr>
          <w:sz w:val="22"/>
        </w:rPr>
        <w:tab/>
      </w:r>
      <w:r>
        <w:rPr>
          <w:sz w:val="22"/>
        </w:rPr>
        <w:tab/>
      </w:r>
      <w:r>
        <w:rPr>
          <w:sz w:val="22"/>
        </w:rPr>
        <w:tab/>
      </w:r>
      <w:r>
        <w:rPr>
          <w:sz w:val="22"/>
          <w:shd w:val="clear" w:color="auto" w:fill="D9D9D9"/>
        </w:rPr>
        <w:t>/name and surname/</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rPr>
      </w:pPr>
      <w:r>
        <w:rPr>
          <w:sz w:val="22"/>
        </w:rPr>
        <w:t>Stamp</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8" w:name="_Toc190416455"/>
      <w:r>
        <w:br w:type="page"/>
      </w:r>
    </w:p>
    <w:p w14:paraId="79C3C465" w14:textId="49761F9C" w:rsidR="00971C1F" w:rsidRPr="00296EB2" w:rsidRDefault="00971C1F" w:rsidP="00296EB2">
      <w:pPr>
        <w:pStyle w:val="Antrat2"/>
        <w:ind w:left="5103"/>
        <w:jc w:val="right"/>
        <w:rPr>
          <w:rFonts w:asciiTheme="minorHAnsi" w:eastAsia="Calibri" w:hAnsiTheme="minorHAnsi" w:cstheme="minorHAnsi"/>
          <w:color w:val="auto"/>
          <w:sz w:val="22"/>
          <w:szCs w:val="22"/>
        </w:rPr>
      </w:pPr>
      <w:bookmarkStart w:id="99" w:name="_Toc214526423"/>
      <w:r>
        <w:rPr>
          <w:rFonts w:asciiTheme="minorHAnsi" w:hAnsiTheme="minorHAnsi"/>
          <w:color w:val="auto"/>
          <w:sz w:val="22"/>
        </w:rPr>
        <w:lastRenderedPageBreak/>
        <w:t>Annex 10 to the Procurement Conditions, "Forms of Guarantees for the Performance of the Conditions of the Agreement"</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rPr>
      </w:pPr>
      <w:r>
        <w:rPr>
          <w:i/>
          <w:sz w:val="22"/>
        </w:rPr>
        <w:t>(Form of Guarantee for the Fulfilment of the Conditions of the Agreement)</w:t>
      </w:r>
    </w:p>
    <w:p w14:paraId="1136E8CF" w14:textId="1B123E51" w:rsidR="00F63EC6" w:rsidRPr="00296EB2" w:rsidRDefault="00F63EC6" w:rsidP="00F63EC6">
      <w:pPr>
        <w:suppressAutoHyphens/>
        <w:spacing w:after="0" w:line="240" w:lineRule="auto"/>
        <w:rPr>
          <w:rFonts w:eastAsia="Times New Roman" w:cstheme="minorHAnsi"/>
          <w:sz w:val="22"/>
          <w:szCs w:val="22"/>
        </w:rPr>
      </w:pPr>
      <w:r>
        <w:rPr>
          <w:sz w:val="22"/>
        </w:rPr>
        <w:t>PI “Go Vilnius”</w:t>
      </w:r>
    </w:p>
    <w:p w14:paraId="1ED86EF5" w14:textId="4831DA6B" w:rsidR="00296EB2" w:rsidRPr="00296EB2" w:rsidRDefault="00F63EC6" w:rsidP="00F63EC6">
      <w:pPr>
        <w:suppressAutoHyphens/>
        <w:spacing w:after="0" w:line="240" w:lineRule="auto"/>
        <w:rPr>
          <w:rFonts w:eastAsia="Times New Roman" w:cstheme="minorHAnsi"/>
          <w:sz w:val="22"/>
          <w:szCs w:val="22"/>
        </w:rPr>
      </w:pPr>
      <w:r>
        <w:rPr>
          <w:sz w:val="22"/>
        </w:rPr>
        <w:t>Legal entity’s code: 123641468</w:t>
      </w:r>
    </w:p>
    <w:p w14:paraId="204ED565" w14:textId="688F3946" w:rsidR="00F63EC6" w:rsidRPr="00296EB2" w:rsidRDefault="00296EB2" w:rsidP="00F63EC6">
      <w:pPr>
        <w:suppressAutoHyphens/>
        <w:spacing w:after="0" w:line="240" w:lineRule="auto"/>
        <w:rPr>
          <w:rFonts w:eastAsia="Times New Roman" w:cstheme="minorHAnsi"/>
          <w:sz w:val="22"/>
          <w:szCs w:val="22"/>
        </w:rPr>
      </w:pPr>
      <w:r>
        <w:rPr>
          <w:sz w:val="22"/>
        </w:rPr>
        <w:t>Gynėjų str. 16, LT-01109 Vilnius</w:t>
      </w:r>
    </w:p>
    <w:p w14:paraId="014C4E8D" w14:textId="77777777" w:rsidR="00971C1F" w:rsidRPr="00296EB2" w:rsidRDefault="00971C1F" w:rsidP="00971C1F">
      <w:pPr>
        <w:suppressAutoHyphens/>
        <w:autoSpaceDN w:val="0"/>
        <w:spacing w:after="0" w:line="240" w:lineRule="auto"/>
        <w:rPr>
          <w:rFonts w:eastAsia="Times New Roman" w:cstheme="minorHAnsi"/>
          <w:sz w:val="22"/>
          <w:szCs w:val="22"/>
        </w:rPr>
      </w:pPr>
      <w:r>
        <w:rPr>
          <w:sz w:val="22"/>
        </w:rPr>
        <w:t>(hereinafter - the Recipient of the Guarantee)</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rPr>
      </w:pPr>
      <w:r>
        <w:rPr>
          <w:b/>
          <w:sz w:val="22"/>
        </w:rPr>
        <w:t>GUARANTEE FOR THE FULFILMENT OF THE CONDITIONS OF THE AGREEMENT</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rPr>
      </w:pPr>
      <w:r>
        <w:rPr>
          <w:sz w:val="22"/>
        </w:rPr>
        <w:t>____/____ 20___ No.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rPr>
      </w:pPr>
      <w:r>
        <w:rPr>
          <w:sz w:val="22"/>
          <w:shd w:val="clear" w:color="auto" w:fill="D9D9D9"/>
        </w:rPr>
        <w:t>/Name of the city/</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rPr>
      </w:pPr>
      <w:r>
        <w:rPr>
          <w:sz w:val="22"/>
        </w:rPr>
        <w:t>/customer name, address/ (hereinafter - the Customer) has announced that it has won the public procurement tender for /name of purchase/ and has been invited to conclude a public procurement contract for /describe the subject of the agreement/ (hereinafter - the Agreement).</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rPr>
      </w:pPr>
      <w:r>
        <w:rPr>
          <w:sz w:val="22"/>
        </w:rPr>
        <w:t>/name/ bank, represented by the branch of /name of the bank branch/, /address/ (hereinafter - the Bank),  irrevocably undertakes to pay to the Recipient of the Guarantee, subject to the terms and conditions set out in this guarantee, up to a maximum of ____ /sum in words, name of currency/ within 15 working days of receipt of the Recipient's first written demand for payment (in electronic form), quoting the guarantee number ________________, at the e-mail address _______________________, confirming that the Customer has not performed the terms of the Agreement, specifying the terms and conditions of the Agreement which have not been performed. The Recipient of the Guarantee is not required to substantiate the non-performance of the terms and conditions of the Agreement referred to in the demand.</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 xml:space="preserve">This obligation shall be binding on the Bank and its successors.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The request for payment and all other written communications by the Recipient of the Guarantee must be signed by the Recipient's manager or a duly authorised person with an electronic signature that meets the requirements for a qualified electronic signature. If the request for payment or other written notices are signed by an authorised person, a power of attorney must be provided. If the power of attorney is submitted in electronic form, it must be signed with an electronic signature that meets the requirements for a qualified electronic signature.</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Request for payment and all other written notices under this guarantee shall be sent to the Guarantor by e-mail to the Guarantor's e-mail address set out above.</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The Bank's obligation is solely to the Recipient of the Guarantee, and the guarantee is therefore non-transferable and non-pledgeable.</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The amount specified in this guarantee will be reduced accordingly after each payment by the Bank under this guarantee.</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rPr>
      </w:pPr>
      <w:r>
        <w:rPr>
          <w:sz w:val="22"/>
        </w:rPr>
        <w:t xml:space="preserve">This guarantee is valid until </w:t>
      </w:r>
      <w:r>
        <w:rPr>
          <w:b/>
          <w:i/>
          <w:sz w:val="22"/>
        </w:rPr>
        <w:t>______/______20 inclusive.</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All of the Bank's guarantee obligations to the Recipient of the Guarantee under this guarantee shall terminate upon the occurrence of any of the following conditions:</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 xml:space="preserve">1. the term of the guarantee, as set out in the guarantee, expires;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rPr>
      </w:pPr>
      <w:r>
        <w:rPr>
          <w:sz w:val="22"/>
        </w:rPr>
        <w:t>2. The recipient of the guarantee shall notify the Bank in writing that they are waiving their rights under this guarantee.</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Any demand for payment by the Recipient of the Guarantee will be waived if received at the Guarantor’s address above after the expiry of the guarantee period.</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Subsequent amendments or additions to the Agreement or other related documents shall not affect the enforceability and/or scope of the Bank's obligations under this guarantee and shall not relieve the Bank from full performance of its obligations under this guarantee.</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lastRenderedPageBreak/>
        <w:t>The Uniform Rules for Demand Guarantees (URDG) 2010 Revision, ICC Publication No. 758, shall apply to this guarantee, subject to any exceptions set out in this guarantee and/or mandatory provisions of the legislation of the Republic of Lithuania.</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rPr>
      </w:pPr>
      <w:r>
        <w:rPr>
          <w:sz w:val="22"/>
        </w:rPr>
        <w:t>Disputes of the Parties shall be settled according to the laws of the Republic of Lithuania.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rPr>
      </w:pPr>
      <w:r>
        <w:rPr>
          <w:sz w:val="22"/>
        </w:rPr>
        <w:t>/</w:t>
      </w:r>
      <w:r>
        <w:rPr>
          <w:sz w:val="22"/>
          <w:shd w:val="clear" w:color="auto" w:fill="D9D9D9"/>
        </w:rPr>
        <w:t>position of the authorised person/</w:t>
      </w:r>
      <w:r>
        <w:rPr>
          <w:sz w:val="22"/>
        </w:rPr>
        <w:tab/>
      </w:r>
      <w:r>
        <w:rPr>
          <w:sz w:val="22"/>
        </w:rPr>
        <w:tab/>
      </w:r>
      <w:r>
        <w:rPr>
          <w:sz w:val="22"/>
          <w:shd w:val="clear" w:color="auto" w:fill="D9D9D9"/>
        </w:rPr>
        <w:t>/signature/</w:t>
      </w:r>
      <w:r>
        <w:rPr>
          <w:sz w:val="22"/>
        </w:rPr>
        <w:tab/>
      </w:r>
      <w:r>
        <w:rPr>
          <w:sz w:val="22"/>
        </w:rPr>
        <w:tab/>
      </w:r>
      <w:r>
        <w:rPr>
          <w:sz w:val="22"/>
          <w:shd w:val="clear" w:color="auto" w:fill="D9D9D9"/>
        </w:rPr>
        <w:t>/name and surname/</w:t>
      </w:r>
      <w:r>
        <w:rPr>
          <w:sz w:val="22"/>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rPr>
      </w:pPr>
      <w:r>
        <w:rPr>
          <w:i/>
          <w:sz w:val="22"/>
        </w:rPr>
        <w:lastRenderedPageBreak/>
        <w:t>(Form of Suretyship Insurance Letter for the Performance of the Conditions of the Agreement)</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3041F2DF" w14:textId="77777777" w:rsidR="00296EB2" w:rsidRPr="00296EB2" w:rsidRDefault="00296EB2" w:rsidP="00296EB2">
      <w:pPr>
        <w:suppressAutoHyphens/>
        <w:spacing w:after="0" w:line="240" w:lineRule="auto"/>
        <w:rPr>
          <w:rFonts w:eastAsia="Times New Roman" w:cstheme="minorHAnsi"/>
          <w:sz w:val="22"/>
          <w:szCs w:val="22"/>
        </w:rPr>
      </w:pPr>
      <w:r>
        <w:rPr>
          <w:sz w:val="22"/>
        </w:rPr>
        <w:t>PI “Go Vilnius”</w:t>
      </w:r>
    </w:p>
    <w:p w14:paraId="6D0F1333" w14:textId="77777777" w:rsidR="00296EB2" w:rsidRPr="00296EB2" w:rsidRDefault="00296EB2" w:rsidP="00296EB2">
      <w:pPr>
        <w:suppressAutoHyphens/>
        <w:spacing w:after="0" w:line="240" w:lineRule="auto"/>
        <w:rPr>
          <w:rFonts w:eastAsia="Times New Roman" w:cstheme="minorHAnsi"/>
          <w:sz w:val="22"/>
          <w:szCs w:val="22"/>
        </w:rPr>
      </w:pPr>
      <w:r>
        <w:rPr>
          <w:sz w:val="22"/>
        </w:rPr>
        <w:t>Legal entity’s code: 123641468</w:t>
      </w:r>
    </w:p>
    <w:p w14:paraId="76608296" w14:textId="77777777" w:rsidR="00296EB2" w:rsidRPr="00296EB2" w:rsidRDefault="00296EB2" w:rsidP="00296EB2">
      <w:pPr>
        <w:suppressAutoHyphens/>
        <w:spacing w:after="0" w:line="240" w:lineRule="auto"/>
        <w:rPr>
          <w:rFonts w:eastAsia="Times New Roman" w:cstheme="minorHAnsi"/>
          <w:sz w:val="22"/>
          <w:szCs w:val="22"/>
        </w:rPr>
      </w:pPr>
      <w:r>
        <w:rPr>
          <w:sz w:val="22"/>
        </w:rPr>
        <w:t>Gynėjų str. 16, LT-01109 Vilnius</w:t>
      </w:r>
    </w:p>
    <w:p w14:paraId="6F7EA675" w14:textId="77777777" w:rsidR="00296EB2" w:rsidRPr="00296EB2" w:rsidRDefault="00296EB2" w:rsidP="00296EB2">
      <w:pPr>
        <w:suppressAutoHyphens/>
        <w:autoSpaceDN w:val="0"/>
        <w:spacing w:after="0" w:line="240" w:lineRule="auto"/>
        <w:rPr>
          <w:rFonts w:eastAsia="Times New Roman" w:cstheme="minorHAnsi"/>
          <w:sz w:val="22"/>
          <w:szCs w:val="22"/>
        </w:rPr>
      </w:pPr>
      <w:r>
        <w:rPr>
          <w:sz w:val="22"/>
        </w:rPr>
        <w:t>(hereinafter - the Recipient of the Guarantee)</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rPr>
      </w:pPr>
      <w:r>
        <w:rPr>
          <w:b/>
          <w:sz w:val="22"/>
        </w:rPr>
        <w:t>SURETYSHIP INSURANCE LETTER FOR THE PERFORMANCE OF THE CONDITIONS OF THE AGREEMENT</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rPr>
      </w:pPr>
      <w:r>
        <w:rPr>
          <w:sz w:val="22"/>
        </w:rPr>
        <w:t>____/____ 20___ No.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rPr>
      </w:pPr>
      <w:r>
        <w:rPr>
          <w:sz w:val="22"/>
          <w:highlight w:val="lightGray"/>
        </w:rPr>
        <w:t>/Name of the city/</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rPr>
      </w:pPr>
      <w:r>
        <w:rPr>
          <w:sz w:val="22"/>
          <w:shd w:val="clear" w:color="auto" w:fill="D9D9D9"/>
        </w:rPr>
        <w:t>/ Date and number of the Purchase agreement/</w:t>
      </w:r>
    </w:p>
    <w:p w14:paraId="6D4F9DC7" w14:textId="77777777" w:rsidR="00971C1F" w:rsidRPr="00AD60A9" w:rsidRDefault="00971C1F" w:rsidP="00971C1F">
      <w:pPr>
        <w:spacing w:after="0" w:line="240" w:lineRule="auto"/>
        <w:ind w:firstLine="567"/>
        <w:jc w:val="both"/>
        <w:rPr>
          <w:rFonts w:eastAsia="Times New Roman" w:cstheme="minorHAnsi"/>
          <w:sz w:val="22"/>
          <w:szCs w:val="22"/>
        </w:rPr>
      </w:pPr>
      <w:r>
        <w:rPr>
          <w:sz w:val="22"/>
        </w:rPr>
        <w:t>/Title of the procurement agreement/ (hereinafter - the Agreement)</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rPr>
      </w:pPr>
      <w:bookmarkStart w:id="100" w:name="_Hlk53500958"/>
      <w:r>
        <w:rPr>
          <w:sz w:val="22"/>
        </w:rPr>
        <w:t>This Suretyship Insurance Letter is valid in conjunction with Insurance Certificate (Policy) No. [insert insurance agreement number].</w:t>
      </w:r>
    </w:p>
    <w:p w14:paraId="39C40FDA" w14:textId="77777777" w:rsidR="00971C1F" w:rsidRPr="00AD60A9" w:rsidRDefault="00971C1F" w:rsidP="00971C1F">
      <w:pPr>
        <w:spacing w:after="0" w:line="240" w:lineRule="auto"/>
        <w:ind w:firstLine="567"/>
        <w:jc w:val="both"/>
        <w:rPr>
          <w:rFonts w:eastAsia="Times New Roman" w:cstheme="minorHAnsi"/>
          <w:sz w:val="22"/>
          <w:szCs w:val="22"/>
        </w:rPr>
      </w:pPr>
      <w:r>
        <w:rPr>
          <w:sz w:val="22"/>
        </w:rPr>
        <w:t xml:space="preserve">We have been informed that </w:t>
      </w:r>
      <w:r w:rsidRPr="00610077">
        <w:rPr>
          <w:sz w:val="22"/>
          <w:highlight w:val="lightGray"/>
        </w:rPr>
        <w:t>[insert the name of the successful participant; in the case of a joint activity, please list the full names of the members of the group of economic operators, indicating the date of the joint activity agreement]</w:t>
      </w:r>
      <w:r w:rsidRPr="00610077">
        <w:rPr>
          <w:sz w:val="22"/>
        </w:rPr>
        <w:t xml:space="preserve"> </w:t>
      </w:r>
      <w:r>
        <w:rPr>
          <w:sz w:val="22"/>
        </w:rPr>
        <w:t>(hereinafter - the Supplier) has concluded an Agreement which provides that the Supplier is required to provide a Suretyship Insurance Letter to guarantee the fulfilment of the conditions of the Agreement.</w:t>
      </w:r>
    </w:p>
    <w:p w14:paraId="31A101A0" w14:textId="14D214CD" w:rsidR="00971C1F" w:rsidRPr="00AD60A9" w:rsidRDefault="00971C1F" w:rsidP="00971C1F">
      <w:pPr>
        <w:spacing w:after="0" w:line="240" w:lineRule="auto"/>
        <w:ind w:firstLine="567"/>
        <w:jc w:val="both"/>
        <w:rPr>
          <w:rFonts w:eastAsia="Times New Roman" w:cstheme="minorHAnsi"/>
          <w:sz w:val="22"/>
          <w:szCs w:val="22"/>
        </w:rPr>
      </w:pPr>
      <w:r>
        <w:rPr>
          <w:sz w:val="22"/>
        </w:rPr>
        <w:t xml:space="preserve">The Supplier and the guarantor </w:t>
      </w:r>
      <w:r w:rsidRPr="00610077">
        <w:rPr>
          <w:sz w:val="22"/>
          <w:highlight w:val="lightGray"/>
        </w:rPr>
        <w:t>[insert name, legal status, and address of the guarantor],</w:t>
      </w:r>
      <w:r w:rsidRPr="00610077">
        <w:rPr>
          <w:sz w:val="22"/>
        </w:rPr>
        <w:t xml:space="preserve"> </w:t>
      </w:r>
      <w:r>
        <w:rPr>
          <w:sz w:val="22"/>
        </w:rPr>
        <w:t xml:space="preserve">(hereinafter referred to as the Insurance Company), hereby irrevocably undertake to pay PI "Go Vilnius", Gynėjų </w:t>
      </w:r>
      <w:r w:rsidR="0016607E">
        <w:rPr>
          <w:sz w:val="22"/>
        </w:rPr>
        <w:t>str</w:t>
      </w:r>
      <w:r>
        <w:rPr>
          <w:sz w:val="22"/>
        </w:rPr>
        <w:t xml:space="preserve">. 16, Vilnius (hereinafter referred to as the Customer) the amount of </w:t>
      </w:r>
      <w:r w:rsidRPr="00610077">
        <w:rPr>
          <w:sz w:val="22"/>
          <w:highlight w:val="lightGray"/>
        </w:rPr>
        <w:t>[enter the guarantee amount in figures] ([enter the guarantee amount in words and the name of the currency])</w:t>
      </w:r>
      <w:r>
        <w:rPr>
          <w:sz w:val="22"/>
        </w:rPr>
        <w:t xml:space="preserve"> if the Customer has partially or completely failed to fulfill the terms of the Agreement and/or it has been terminated due to the Supplier's fault, specifying which terms of the Agreement have not been fulfilled. This obligation shall be binding on the Insurance company and its successors and shall be authenticated by the signature and seal of an authorised representative of the Insurance company </w:t>
      </w:r>
      <w:r w:rsidRPr="00610077">
        <w:rPr>
          <w:sz w:val="22"/>
          <w:highlight w:val="lightGray"/>
        </w:rPr>
        <w:t>[insert the date of issue of the Suretyship Insurance Letter].</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 xml:space="preserve">WHEREAS the Supplier has undertaken under the Agreement with the Customer to </w:t>
      </w:r>
      <w:r w:rsidRPr="00610077">
        <w:rPr>
          <w:sz w:val="22"/>
          <w:highlight w:val="lightGray"/>
        </w:rPr>
        <w:t>[supply goods/services/works - please choose the appropriate option]</w:t>
      </w:r>
      <w:r>
        <w:rPr>
          <w:sz w:val="22"/>
        </w:rPr>
        <w:t xml:space="preserve"> to the Customer,</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rPr>
      </w:pPr>
      <w:bookmarkStart w:id="101" w:name="_Hlk531765437"/>
      <w:r>
        <w:rPr>
          <w:sz w:val="22"/>
        </w:rPr>
        <w:t>THE TERMS OF THIS SURETYSHIP INSURANCE ARE THEREFORE AS FOLLOWS:</w:t>
      </w:r>
    </w:p>
    <w:p w14:paraId="17C7BC5E" w14:textId="73244C93" w:rsidR="00971C1F" w:rsidRPr="00AD60A9" w:rsidRDefault="00971C1F" w:rsidP="00971C1F">
      <w:pPr>
        <w:spacing w:after="0" w:line="240" w:lineRule="auto"/>
        <w:ind w:firstLine="567"/>
        <w:jc w:val="both"/>
        <w:rPr>
          <w:rFonts w:eastAsia="Times New Roman" w:cstheme="minorHAnsi"/>
          <w:sz w:val="22"/>
          <w:szCs w:val="22"/>
        </w:rPr>
      </w:pPr>
      <w:r>
        <w:rPr>
          <w:sz w:val="22"/>
        </w:rPr>
        <w:t xml:space="preserve">The Customer shall be compensated for losses incurred due to the Supplier's partial or complete failure to fulfill the terms of the Agreement or termination of the Agreement due to the Supplier's fault. The insurance company shall not be liable for the payment of penalties, interest, or for the non-performance or improper performance of the Agreement due to circumstances of force majeure.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 xml:space="preserve">The insurance company unconditionally and irrevocably undertakes to compensate the Customer for the losses incurred and to pay the Customer no more than the above-mentioned amount within 15 (fifteen) working days of receiving the Customer's first written claim. The Customer is not required to substantiate which terms of the Agreement the Supplier has failed to fulfil or has fulfilled improperly, but must indicate which of the terms of the Agreement the Supplier has violated.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The amount to be guaranteed will be reduced accordingly by the amounts paid out under this Suretyship Insurance Letter.</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The Insurance company is solely liable to the Customer and therefore this Suretyship Insurance Letter cannot be transferred or pledged.</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If the Supplier fails to perform its obligations under the Agreement or performs them improperly, the Customer shall not be obliged to enforce first against the Supplier's property for damages.</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lastRenderedPageBreak/>
        <w:t xml:space="preserve">The obligations of the Insurance company shall take effect from the date of payment by the Supplier of the insurance premium for the Suretyship Insurance Letter issued, i.e. by </w:t>
      </w:r>
      <w:r w:rsidRPr="00C81486">
        <w:rPr>
          <w:sz w:val="22"/>
          <w:highlight w:val="lightGray"/>
        </w:rPr>
        <w:t>[insert date of commencement of the suretyship insurance],</w:t>
      </w:r>
      <w:r w:rsidRPr="00C81486">
        <w:rPr>
          <w:sz w:val="22"/>
        </w:rPr>
        <w:t xml:space="preserve"> </w:t>
      </w:r>
      <w:r>
        <w:rPr>
          <w:sz w:val="22"/>
        </w:rPr>
        <w:t>and shall remain in force up to and including</w:t>
      </w:r>
      <w:r>
        <w:rPr>
          <w:b/>
          <w:bCs/>
          <w:sz w:val="22"/>
        </w:rPr>
        <w:t xml:space="preserve"> </w:t>
      </w:r>
      <w:r w:rsidRPr="00C81486">
        <w:rPr>
          <w:sz w:val="22"/>
          <w:highlight w:val="lightGray"/>
        </w:rPr>
        <w:t>[insert date of validity of the suretyship insurance].</w:t>
      </w:r>
      <w:r w:rsidRPr="00C81486">
        <w:rPr>
          <w:i/>
          <w:sz w:val="22"/>
        </w:rPr>
        <w:t xml:space="preserve"> </w:t>
      </w:r>
      <w:r>
        <w:rPr>
          <w:sz w:val="22"/>
        </w:rPr>
        <w:t>If the Customer fails to make a claim within 3 months after the expiry of this Suretyship Insurance Letter, it shall cease to be valid and shall be returned to the Insurance company.</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 xml:space="preserve">If the Customer requests an extension of the period of validity of the Suretyship Insurance Letter, the Supplier undertakes to notify the Insurance company of such extension and the validity of this Suretyship Insurance Letter may be extended at the request of the Supplier by the Insurance company. The insurance company and/or the Supplier shall be entitled to terminate prematurely the Suretyship insurance agreement and the Suretyship Insurance Letter issued hereunder only with the written consent of the Customer.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 xml:space="preserve">    The Suretyship Insurance Letter issued is governed by the laws of the Republic of Lithuania. Disputes of the Parties shall be settled according to the laws of the Republic of Lithuania.</w:t>
      </w:r>
    </w:p>
    <w:p w14:paraId="3BC78CC4" w14:textId="77777777" w:rsidR="00971C1F" w:rsidRPr="00AD60A9" w:rsidRDefault="00971C1F" w:rsidP="00971C1F">
      <w:pPr>
        <w:spacing w:after="0" w:line="240" w:lineRule="auto"/>
        <w:ind w:firstLine="567"/>
        <w:jc w:val="both"/>
        <w:rPr>
          <w:rFonts w:eastAsia="Times New Roman" w:cstheme="minorHAnsi"/>
          <w:sz w:val="22"/>
          <w:szCs w:val="22"/>
        </w:rPr>
      </w:pPr>
      <w:r>
        <w:rPr>
          <w:sz w:val="22"/>
        </w:rPr>
        <w:t>This Suretyship Insurance Letter is issued on the basis of the Suretyship Insurance Rules No.___ (hereinafter - the Rules), approved by the Insurance company  __________________ on the ___ day of ___  20_. In the event of any discrepancy between the text of this Suretyship Insurance Letter and the provisions of the Rules, the priority shall be granted to the text of the Suretyship Insurance Letter.</w:t>
      </w:r>
      <w:bookmarkEnd w:id="100"/>
      <w:r>
        <w:rPr>
          <w:sz w:val="22"/>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 xml:space="preserve">Insurance company: </w:t>
      </w:r>
      <w:r>
        <w:rPr>
          <w:sz w:val="22"/>
        </w:rPr>
        <w:tab/>
      </w:r>
      <w:r>
        <w:rPr>
          <w:sz w:val="22"/>
        </w:rPr>
        <w:tab/>
      </w:r>
      <w:r>
        <w:rPr>
          <w:sz w:val="22"/>
          <w:shd w:val="clear" w:color="auto" w:fill="D9D9D9"/>
        </w:rPr>
        <w:t>/Name of the Insurance company/</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rPr>
      </w:pPr>
      <w:r>
        <w:rPr>
          <w:sz w:val="22"/>
        </w:rPr>
        <w:t>Authorised person:</w:t>
      </w:r>
      <w:r>
        <w:rPr>
          <w:sz w:val="22"/>
        </w:rPr>
        <w:tab/>
      </w:r>
      <w:r>
        <w:rPr>
          <w:sz w:val="22"/>
          <w:shd w:val="clear" w:color="auto" w:fill="D9D9D9"/>
        </w:rPr>
        <w:t>/signature/</w:t>
      </w:r>
      <w:r>
        <w:rPr>
          <w:sz w:val="22"/>
        </w:rPr>
        <w:tab/>
      </w:r>
      <w:r>
        <w:rPr>
          <w:sz w:val="22"/>
        </w:rPr>
        <w:tab/>
      </w:r>
      <w:r>
        <w:rPr>
          <w:sz w:val="22"/>
        </w:rPr>
        <w:tab/>
      </w:r>
      <w:r>
        <w:rPr>
          <w:sz w:val="22"/>
          <w:shd w:val="clear" w:color="auto" w:fill="D9D9D9"/>
        </w:rPr>
        <w:t>/name and surname/</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29AB5DD" w14:textId="77777777" w:rsidR="00296EB2" w:rsidRDefault="00296EB2" w:rsidP="00971C1F">
      <w:pPr>
        <w:spacing w:after="0" w:line="240" w:lineRule="auto"/>
        <w:ind w:firstLine="567"/>
        <w:jc w:val="both"/>
        <w:rPr>
          <w:rFonts w:eastAsia="Times New Roman" w:cstheme="minorHAnsi"/>
          <w:sz w:val="22"/>
          <w:szCs w:val="22"/>
          <w:lang w:eastAsia="en-US"/>
        </w:rPr>
      </w:pPr>
    </w:p>
    <w:p w14:paraId="38BCBFAF" w14:textId="77777777" w:rsidR="00296EB2" w:rsidRDefault="00296EB2" w:rsidP="00971C1F">
      <w:pPr>
        <w:spacing w:after="0" w:line="240" w:lineRule="auto"/>
        <w:ind w:firstLine="567"/>
        <w:jc w:val="both"/>
        <w:rPr>
          <w:rFonts w:eastAsia="Times New Roman" w:cstheme="minorHAnsi"/>
          <w:sz w:val="22"/>
          <w:szCs w:val="22"/>
          <w:lang w:eastAsia="en-US"/>
        </w:rPr>
      </w:pPr>
    </w:p>
    <w:p w14:paraId="288B425B" w14:textId="77777777" w:rsidR="00296EB2" w:rsidRDefault="00296EB2" w:rsidP="00971C1F">
      <w:pPr>
        <w:spacing w:after="0" w:line="240" w:lineRule="auto"/>
        <w:ind w:firstLine="567"/>
        <w:jc w:val="both"/>
        <w:rPr>
          <w:rFonts w:eastAsia="Times New Roman" w:cstheme="minorHAnsi"/>
          <w:sz w:val="22"/>
          <w:szCs w:val="22"/>
          <w:lang w:eastAsia="en-US"/>
        </w:rPr>
      </w:pPr>
    </w:p>
    <w:p w14:paraId="43F9B63A" w14:textId="77777777" w:rsidR="00296EB2" w:rsidRDefault="00296EB2" w:rsidP="00971C1F">
      <w:pPr>
        <w:spacing w:after="0" w:line="240" w:lineRule="auto"/>
        <w:ind w:firstLine="567"/>
        <w:jc w:val="both"/>
        <w:rPr>
          <w:rFonts w:eastAsia="Times New Roman" w:cstheme="minorHAnsi"/>
          <w:sz w:val="22"/>
          <w:szCs w:val="22"/>
          <w:lang w:eastAsia="en-US"/>
        </w:rPr>
      </w:pPr>
    </w:p>
    <w:p w14:paraId="2B81F209" w14:textId="77777777" w:rsidR="00296EB2" w:rsidRDefault="00296EB2" w:rsidP="00971C1F">
      <w:pPr>
        <w:spacing w:after="0" w:line="240" w:lineRule="auto"/>
        <w:ind w:firstLine="567"/>
        <w:jc w:val="both"/>
        <w:rPr>
          <w:rFonts w:eastAsia="Times New Roman" w:cstheme="minorHAnsi"/>
          <w:sz w:val="22"/>
          <w:szCs w:val="22"/>
          <w:lang w:eastAsia="en-US"/>
        </w:rPr>
      </w:pPr>
    </w:p>
    <w:p w14:paraId="31E6E80F" w14:textId="77777777" w:rsidR="00296EB2" w:rsidRDefault="00296EB2" w:rsidP="00971C1F">
      <w:pPr>
        <w:spacing w:after="0" w:line="240" w:lineRule="auto"/>
        <w:ind w:firstLine="567"/>
        <w:jc w:val="both"/>
        <w:rPr>
          <w:rFonts w:eastAsia="Times New Roman" w:cstheme="minorHAnsi"/>
          <w:sz w:val="22"/>
          <w:szCs w:val="22"/>
          <w:lang w:eastAsia="en-US"/>
        </w:rPr>
      </w:pPr>
    </w:p>
    <w:p w14:paraId="6CF244A6" w14:textId="77777777" w:rsidR="00296EB2" w:rsidRDefault="00296EB2" w:rsidP="00971C1F">
      <w:pPr>
        <w:spacing w:after="0" w:line="240" w:lineRule="auto"/>
        <w:ind w:firstLine="567"/>
        <w:jc w:val="both"/>
        <w:rPr>
          <w:rFonts w:eastAsia="Times New Roman" w:cstheme="minorHAnsi"/>
          <w:sz w:val="22"/>
          <w:szCs w:val="22"/>
          <w:lang w:eastAsia="en-US"/>
        </w:rPr>
      </w:pPr>
    </w:p>
    <w:p w14:paraId="352A3A8B" w14:textId="77777777" w:rsidR="00296EB2" w:rsidRDefault="00296EB2" w:rsidP="00971C1F">
      <w:pPr>
        <w:spacing w:after="0" w:line="240" w:lineRule="auto"/>
        <w:ind w:firstLine="567"/>
        <w:jc w:val="both"/>
        <w:rPr>
          <w:rFonts w:eastAsia="Times New Roman" w:cstheme="minorHAnsi"/>
          <w:sz w:val="22"/>
          <w:szCs w:val="22"/>
          <w:lang w:eastAsia="en-US"/>
        </w:rPr>
      </w:pPr>
    </w:p>
    <w:p w14:paraId="26C4992F" w14:textId="77777777" w:rsidR="00296EB2" w:rsidRDefault="00296EB2" w:rsidP="00971C1F">
      <w:pPr>
        <w:spacing w:after="0" w:line="240" w:lineRule="auto"/>
        <w:ind w:firstLine="567"/>
        <w:jc w:val="both"/>
        <w:rPr>
          <w:rFonts w:eastAsia="Times New Roman" w:cstheme="minorHAnsi"/>
          <w:sz w:val="22"/>
          <w:szCs w:val="22"/>
          <w:lang w:eastAsia="en-US"/>
        </w:rPr>
      </w:pPr>
    </w:p>
    <w:p w14:paraId="1EE3D697" w14:textId="77777777" w:rsidR="00296EB2" w:rsidRDefault="00296EB2" w:rsidP="00971C1F">
      <w:pPr>
        <w:spacing w:after="0" w:line="240" w:lineRule="auto"/>
        <w:ind w:firstLine="567"/>
        <w:jc w:val="both"/>
        <w:rPr>
          <w:rFonts w:eastAsia="Times New Roman" w:cstheme="minorHAnsi"/>
          <w:sz w:val="22"/>
          <w:szCs w:val="22"/>
          <w:lang w:eastAsia="en-US"/>
        </w:rPr>
      </w:pPr>
    </w:p>
    <w:p w14:paraId="59168CB5" w14:textId="77777777" w:rsidR="00296EB2" w:rsidRDefault="00296EB2" w:rsidP="00971C1F">
      <w:pPr>
        <w:spacing w:after="0" w:line="240" w:lineRule="auto"/>
        <w:ind w:firstLine="567"/>
        <w:jc w:val="both"/>
        <w:rPr>
          <w:rFonts w:eastAsia="Times New Roman" w:cstheme="minorHAnsi"/>
          <w:sz w:val="22"/>
          <w:szCs w:val="22"/>
          <w:lang w:eastAsia="en-US"/>
        </w:rPr>
      </w:pPr>
    </w:p>
    <w:p w14:paraId="76F933FF" w14:textId="77777777" w:rsidR="00296EB2" w:rsidRDefault="00296EB2" w:rsidP="00971C1F">
      <w:pPr>
        <w:spacing w:after="0" w:line="240" w:lineRule="auto"/>
        <w:ind w:firstLine="567"/>
        <w:jc w:val="both"/>
        <w:rPr>
          <w:rFonts w:eastAsia="Times New Roman" w:cstheme="minorHAnsi"/>
          <w:sz w:val="22"/>
          <w:szCs w:val="22"/>
          <w:lang w:eastAsia="en-US"/>
        </w:rPr>
      </w:pPr>
    </w:p>
    <w:p w14:paraId="054FF322" w14:textId="77777777" w:rsidR="00296EB2" w:rsidRDefault="00296EB2" w:rsidP="00971C1F">
      <w:pPr>
        <w:spacing w:after="0" w:line="240" w:lineRule="auto"/>
        <w:ind w:firstLine="567"/>
        <w:jc w:val="both"/>
        <w:rPr>
          <w:rFonts w:eastAsia="Times New Roman" w:cstheme="minorHAnsi"/>
          <w:sz w:val="22"/>
          <w:szCs w:val="22"/>
          <w:lang w:eastAsia="en-US"/>
        </w:rPr>
      </w:pPr>
    </w:p>
    <w:p w14:paraId="1484BA18" w14:textId="77777777" w:rsidR="00296EB2" w:rsidRDefault="00296EB2" w:rsidP="00971C1F">
      <w:pPr>
        <w:spacing w:after="0" w:line="240" w:lineRule="auto"/>
        <w:ind w:firstLine="567"/>
        <w:jc w:val="both"/>
        <w:rPr>
          <w:rFonts w:eastAsia="Times New Roman" w:cstheme="minorHAnsi"/>
          <w:sz w:val="22"/>
          <w:szCs w:val="22"/>
          <w:lang w:eastAsia="en-US"/>
        </w:rPr>
      </w:pPr>
    </w:p>
    <w:p w14:paraId="3DBE3415" w14:textId="77777777" w:rsidR="00296EB2" w:rsidRDefault="00296EB2" w:rsidP="00971C1F">
      <w:pPr>
        <w:spacing w:after="0" w:line="240" w:lineRule="auto"/>
        <w:ind w:firstLine="567"/>
        <w:jc w:val="both"/>
        <w:rPr>
          <w:rFonts w:eastAsia="Times New Roman" w:cstheme="minorHAnsi"/>
          <w:sz w:val="22"/>
          <w:szCs w:val="22"/>
          <w:lang w:eastAsia="en-US"/>
        </w:rPr>
      </w:pPr>
    </w:p>
    <w:p w14:paraId="023B6781" w14:textId="77777777" w:rsidR="00296EB2" w:rsidRDefault="00296EB2" w:rsidP="00971C1F">
      <w:pPr>
        <w:spacing w:after="0" w:line="240" w:lineRule="auto"/>
        <w:ind w:firstLine="567"/>
        <w:jc w:val="both"/>
        <w:rPr>
          <w:rFonts w:eastAsia="Times New Roman" w:cstheme="minorHAnsi"/>
          <w:sz w:val="22"/>
          <w:szCs w:val="22"/>
          <w:lang w:eastAsia="en-US"/>
        </w:rPr>
      </w:pPr>
    </w:p>
    <w:p w14:paraId="29BB97E1" w14:textId="77777777" w:rsidR="00296EB2" w:rsidRDefault="00296EB2" w:rsidP="00971C1F">
      <w:pPr>
        <w:spacing w:after="0" w:line="240" w:lineRule="auto"/>
        <w:ind w:firstLine="567"/>
        <w:jc w:val="both"/>
        <w:rPr>
          <w:rFonts w:eastAsia="Times New Roman" w:cstheme="minorHAnsi"/>
          <w:sz w:val="22"/>
          <w:szCs w:val="22"/>
          <w:lang w:eastAsia="en-US"/>
        </w:rPr>
      </w:pPr>
    </w:p>
    <w:p w14:paraId="4DA09ABC" w14:textId="77777777" w:rsidR="00296EB2" w:rsidRDefault="00296EB2" w:rsidP="00971C1F">
      <w:pPr>
        <w:spacing w:after="0" w:line="240" w:lineRule="auto"/>
        <w:ind w:firstLine="567"/>
        <w:jc w:val="both"/>
        <w:rPr>
          <w:rFonts w:eastAsia="Times New Roman" w:cstheme="minorHAnsi"/>
          <w:sz w:val="22"/>
          <w:szCs w:val="22"/>
          <w:lang w:eastAsia="en-US"/>
        </w:rPr>
      </w:pPr>
    </w:p>
    <w:p w14:paraId="7A91296B" w14:textId="77777777" w:rsidR="00296EB2" w:rsidRDefault="00296EB2" w:rsidP="00971C1F">
      <w:pPr>
        <w:spacing w:after="0" w:line="240" w:lineRule="auto"/>
        <w:ind w:firstLine="567"/>
        <w:jc w:val="both"/>
        <w:rPr>
          <w:rFonts w:eastAsia="Times New Roman" w:cstheme="minorHAnsi"/>
          <w:sz w:val="22"/>
          <w:szCs w:val="22"/>
          <w:lang w:eastAsia="en-US"/>
        </w:rPr>
      </w:pPr>
    </w:p>
    <w:p w14:paraId="414FEABD" w14:textId="77777777" w:rsidR="00296EB2" w:rsidRDefault="00296EB2" w:rsidP="00971C1F">
      <w:pPr>
        <w:spacing w:after="0" w:line="240" w:lineRule="auto"/>
        <w:ind w:firstLine="567"/>
        <w:jc w:val="both"/>
        <w:rPr>
          <w:rFonts w:eastAsia="Times New Roman" w:cstheme="minorHAnsi"/>
          <w:sz w:val="22"/>
          <w:szCs w:val="22"/>
          <w:lang w:eastAsia="en-US"/>
        </w:rPr>
      </w:pPr>
    </w:p>
    <w:p w14:paraId="7085B40B" w14:textId="77777777" w:rsidR="00296EB2" w:rsidRDefault="00296EB2" w:rsidP="00971C1F">
      <w:pPr>
        <w:spacing w:after="0" w:line="240" w:lineRule="auto"/>
        <w:ind w:firstLine="567"/>
        <w:jc w:val="both"/>
        <w:rPr>
          <w:rFonts w:eastAsia="Times New Roman" w:cstheme="minorHAnsi"/>
          <w:sz w:val="22"/>
          <w:szCs w:val="22"/>
          <w:lang w:eastAsia="en-US"/>
        </w:rPr>
      </w:pPr>
    </w:p>
    <w:p w14:paraId="75C6C568" w14:textId="77777777" w:rsidR="00296EB2" w:rsidRDefault="00296EB2" w:rsidP="00971C1F">
      <w:pPr>
        <w:spacing w:after="0" w:line="240" w:lineRule="auto"/>
        <w:ind w:firstLine="567"/>
        <w:jc w:val="both"/>
        <w:rPr>
          <w:rFonts w:eastAsia="Times New Roman" w:cstheme="minorHAnsi"/>
          <w:sz w:val="22"/>
          <w:szCs w:val="22"/>
          <w:lang w:eastAsia="en-US"/>
        </w:rPr>
      </w:pPr>
    </w:p>
    <w:p w14:paraId="6C2379E6" w14:textId="77777777" w:rsidR="008459DC" w:rsidRDefault="008459DC" w:rsidP="00971C1F">
      <w:pPr>
        <w:spacing w:after="0" w:line="240" w:lineRule="auto"/>
        <w:ind w:firstLine="567"/>
        <w:jc w:val="both"/>
        <w:rPr>
          <w:rFonts w:eastAsia="Times New Roman" w:cstheme="minorHAnsi"/>
          <w:sz w:val="22"/>
          <w:szCs w:val="22"/>
          <w:lang w:eastAsia="en-US"/>
        </w:rPr>
      </w:pPr>
    </w:p>
    <w:p w14:paraId="65248CF3" w14:textId="77777777" w:rsidR="008459DC" w:rsidRDefault="008459DC" w:rsidP="00971C1F">
      <w:pPr>
        <w:spacing w:after="0" w:line="240" w:lineRule="auto"/>
        <w:ind w:firstLine="567"/>
        <w:jc w:val="both"/>
        <w:rPr>
          <w:rFonts w:eastAsia="Times New Roman" w:cstheme="minorHAnsi"/>
          <w:sz w:val="22"/>
          <w:szCs w:val="22"/>
          <w:lang w:eastAsia="en-US"/>
        </w:rPr>
      </w:pPr>
    </w:p>
    <w:p w14:paraId="28B1E751" w14:textId="77777777" w:rsidR="008459DC" w:rsidRDefault="008459DC" w:rsidP="00971C1F">
      <w:pPr>
        <w:spacing w:after="0" w:line="240" w:lineRule="auto"/>
        <w:ind w:firstLine="567"/>
        <w:jc w:val="both"/>
        <w:rPr>
          <w:rFonts w:eastAsia="Times New Roman" w:cstheme="minorHAnsi"/>
          <w:sz w:val="22"/>
          <w:szCs w:val="22"/>
          <w:lang w:eastAsia="en-US"/>
        </w:rPr>
      </w:pPr>
    </w:p>
    <w:p w14:paraId="4B573CDE" w14:textId="77777777" w:rsidR="008459DC" w:rsidRDefault="008459DC" w:rsidP="00971C1F">
      <w:pPr>
        <w:spacing w:after="0" w:line="240" w:lineRule="auto"/>
        <w:ind w:firstLine="567"/>
        <w:jc w:val="both"/>
        <w:rPr>
          <w:rFonts w:eastAsia="Times New Roman" w:cstheme="minorHAnsi"/>
          <w:sz w:val="22"/>
          <w:szCs w:val="22"/>
          <w:lang w:eastAsia="en-US"/>
        </w:rPr>
      </w:pPr>
    </w:p>
    <w:p w14:paraId="282117EF" w14:textId="77777777" w:rsidR="008459DC" w:rsidRDefault="008459DC" w:rsidP="00971C1F">
      <w:pPr>
        <w:spacing w:after="0" w:line="240" w:lineRule="auto"/>
        <w:ind w:firstLine="567"/>
        <w:jc w:val="both"/>
        <w:rPr>
          <w:rFonts w:eastAsia="Times New Roman" w:cstheme="minorHAnsi"/>
          <w:sz w:val="22"/>
          <w:szCs w:val="22"/>
          <w:lang w:eastAsia="en-US"/>
        </w:rPr>
      </w:pPr>
    </w:p>
    <w:p w14:paraId="4CA76C35" w14:textId="77777777" w:rsidR="008459DC" w:rsidRDefault="008459DC" w:rsidP="00971C1F">
      <w:pPr>
        <w:spacing w:after="0" w:line="240" w:lineRule="auto"/>
        <w:ind w:firstLine="567"/>
        <w:jc w:val="both"/>
        <w:rPr>
          <w:rFonts w:eastAsia="Times New Roman" w:cstheme="minorHAnsi"/>
          <w:sz w:val="22"/>
          <w:szCs w:val="22"/>
          <w:lang w:eastAsia="en-US"/>
        </w:rPr>
      </w:pPr>
    </w:p>
    <w:p w14:paraId="6679EF2E" w14:textId="77777777" w:rsidR="008459DC" w:rsidRDefault="008459DC" w:rsidP="00971C1F">
      <w:pPr>
        <w:spacing w:after="0" w:line="240" w:lineRule="auto"/>
        <w:ind w:firstLine="567"/>
        <w:jc w:val="both"/>
        <w:rPr>
          <w:rFonts w:eastAsia="Times New Roman" w:cstheme="minorHAnsi"/>
          <w:sz w:val="22"/>
          <w:szCs w:val="22"/>
          <w:lang w:eastAsia="en-US"/>
        </w:rPr>
      </w:pPr>
    </w:p>
    <w:p w14:paraId="307A28CE" w14:textId="77777777" w:rsidR="008459DC" w:rsidRDefault="008459DC" w:rsidP="00971C1F">
      <w:pPr>
        <w:spacing w:after="0" w:line="240" w:lineRule="auto"/>
        <w:ind w:firstLine="567"/>
        <w:jc w:val="both"/>
        <w:rPr>
          <w:rFonts w:eastAsia="Times New Roman" w:cstheme="minorHAnsi"/>
          <w:sz w:val="22"/>
          <w:szCs w:val="22"/>
          <w:lang w:eastAsia="en-US"/>
        </w:rPr>
      </w:pPr>
    </w:p>
    <w:p w14:paraId="0A57B1BC" w14:textId="77777777" w:rsidR="008459DC" w:rsidRDefault="008459DC" w:rsidP="00971C1F">
      <w:pPr>
        <w:spacing w:after="0" w:line="240" w:lineRule="auto"/>
        <w:ind w:firstLine="567"/>
        <w:jc w:val="both"/>
        <w:rPr>
          <w:rFonts w:eastAsia="Times New Roman" w:cstheme="minorHAnsi"/>
          <w:sz w:val="22"/>
          <w:szCs w:val="22"/>
          <w:lang w:eastAsia="en-US"/>
        </w:rPr>
      </w:pPr>
    </w:p>
    <w:p w14:paraId="78AC96AE" w14:textId="77777777" w:rsidR="008459DC" w:rsidRDefault="008459DC" w:rsidP="00971C1F">
      <w:pPr>
        <w:spacing w:after="0" w:line="240" w:lineRule="auto"/>
        <w:ind w:firstLine="567"/>
        <w:jc w:val="both"/>
        <w:rPr>
          <w:rFonts w:eastAsia="Times New Roman" w:cstheme="minorHAnsi"/>
          <w:sz w:val="22"/>
          <w:szCs w:val="22"/>
          <w:lang w:eastAsia="en-US"/>
        </w:rPr>
      </w:pPr>
    </w:p>
    <w:p w14:paraId="5949624A" w14:textId="77777777" w:rsidR="008459DC" w:rsidRDefault="008459DC" w:rsidP="00971C1F">
      <w:pPr>
        <w:spacing w:after="0" w:line="240" w:lineRule="auto"/>
        <w:ind w:firstLine="567"/>
        <w:jc w:val="both"/>
        <w:rPr>
          <w:rFonts w:eastAsia="Times New Roman" w:cstheme="minorHAnsi"/>
          <w:sz w:val="22"/>
          <w:szCs w:val="22"/>
          <w:lang w:eastAsia="en-US"/>
        </w:rPr>
      </w:pPr>
    </w:p>
    <w:p w14:paraId="669DCAF0" w14:textId="77777777" w:rsidR="008459DC" w:rsidRDefault="008459DC" w:rsidP="00971C1F">
      <w:pPr>
        <w:spacing w:after="0" w:line="240" w:lineRule="auto"/>
        <w:ind w:firstLine="567"/>
        <w:jc w:val="both"/>
        <w:rPr>
          <w:rFonts w:eastAsia="Times New Roman" w:cstheme="minorHAnsi"/>
          <w:sz w:val="22"/>
          <w:szCs w:val="22"/>
          <w:lang w:eastAsia="en-US"/>
        </w:rPr>
      </w:pPr>
    </w:p>
    <w:p w14:paraId="2B984932" w14:textId="68442DEA" w:rsidR="008459DC" w:rsidRPr="00296EB2" w:rsidRDefault="008459DC" w:rsidP="008459DC">
      <w:pPr>
        <w:pStyle w:val="Antrat2"/>
        <w:ind w:left="5103"/>
        <w:rPr>
          <w:rFonts w:asciiTheme="minorHAnsi" w:eastAsia="Calibri" w:hAnsiTheme="minorHAnsi" w:cstheme="minorHAnsi"/>
          <w:color w:val="auto"/>
          <w:sz w:val="22"/>
          <w:szCs w:val="22"/>
        </w:rPr>
      </w:pPr>
      <w:bookmarkStart w:id="102" w:name="_Toc214526424"/>
      <w:bookmarkStart w:id="103" w:name="_Hlk161578369"/>
      <w:r>
        <w:rPr>
          <w:rFonts w:asciiTheme="minorHAnsi" w:hAnsiTheme="minorHAnsi"/>
          <w:color w:val="auto"/>
          <w:sz w:val="22"/>
        </w:rPr>
        <w:t>Annex 11 to the Procurement Conditions, "List of Services Duly Provided by Using Its Own Resources"</w:t>
      </w:r>
      <w:bookmarkEnd w:id="102"/>
    </w:p>
    <w:p w14:paraId="26F50729" w14:textId="1A28D5A1" w:rsidR="008459DC" w:rsidRPr="008459DC" w:rsidRDefault="008459DC" w:rsidP="008459DC">
      <w:pPr>
        <w:suppressAutoHyphens/>
        <w:spacing w:after="0" w:line="240" w:lineRule="auto"/>
        <w:jc w:val="right"/>
        <w:rPr>
          <w:rFonts w:eastAsia="Times New Roman" w:cstheme="minorHAnsi"/>
          <w:color w:val="00000A"/>
          <w:sz w:val="24"/>
          <w:szCs w:val="24"/>
          <w:lang w:eastAsia="en-US"/>
        </w:rPr>
      </w:pPr>
    </w:p>
    <w:p w14:paraId="21207A14" w14:textId="77777777" w:rsidR="008459DC" w:rsidRPr="008459DC" w:rsidRDefault="008459DC" w:rsidP="008459DC">
      <w:pPr>
        <w:keepNext/>
        <w:suppressAutoHyphens/>
        <w:spacing w:after="0" w:line="240" w:lineRule="auto"/>
        <w:ind w:firstLine="851"/>
        <w:jc w:val="center"/>
        <w:outlineLvl w:val="0"/>
        <w:rPr>
          <w:rFonts w:eastAsia="Times New Roman" w:cstheme="minorHAnsi"/>
          <w:b/>
          <w:caps/>
          <w:color w:val="00000A"/>
          <w:sz w:val="24"/>
          <w:szCs w:val="24"/>
        </w:rPr>
      </w:pPr>
      <w:bookmarkStart w:id="104" w:name="_Toc528137206"/>
      <w:bookmarkStart w:id="105" w:name="_Toc531600014"/>
    </w:p>
    <w:p w14:paraId="75F814FF" w14:textId="77777777" w:rsidR="008459DC" w:rsidRPr="008459DC" w:rsidRDefault="008459DC" w:rsidP="008459DC">
      <w:pPr>
        <w:keepNext/>
        <w:suppressAutoHyphens/>
        <w:spacing w:after="0" w:line="240" w:lineRule="auto"/>
        <w:outlineLvl w:val="0"/>
        <w:rPr>
          <w:rFonts w:eastAsia="Times New Roman" w:cstheme="minorHAnsi"/>
          <w:b/>
          <w:caps/>
          <w:color w:val="00000A"/>
          <w:sz w:val="24"/>
          <w:szCs w:val="24"/>
        </w:rPr>
      </w:pPr>
      <w:r>
        <w:rPr>
          <w:b/>
          <w:caps/>
          <w:color w:val="00000A"/>
          <w:sz w:val="24"/>
        </w:rPr>
        <w:t xml:space="preserve">                      </w:t>
      </w:r>
      <w:bookmarkStart w:id="106" w:name="_Toc212036773"/>
      <w:bookmarkStart w:id="107" w:name="_Toc214526425"/>
      <w:r>
        <w:rPr>
          <w:b/>
          <w:caps/>
          <w:color w:val="00000A"/>
          <w:sz w:val="24"/>
        </w:rPr>
        <w:t>LIST OF SERVICES DULY PROVIDED USING ITS OWN RESOURCES</w:t>
      </w:r>
      <w:bookmarkEnd w:id="104"/>
      <w:bookmarkEnd w:id="105"/>
      <w:bookmarkEnd w:id="106"/>
      <w:bookmarkEnd w:id="107"/>
    </w:p>
    <w:p w14:paraId="494A82A2" w14:textId="028DE7CD" w:rsidR="008459DC" w:rsidRPr="008459DC" w:rsidRDefault="008459DC" w:rsidP="008459DC">
      <w:pPr>
        <w:spacing w:after="0" w:line="240" w:lineRule="auto"/>
        <w:jc w:val="center"/>
        <w:rPr>
          <w:rFonts w:eastAsia="Times New Roman" w:cstheme="minorHAnsi"/>
          <w:i/>
          <w:iCs/>
          <w:sz w:val="24"/>
          <w:szCs w:val="24"/>
          <w:u w:val="single"/>
        </w:rPr>
      </w:pPr>
      <w:r>
        <w:rPr>
          <w:i/>
          <w:sz w:val="24"/>
          <w:u w:val="single"/>
        </w:rPr>
        <w:t>(as required by Annex No. 8, Clause 1.1 of the Procurement Conditions)</w:t>
      </w:r>
    </w:p>
    <w:p w14:paraId="4A824E67" w14:textId="77777777" w:rsidR="008459DC" w:rsidRPr="008459DC" w:rsidRDefault="008459DC" w:rsidP="008459DC">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8459DC" w:rsidRPr="008459DC" w14:paraId="4C193547" w14:textId="77777777" w:rsidTr="007C6E80">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04069F30"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color w:val="00000A"/>
                <w:sz w:val="20"/>
              </w:rPr>
              <w:t xml:space="preserve"> No.</w:t>
            </w:r>
          </w:p>
        </w:tc>
        <w:tc>
          <w:tcPr>
            <w:tcW w:w="913" w:type="pct"/>
            <w:tcBorders>
              <w:top w:val="single" w:sz="4" w:space="0" w:color="000000"/>
              <w:left w:val="single" w:sz="4" w:space="0" w:color="000000"/>
              <w:bottom w:val="single" w:sz="4" w:space="0" w:color="000000"/>
              <w:right w:val="single" w:sz="4" w:space="0" w:color="000000"/>
            </w:tcBorders>
            <w:hideMark/>
          </w:tcPr>
          <w:p w14:paraId="0D1598C8"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color w:val="00000A"/>
                <w:sz w:val="20"/>
              </w:rPr>
              <w:t>Name of the Agreement</w:t>
            </w:r>
          </w:p>
        </w:tc>
        <w:tc>
          <w:tcPr>
            <w:tcW w:w="1001" w:type="pct"/>
            <w:tcBorders>
              <w:top w:val="single" w:sz="4" w:space="0" w:color="000000"/>
              <w:left w:val="single" w:sz="4" w:space="0" w:color="000000"/>
              <w:bottom w:val="single" w:sz="4" w:space="0" w:color="000000"/>
              <w:right w:val="single" w:sz="4" w:space="0" w:color="auto"/>
            </w:tcBorders>
            <w:hideMark/>
          </w:tcPr>
          <w:p w14:paraId="1092E7CF"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color w:val="00000A"/>
                <w:sz w:val="20"/>
              </w:rPr>
              <w:t>Description of services provided under the completed (ongoing) agreement specified in column 2 of the table</w:t>
            </w:r>
          </w:p>
        </w:tc>
        <w:tc>
          <w:tcPr>
            <w:tcW w:w="921" w:type="pct"/>
            <w:tcBorders>
              <w:top w:val="single" w:sz="4" w:space="0" w:color="000000"/>
              <w:left w:val="single" w:sz="4" w:space="0" w:color="auto"/>
              <w:bottom w:val="single" w:sz="4" w:space="0" w:color="000000"/>
              <w:right w:val="single" w:sz="4" w:space="0" w:color="000000"/>
            </w:tcBorders>
            <w:hideMark/>
          </w:tcPr>
          <w:p w14:paraId="6ED397AF"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color w:val="00000A"/>
                <w:sz w:val="20"/>
              </w:rPr>
              <w:t>Value of required services* in the agreement, EUR excluding VAT</w:t>
            </w:r>
          </w:p>
        </w:tc>
        <w:tc>
          <w:tcPr>
            <w:tcW w:w="918" w:type="pct"/>
            <w:tcBorders>
              <w:top w:val="single" w:sz="4" w:space="0" w:color="000000"/>
              <w:left w:val="single" w:sz="4" w:space="0" w:color="000000"/>
              <w:bottom w:val="single" w:sz="4" w:space="0" w:color="000000"/>
              <w:right w:val="single" w:sz="4" w:space="0" w:color="auto"/>
            </w:tcBorders>
            <w:hideMark/>
          </w:tcPr>
          <w:p w14:paraId="466F0A36"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sz w:val="20"/>
              </w:rPr>
              <w:t>Start and end dates of service provision from (year/month) to (year/month)</w:t>
            </w:r>
          </w:p>
        </w:tc>
        <w:tc>
          <w:tcPr>
            <w:tcW w:w="869" w:type="pct"/>
            <w:tcBorders>
              <w:top w:val="single" w:sz="4" w:space="0" w:color="000000"/>
              <w:left w:val="single" w:sz="4" w:space="0" w:color="auto"/>
              <w:bottom w:val="single" w:sz="4" w:space="0" w:color="000000"/>
              <w:right w:val="single" w:sz="4" w:space="0" w:color="000000"/>
            </w:tcBorders>
            <w:hideMark/>
          </w:tcPr>
          <w:p w14:paraId="2CE79A5A" w14:textId="77777777" w:rsidR="008459DC" w:rsidRPr="008459DC" w:rsidRDefault="008459DC" w:rsidP="007C6E80">
            <w:pPr>
              <w:suppressAutoHyphens/>
              <w:spacing w:after="0" w:line="240" w:lineRule="auto"/>
              <w:jc w:val="center"/>
              <w:rPr>
                <w:rFonts w:eastAsia="Times New Roman" w:cstheme="minorHAnsi"/>
                <w:b/>
                <w:color w:val="00000A"/>
                <w:sz w:val="20"/>
                <w:szCs w:val="20"/>
              </w:rPr>
            </w:pPr>
            <w:r>
              <w:rPr>
                <w:b/>
                <w:color w:val="00000A"/>
                <w:sz w:val="20"/>
              </w:rPr>
              <w:t>Name and contact details of the service recipient</w:t>
            </w:r>
          </w:p>
        </w:tc>
      </w:tr>
      <w:tr w:rsidR="008459DC" w:rsidRPr="008459DC" w14:paraId="1CB88210" w14:textId="77777777" w:rsidTr="007C6E80">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E1DC2AD"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6C2578A"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78A52A29"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734F6FB6"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497D8D08"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09845BE" w14:textId="77777777" w:rsidR="008459DC" w:rsidRPr="008459DC" w:rsidRDefault="008459DC" w:rsidP="007C6E80">
            <w:pPr>
              <w:suppressAutoHyphens/>
              <w:spacing w:after="0" w:line="240" w:lineRule="auto"/>
              <w:jc w:val="center"/>
              <w:rPr>
                <w:rFonts w:eastAsia="Times New Roman" w:cstheme="minorHAnsi"/>
                <w:bCs/>
                <w:i/>
                <w:iCs/>
                <w:color w:val="00000A"/>
                <w:sz w:val="16"/>
                <w:szCs w:val="16"/>
              </w:rPr>
            </w:pPr>
            <w:r>
              <w:rPr>
                <w:i/>
                <w:color w:val="00000A"/>
                <w:sz w:val="16"/>
              </w:rPr>
              <w:t>6</w:t>
            </w:r>
          </w:p>
        </w:tc>
      </w:tr>
      <w:tr w:rsidR="008459DC" w:rsidRPr="008459DC" w14:paraId="1FC648CC"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D6252FC" w14:textId="77777777" w:rsidR="008459DC" w:rsidRPr="008459DC" w:rsidRDefault="008459DC" w:rsidP="007C6E80">
            <w:pPr>
              <w:suppressAutoHyphens/>
              <w:spacing w:after="0" w:line="240" w:lineRule="auto"/>
              <w:jc w:val="center"/>
              <w:rPr>
                <w:rFonts w:eastAsia="Times New Roman" w:cstheme="minorHAnsi"/>
                <w:color w:val="00000A"/>
                <w:sz w:val="24"/>
                <w:szCs w:val="24"/>
              </w:rPr>
            </w:pPr>
            <w:r>
              <w:rPr>
                <w:color w:val="00000A"/>
                <w:sz w:val="24"/>
              </w:rPr>
              <w:t>1.</w:t>
            </w:r>
          </w:p>
        </w:tc>
        <w:tc>
          <w:tcPr>
            <w:tcW w:w="913" w:type="pct"/>
            <w:tcBorders>
              <w:top w:val="single" w:sz="4" w:space="0" w:color="000000"/>
              <w:left w:val="single" w:sz="4" w:space="0" w:color="000000"/>
              <w:bottom w:val="single" w:sz="4" w:space="0" w:color="000000"/>
              <w:right w:val="single" w:sz="4" w:space="0" w:color="000000"/>
            </w:tcBorders>
          </w:tcPr>
          <w:p w14:paraId="7016901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2CA1EC9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AFD2B0D"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D696A4A"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01F673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41643E92"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4E381F8" w14:textId="77777777" w:rsidR="008459DC" w:rsidRPr="008459DC" w:rsidRDefault="008459DC" w:rsidP="007C6E80">
            <w:pPr>
              <w:suppressAutoHyphens/>
              <w:spacing w:after="0" w:line="240" w:lineRule="auto"/>
              <w:jc w:val="center"/>
              <w:rPr>
                <w:rFonts w:eastAsia="Times New Roman" w:cstheme="minorHAnsi"/>
                <w:color w:val="00000A"/>
                <w:sz w:val="24"/>
                <w:szCs w:val="24"/>
              </w:rPr>
            </w:pPr>
            <w:r>
              <w:rPr>
                <w:color w:val="00000A"/>
                <w:sz w:val="24"/>
              </w:rPr>
              <w:t>2.</w:t>
            </w:r>
          </w:p>
        </w:tc>
        <w:tc>
          <w:tcPr>
            <w:tcW w:w="913" w:type="pct"/>
            <w:tcBorders>
              <w:top w:val="single" w:sz="4" w:space="0" w:color="000000"/>
              <w:left w:val="single" w:sz="4" w:space="0" w:color="000000"/>
              <w:bottom w:val="single" w:sz="4" w:space="0" w:color="000000"/>
              <w:right w:val="single" w:sz="4" w:space="0" w:color="000000"/>
            </w:tcBorders>
          </w:tcPr>
          <w:p w14:paraId="76FDC1F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007D7E9"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47F2C6C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BFD466"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5441EF4"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0A975A0F" w14:textId="77777777" w:rsidTr="007C6E80">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DC14F44" w14:textId="77777777" w:rsidR="008459DC" w:rsidRPr="008459DC" w:rsidRDefault="008459DC" w:rsidP="007C6E80">
            <w:pPr>
              <w:suppressAutoHyphens/>
              <w:spacing w:after="0" w:line="240" w:lineRule="auto"/>
              <w:jc w:val="center"/>
              <w:rPr>
                <w:rFonts w:eastAsia="Times New Roman" w:cstheme="minorHAnsi"/>
                <w:color w:val="00000A"/>
                <w:sz w:val="24"/>
                <w:szCs w:val="24"/>
              </w:rPr>
            </w:pPr>
            <w:r>
              <w:rPr>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3C0AB095"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125058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4526EEE"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976543C"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B8A7AD6"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7F77332B"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B669DBB" w14:textId="77777777" w:rsidR="008459DC" w:rsidRPr="008459DC" w:rsidRDefault="008459DC" w:rsidP="007C6E80">
            <w:pPr>
              <w:suppressAutoHyphens/>
              <w:spacing w:after="0" w:line="240" w:lineRule="auto"/>
              <w:jc w:val="center"/>
              <w:rPr>
                <w:rFonts w:eastAsia="Times New Roman" w:cstheme="minorHAnsi"/>
                <w:color w:val="00000A"/>
                <w:sz w:val="24"/>
                <w:szCs w:val="24"/>
              </w:rPr>
            </w:pPr>
            <w:r>
              <w:rPr>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5ABDF62F"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49A4E9A"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EC64881"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D85F8B"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2D639E0"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r w:rsidR="008459DC" w:rsidRPr="008459DC" w14:paraId="79A393C5" w14:textId="77777777" w:rsidTr="007C6E80">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AF2EEEF" w14:textId="77777777" w:rsidR="008459DC" w:rsidRPr="008459DC" w:rsidRDefault="008459DC" w:rsidP="007C6E80">
            <w:pPr>
              <w:suppressAutoHyphens/>
              <w:spacing w:after="0" w:line="240" w:lineRule="auto"/>
              <w:jc w:val="center"/>
              <w:rPr>
                <w:rFonts w:eastAsia="Times New Roman" w:cstheme="minorHAnsi"/>
                <w:color w:val="00000A"/>
                <w:sz w:val="24"/>
                <w:szCs w:val="24"/>
              </w:rPr>
            </w:pPr>
            <w:r>
              <w:rPr>
                <w:color w:val="00000A"/>
                <w:sz w:val="24"/>
              </w:rPr>
              <w:t>....</w:t>
            </w:r>
          </w:p>
        </w:tc>
        <w:tc>
          <w:tcPr>
            <w:tcW w:w="913" w:type="pct"/>
            <w:tcBorders>
              <w:top w:val="single" w:sz="4" w:space="0" w:color="000000"/>
              <w:left w:val="single" w:sz="4" w:space="0" w:color="000000"/>
              <w:bottom w:val="single" w:sz="4" w:space="0" w:color="000000"/>
              <w:right w:val="single" w:sz="4" w:space="0" w:color="000000"/>
            </w:tcBorders>
          </w:tcPr>
          <w:p w14:paraId="74C51978" w14:textId="77777777" w:rsidR="008459DC" w:rsidRPr="008459DC" w:rsidRDefault="008459DC" w:rsidP="007C6E80">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86EF7D8"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426FEFF"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7115B32"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FE46FD7" w14:textId="77777777" w:rsidR="008459DC" w:rsidRPr="008459DC" w:rsidRDefault="008459DC" w:rsidP="007C6E80">
            <w:pPr>
              <w:suppressAutoHyphens/>
              <w:spacing w:after="0" w:line="240" w:lineRule="auto"/>
              <w:ind w:firstLine="851"/>
              <w:jc w:val="right"/>
              <w:rPr>
                <w:rFonts w:eastAsia="Times New Roman" w:cstheme="minorHAnsi"/>
                <w:color w:val="00000A"/>
                <w:sz w:val="24"/>
                <w:szCs w:val="24"/>
                <w:lang w:eastAsia="en-US"/>
              </w:rPr>
            </w:pPr>
          </w:p>
        </w:tc>
      </w:tr>
    </w:tbl>
    <w:p w14:paraId="1368F8C3" w14:textId="1275C7F3" w:rsidR="008459DC" w:rsidRPr="008459DC" w:rsidRDefault="008459DC" w:rsidP="008459DC">
      <w:pPr>
        <w:suppressAutoHyphens/>
        <w:spacing w:after="0" w:line="240" w:lineRule="auto"/>
        <w:ind w:firstLine="851"/>
        <w:jc w:val="both"/>
        <w:rPr>
          <w:rFonts w:eastAsia="Times New Roman" w:cstheme="minorHAnsi"/>
          <w:b/>
          <w:color w:val="00000A"/>
          <w:sz w:val="20"/>
          <w:szCs w:val="20"/>
        </w:rPr>
      </w:pPr>
      <w:r>
        <w:rPr>
          <w:b/>
          <w:color w:val="00000A"/>
          <w:sz w:val="20"/>
        </w:rPr>
        <w:t>* Clause 1.1 of Annex 8 to the Procurement Conditions.</w:t>
      </w:r>
    </w:p>
    <w:p w14:paraId="3D1BFE9F" w14:textId="77777777" w:rsidR="008459DC" w:rsidRPr="008459DC" w:rsidRDefault="008459DC" w:rsidP="008459DC">
      <w:pPr>
        <w:snapToGrid w:val="0"/>
        <w:spacing w:after="0" w:line="240" w:lineRule="auto"/>
        <w:ind w:firstLine="851"/>
        <w:jc w:val="both"/>
        <w:rPr>
          <w:rFonts w:eastAsia="Times New Roman" w:cstheme="minorHAnsi"/>
          <w:b/>
          <w:color w:val="00000A"/>
          <w:position w:val="6"/>
          <w:sz w:val="24"/>
          <w:szCs w:val="24"/>
          <w:lang w:eastAsia="en-US"/>
        </w:rPr>
      </w:pPr>
    </w:p>
    <w:p w14:paraId="7603F2EC" w14:textId="77777777" w:rsidR="008459DC" w:rsidRPr="008459DC" w:rsidRDefault="008459DC" w:rsidP="008459DC">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8459DC" w:rsidRPr="008459DC" w14:paraId="620B0869" w14:textId="77777777" w:rsidTr="007C6E80">
        <w:trPr>
          <w:trHeight w:val="285"/>
        </w:trPr>
        <w:tc>
          <w:tcPr>
            <w:tcW w:w="3283" w:type="dxa"/>
            <w:tcBorders>
              <w:top w:val="nil"/>
              <w:left w:val="nil"/>
              <w:bottom w:val="single" w:sz="4" w:space="0" w:color="auto"/>
              <w:right w:val="nil"/>
            </w:tcBorders>
            <w:shd w:val="clear" w:color="auto" w:fill="FFFFFF"/>
          </w:tcPr>
          <w:p w14:paraId="108B4DC9"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B33C9D9"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1CD35BA8"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736FFCFE"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2A49889F"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8459DC" w:rsidRPr="008459DC" w14:paraId="1333291B" w14:textId="77777777" w:rsidTr="007C6E80">
        <w:trPr>
          <w:trHeight w:val="186"/>
        </w:trPr>
        <w:tc>
          <w:tcPr>
            <w:tcW w:w="3283" w:type="dxa"/>
            <w:tcBorders>
              <w:top w:val="single" w:sz="4" w:space="0" w:color="auto"/>
              <w:left w:val="nil"/>
              <w:bottom w:val="nil"/>
              <w:right w:val="nil"/>
            </w:tcBorders>
            <w:shd w:val="clear" w:color="auto" w:fill="FFFFFF"/>
          </w:tcPr>
          <w:p w14:paraId="5C4E9D61" w14:textId="77777777" w:rsidR="008459DC" w:rsidRPr="008459DC" w:rsidRDefault="008459DC" w:rsidP="007C6E80">
            <w:pPr>
              <w:snapToGrid w:val="0"/>
              <w:spacing w:after="0" w:line="240" w:lineRule="auto"/>
              <w:ind w:right="-82"/>
              <w:jc w:val="both"/>
              <w:rPr>
                <w:rFonts w:eastAsia="Times New Roman" w:cstheme="minorHAnsi"/>
                <w:color w:val="00000A"/>
                <w:position w:val="6"/>
                <w:sz w:val="24"/>
                <w:szCs w:val="24"/>
              </w:rPr>
            </w:pPr>
            <w:r>
              <w:rPr>
                <w:color w:val="00000A"/>
                <w:sz w:val="24"/>
              </w:rPr>
              <w:t>(Position of the person signing)</w:t>
            </w:r>
          </w:p>
        </w:tc>
        <w:tc>
          <w:tcPr>
            <w:tcW w:w="604" w:type="dxa"/>
            <w:shd w:val="clear" w:color="auto" w:fill="FFFFFF"/>
          </w:tcPr>
          <w:p w14:paraId="4EF86808"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ABBD3EC" w14:textId="77777777" w:rsidR="008459DC" w:rsidRPr="008459DC" w:rsidRDefault="008459DC" w:rsidP="007C6E80">
            <w:pPr>
              <w:spacing w:after="0" w:line="240" w:lineRule="auto"/>
              <w:ind w:right="-82" w:firstLine="851"/>
              <w:jc w:val="both"/>
              <w:rPr>
                <w:rFonts w:eastAsia="Times New Roman" w:cstheme="minorHAnsi"/>
                <w:color w:val="00000A"/>
                <w:sz w:val="24"/>
                <w:szCs w:val="24"/>
              </w:rPr>
            </w:pPr>
            <w:r>
              <w:rPr>
                <w:color w:val="00000A"/>
                <w:sz w:val="24"/>
              </w:rPr>
              <w:t>(Signature)</w:t>
            </w:r>
            <w:r>
              <w:rPr>
                <w:i/>
                <w:color w:val="00000A"/>
                <w:sz w:val="24"/>
              </w:rPr>
              <w:t xml:space="preserve"> </w:t>
            </w:r>
          </w:p>
        </w:tc>
        <w:tc>
          <w:tcPr>
            <w:tcW w:w="701" w:type="dxa"/>
            <w:shd w:val="clear" w:color="auto" w:fill="FFFFFF"/>
          </w:tcPr>
          <w:p w14:paraId="02BDD67C" w14:textId="77777777" w:rsidR="008459DC" w:rsidRPr="008459DC" w:rsidRDefault="008459DC" w:rsidP="007C6E80">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47DA0D0B" w14:textId="77777777" w:rsidR="008459DC" w:rsidRPr="008459DC" w:rsidRDefault="008459DC" w:rsidP="007C6E80">
            <w:pPr>
              <w:spacing w:after="0" w:line="240" w:lineRule="auto"/>
              <w:ind w:right="-82" w:firstLine="851"/>
              <w:jc w:val="both"/>
              <w:rPr>
                <w:rFonts w:eastAsia="Times New Roman" w:cstheme="minorHAnsi"/>
                <w:color w:val="00000A"/>
                <w:sz w:val="24"/>
                <w:szCs w:val="24"/>
              </w:rPr>
            </w:pPr>
            <w:r>
              <w:rPr>
                <w:color w:val="00000A"/>
                <w:sz w:val="24"/>
              </w:rPr>
              <w:t>(Name and surname)</w:t>
            </w:r>
            <w:r>
              <w:rPr>
                <w:i/>
                <w:color w:val="00000A"/>
                <w:sz w:val="24"/>
              </w:rPr>
              <w:t xml:space="preserve"> </w:t>
            </w:r>
          </w:p>
        </w:tc>
      </w:tr>
    </w:tbl>
    <w:p w14:paraId="2CBCAD94" w14:textId="77777777" w:rsidR="008459DC" w:rsidRPr="008459DC" w:rsidRDefault="008459DC" w:rsidP="008459DC">
      <w:pPr>
        <w:tabs>
          <w:tab w:val="left" w:pos="4332"/>
        </w:tabs>
        <w:spacing w:after="0" w:line="240" w:lineRule="auto"/>
        <w:rPr>
          <w:rFonts w:eastAsia="Times New Roman" w:cstheme="minorHAnsi"/>
          <w:sz w:val="24"/>
          <w:szCs w:val="24"/>
          <w:lang w:eastAsia="en-US"/>
        </w:rPr>
      </w:pPr>
    </w:p>
    <w:p w14:paraId="5D5BC627" w14:textId="77777777" w:rsidR="008459DC" w:rsidRPr="008459DC" w:rsidRDefault="008459DC" w:rsidP="008459DC">
      <w:pPr>
        <w:spacing w:after="240" w:line="240" w:lineRule="auto"/>
        <w:rPr>
          <w:rFonts w:eastAsia="Times New Roman" w:cstheme="minorHAnsi"/>
          <w:sz w:val="20"/>
          <w:szCs w:val="20"/>
        </w:rPr>
      </w:pPr>
    </w:p>
    <w:p w14:paraId="24CDB9A2" w14:textId="77777777" w:rsidR="008459DC" w:rsidRPr="008459DC" w:rsidRDefault="008459DC" w:rsidP="008459DC">
      <w:pPr>
        <w:spacing w:after="240" w:line="240" w:lineRule="auto"/>
        <w:rPr>
          <w:rFonts w:eastAsia="Times New Roman" w:cstheme="minorHAnsi"/>
          <w:sz w:val="20"/>
          <w:szCs w:val="20"/>
        </w:rPr>
      </w:pPr>
    </w:p>
    <w:p w14:paraId="4ED34587" w14:textId="77777777" w:rsidR="007D1053" w:rsidRDefault="008459DC" w:rsidP="008459DC">
      <w:pPr>
        <w:spacing w:after="0" w:line="240" w:lineRule="auto"/>
        <w:rPr>
          <w:rFonts w:eastAsia="Times New Roman" w:cstheme="minorHAnsi"/>
          <w:sz w:val="20"/>
          <w:szCs w:val="20"/>
        </w:rPr>
        <w:sectPr w:rsidR="007D1053" w:rsidSect="00FA7BF9">
          <w:footerReference w:type="first" r:id="rId17"/>
          <w:pgSz w:w="12240" w:h="15840"/>
          <w:pgMar w:top="1134" w:right="567" w:bottom="1134" w:left="1701" w:header="720" w:footer="720" w:gutter="0"/>
          <w:pgNumType w:start="19"/>
          <w:cols w:space="720"/>
          <w:titlePg/>
          <w:docGrid w:linePitch="360"/>
        </w:sectPr>
      </w:pPr>
      <w:r>
        <w:br w:type="page"/>
      </w:r>
    </w:p>
    <w:p w14:paraId="0357522C" w14:textId="77777777" w:rsidR="008459DC" w:rsidRPr="008459DC" w:rsidRDefault="008459DC" w:rsidP="008459DC">
      <w:pPr>
        <w:spacing w:after="0" w:line="240" w:lineRule="auto"/>
        <w:rPr>
          <w:rFonts w:eastAsia="Times New Roman" w:cstheme="minorHAnsi"/>
          <w:sz w:val="20"/>
          <w:szCs w:val="20"/>
        </w:rPr>
      </w:pPr>
    </w:p>
    <w:bookmarkEnd w:id="103"/>
    <w:p w14:paraId="03030C21" w14:textId="77777777" w:rsidR="008459DC" w:rsidRDefault="008459DC" w:rsidP="00971C1F">
      <w:pPr>
        <w:spacing w:after="0" w:line="240" w:lineRule="auto"/>
        <w:ind w:firstLine="567"/>
        <w:jc w:val="both"/>
        <w:rPr>
          <w:rFonts w:eastAsia="Times New Roman" w:cstheme="minorHAnsi"/>
          <w:sz w:val="22"/>
          <w:szCs w:val="22"/>
          <w:lang w:eastAsia="en-US"/>
        </w:rPr>
      </w:pPr>
    </w:p>
    <w:p w14:paraId="1AB908BF" w14:textId="1531F0B0" w:rsidR="007D1053" w:rsidRPr="00296EB2" w:rsidRDefault="007D1053" w:rsidP="00DC36D8">
      <w:pPr>
        <w:pStyle w:val="Antrat2"/>
        <w:ind w:left="5103"/>
        <w:jc w:val="right"/>
        <w:rPr>
          <w:rFonts w:asciiTheme="minorHAnsi" w:eastAsia="Calibri" w:hAnsiTheme="minorHAnsi" w:cstheme="minorHAnsi"/>
          <w:color w:val="auto"/>
          <w:sz w:val="22"/>
          <w:szCs w:val="22"/>
        </w:rPr>
      </w:pPr>
      <w:bookmarkStart w:id="108" w:name="_Toc214526426"/>
      <w:r>
        <w:rPr>
          <w:rFonts w:asciiTheme="minorHAnsi" w:hAnsiTheme="minorHAnsi"/>
          <w:color w:val="auto"/>
          <w:sz w:val="22"/>
        </w:rPr>
        <w:t>Annex 12 to the Procurement Conditions, "List of Specialists Responsible for the Performance of the Procurement Agreement"</w:t>
      </w:r>
      <w:bookmarkEnd w:id="108"/>
    </w:p>
    <w:p w14:paraId="675C760C" w14:textId="77777777" w:rsidR="00296EB2" w:rsidRDefault="00296EB2" w:rsidP="00971C1F">
      <w:pPr>
        <w:spacing w:after="0" w:line="240" w:lineRule="auto"/>
        <w:ind w:firstLine="567"/>
        <w:jc w:val="both"/>
        <w:rPr>
          <w:rFonts w:eastAsia="Times New Roman" w:cstheme="minorHAnsi"/>
          <w:sz w:val="22"/>
          <w:szCs w:val="22"/>
          <w:lang w:eastAsia="en-US"/>
        </w:rPr>
      </w:pPr>
    </w:p>
    <w:p w14:paraId="1267F731" w14:textId="77777777" w:rsidR="00296EB2" w:rsidRDefault="00296EB2" w:rsidP="00971C1F">
      <w:pPr>
        <w:spacing w:after="0" w:line="240" w:lineRule="auto"/>
        <w:ind w:firstLine="567"/>
        <w:jc w:val="both"/>
        <w:rPr>
          <w:rFonts w:eastAsia="Times New Roman" w:cstheme="minorHAnsi"/>
          <w:sz w:val="22"/>
          <w:szCs w:val="22"/>
          <w:lang w:eastAsia="en-US"/>
        </w:rPr>
      </w:pPr>
    </w:p>
    <w:p w14:paraId="6A1FB667" w14:textId="77777777" w:rsidR="00296EB2" w:rsidRDefault="00296EB2" w:rsidP="00971C1F">
      <w:pPr>
        <w:spacing w:after="0" w:line="240" w:lineRule="auto"/>
        <w:ind w:firstLine="567"/>
        <w:jc w:val="both"/>
        <w:rPr>
          <w:rFonts w:eastAsia="Times New Roman" w:cstheme="minorHAnsi"/>
          <w:sz w:val="22"/>
          <w:szCs w:val="22"/>
          <w:lang w:eastAsia="en-US"/>
        </w:rPr>
      </w:pPr>
    </w:p>
    <w:p w14:paraId="36CB5C92" w14:textId="753F352B" w:rsidR="007D1053" w:rsidRPr="007D1053" w:rsidRDefault="007D1053" w:rsidP="007D1053">
      <w:pPr>
        <w:jc w:val="center"/>
        <w:rPr>
          <w:rFonts w:cstheme="minorHAnsi"/>
          <w:b/>
          <w:caps/>
          <w:sz w:val="22"/>
          <w:szCs w:val="22"/>
        </w:rPr>
      </w:pPr>
      <w:r>
        <w:rPr>
          <w:b/>
          <w:caps/>
          <w:sz w:val="22"/>
        </w:rPr>
        <w:t>List of the Specialists Responsible for the Performance of the Agreement</w:t>
      </w:r>
    </w:p>
    <w:p w14:paraId="32AB2BAD" w14:textId="77777777" w:rsidR="007D1053" w:rsidRPr="007D1053" w:rsidRDefault="007D1053" w:rsidP="007D1053">
      <w:pPr>
        <w:jc w:val="both"/>
        <w:rPr>
          <w:rFonts w:cstheme="minorHAnsi"/>
          <w:b/>
          <w:bCs/>
          <w:sz w:val="22"/>
          <w:szCs w:val="22"/>
        </w:rPr>
      </w:pPr>
    </w:p>
    <w:tbl>
      <w:tblPr>
        <w:tblStyle w:val="Lentelstinklelis"/>
        <w:tblW w:w="14535" w:type="dxa"/>
        <w:tblInd w:w="-743" w:type="dxa"/>
        <w:tblLook w:val="04A0" w:firstRow="1" w:lastRow="0" w:firstColumn="1" w:lastColumn="0" w:noHBand="0" w:noVBand="1"/>
      </w:tblPr>
      <w:tblGrid>
        <w:gridCol w:w="1392"/>
        <w:gridCol w:w="2328"/>
        <w:gridCol w:w="1415"/>
        <w:gridCol w:w="2131"/>
        <w:gridCol w:w="2478"/>
        <w:gridCol w:w="2720"/>
        <w:gridCol w:w="2071"/>
      </w:tblGrid>
      <w:tr w:rsidR="00E95979" w:rsidRPr="007D1053" w14:paraId="63CB4811" w14:textId="77777777" w:rsidTr="002E5F8F">
        <w:trPr>
          <w:trHeight w:val="225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B74F22" w14:textId="0B02C11F" w:rsidR="00E95979" w:rsidRPr="007D1053" w:rsidRDefault="00E95979" w:rsidP="007C6E80">
            <w:pPr>
              <w:jc w:val="center"/>
              <w:rPr>
                <w:rFonts w:asciiTheme="minorHAnsi" w:cstheme="minorHAnsi"/>
                <w:sz w:val="22"/>
                <w:szCs w:val="22"/>
              </w:rPr>
            </w:pPr>
            <w:r>
              <w:rPr>
                <w:rFonts w:asciiTheme="minorHAnsi"/>
                <w:sz w:val="22"/>
              </w:rPr>
              <w:t>Annex 8 to the Procurement Conditions</w:t>
            </w:r>
          </w:p>
        </w:tc>
        <w:tc>
          <w:tcPr>
            <w:tcW w:w="23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63A989" w14:textId="77777777" w:rsidR="00E95979" w:rsidRPr="007D1053" w:rsidRDefault="00E95979" w:rsidP="007C6E80">
            <w:pPr>
              <w:jc w:val="center"/>
              <w:rPr>
                <w:rFonts w:asciiTheme="minorHAnsi" w:cstheme="minorHAnsi"/>
                <w:sz w:val="22"/>
                <w:szCs w:val="22"/>
              </w:rPr>
            </w:pPr>
            <w:r>
              <w:rPr>
                <w:rFonts w:asciiTheme="minorHAnsi"/>
                <w:sz w:val="22"/>
              </w:rPr>
              <w:t>Duties proposed by the specialist in performing the agreement</w:t>
            </w:r>
          </w:p>
        </w:tc>
        <w:tc>
          <w:tcPr>
            <w:tcW w:w="1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6BD30B" w14:textId="77777777" w:rsidR="00E95979" w:rsidRPr="007D1053" w:rsidRDefault="00E95979" w:rsidP="007C6E80">
            <w:pPr>
              <w:jc w:val="center"/>
              <w:rPr>
                <w:rFonts w:asciiTheme="minorHAnsi" w:cstheme="minorHAnsi"/>
                <w:sz w:val="22"/>
                <w:szCs w:val="22"/>
              </w:rPr>
            </w:pPr>
            <w:r>
              <w:rPr>
                <w:rFonts w:asciiTheme="minorHAnsi"/>
                <w:sz w:val="22"/>
              </w:rPr>
              <w:t>Specialist’s name</w:t>
            </w:r>
          </w:p>
        </w:tc>
        <w:tc>
          <w:tcPr>
            <w:tcW w:w="22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8C4AF3" w14:textId="6434E54C" w:rsidR="00E95979" w:rsidRPr="007D1053" w:rsidRDefault="00E95979" w:rsidP="007C6E80">
            <w:pPr>
              <w:jc w:val="center"/>
              <w:rPr>
                <w:rFonts w:asciiTheme="minorHAnsi" w:cstheme="minorHAnsi"/>
                <w:sz w:val="22"/>
                <w:szCs w:val="22"/>
              </w:rPr>
            </w:pPr>
            <w:r>
              <w:rPr>
                <w:rFonts w:asciiTheme="minorHAnsi"/>
                <w:sz w:val="22"/>
              </w:rPr>
              <w:t>The specialist's work experience, agreements (projects) on which they have worked, the specialist's role in those agreements, the name of the agreement (project) and a brief description</w:t>
            </w:r>
          </w:p>
        </w:tc>
        <w:tc>
          <w:tcPr>
            <w:tcW w:w="2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4DCD0" w14:textId="0EE6FF0D" w:rsidR="00E95979" w:rsidRPr="007D1053" w:rsidRDefault="00E95979" w:rsidP="007C6E80">
            <w:pPr>
              <w:jc w:val="center"/>
              <w:rPr>
                <w:rFonts w:asciiTheme="minorHAnsi" w:cstheme="minorHAnsi"/>
                <w:bCs/>
                <w:sz w:val="22"/>
                <w:szCs w:val="22"/>
              </w:rPr>
            </w:pPr>
            <w:r>
              <w:rPr>
                <w:rFonts w:asciiTheme="minorHAnsi"/>
                <w:sz w:val="22"/>
              </w:rPr>
              <w:t>Start and end dates of service provision from (year/month) to (year/month) (contract (project) implementation period and specialist employment agreement (project) period (if these periods do not coincide) (to the nearest month),</w:t>
            </w:r>
          </w:p>
        </w:tc>
        <w:tc>
          <w:tcPr>
            <w:tcW w:w="288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02C7DA" w14:textId="543266C4" w:rsidR="00E95979" w:rsidRPr="00E95979" w:rsidRDefault="00E95979" w:rsidP="007C6E80">
            <w:pPr>
              <w:jc w:val="center"/>
              <w:rPr>
                <w:rFonts w:asciiTheme="minorHAnsi" w:cstheme="minorHAnsi"/>
                <w:sz w:val="22"/>
                <w:szCs w:val="22"/>
              </w:rPr>
            </w:pPr>
            <w:r>
              <w:rPr>
                <w:rFonts w:asciiTheme="minorHAnsi"/>
                <w:sz w:val="22"/>
              </w:rPr>
              <w:t>Customer name, contact details</w:t>
            </w:r>
          </w:p>
        </w:tc>
        <w:tc>
          <w:tcPr>
            <w:tcW w:w="2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243328" w14:textId="63D29DF6" w:rsidR="00E95979" w:rsidRPr="007D1053" w:rsidRDefault="00E95979" w:rsidP="007C6E80">
            <w:pPr>
              <w:jc w:val="center"/>
              <w:rPr>
                <w:rFonts w:asciiTheme="minorHAnsi" w:cstheme="minorHAnsi"/>
                <w:sz w:val="22"/>
                <w:szCs w:val="22"/>
              </w:rPr>
            </w:pPr>
            <w:r>
              <w:rPr>
                <w:rFonts w:asciiTheme="minorHAnsi"/>
                <w:sz w:val="22"/>
              </w:rPr>
              <w:t>Legal form of service provision to the supplier</w:t>
            </w:r>
          </w:p>
        </w:tc>
      </w:tr>
      <w:tr w:rsidR="00E95979" w:rsidRPr="007D1053" w14:paraId="6252187C" w14:textId="77777777" w:rsidTr="002E5F8F">
        <w:trPr>
          <w:trHeight w:val="503"/>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989968" w14:textId="5C36BBA5" w:rsidR="00E95979" w:rsidRPr="007D1053" w:rsidRDefault="00E95979" w:rsidP="007C6E80">
            <w:pPr>
              <w:rPr>
                <w:rFonts w:asciiTheme="minorHAnsi" w:cstheme="minorHAnsi"/>
                <w:sz w:val="22"/>
                <w:szCs w:val="22"/>
              </w:rPr>
            </w:pPr>
            <w:r>
              <w:rPr>
                <w:rFonts w:asciiTheme="minorHAnsi"/>
                <w:sz w:val="22"/>
              </w:rPr>
              <w:t>1.2.</w:t>
            </w:r>
          </w:p>
        </w:tc>
        <w:tc>
          <w:tcPr>
            <w:tcW w:w="2343" w:type="dxa"/>
            <w:tcBorders>
              <w:top w:val="single" w:sz="4" w:space="0" w:color="auto"/>
              <w:left w:val="single" w:sz="4" w:space="0" w:color="auto"/>
              <w:bottom w:val="single" w:sz="4" w:space="0" w:color="auto"/>
              <w:right w:val="single" w:sz="4" w:space="0" w:color="auto"/>
            </w:tcBorders>
            <w:hideMark/>
          </w:tcPr>
          <w:p w14:paraId="6141ED77" w14:textId="4AEBB6C8" w:rsidR="00E95979" w:rsidRPr="007D1053" w:rsidRDefault="003E667D" w:rsidP="007C6E80">
            <w:pPr>
              <w:jc w:val="both"/>
              <w:rPr>
                <w:rFonts w:asciiTheme="minorHAnsi" w:cstheme="minorHAnsi"/>
                <w:sz w:val="22"/>
                <w:szCs w:val="22"/>
              </w:rPr>
            </w:pPr>
            <w:r>
              <w:rPr>
                <w:rFonts w:asciiTheme="minorHAnsi"/>
                <w:sz w:val="22"/>
              </w:rPr>
              <w:t>Marketing</w:t>
            </w:r>
            <w:r w:rsidR="00E95979">
              <w:rPr>
                <w:rFonts w:asciiTheme="minorHAnsi"/>
                <w:sz w:val="22"/>
              </w:rPr>
              <w:t xml:space="preserve"> Project Manager</w:t>
            </w:r>
          </w:p>
        </w:tc>
        <w:tc>
          <w:tcPr>
            <w:tcW w:w="1437" w:type="dxa"/>
            <w:tcBorders>
              <w:top w:val="single" w:sz="4" w:space="0" w:color="auto"/>
              <w:left w:val="single" w:sz="4" w:space="0" w:color="auto"/>
              <w:bottom w:val="single" w:sz="4" w:space="0" w:color="auto"/>
              <w:right w:val="single" w:sz="4" w:space="0" w:color="auto"/>
            </w:tcBorders>
          </w:tcPr>
          <w:p w14:paraId="393FE165" w14:textId="77777777" w:rsidR="00E95979" w:rsidRPr="007D1053" w:rsidRDefault="00E95979" w:rsidP="007C6E80">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62B6C07F" w14:textId="77777777" w:rsidR="00E95979" w:rsidRPr="007D1053" w:rsidRDefault="00E95979" w:rsidP="007C6E80">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06BDDB6E" w14:textId="77777777" w:rsidR="00E95979" w:rsidRPr="007D1053" w:rsidRDefault="00E95979" w:rsidP="007C6E80">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727DC855" w14:textId="77777777" w:rsidR="00E95979" w:rsidRPr="007D1053" w:rsidRDefault="00E95979" w:rsidP="007C6E80">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1803BC0E" w14:textId="5FB9B5BC" w:rsidR="00E95979" w:rsidRPr="007D1053" w:rsidRDefault="00E95979" w:rsidP="007C6E80">
            <w:pPr>
              <w:jc w:val="center"/>
              <w:rPr>
                <w:rFonts w:asciiTheme="minorHAnsi" w:cstheme="minorHAnsi"/>
                <w:sz w:val="22"/>
                <w:szCs w:val="22"/>
              </w:rPr>
            </w:pPr>
          </w:p>
        </w:tc>
      </w:tr>
      <w:tr w:rsidR="00E95979" w:rsidRPr="007D1053" w14:paraId="3FF8AA96" w14:textId="77777777" w:rsidTr="002E5F8F">
        <w:trPr>
          <w:trHeight w:val="499"/>
        </w:trPr>
        <w:tc>
          <w:tcPr>
            <w:tcW w:w="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823E1E" w14:textId="543FFC9A" w:rsidR="00E95979" w:rsidRPr="007D1053" w:rsidRDefault="00E95979" w:rsidP="007C6E80">
            <w:pPr>
              <w:rPr>
                <w:rFonts w:asciiTheme="minorHAnsi" w:cstheme="minorHAnsi"/>
                <w:sz w:val="22"/>
                <w:szCs w:val="22"/>
              </w:rPr>
            </w:pPr>
            <w:r>
              <w:rPr>
                <w:rFonts w:asciiTheme="minorHAnsi"/>
                <w:sz w:val="22"/>
              </w:rPr>
              <w:t>1.2.</w:t>
            </w:r>
          </w:p>
        </w:tc>
        <w:tc>
          <w:tcPr>
            <w:tcW w:w="2343" w:type="dxa"/>
            <w:tcBorders>
              <w:top w:val="single" w:sz="4" w:space="0" w:color="auto"/>
              <w:left w:val="single" w:sz="4" w:space="0" w:color="auto"/>
              <w:bottom w:val="single" w:sz="4" w:space="0" w:color="auto"/>
              <w:right w:val="single" w:sz="4" w:space="0" w:color="auto"/>
            </w:tcBorders>
            <w:hideMark/>
          </w:tcPr>
          <w:p w14:paraId="5995BC0B" w14:textId="41B9EFE0" w:rsidR="00E95979" w:rsidRPr="007D1053" w:rsidRDefault="00E95979" w:rsidP="007C6E80">
            <w:pPr>
              <w:jc w:val="both"/>
              <w:rPr>
                <w:rFonts w:asciiTheme="minorHAnsi" w:cstheme="minorHAnsi"/>
                <w:sz w:val="22"/>
                <w:szCs w:val="22"/>
              </w:rPr>
            </w:pPr>
            <w:r>
              <w:rPr>
                <w:rFonts w:asciiTheme="minorHAnsi"/>
                <w:sz w:val="22"/>
              </w:rPr>
              <w:t>Project Manager/Coordinator</w:t>
            </w:r>
          </w:p>
        </w:tc>
        <w:tc>
          <w:tcPr>
            <w:tcW w:w="1437" w:type="dxa"/>
            <w:tcBorders>
              <w:top w:val="single" w:sz="4" w:space="0" w:color="auto"/>
              <w:left w:val="single" w:sz="4" w:space="0" w:color="auto"/>
              <w:bottom w:val="single" w:sz="4" w:space="0" w:color="auto"/>
              <w:right w:val="single" w:sz="4" w:space="0" w:color="auto"/>
            </w:tcBorders>
          </w:tcPr>
          <w:p w14:paraId="605BE636" w14:textId="77777777" w:rsidR="00E95979" w:rsidRPr="007D1053" w:rsidRDefault="00E95979" w:rsidP="007C6E80">
            <w:pPr>
              <w:jc w:val="center"/>
              <w:rPr>
                <w:rFonts w:asciiTheme="minorHAnsi" w:cstheme="minorHAnsi"/>
                <w:sz w:val="22"/>
                <w:szCs w:val="22"/>
              </w:rPr>
            </w:pPr>
          </w:p>
        </w:tc>
        <w:tc>
          <w:tcPr>
            <w:tcW w:w="2210" w:type="dxa"/>
            <w:tcBorders>
              <w:top w:val="single" w:sz="4" w:space="0" w:color="auto"/>
              <w:left w:val="single" w:sz="4" w:space="0" w:color="auto"/>
              <w:bottom w:val="single" w:sz="4" w:space="0" w:color="auto"/>
              <w:right w:val="single" w:sz="4" w:space="0" w:color="auto"/>
            </w:tcBorders>
          </w:tcPr>
          <w:p w14:paraId="409B8BE5" w14:textId="77777777" w:rsidR="00E95979" w:rsidRPr="007D1053" w:rsidRDefault="00E95979" w:rsidP="007C6E80">
            <w:pPr>
              <w:jc w:val="center"/>
              <w:rPr>
                <w:rFonts w:asciiTheme="minorHAnsi" w:cstheme="minorHAnsi"/>
                <w:sz w:val="22"/>
                <w:szCs w:val="22"/>
              </w:rPr>
            </w:pPr>
          </w:p>
        </w:tc>
        <w:tc>
          <w:tcPr>
            <w:tcW w:w="2560" w:type="dxa"/>
            <w:tcBorders>
              <w:top w:val="single" w:sz="4" w:space="0" w:color="auto"/>
              <w:left w:val="single" w:sz="4" w:space="0" w:color="auto"/>
              <w:bottom w:val="single" w:sz="4" w:space="0" w:color="auto"/>
              <w:right w:val="single" w:sz="4" w:space="0" w:color="auto"/>
            </w:tcBorders>
          </w:tcPr>
          <w:p w14:paraId="25BF115C" w14:textId="77777777" w:rsidR="00E95979" w:rsidRPr="007D1053" w:rsidRDefault="00E95979" w:rsidP="007C6E80">
            <w:pPr>
              <w:jc w:val="center"/>
              <w:rPr>
                <w:rFonts w:asciiTheme="minorHAnsi" w:cstheme="minorHAnsi"/>
                <w:sz w:val="22"/>
                <w:szCs w:val="22"/>
              </w:rPr>
            </w:pPr>
          </w:p>
        </w:tc>
        <w:tc>
          <w:tcPr>
            <w:tcW w:w="2883" w:type="dxa"/>
            <w:tcBorders>
              <w:top w:val="single" w:sz="4" w:space="0" w:color="auto"/>
              <w:left w:val="single" w:sz="4" w:space="0" w:color="auto"/>
              <w:bottom w:val="single" w:sz="4" w:space="0" w:color="auto"/>
              <w:right w:val="single" w:sz="4" w:space="0" w:color="auto"/>
            </w:tcBorders>
          </w:tcPr>
          <w:p w14:paraId="3D1E5CC1" w14:textId="77777777" w:rsidR="00E95979" w:rsidRPr="007D1053" w:rsidRDefault="00E95979" w:rsidP="007C6E80">
            <w:pPr>
              <w:jc w:val="center"/>
              <w:rPr>
                <w:rFonts w:cstheme="minorHAnsi"/>
                <w:sz w:val="22"/>
                <w:szCs w:val="22"/>
              </w:rPr>
            </w:pPr>
          </w:p>
        </w:tc>
        <w:tc>
          <w:tcPr>
            <w:tcW w:w="2173" w:type="dxa"/>
            <w:tcBorders>
              <w:top w:val="single" w:sz="4" w:space="0" w:color="auto"/>
              <w:left w:val="single" w:sz="4" w:space="0" w:color="auto"/>
              <w:bottom w:val="single" w:sz="4" w:space="0" w:color="auto"/>
              <w:right w:val="single" w:sz="4" w:space="0" w:color="auto"/>
            </w:tcBorders>
          </w:tcPr>
          <w:p w14:paraId="2A52A7B6" w14:textId="5E7B5951" w:rsidR="00E95979" w:rsidRPr="007D1053" w:rsidRDefault="00E95979" w:rsidP="007C6E80">
            <w:pPr>
              <w:jc w:val="center"/>
              <w:rPr>
                <w:rFonts w:asciiTheme="minorHAnsi" w:cstheme="minorHAnsi"/>
                <w:sz w:val="22"/>
                <w:szCs w:val="22"/>
              </w:rPr>
            </w:pPr>
          </w:p>
        </w:tc>
      </w:tr>
    </w:tbl>
    <w:p w14:paraId="6D069FB8" w14:textId="77777777" w:rsidR="007D1053" w:rsidRPr="007D1053" w:rsidRDefault="007D1053" w:rsidP="007D1053">
      <w:pPr>
        <w:jc w:val="both"/>
        <w:rPr>
          <w:rFonts w:cstheme="minorHAnsi"/>
          <w:iCs/>
          <w:sz w:val="22"/>
          <w:szCs w:val="22"/>
          <w:lang w:eastAsia="en-US"/>
        </w:rPr>
      </w:pPr>
    </w:p>
    <w:p w14:paraId="322A57D8" w14:textId="77777777" w:rsidR="007D1053" w:rsidRPr="007D1053" w:rsidRDefault="007D1053" w:rsidP="007D1053">
      <w:pPr>
        <w:jc w:val="both"/>
        <w:rPr>
          <w:rFonts w:cstheme="minorHAnsi"/>
          <w:b/>
          <w:bCs/>
          <w:iCs/>
          <w:sz w:val="22"/>
          <w:szCs w:val="22"/>
        </w:rPr>
      </w:pPr>
    </w:p>
    <w:p w14:paraId="1D78D901" w14:textId="77777777" w:rsidR="007D1053" w:rsidRPr="007D1053" w:rsidRDefault="007D1053" w:rsidP="007D1053">
      <w:pPr>
        <w:jc w:val="both"/>
        <w:rPr>
          <w:rFonts w:cstheme="minorHAnsi"/>
          <w:b/>
          <w:bCs/>
          <w:sz w:val="22"/>
          <w:szCs w:val="22"/>
        </w:rPr>
      </w:pPr>
      <w:r>
        <w:rPr>
          <w:b/>
          <w:sz w:val="22"/>
        </w:rPr>
        <w:t>___________________________________               ________________                      __________________________</w:t>
      </w:r>
    </w:p>
    <w:p w14:paraId="4029C58B" w14:textId="77777777" w:rsidR="007D1053" w:rsidRPr="007D1053" w:rsidRDefault="007D1053" w:rsidP="007D1053">
      <w:pPr>
        <w:suppressAutoHyphens/>
        <w:spacing w:after="0" w:line="240" w:lineRule="auto"/>
        <w:rPr>
          <w:rFonts w:eastAsia="Times New Roman" w:cstheme="minorHAnsi"/>
          <w:sz w:val="22"/>
          <w:szCs w:val="22"/>
        </w:rPr>
      </w:pPr>
      <w:r>
        <w:rPr>
          <w:i/>
          <w:color w:val="00000A"/>
          <w:sz w:val="22"/>
        </w:rPr>
        <w:t>Participant or his authorised person Signature name and surname</w:t>
      </w:r>
      <w:r>
        <w:rPr>
          <w:sz w:val="22"/>
        </w:rPr>
        <w:t xml:space="preserve"> </w:t>
      </w:r>
    </w:p>
    <w:p w14:paraId="1720E560" w14:textId="77777777" w:rsidR="00296EB2" w:rsidRPr="007D1053" w:rsidRDefault="00296EB2" w:rsidP="002C26E8">
      <w:pPr>
        <w:spacing w:after="0" w:line="240" w:lineRule="auto"/>
        <w:jc w:val="both"/>
        <w:rPr>
          <w:rFonts w:eastAsia="Times New Roman" w:cstheme="minorHAnsi"/>
          <w:sz w:val="22"/>
          <w:szCs w:val="22"/>
          <w:lang w:eastAsia="en-US"/>
        </w:rPr>
      </w:pPr>
    </w:p>
    <w:sectPr w:rsidR="00296EB2" w:rsidRPr="007D1053" w:rsidSect="007D1053">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47BB" w14:textId="77777777" w:rsidR="00BA3214" w:rsidRDefault="00BA3214" w:rsidP="00D05666">
      <w:r>
        <w:separator/>
      </w:r>
    </w:p>
  </w:endnote>
  <w:endnote w:type="continuationSeparator" w:id="0">
    <w:p w14:paraId="26750BD1" w14:textId="77777777" w:rsidR="00BA3214" w:rsidRDefault="00BA3214" w:rsidP="00D05666">
      <w:r>
        <w:continuationSeparator/>
      </w:r>
    </w:p>
  </w:endnote>
  <w:endnote w:type="continuationNotice" w:id="1">
    <w:p w14:paraId="560A307D" w14:textId="77777777" w:rsidR="00BA3214" w:rsidRDefault="00BA3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B7AEBA2"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2E2B5AE" w:rsidR="00BE180E" w:rsidRDefault="00BE180E" w:rsidP="00FA7BF9">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B668" w14:textId="77777777" w:rsidR="00BA3214" w:rsidRDefault="00BA3214" w:rsidP="00D05666">
      <w:r>
        <w:separator/>
      </w:r>
    </w:p>
  </w:footnote>
  <w:footnote w:type="continuationSeparator" w:id="0">
    <w:p w14:paraId="78AA8142" w14:textId="77777777" w:rsidR="00BA3214" w:rsidRDefault="00BA3214" w:rsidP="00D05666">
      <w:r>
        <w:continuationSeparator/>
      </w:r>
    </w:p>
  </w:footnote>
  <w:footnote w:type="continuationNotice" w:id="1">
    <w:p w14:paraId="375E67C4" w14:textId="77777777" w:rsidR="00BA3214" w:rsidRDefault="00BA3214">
      <w:pPr>
        <w:spacing w:after="0" w:line="240" w:lineRule="auto"/>
      </w:pPr>
    </w:p>
  </w:footnote>
  <w:footnote w:id="2">
    <w:p w14:paraId="656054D6" w14:textId="77777777" w:rsidR="007951F8" w:rsidRPr="004836E9" w:rsidRDefault="007951F8" w:rsidP="00915B60">
      <w:pPr>
        <w:pStyle w:val="Puslapioinaostekstas"/>
        <w:spacing w:after="0" w:line="240" w:lineRule="auto"/>
        <w:jc w:val="both"/>
        <w:rPr>
          <w:rFonts w:cstheme="minorHAnsi"/>
        </w:rPr>
      </w:pPr>
      <w:r>
        <w:rPr>
          <w:rStyle w:val="Puslapioinaosnuoroda"/>
          <w:rFonts w:cstheme="minorHAnsi"/>
        </w:rPr>
        <w:footnoteRef/>
      </w:r>
      <w:r>
        <w:t xml:space="preserve"> In the event of mobilization, war, a state of emergency, or when the Government of the Republic of Lithuania, having assessed the risk that the factors that led to or may lead to the declaration of mobilization, war or a state of emergency, pose a threat to national security, has decided to apply this provision, the contracting authority may reject an application or tender if at least one of the following conditions or parts of conditions selected by the contracting authority are met:</w:t>
      </w:r>
    </w:p>
    <w:p w14:paraId="3BA3701B" w14:textId="77777777" w:rsidR="007951F8" w:rsidRPr="004836E9" w:rsidRDefault="007951F8" w:rsidP="00915B60">
      <w:pPr>
        <w:pStyle w:val="Puslapioinaostekstas"/>
        <w:spacing w:after="0" w:line="240" w:lineRule="auto"/>
        <w:jc w:val="both"/>
        <w:rPr>
          <w:rFonts w:cstheme="minorHAnsi"/>
        </w:rPr>
      </w:pPr>
      <w:bookmarkStart w:id="17" w:name="part_29487b7782f74ee9be5d1642b97e750c"/>
      <w:bookmarkEnd w:id="17"/>
      <w:r>
        <w:t>1) the supplier, its sub-suppliers, the economic operators whose capacities are relied upon, the manufacturer of the goods offered by the supplier (including their components, packaging) or the persons controlling them shall be legal persons registered in the countries or territories referred to in the list referred to in Article 92(15) of the Law on Public Procurement;</w:t>
      </w:r>
    </w:p>
    <w:p w14:paraId="081097E6" w14:textId="77777777" w:rsidR="007951F8" w:rsidRPr="004836E9" w:rsidRDefault="007951F8" w:rsidP="00915B60">
      <w:pPr>
        <w:pStyle w:val="Puslapioinaostekstas"/>
        <w:spacing w:after="0" w:line="240" w:lineRule="auto"/>
        <w:jc w:val="both"/>
        <w:rPr>
          <w:rFonts w:cstheme="minorHAnsi"/>
        </w:rPr>
      </w:pPr>
      <w:bookmarkStart w:id="18" w:name="part_0bf49b47971946ecbbec156f895bdd28"/>
      <w:bookmarkEnd w:id="18"/>
      <w:r>
        <w:t>2) the supplier, its sub-suppliers, the entity whose capacities are relied upon, the manufacturer of the goods (including their components, packaging) offered by the supplier, or the persons controlling them, shall be natural persons permanently residing in, or possessing the nationality of, the countries or territories referred to in the list referred to in Article 92(15) of the Law on Public Procurement;</w:t>
      </w:r>
    </w:p>
    <w:p w14:paraId="7FA00F18" w14:textId="77777777" w:rsidR="007951F8" w:rsidRPr="004836E9" w:rsidRDefault="007951F8" w:rsidP="00915B60">
      <w:pPr>
        <w:pStyle w:val="Puslapioinaostekstas"/>
        <w:spacing w:after="0" w:line="240" w:lineRule="auto"/>
        <w:jc w:val="both"/>
        <w:rPr>
          <w:rFonts w:cstheme="minorHAnsi"/>
        </w:rPr>
      </w:pPr>
      <w:bookmarkStart w:id="19" w:name="part_ce0c1ec65cd04504a5c7e7a6019a52b2"/>
      <w:bookmarkEnd w:id="19"/>
      <w:r>
        <w:t>3) the origin of the goods (including their components, packaging) is, or the services are provided from, the countries or territories referred to in the list referred to in Article 92(15) of the Law on Public Procurement;</w:t>
      </w:r>
    </w:p>
    <w:p w14:paraId="3A7002EE" w14:textId="77777777" w:rsidR="007951F8" w:rsidRPr="004836E9" w:rsidRDefault="007951F8" w:rsidP="00915B60">
      <w:pPr>
        <w:pStyle w:val="Puslapioinaostekstas"/>
        <w:spacing w:after="0" w:line="240" w:lineRule="auto"/>
        <w:jc w:val="both"/>
        <w:rPr>
          <w:rFonts w:cstheme="minorHAnsi"/>
        </w:rPr>
      </w:pPr>
      <w:bookmarkStart w:id="20" w:name="part_4d260bdcf87f459c83aabd2d136ae520"/>
      <w:bookmarkEnd w:id="20"/>
      <w:r>
        <w:t>4) the Government of the Republic of Lithuania, in accordance with the criteria established in the Law on the Protection of Objects of Importance to Ensuring National Security, has adopted a decision confirming that the entities referred to in clauses 1 and 2 of this part or the transaction intended to be concluded (concluded) with them are not in the interests of national security;</w:t>
      </w:r>
    </w:p>
    <w:p w14:paraId="762D3DFF" w14:textId="77777777" w:rsidR="007951F8" w:rsidRPr="004836E9" w:rsidRDefault="007951F8" w:rsidP="00915B60">
      <w:pPr>
        <w:pStyle w:val="Puslapioinaostekstas"/>
        <w:spacing w:after="0" w:line="240" w:lineRule="auto"/>
        <w:jc w:val="both"/>
        <w:rPr>
          <w:rFonts w:cstheme="minorHAnsi"/>
        </w:rPr>
      </w:pPr>
      <w:bookmarkStart w:id="21" w:name="part_3d5d32906196413b80fb75b99a833278"/>
      <w:bookmarkEnd w:id="21"/>
      <w:r>
        <w:t>5) the contracting authority has information from the competent authorities that the entities referred to in clauses 1 and 2 of this part have interests that could pose a threat to national security;</w:t>
      </w:r>
    </w:p>
    <w:p w14:paraId="7ABFA01E" w14:textId="2655A5DA" w:rsidR="007951F8" w:rsidRPr="004836E9" w:rsidRDefault="007951F8" w:rsidP="00915B60">
      <w:pPr>
        <w:pStyle w:val="Puslapioinaostekstas"/>
        <w:spacing w:after="0" w:line="240" w:lineRule="auto"/>
        <w:jc w:val="both"/>
        <w:rPr>
          <w:rFonts w:cstheme="minorHAnsi"/>
        </w:rPr>
      </w:pPr>
      <w:bookmarkStart w:id="22" w:name="part_a491402f5e924f31a6416d99deb47276"/>
      <w:bookmarkEnd w:id="22"/>
      <w:r>
        <w:t>6) the supplier, its sub-supplier, or the economic operator whose capacity is relied upon, carries out activities in the countries or territories listed in Article 92(15) of this Law or is a member of a group of economic operators any member of which carries out activities in the countries or territories listed in Article 92(15) of this Law, a member or its manager, another member of the management or supervisory body or another person (other persons) who has the right to represent or control the supplier, sub-supplier, economic operator whose capacity is relied upon, to take decisions on its behalf, to conclude a transaction, and thus participates in the activities of such groups of economic operators and/or economic operators.</w:t>
      </w:r>
    </w:p>
  </w:footnote>
  <w:footnote w:id="3">
    <w:p w14:paraId="20177AEE" w14:textId="77777777" w:rsidR="00723A91" w:rsidRPr="004836E9" w:rsidRDefault="00723A91" w:rsidP="003D3FEF">
      <w:pPr>
        <w:pStyle w:val="Puslapioinaostekstas"/>
        <w:tabs>
          <w:tab w:val="left" w:pos="9639"/>
        </w:tabs>
        <w:spacing w:after="0" w:line="240" w:lineRule="auto"/>
        <w:ind w:right="193"/>
        <w:contextualSpacing/>
        <w:rPr>
          <w:rFonts w:cstheme="minorHAnsi"/>
        </w:rPr>
      </w:pPr>
      <w:r>
        <w:rPr>
          <w:rStyle w:val="Puslapioinaosnuoroda"/>
          <w:rFonts w:cstheme="minorHAnsi"/>
        </w:rPr>
        <w:footnoteRef/>
      </w:r>
      <w:r>
        <w:t xml:space="preserve"> After establishing the qualification requirements, the contracting authority must provide the information specified in clause 8 of the Methodology for Establishing Supplier Qualification Requirements.</w:t>
      </w:r>
    </w:p>
    <w:p w14:paraId="3FD3D148" w14:textId="77777777" w:rsidR="00723A91" w:rsidRPr="004836E9" w:rsidRDefault="00723A91" w:rsidP="003D3FEF">
      <w:pPr>
        <w:pStyle w:val="Puslapioinaostekstas"/>
        <w:spacing w:after="0" w:line="240" w:lineRule="auto"/>
        <w:contextualSpacing/>
        <w:rPr>
          <w:rFonts w:cstheme="minorHAnsi"/>
        </w:rPr>
      </w:pPr>
    </w:p>
  </w:footnote>
  <w:footnote w:id="4">
    <w:p w14:paraId="2480BFE8" w14:textId="77777777" w:rsidR="00034E62" w:rsidRDefault="00034E62" w:rsidP="003D3FEF">
      <w:pPr>
        <w:pStyle w:val="Puslapioinaostekstas"/>
        <w:spacing w:after="0" w:line="240" w:lineRule="auto"/>
        <w:contextualSpacing/>
        <w:jc w:val="both"/>
      </w:pPr>
      <w:r>
        <w:rPr>
          <w:rStyle w:val="Puslapioinaosnuoroda"/>
        </w:rPr>
        <w:footnoteRef/>
      </w:r>
      <w:r>
        <w:rPr>
          <w:rFonts w:ascii="Times New Roman" w:hAnsi="Times New Roman"/>
        </w:rPr>
        <w:t xml:space="preserve"> On its own means that the supplier has supplied the goods, services or works itself (on its own) as a supplier (contractor), partner in a group of suppliers or sub-supplier, without the use of third parties.</w:t>
      </w:r>
    </w:p>
  </w:footnote>
  <w:footnote w:id="5">
    <w:p w14:paraId="7A4EF1E8" w14:textId="77777777" w:rsidR="00034E62" w:rsidRDefault="00034E62" w:rsidP="003D3FEF">
      <w:pPr>
        <w:pStyle w:val="Puslapioinaostekstas"/>
        <w:spacing w:after="0" w:line="240" w:lineRule="auto"/>
        <w:contextualSpacing/>
        <w:jc w:val="both"/>
      </w:pPr>
      <w:r>
        <w:rPr>
          <w:rStyle w:val="Puslapioinaosnuoroda"/>
        </w:rPr>
        <w:footnoteRef/>
      </w:r>
      <w:r>
        <w:t xml:space="preserve"> Services shall be deemed to have been duly provided if the customer certifies their suitability in his certificate.</w:t>
      </w:r>
    </w:p>
  </w:footnote>
  <w:footnote w:id="6">
    <w:p w14:paraId="6E030508" w14:textId="77777777" w:rsidR="003D3FEF" w:rsidRDefault="003D3FEF" w:rsidP="003D3FEF">
      <w:pPr>
        <w:pStyle w:val="Puslapioinaostekstas"/>
        <w:spacing w:after="0" w:line="240" w:lineRule="auto"/>
        <w:contextualSpacing/>
        <w:jc w:val="both"/>
      </w:pPr>
      <w:r>
        <w:rPr>
          <w:rStyle w:val="Puslapioinaosnuoroda"/>
        </w:rPr>
        <w:footnoteRef/>
      </w:r>
      <w:r>
        <w:rPr>
          <w:rFonts w:ascii="Times New Roman" w:hAnsi="Times New Roman"/>
        </w:rPr>
        <w:t xml:space="preserve"> Given that once the list has been submitted, the participant will not be able to supplement it, </w:t>
      </w:r>
      <w:r>
        <w:rPr>
          <w:rFonts w:ascii="Times New Roman" w:hAnsi="Times New Roman"/>
          <w:b/>
          <w:bCs/>
        </w:rPr>
        <w:t>we recommend</w:t>
      </w:r>
      <w:r>
        <w:rPr>
          <w:rFonts w:ascii="Times New Roman" w:hAnsi="Times New Roman"/>
        </w:rPr>
        <w:t xml:space="preserve"> that the list submitted contains more than the minimum required number of services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36341"/>
      <w:docPartObj>
        <w:docPartGallery w:val="Page Numbers (Top of Page)"/>
        <w:docPartUnique/>
      </w:docPartObj>
    </w:sdtPr>
    <w:sdtContent>
      <w:p w14:paraId="7DD595FE" w14:textId="322D3C15" w:rsidR="00FA7BF9" w:rsidRDefault="00FA7BF9">
        <w:pPr>
          <w:pStyle w:val="Antrats"/>
          <w:jc w:val="center"/>
        </w:pPr>
        <w:r>
          <w:fldChar w:fldCharType="begin"/>
        </w:r>
        <w:r>
          <w:instrText>PAGE   \* MERGEFORMAT</w:instrText>
        </w:r>
        <w:r>
          <w:fldChar w:fldCharType="separate"/>
        </w:r>
        <w:r>
          <w:t>2</w:t>
        </w:r>
        <w:r>
          <w:fldChar w:fldCharType="end"/>
        </w:r>
      </w:p>
    </w:sdtContent>
  </w:sdt>
  <w:p w14:paraId="4B6A468B" w14:textId="77777777" w:rsidR="00FA7BF9" w:rsidRDefault="00FA7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50350"/>
    <w:multiLevelType w:val="hybridMultilevel"/>
    <w:tmpl w:val="D0A4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0F34BA"/>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4463DB"/>
    <w:multiLevelType w:val="multilevel"/>
    <w:tmpl w:val="AD2CE22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F0885C4C"/>
    <w:lvl w:ilvl="0">
      <w:start w:val="6"/>
      <w:numFmt w:val="decimal"/>
      <w:lvlText w:val="%1."/>
      <w:lvlJc w:val="left"/>
      <w:pPr>
        <w:ind w:left="7450"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4"/>
  </w:num>
  <w:num w:numId="3" w16cid:durableId="1528367431">
    <w:abstractNumId w:val="22"/>
  </w:num>
  <w:num w:numId="4" w16cid:durableId="1484615006">
    <w:abstractNumId w:val="23"/>
  </w:num>
  <w:num w:numId="5" w16cid:durableId="607934237">
    <w:abstractNumId w:val="18"/>
  </w:num>
  <w:num w:numId="6" w16cid:durableId="408162091">
    <w:abstractNumId w:val="27"/>
  </w:num>
  <w:num w:numId="7" w16cid:durableId="749809940">
    <w:abstractNumId w:val="1"/>
  </w:num>
  <w:num w:numId="8" w16cid:durableId="412043720">
    <w:abstractNumId w:val="26"/>
  </w:num>
  <w:num w:numId="9" w16cid:durableId="1996449446">
    <w:abstractNumId w:val="25"/>
  </w:num>
  <w:num w:numId="10" w16cid:durableId="1318921492">
    <w:abstractNumId w:val="16"/>
  </w:num>
  <w:num w:numId="11" w16cid:durableId="1864435576">
    <w:abstractNumId w:val="24"/>
  </w:num>
  <w:num w:numId="12" w16cid:durableId="256863186">
    <w:abstractNumId w:val="3"/>
  </w:num>
  <w:num w:numId="13" w16cid:durableId="1419787664">
    <w:abstractNumId w:val="28"/>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5"/>
  </w:num>
  <w:num w:numId="16" w16cid:durableId="471793991">
    <w:abstractNumId w:val="13"/>
  </w:num>
  <w:num w:numId="17" w16cid:durableId="195389510">
    <w:abstractNumId w:val="20"/>
  </w:num>
  <w:num w:numId="18" w16cid:durableId="252469303">
    <w:abstractNumId w:val="8"/>
  </w:num>
  <w:num w:numId="19" w16cid:durableId="1165166464">
    <w:abstractNumId w:val="21"/>
  </w:num>
  <w:num w:numId="20" w16cid:durableId="993486106">
    <w:abstractNumId w:val="10"/>
  </w:num>
  <w:num w:numId="21" w16cid:durableId="932250956">
    <w:abstractNumId w:val="17"/>
  </w:num>
  <w:num w:numId="22" w16cid:durableId="223611951">
    <w:abstractNumId w:val="19"/>
  </w:num>
  <w:num w:numId="23" w16cid:durableId="433063642">
    <w:abstractNumId w:val="2"/>
  </w:num>
  <w:num w:numId="24" w16cid:durableId="1481995475">
    <w:abstractNumId w:val="9"/>
  </w:num>
  <w:num w:numId="25" w16cid:durableId="1593125402">
    <w:abstractNumId w:val="12"/>
  </w:num>
  <w:num w:numId="26" w16cid:durableId="2124422616">
    <w:abstractNumId w:val="14"/>
  </w:num>
  <w:num w:numId="27" w16cid:durableId="713502339">
    <w:abstractNumId w:val="0"/>
  </w:num>
  <w:num w:numId="28" w16cid:durableId="1031952816">
    <w:abstractNumId w:val="6"/>
  </w:num>
  <w:num w:numId="29" w16cid:durableId="1956600417">
    <w:abstractNumId w:val="5"/>
  </w:num>
  <w:num w:numId="30" w16cid:durableId="12165297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689"/>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08A"/>
    <w:rsid w:val="00034A4A"/>
    <w:rsid w:val="00034E15"/>
    <w:rsid w:val="00034E62"/>
    <w:rsid w:val="00035221"/>
    <w:rsid w:val="00035303"/>
    <w:rsid w:val="000356C7"/>
    <w:rsid w:val="0003587B"/>
    <w:rsid w:val="00035DF8"/>
    <w:rsid w:val="000360D4"/>
    <w:rsid w:val="0003638B"/>
    <w:rsid w:val="000365F6"/>
    <w:rsid w:val="000372C8"/>
    <w:rsid w:val="000372F4"/>
    <w:rsid w:val="000373E5"/>
    <w:rsid w:val="00037438"/>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9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7C9"/>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382"/>
    <w:rsid w:val="001045A6"/>
    <w:rsid w:val="001046B0"/>
    <w:rsid w:val="0010505E"/>
    <w:rsid w:val="0010547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8D2"/>
    <w:rsid w:val="0011798C"/>
    <w:rsid w:val="00117BF9"/>
    <w:rsid w:val="00117DD0"/>
    <w:rsid w:val="0012018E"/>
    <w:rsid w:val="0012026B"/>
    <w:rsid w:val="00120C44"/>
    <w:rsid w:val="00120CA8"/>
    <w:rsid w:val="00120D34"/>
    <w:rsid w:val="00120F58"/>
    <w:rsid w:val="0012108D"/>
    <w:rsid w:val="00121867"/>
    <w:rsid w:val="00121982"/>
    <w:rsid w:val="001221DB"/>
    <w:rsid w:val="0012267C"/>
    <w:rsid w:val="001226B5"/>
    <w:rsid w:val="001229DC"/>
    <w:rsid w:val="001229FD"/>
    <w:rsid w:val="00122B87"/>
    <w:rsid w:val="001232F3"/>
    <w:rsid w:val="001239AA"/>
    <w:rsid w:val="00123C2E"/>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0D63"/>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2F09"/>
    <w:rsid w:val="001640AF"/>
    <w:rsid w:val="00164443"/>
    <w:rsid w:val="001644FE"/>
    <w:rsid w:val="001647BD"/>
    <w:rsid w:val="00166073"/>
    <w:rsid w:val="0016607E"/>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BF1"/>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56"/>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33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564"/>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75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09"/>
    <w:rsid w:val="00287FD0"/>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EB2"/>
    <w:rsid w:val="00296FBB"/>
    <w:rsid w:val="00297040"/>
    <w:rsid w:val="002970CF"/>
    <w:rsid w:val="002971AA"/>
    <w:rsid w:val="00297490"/>
    <w:rsid w:val="002974D4"/>
    <w:rsid w:val="002A00F8"/>
    <w:rsid w:val="002A08C3"/>
    <w:rsid w:val="002A0E1E"/>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6E8"/>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1D0"/>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5F8F"/>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2C"/>
    <w:rsid w:val="00331ED1"/>
    <w:rsid w:val="003328D9"/>
    <w:rsid w:val="003339CC"/>
    <w:rsid w:val="00333BFA"/>
    <w:rsid w:val="00334A06"/>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98D"/>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02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472"/>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968"/>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FEF"/>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67D"/>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DFF"/>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2F75"/>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24B"/>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9E2"/>
    <w:rsid w:val="004F4D51"/>
    <w:rsid w:val="004F50BE"/>
    <w:rsid w:val="004F54AF"/>
    <w:rsid w:val="004F5D95"/>
    <w:rsid w:val="004F610B"/>
    <w:rsid w:val="004F6FEF"/>
    <w:rsid w:val="004F7285"/>
    <w:rsid w:val="004F7943"/>
    <w:rsid w:val="004F7A7D"/>
    <w:rsid w:val="005002B8"/>
    <w:rsid w:val="005003B7"/>
    <w:rsid w:val="00500818"/>
    <w:rsid w:val="005009F8"/>
    <w:rsid w:val="00500FF4"/>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FE4"/>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445"/>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056"/>
    <w:rsid w:val="005A0791"/>
    <w:rsid w:val="005A07D8"/>
    <w:rsid w:val="005A195F"/>
    <w:rsid w:val="005A2704"/>
    <w:rsid w:val="005A2A1D"/>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219"/>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1F18"/>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77"/>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A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7E"/>
    <w:rsid w:val="00647F4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C8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411"/>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BF4"/>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A91"/>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459"/>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BC9"/>
    <w:rsid w:val="007D0F6B"/>
    <w:rsid w:val="007D1053"/>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0A4"/>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7"/>
    <w:rsid w:val="007F2D74"/>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9E4"/>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A57"/>
    <w:rsid w:val="00845944"/>
    <w:rsid w:val="008459DC"/>
    <w:rsid w:val="00845AD5"/>
    <w:rsid w:val="008466FA"/>
    <w:rsid w:val="00846788"/>
    <w:rsid w:val="00847068"/>
    <w:rsid w:val="008475C6"/>
    <w:rsid w:val="00847D3E"/>
    <w:rsid w:val="008505E9"/>
    <w:rsid w:val="00850CDD"/>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3B1"/>
    <w:rsid w:val="0085769C"/>
    <w:rsid w:val="008576A8"/>
    <w:rsid w:val="008576AE"/>
    <w:rsid w:val="00857B3D"/>
    <w:rsid w:val="00857B53"/>
    <w:rsid w:val="00857DE3"/>
    <w:rsid w:val="008601A5"/>
    <w:rsid w:val="00860F5E"/>
    <w:rsid w:val="008611F8"/>
    <w:rsid w:val="00861205"/>
    <w:rsid w:val="00861C17"/>
    <w:rsid w:val="00861F49"/>
    <w:rsid w:val="0086202D"/>
    <w:rsid w:val="0086291B"/>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587"/>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D2B"/>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CB9"/>
    <w:rsid w:val="008B3177"/>
    <w:rsid w:val="008B31B9"/>
    <w:rsid w:val="008B47EE"/>
    <w:rsid w:val="008B4851"/>
    <w:rsid w:val="008B4EF6"/>
    <w:rsid w:val="008B5444"/>
    <w:rsid w:val="008B5670"/>
    <w:rsid w:val="008B6309"/>
    <w:rsid w:val="008B6389"/>
    <w:rsid w:val="008B6A96"/>
    <w:rsid w:val="008B6B87"/>
    <w:rsid w:val="008B6C07"/>
    <w:rsid w:val="008B7189"/>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D8D"/>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B6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0B4"/>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B04"/>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B31"/>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1F"/>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3F9D"/>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E17"/>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A7D"/>
    <w:rsid w:val="00A92C7B"/>
    <w:rsid w:val="00A934E0"/>
    <w:rsid w:val="00A937F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08C"/>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03"/>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16E"/>
    <w:rsid w:val="00B24214"/>
    <w:rsid w:val="00B2459A"/>
    <w:rsid w:val="00B24708"/>
    <w:rsid w:val="00B24D95"/>
    <w:rsid w:val="00B24DB2"/>
    <w:rsid w:val="00B252D4"/>
    <w:rsid w:val="00B2554D"/>
    <w:rsid w:val="00B25CFF"/>
    <w:rsid w:val="00B26525"/>
    <w:rsid w:val="00B268B3"/>
    <w:rsid w:val="00B268EB"/>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BFB"/>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2E8"/>
    <w:rsid w:val="00B64987"/>
    <w:rsid w:val="00B64F95"/>
    <w:rsid w:val="00B6522C"/>
    <w:rsid w:val="00B65F97"/>
    <w:rsid w:val="00B668E7"/>
    <w:rsid w:val="00B669F2"/>
    <w:rsid w:val="00B66E67"/>
    <w:rsid w:val="00B676AA"/>
    <w:rsid w:val="00B67D76"/>
    <w:rsid w:val="00B70104"/>
    <w:rsid w:val="00B712C7"/>
    <w:rsid w:val="00B7132D"/>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00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214"/>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9"/>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59"/>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C9E"/>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924"/>
    <w:rsid w:val="00C370DB"/>
    <w:rsid w:val="00C373EA"/>
    <w:rsid w:val="00C37C99"/>
    <w:rsid w:val="00C37CB5"/>
    <w:rsid w:val="00C37E50"/>
    <w:rsid w:val="00C400C3"/>
    <w:rsid w:val="00C4066F"/>
    <w:rsid w:val="00C4077A"/>
    <w:rsid w:val="00C4081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FF8"/>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486"/>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35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248"/>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81F"/>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D2F"/>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AC5"/>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340"/>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76"/>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C0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34"/>
    <w:rsid w:val="00DB374C"/>
    <w:rsid w:val="00DB3953"/>
    <w:rsid w:val="00DB3D5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149"/>
    <w:rsid w:val="00DC2956"/>
    <w:rsid w:val="00DC2D01"/>
    <w:rsid w:val="00DC3291"/>
    <w:rsid w:val="00DC35BA"/>
    <w:rsid w:val="00DC36D8"/>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A80"/>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76"/>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59C"/>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310"/>
    <w:rsid w:val="00E0152E"/>
    <w:rsid w:val="00E01599"/>
    <w:rsid w:val="00E0179C"/>
    <w:rsid w:val="00E02773"/>
    <w:rsid w:val="00E0288C"/>
    <w:rsid w:val="00E02E87"/>
    <w:rsid w:val="00E03C58"/>
    <w:rsid w:val="00E042BB"/>
    <w:rsid w:val="00E04697"/>
    <w:rsid w:val="00E04919"/>
    <w:rsid w:val="00E05573"/>
    <w:rsid w:val="00E0571A"/>
    <w:rsid w:val="00E05BC9"/>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A8"/>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BE0"/>
    <w:rsid w:val="00E36FE7"/>
    <w:rsid w:val="00E375BF"/>
    <w:rsid w:val="00E3782C"/>
    <w:rsid w:val="00E37A98"/>
    <w:rsid w:val="00E410D3"/>
    <w:rsid w:val="00E4118B"/>
    <w:rsid w:val="00E41326"/>
    <w:rsid w:val="00E41804"/>
    <w:rsid w:val="00E41B4B"/>
    <w:rsid w:val="00E42566"/>
    <w:rsid w:val="00E42587"/>
    <w:rsid w:val="00E4284D"/>
    <w:rsid w:val="00E42A6B"/>
    <w:rsid w:val="00E42AB8"/>
    <w:rsid w:val="00E42B7C"/>
    <w:rsid w:val="00E4301F"/>
    <w:rsid w:val="00E4323B"/>
    <w:rsid w:val="00E43E42"/>
    <w:rsid w:val="00E43FBD"/>
    <w:rsid w:val="00E442FF"/>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79"/>
    <w:rsid w:val="00E959F1"/>
    <w:rsid w:val="00E95A40"/>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9D8"/>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619"/>
    <w:rsid w:val="00F27B38"/>
    <w:rsid w:val="00F27E08"/>
    <w:rsid w:val="00F302A5"/>
    <w:rsid w:val="00F308B9"/>
    <w:rsid w:val="00F30AA8"/>
    <w:rsid w:val="00F3185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3DF"/>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2D"/>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BF9"/>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CC9"/>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257"/>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7B"/>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8A9"/>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34</Pages>
  <Words>39867</Words>
  <Characters>22725</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Joana Mikulska</cp:lastModifiedBy>
  <cp:revision>38</cp:revision>
  <cp:lastPrinted>2025-03-01T15:45:00Z</cp:lastPrinted>
  <dcterms:created xsi:type="dcterms:W3CDTF">2025-07-28T13:47:00Z</dcterms:created>
  <dcterms:modified xsi:type="dcterms:W3CDTF">2025-11-21T07:43:00Z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