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2487B161" w:rsidR="001F684D" w:rsidRPr="00FA6831" w:rsidRDefault="002D0C22" w:rsidP="008C0B2F">
      <w:pPr>
        <w:spacing w:after="0" w:line="240" w:lineRule="auto"/>
        <w:jc w:val="right"/>
        <w:rPr>
          <w:rFonts w:cs="Times New Roman"/>
          <w:noProof w:val="0"/>
        </w:rPr>
      </w:pPr>
      <w:r w:rsidRPr="00FA6831">
        <w:rPr>
          <w:rFonts w:cs="Times New Roman"/>
          <w:noProof w:val="0"/>
        </w:rPr>
        <w:t>TSD-</w:t>
      </w:r>
      <w:r w:rsidR="00353D41" w:rsidRPr="00353D41">
        <w:rPr>
          <w:rFonts w:cs="Times New Roman"/>
          <w:noProof w:val="0"/>
        </w:rPr>
        <w:t>1176</w:t>
      </w:r>
      <w:r w:rsidRPr="00FA6831">
        <w:rPr>
          <w:rFonts w:cs="Times New Roman"/>
          <w:noProof w:val="0"/>
        </w:rPr>
        <w:t xml:space="preserve">, </w:t>
      </w:r>
      <w:r w:rsidR="002D43D5" w:rsidRPr="00FA6831">
        <w:rPr>
          <w:rFonts w:cs="Times New Roman"/>
          <w:noProof w:val="0"/>
        </w:rPr>
        <w:t>VPP-</w:t>
      </w:r>
      <w:r w:rsidR="000B7646" w:rsidRPr="00FA6831">
        <w:rPr>
          <w:rFonts w:cs="Times New Roman"/>
          <w:noProof w:val="0"/>
        </w:rPr>
        <w:t>6956</w:t>
      </w:r>
    </w:p>
    <w:p w14:paraId="1B01DC95" w14:textId="77777777" w:rsidR="00615556" w:rsidRPr="00FA6831" w:rsidRDefault="00615556" w:rsidP="008C0B2F">
      <w:pPr>
        <w:spacing w:after="0" w:line="240" w:lineRule="auto"/>
        <w:jc w:val="right"/>
        <w:rPr>
          <w:rFonts w:cs="Times New Roman"/>
          <w:noProof w:val="0"/>
        </w:rPr>
      </w:pPr>
    </w:p>
    <w:p w14:paraId="0489B1F4" w14:textId="4230C237" w:rsidR="002D43D5" w:rsidRPr="00FA6831" w:rsidRDefault="000B7646" w:rsidP="008C0B2F">
      <w:pPr>
        <w:spacing w:after="0" w:line="240" w:lineRule="auto"/>
        <w:jc w:val="center"/>
        <w:rPr>
          <w:rFonts w:cs="Times New Roman"/>
          <w:b/>
          <w:noProof w:val="0"/>
        </w:rPr>
      </w:pPr>
      <w:r w:rsidRPr="00FA6831">
        <w:rPr>
          <w:rFonts w:cs="Times New Roman"/>
          <w:b/>
          <w:noProof w:val="0"/>
        </w:rPr>
        <w:t xml:space="preserve">Chirurginių antgalių ir </w:t>
      </w:r>
      <w:proofErr w:type="spellStart"/>
      <w:r w:rsidRPr="00FA6831">
        <w:rPr>
          <w:rFonts w:cs="Times New Roman"/>
          <w:b/>
          <w:noProof w:val="0"/>
        </w:rPr>
        <w:t>mikrovariklių</w:t>
      </w:r>
      <w:proofErr w:type="spellEnd"/>
      <w:r w:rsidRPr="00FA6831">
        <w:rPr>
          <w:rFonts w:cs="Times New Roman"/>
          <w:b/>
          <w:noProof w:val="0"/>
        </w:rPr>
        <w:t xml:space="preserve"> su laidais</w:t>
      </w:r>
      <w:r w:rsidR="00101968" w:rsidRPr="00FA6831">
        <w:rPr>
          <w:rFonts w:cs="Times New Roman"/>
          <w:b/>
          <w:noProof w:val="0"/>
        </w:rPr>
        <w:t xml:space="preserve"> </w:t>
      </w:r>
      <w:r w:rsidR="00007915" w:rsidRPr="00FA6831">
        <w:rPr>
          <w:rFonts w:cs="Times New Roman"/>
          <w:b/>
          <w:noProof w:val="0"/>
        </w:rPr>
        <w:t>techninė specifikacija</w:t>
      </w:r>
    </w:p>
    <w:p w14:paraId="5C4E3543" w14:textId="77777777" w:rsidR="00615556" w:rsidRPr="00FA6831" w:rsidRDefault="00615556" w:rsidP="008C0B2F">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269"/>
        <w:gridCol w:w="3970"/>
        <w:gridCol w:w="2958"/>
      </w:tblGrid>
      <w:tr w:rsidR="00FA6831" w:rsidRPr="00FA6831" w14:paraId="7D5A97FB" w14:textId="1135826A" w:rsidTr="00311092">
        <w:tc>
          <w:tcPr>
            <w:tcW w:w="485" w:type="pct"/>
            <w:tcBorders>
              <w:top w:val="single" w:sz="4" w:space="0" w:color="auto"/>
              <w:left w:val="single" w:sz="4" w:space="0" w:color="auto"/>
              <w:bottom w:val="single" w:sz="4" w:space="0" w:color="auto"/>
              <w:right w:val="single" w:sz="4" w:space="0" w:color="auto"/>
            </w:tcBorders>
            <w:vAlign w:val="center"/>
          </w:tcPr>
          <w:p w14:paraId="32FBBE7F" w14:textId="42476C90" w:rsidR="00635A72" w:rsidRPr="00FA6831" w:rsidRDefault="00733D1B" w:rsidP="00AE25C9">
            <w:pPr>
              <w:spacing w:after="0" w:line="240" w:lineRule="auto"/>
              <w:jc w:val="center"/>
              <w:rPr>
                <w:rFonts w:eastAsia="Times New Roman" w:cs="Times New Roman"/>
                <w:b/>
                <w:noProof w:val="0"/>
              </w:rPr>
            </w:pPr>
            <w:r w:rsidRPr="00FA6831">
              <w:rPr>
                <w:rFonts w:eastAsia="Times New Roman" w:cs="Times New Roman"/>
                <w:b/>
                <w:noProof w:val="0"/>
              </w:rPr>
              <w:t>Pirkimo dalies</w:t>
            </w:r>
            <w:r w:rsidR="00635A72" w:rsidRPr="00FA6831">
              <w:rPr>
                <w:rFonts w:eastAsia="Times New Roman" w:cs="Times New Roman"/>
                <w:b/>
                <w:noProof w:val="0"/>
              </w:rPr>
              <w:br/>
              <w:t>Nr.</w:t>
            </w:r>
          </w:p>
        </w:tc>
        <w:tc>
          <w:tcPr>
            <w:tcW w:w="1114"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FA6831" w:rsidRDefault="00635A72" w:rsidP="00AE25C9">
            <w:pPr>
              <w:spacing w:after="0" w:line="240" w:lineRule="auto"/>
              <w:jc w:val="center"/>
              <w:rPr>
                <w:rFonts w:eastAsia="Times New Roman" w:cs="Times New Roman"/>
                <w:b/>
                <w:noProof w:val="0"/>
              </w:rPr>
            </w:pPr>
            <w:r w:rsidRPr="00FA6831">
              <w:rPr>
                <w:rFonts w:eastAsia="Times New Roman" w:cs="Times New Roman"/>
                <w:b/>
                <w:noProof w:val="0"/>
              </w:rPr>
              <w:t>Parametrai</w:t>
            </w:r>
            <w:r w:rsidRPr="00FA6831">
              <w:rPr>
                <w:rFonts w:eastAsia="Times New Roman" w:cs="Times New Roman"/>
                <w:b/>
                <w:noProof w:val="0"/>
              </w:rPr>
              <w:br/>
              <w:t>(specifikacija)</w:t>
            </w:r>
          </w:p>
        </w:tc>
        <w:tc>
          <w:tcPr>
            <w:tcW w:w="1949"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FA6831" w:rsidRDefault="00635A72" w:rsidP="00AE25C9">
            <w:pPr>
              <w:spacing w:after="0" w:line="240" w:lineRule="auto"/>
              <w:jc w:val="center"/>
              <w:rPr>
                <w:rFonts w:eastAsia="Times New Roman" w:cs="Times New Roman"/>
                <w:b/>
                <w:noProof w:val="0"/>
              </w:rPr>
            </w:pPr>
            <w:r w:rsidRPr="00FA6831">
              <w:rPr>
                <w:rFonts w:eastAsia="Times New Roman" w:cs="Times New Roman"/>
                <w:b/>
                <w:noProof w:val="0"/>
              </w:rPr>
              <w:t xml:space="preserve">Reikalaujamos </w:t>
            </w:r>
            <w:r w:rsidRPr="00FA6831">
              <w:rPr>
                <w:rFonts w:eastAsia="Times New Roman" w:cs="Times New Roman"/>
                <w:b/>
                <w:noProof w:val="0"/>
              </w:rPr>
              <w:br/>
              <w:t>parametrų reikšmės</w:t>
            </w:r>
          </w:p>
        </w:tc>
        <w:tc>
          <w:tcPr>
            <w:tcW w:w="1452"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FA6831" w:rsidRDefault="00635A72" w:rsidP="00AE25C9">
            <w:pPr>
              <w:spacing w:after="0" w:line="240" w:lineRule="auto"/>
              <w:jc w:val="center"/>
              <w:rPr>
                <w:rFonts w:eastAsia="Times New Roman" w:cs="Times New Roman"/>
                <w:b/>
                <w:noProof w:val="0"/>
              </w:rPr>
            </w:pPr>
            <w:r w:rsidRPr="00FA6831">
              <w:rPr>
                <w:rFonts w:eastAsia="Times New Roman" w:cs="Times New Roman"/>
                <w:b/>
                <w:noProof w:val="0"/>
              </w:rPr>
              <w:t xml:space="preserve">Siūlomos </w:t>
            </w:r>
          </w:p>
          <w:p w14:paraId="4126821E" w14:textId="77777777" w:rsidR="00635A72" w:rsidRPr="00FA6831" w:rsidRDefault="00635A72" w:rsidP="00AE25C9">
            <w:pPr>
              <w:spacing w:after="0" w:line="240" w:lineRule="auto"/>
              <w:jc w:val="center"/>
              <w:rPr>
                <w:rFonts w:eastAsia="Times New Roman" w:cs="Times New Roman"/>
                <w:b/>
                <w:noProof w:val="0"/>
              </w:rPr>
            </w:pPr>
            <w:r w:rsidRPr="00FA6831">
              <w:rPr>
                <w:rFonts w:eastAsia="Times New Roman" w:cs="Times New Roman"/>
                <w:b/>
                <w:noProof w:val="0"/>
              </w:rPr>
              <w:t>parametrų reikšmės</w:t>
            </w:r>
          </w:p>
        </w:tc>
      </w:tr>
      <w:tr w:rsidR="00FA6831" w:rsidRPr="00FA6831" w14:paraId="3DA2E0DE" w14:textId="77777777" w:rsidTr="00311092">
        <w:tc>
          <w:tcPr>
            <w:tcW w:w="485" w:type="pct"/>
            <w:tcBorders>
              <w:top w:val="single" w:sz="4" w:space="0" w:color="auto"/>
              <w:left w:val="single" w:sz="4" w:space="0" w:color="auto"/>
              <w:bottom w:val="single" w:sz="4" w:space="0" w:color="auto"/>
              <w:right w:val="single" w:sz="4" w:space="0" w:color="auto"/>
            </w:tcBorders>
          </w:tcPr>
          <w:p w14:paraId="5098F2B0" w14:textId="66234065" w:rsidR="00AE25C9" w:rsidRPr="00FA6831" w:rsidRDefault="00AE25C9" w:rsidP="00AE25C9">
            <w:pPr>
              <w:spacing w:after="0" w:line="240" w:lineRule="auto"/>
              <w:jc w:val="center"/>
              <w:rPr>
                <w:rFonts w:eastAsia="Times New Roman" w:cs="Times New Roman"/>
                <w:bCs/>
                <w:noProof w:val="0"/>
              </w:rPr>
            </w:pPr>
            <w:r w:rsidRPr="00FA6831">
              <w:rPr>
                <w:rFonts w:eastAsia="Times New Roman" w:cs="Times New Roman"/>
                <w:bCs/>
                <w:noProof w:val="0"/>
              </w:rPr>
              <w:t>1.</w:t>
            </w:r>
          </w:p>
        </w:tc>
        <w:tc>
          <w:tcPr>
            <w:tcW w:w="1114" w:type="pct"/>
            <w:tcBorders>
              <w:top w:val="single" w:sz="4" w:space="0" w:color="auto"/>
              <w:left w:val="single" w:sz="4" w:space="0" w:color="auto"/>
              <w:bottom w:val="single" w:sz="4" w:space="0" w:color="auto"/>
              <w:right w:val="single" w:sz="4" w:space="0" w:color="auto"/>
            </w:tcBorders>
          </w:tcPr>
          <w:p w14:paraId="16A33370" w14:textId="06642D4E" w:rsidR="00AE25C9" w:rsidRPr="00FA6831" w:rsidRDefault="00AE25C9" w:rsidP="00AE25C9">
            <w:pPr>
              <w:spacing w:after="0" w:line="240" w:lineRule="auto"/>
              <w:rPr>
                <w:rFonts w:eastAsia="Times New Roman" w:cs="Times New Roman"/>
                <w:noProof w:val="0"/>
              </w:rPr>
            </w:pPr>
            <w:r w:rsidRPr="00FA6831">
              <w:rPr>
                <w:rFonts w:eastAsia="Times New Roman" w:cs="Times New Roman"/>
                <w:noProof w:val="0"/>
              </w:rPr>
              <w:t>Chirurginis antgalis</w:t>
            </w:r>
            <w:r w:rsidR="006034E5" w:rsidRPr="00FA6831">
              <w:rPr>
                <w:rFonts w:eastAsia="Times New Roman" w:cs="Times New Roman"/>
                <w:noProof w:val="0"/>
              </w:rPr>
              <w:t xml:space="preserve"> </w:t>
            </w:r>
            <w:r w:rsidR="006034E5" w:rsidRPr="00FA6831">
              <w:rPr>
                <w:rFonts w:eastAsia="Times New Roman" w:cs="Times New Roman"/>
                <w:noProof w:val="0"/>
              </w:rPr>
              <w:br/>
              <w:t>(</w:t>
            </w:r>
            <w:r w:rsidRPr="00FA6831">
              <w:rPr>
                <w:rFonts w:eastAsia="Times New Roman" w:cs="Times New Roman"/>
                <w:noProof w:val="0"/>
              </w:rPr>
              <w:t>kiekis 10 vnt.)</w:t>
            </w:r>
          </w:p>
        </w:tc>
        <w:tc>
          <w:tcPr>
            <w:tcW w:w="1949" w:type="pct"/>
            <w:tcBorders>
              <w:top w:val="single" w:sz="4" w:space="0" w:color="auto"/>
              <w:left w:val="single" w:sz="4" w:space="0" w:color="auto"/>
              <w:bottom w:val="single" w:sz="4" w:space="0" w:color="auto"/>
              <w:right w:val="single" w:sz="4" w:space="0" w:color="auto"/>
            </w:tcBorders>
          </w:tcPr>
          <w:p w14:paraId="5C511758" w14:textId="766657EB" w:rsidR="00AE25C9" w:rsidRPr="00FA6831" w:rsidRDefault="00AE25C9" w:rsidP="00AE25C9">
            <w:pPr>
              <w:pStyle w:val="Sraopastraipa"/>
              <w:numPr>
                <w:ilvl w:val="0"/>
                <w:numId w:val="26"/>
              </w:numPr>
              <w:spacing w:before="20" w:after="20" w:line="240" w:lineRule="auto"/>
              <w:rPr>
                <w:rFonts w:cs="Times New Roman"/>
              </w:rPr>
            </w:pPr>
            <w:r w:rsidRPr="00FA6831">
              <w:rPr>
                <w:rFonts w:cs="Times New Roman"/>
              </w:rPr>
              <w:t>Siūlomas chirurginis antgalis turi būti techniškai suderinamas su LSMU ligo</w:t>
            </w:r>
            <w:r w:rsidR="00627D8F" w:rsidRPr="00FA6831">
              <w:rPr>
                <w:rFonts w:cs="Times New Roman"/>
              </w:rPr>
              <w:t>ninėje Kauno klinikose naudojama</w:t>
            </w:r>
            <w:r w:rsidRPr="00FA6831">
              <w:rPr>
                <w:rFonts w:cs="Times New Roman"/>
              </w:rPr>
              <w:t xml:space="preserve"> gamintojo „BienAir“ </w:t>
            </w:r>
            <w:r w:rsidR="00627D8F" w:rsidRPr="00FA6831">
              <w:rPr>
                <w:rFonts w:cs="Times New Roman"/>
              </w:rPr>
              <w:t>konsole</w:t>
            </w:r>
            <w:r w:rsidRPr="00FA6831">
              <w:rPr>
                <w:rFonts w:cs="Times New Roman"/>
              </w:rPr>
              <w:t xml:space="preserve"> „Chiropro 980“;</w:t>
            </w:r>
          </w:p>
          <w:p w14:paraId="2DF96509" w14:textId="77777777" w:rsidR="00AE25C9" w:rsidRPr="00FA6831" w:rsidRDefault="00AE25C9" w:rsidP="00AE25C9">
            <w:pPr>
              <w:pStyle w:val="Sraopastraipa"/>
              <w:numPr>
                <w:ilvl w:val="0"/>
                <w:numId w:val="26"/>
              </w:numPr>
              <w:spacing w:before="20" w:after="20" w:line="240" w:lineRule="auto"/>
              <w:rPr>
                <w:rFonts w:cs="Times New Roman"/>
              </w:rPr>
            </w:pPr>
            <w:r w:rsidRPr="00FA6831">
              <w:rPr>
                <w:rFonts w:cs="Times New Roman"/>
              </w:rPr>
              <w:t>Tiesus antgalis;</w:t>
            </w:r>
          </w:p>
          <w:p w14:paraId="53A5CA7B" w14:textId="77777777" w:rsidR="00AE25C9" w:rsidRPr="00FA6831" w:rsidRDefault="00AE25C9" w:rsidP="00AE25C9">
            <w:pPr>
              <w:pStyle w:val="Sraopastraipa"/>
              <w:numPr>
                <w:ilvl w:val="0"/>
                <w:numId w:val="26"/>
              </w:numPr>
              <w:spacing w:before="20" w:after="20" w:line="240" w:lineRule="auto"/>
              <w:rPr>
                <w:rFonts w:cs="Times New Roman"/>
              </w:rPr>
            </w:pPr>
            <w:r w:rsidRPr="00FA6831">
              <w:rPr>
                <w:rFonts w:cs="Times New Roman"/>
              </w:rPr>
              <w:t>Be šviesos;</w:t>
            </w:r>
          </w:p>
          <w:p w14:paraId="1A55C413" w14:textId="77777777" w:rsidR="00AE25C9" w:rsidRPr="00FA6831" w:rsidRDefault="00AE25C9" w:rsidP="00AE25C9">
            <w:pPr>
              <w:pStyle w:val="Sraopastraipa"/>
              <w:numPr>
                <w:ilvl w:val="0"/>
                <w:numId w:val="26"/>
              </w:numPr>
              <w:spacing w:before="20" w:after="20" w:line="240" w:lineRule="auto"/>
              <w:rPr>
                <w:rFonts w:cs="Times New Roman"/>
              </w:rPr>
            </w:pPr>
            <w:r w:rsidRPr="00FA6831">
              <w:rPr>
                <w:rFonts w:cs="Times New Roman"/>
              </w:rPr>
              <w:t>Sūkių perdavimo santykis 1:1 (tiesioginis);</w:t>
            </w:r>
          </w:p>
          <w:p w14:paraId="674FDC40" w14:textId="74DEB501" w:rsidR="00AE25C9" w:rsidRPr="00FA6831" w:rsidRDefault="00AE25C9" w:rsidP="00AE25C9">
            <w:pPr>
              <w:pStyle w:val="Sraopastraipa"/>
              <w:numPr>
                <w:ilvl w:val="0"/>
                <w:numId w:val="26"/>
              </w:numPr>
              <w:spacing w:before="20" w:after="20" w:line="240" w:lineRule="auto"/>
              <w:rPr>
                <w:rFonts w:cs="Times New Roman"/>
              </w:rPr>
            </w:pPr>
            <w:r w:rsidRPr="00FA6831">
              <w:rPr>
                <w:rFonts w:cs="Times New Roman"/>
              </w:rPr>
              <w:t>Skirta grąžtams, kurių skersmuo 2,35 mm (± 0,1 mm);</w:t>
            </w:r>
          </w:p>
          <w:p w14:paraId="7DC16ACC" w14:textId="77777777" w:rsidR="00AE25C9" w:rsidRPr="00FA6831" w:rsidRDefault="00AE25C9" w:rsidP="00AE25C9">
            <w:pPr>
              <w:pStyle w:val="Sraopastraipa"/>
              <w:numPr>
                <w:ilvl w:val="0"/>
                <w:numId w:val="26"/>
              </w:numPr>
              <w:spacing w:before="20" w:after="20" w:line="240" w:lineRule="auto"/>
              <w:rPr>
                <w:rFonts w:cs="Times New Roman"/>
              </w:rPr>
            </w:pPr>
            <w:r w:rsidRPr="00FA6831">
              <w:rPr>
                <w:rFonts w:cs="Times New Roman"/>
              </w:rPr>
              <w:t>Yra grąžtelio aušinimo sistema;</w:t>
            </w:r>
          </w:p>
          <w:p w14:paraId="002B155D" w14:textId="77777777" w:rsidR="00AE25C9" w:rsidRPr="00FA6831" w:rsidRDefault="00AE25C9" w:rsidP="00AE25C9">
            <w:pPr>
              <w:pStyle w:val="Sraopastraipa"/>
              <w:numPr>
                <w:ilvl w:val="0"/>
                <w:numId w:val="26"/>
              </w:numPr>
              <w:spacing w:before="20" w:after="20" w:line="240" w:lineRule="auto"/>
              <w:rPr>
                <w:rFonts w:cs="Times New Roman"/>
              </w:rPr>
            </w:pPr>
            <w:r w:rsidRPr="00FA6831">
              <w:rPr>
                <w:rFonts w:cs="Times New Roman"/>
              </w:rPr>
              <w:t>Antgalis sterilizuojamas.</w:t>
            </w:r>
          </w:p>
          <w:p w14:paraId="0FDF5101" w14:textId="77777777" w:rsidR="00AE25C9" w:rsidRPr="00FA6831" w:rsidRDefault="00AE25C9" w:rsidP="00AE25C9">
            <w:pPr>
              <w:spacing w:before="20" w:after="20" w:line="240" w:lineRule="auto"/>
              <w:rPr>
                <w:rFonts w:cs="Times New Roman"/>
              </w:rPr>
            </w:pPr>
          </w:p>
          <w:p w14:paraId="0DF91FF0" w14:textId="7D3B470B" w:rsidR="00AE25C9" w:rsidRPr="00FA6831" w:rsidRDefault="00AE25C9" w:rsidP="00AE25C9">
            <w:pPr>
              <w:spacing w:after="0" w:line="240" w:lineRule="auto"/>
              <w:rPr>
                <w:rFonts w:cs="Times New Roman"/>
                <w:noProof w:val="0"/>
              </w:rPr>
            </w:pPr>
            <w:r w:rsidRPr="00FA6831">
              <w:rPr>
                <w:rFonts w:cs="Times New Roman"/>
              </w:rPr>
              <w:t>(</w:t>
            </w:r>
            <w:r w:rsidRPr="00FA6831">
              <w:rPr>
                <w:rFonts w:cs="Times New Roman"/>
                <w:i/>
              </w:rPr>
              <w:t>firmos „BienAir“ tiesaus chirurginio antgalio be šviesos kodas 1600052-001 arba lygiavertis</w:t>
            </w:r>
            <w:r w:rsidRPr="00FA6831">
              <w:rPr>
                <w:rFonts w:cs="Times New Roman"/>
              </w:rPr>
              <w:t>)</w:t>
            </w:r>
          </w:p>
        </w:tc>
        <w:tc>
          <w:tcPr>
            <w:tcW w:w="1452" w:type="pct"/>
            <w:tcBorders>
              <w:top w:val="single" w:sz="4" w:space="0" w:color="auto"/>
              <w:left w:val="single" w:sz="4" w:space="0" w:color="auto"/>
              <w:bottom w:val="single" w:sz="4" w:space="0" w:color="auto"/>
              <w:right w:val="single" w:sz="4" w:space="0" w:color="auto"/>
            </w:tcBorders>
          </w:tcPr>
          <w:p w14:paraId="294B0245" w14:textId="77777777" w:rsidR="00AE25C9" w:rsidRPr="00FA6831" w:rsidRDefault="00AE25C9" w:rsidP="00AE25C9">
            <w:pPr>
              <w:spacing w:before="20" w:after="0" w:line="240" w:lineRule="auto"/>
              <w:ind w:right="29"/>
              <w:rPr>
                <w:rFonts w:eastAsia="Times New Roman" w:cs="Times New Roman"/>
                <w:noProof w:val="0"/>
                <w:lang w:val="en-US"/>
              </w:rPr>
            </w:pPr>
          </w:p>
        </w:tc>
      </w:tr>
      <w:tr w:rsidR="00FA6831" w:rsidRPr="00FA6831" w14:paraId="14C08E68" w14:textId="77777777" w:rsidTr="00311092">
        <w:tc>
          <w:tcPr>
            <w:tcW w:w="485" w:type="pct"/>
            <w:tcBorders>
              <w:top w:val="single" w:sz="4" w:space="0" w:color="auto"/>
              <w:left w:val="single" w:sz="4" w:space="0" w:color="auto"/>
              <w:bottom w:val="single" w:sz="4" w:space="0" w:color="auto"/>
              <w:right w:val="single" w:sz="4" w:space="0" w:color="auto"/>
            </w:tcBorders>
          </w:tcPr>
          <w:p w14:paraId="0698244C" w14:textId="749AD128" w:rsidR="00AE25C9" w:rsidRPr="00FA6831" w:rsidRDefault="00AE25C9" w:rsidP="00AE25C9">
            <w:pPr>
              <w:spacing w:after="0" w:line="240" w:lineRule="auto"/>
              <w:jc w:val="center"/>
              <w:rPr>
                <w:rFonts w:eastAsia="Times New Roman" w:cs="Times New Roman"/>
                <w:bCs/>
                <w:noProof w:val="0"/>
              </w:rPr>
            </w:pPr>
            <w:r w:rsidRPr="00FA6831">
              <w:rPr>
                <w:rFonts w:eastAsia="Times New Roman" w:cs="Times New Roman"/>
                <w:bCs/>
                <w:noProof w:val="0"/>
              </w:rPr>
              <w:t>2.</w:t>
            </w:r>
          </w:p>
        </w:tc>
        <w:tc>
          <w:tcPr>
            <w:tcW w:w="1114" w:type="pct"/>
            <w:tcBorders>
              <w:top w:val="single" w:sz="4" w:space="0" w:color="auto"/>
              <w:left w:val="single" w:sz="4" w:space="0" w:color="auto"/>
              <w:bottom w:val="single" w:sz="4" w:space="0" w:color="auto"/>
              <w:right w:val="single" w:sz="4" w:space="0" w:color="auto"/>
            </w:tcBorders>
          </w:tcPr>
          <w:p w14:paraId="15B53534" w14:textId="34D4F181" w:rsidR="00AE25C9" w:rsidRPr="00FA6831" w:rsidRDefault="00AE25C9" w:rsidP="00AE25C9">
            <w:pPr>
              <w:spacing w:after="0" w:line="240" w:lineRule="auto"/>
              <w:rPr>
                <w:rFonts w:eastAsia="Times New Roman" w:cs="Times New Roman"/>
                <w:noProof w:val="0"/>
              </w:rPr>
            </w:pPr>
            <w:r w:rsidRPr="00FA6831">
              <w:rPr>
                <w:rFonts w:eastAsia="Times New Roman" w:cs="Times New Roman"/>
                <w:noProof w:val="0"/>
              </w:rPr>
              <w:t>Chirurginis antgalis</w:t>
            </w:r>
            <w:r w:rsidR="006034E5" w:rsidRPr="00FA6831">
              <w:rPr>
                <w:rFonts w:eastAsia="Times New Roman" w:cs="Times New Roman"/>
                <w:noProof w:val="0"/>
              </w:rPr>
              <w:t xml:space="preserve"> </w:t>
            </w:r>
            <w:r w:rsidR="006034E5" w:rsidRPr="00FA6831">
              <w:rPr>
                <w:rFonts w:eastAsia="Times New Roman" w:cs="Times New Roman"/>
                <w:noProof w:val="0"/>
              </w:rPr>
              <w:br/>
              <w:t>(</w:t>
            </w:r>
            <w:r w:rsidRPr="00FA6831">
              <w:rPr>
                <w:rFonts w:eastAsia="Times New Roman" w:cs="Times New Roman"/>
                <w:noProof w:val="0"/>
              </w:rPr>
              <w:t>kiekis 10 vnt.)</w:t>
            </w:r>
          </w:p>
        </w:tc>
        <w:tc>
          <w:tcPr>
            <w:tcW w:w="1949" w:type="pct"/>
            <w:tcBorders>
              <w:top w:val="single" w:sz="4" w:space="0" w:color="auto"/>
              <w:left w:val="single" w:sz="4" w:space="0" w:color="auto"/>
              <w:bottom w:val="single" w:sz="4" w:space="0" w:color="auto"/>
              <w:right w:val="single" w:sz="4" w:space="0" w:color="auto"/>
            </w:tcBorders>
          </w:tcPr>
          <w:p w14:paraId="75D1730E" w14:textId="00111267" w:rsidR="00AE25C9" w:rsidRPr="00FA6831" w:rsidRDefault="00AE25C9" w:rsidP="00AE25C9">
            <w:pPr>
              <w:pStyle w:val="Sraopastraipa"/>
              <w:numPr>
                <w:ilvl w:val="0"/>
                <w:numId w:val="27"/>
              </w:numPr>
              <w:spacing w:before="20" w:after="20" w:line="240" w:lineRule="auto"/>
              <w:rPr>
                <w:rFonts w:cs="Times New Roman"/>
              </w:rPr>
            </w:pPr>
            <w:r w:rsidRPr="00FA6831">
              <w:rPr>
                <w:rFonts w:cs="Times New Roman"/>
              </w:rPr>
              <w:t>Siūlomas chirurginis antgalis turi būti techniškai suderinamas su LSMU ligo</w:t>
            </w:r>
            <w:r w:rsidR="00627D8F" w:rsidRPr="00FA6831">
              <w:rPr>
                <w:rFonts w:cs="Times New Roman"/>
              </w:rPr>
              <w:t>ninėje Kauno klinikose naudojama</w:t>
            </w:r>
            <w:r w:rsidRPr="00FA6831">
              <w:rPr>
                <w:rFonts w:cs="Times New Roman"/>
              </w:rPr>
              <w:t xml:space="preserve"> gamintojo „NSK“ konsole „Surgic Pro+“;</w:t>
            </w:r>
          </w:p>
          <w:p w14:paraId="7F37C430" w14:textId="77777777" w:rsidR="00AE25C9" w:rsidRPr="00FA6831" w:rsidRDefault="00AE25C9" w:rsidP="00AE25C9">
            <w:pPr>
              <w:pStyle w:val="Sraopastraipa"/>
              <w:numPr>
                <w:ilvl w:val="0"/>
                <w:numId w:val="27"/>
              </w:numPr>
              <w:spacing w:before="20" w:after="20" w:line="240" w:lineRule="auto"/>
              <w:rPr>
                <w:rFonts w:cs="Times New Roman"/>
              </w:rPr>
            </w:pPr>
            <w:r w:rsidRPr="00FA6831">
              <w:rPr>
                <w:rFonts w:cs="Times New Roman"/>
              </w:rPr>
              <w:t>Tiesus antgalis;</w:t>
            </w:r>
          </w:p>
          <w:p w14:paraId="196E590E" w14:textId="77777777" w:rsidR="00AE25C9" w:rsidRPr="00FA6831" w:rsidRDefault="00AE25C9" w:rsidP="00AE25C9">
            <w:pPr>
              <w:pStyle w:val="Sraopastraipa"/>
              <w:numPr>
                <w:ilvl w:val="0"/>
                <w:numId w:val="27"/>
              </w:numPr>
              <w:spacing w:before="20" w:after="20" w:line="240" w:lineRule="auto"/>
              <w:rPr>
                <w:rFonts w:cs="Times New Roman"/>
              </w:rPr>
            </w:pPr>
            <w:r w:rsidRPr="00FA6831">
              <w:rPr>
                <w:rFonts w:cs="Times New Roman"/>
              </w:rPr>
              <w:t>Su šviesa;</w:t>
            </w:r>
          </w:p>
          <w:p w14:paraId="395B2C0D" w14:textId="77777777" w:rsidR="00AE25C9" w:rsidRPr="00FA6831" w:rsidRDefault="00AE25C9" w:rsidP="00AE25C9">
            <w:pPr>
              <w:pStyle w:val="Sraopastraipa"/>
              <w:numPr>
                <w:ilvl w:val="0"/>
                <w:numId w:val="27"/>
              </w:numPr>
              <w:spacing w:before="20" w:after="20" w:line="240" w:lineRule="auto"/>
              <w:rPr>
                <w:rFonts w:cs="Times New Roman"/>
              </w:rPr>
            </w:pPr>
            <w:r w:rsidRPr="00FA6831">
              <w:rPr>
                <w:rFonts w:cs="Times New Roman"/>
              </w:rPr>
              <w:t>Sūkių perdavimo santykis 1:1 (tiesioginis);</w:t>
            </w:r>
          </w:p>
          <w:p w14:paraId="79B5D0E0" w14:textId="490738B1" w:rsidR="00AE25C9" w:rsidRPr="00FA6831" w:rsidRDefault="00AE25C9" w:rsidP="00AE25C9">
            <w:pPr>
              <w:pStyle w:val="Sraopastraipa"/>
              <w:numPr>
                <w:ilvl w:val="0"/>
                <w:numId w:val="27"/>
              </w:numPr>
              <w:spacing w:before="20" w:after="20" w:line="240" w:lineRule="auto"/>
              <w:rPr>
                <w:rFonts w:cs="Times New Roman"/>
              </w:rPr>
            </w:pPr>
            <w:r w:rsidRPr="00FA6831">
              <w:rPr>
                <w:rFonts w:cs="Times New Roman"/>
              </w:rPr>
              <w:t>Skirta grąžtams, kurių skersmuo 2,35 mm (± 0,1 mm);</w:t>
            </w:r>
          </w:p>
          <w:p w14:paraId="4F1B1FA1" w14:textId="77777777" w:rsidR="00AE25C9" w:rsidRPr="00FA6831" w:rsidRDefault="00AE25C9" w:rsidP="00AE25C9">
            <w:pPr>
              <w:pStyle w:val="Sraopastraipa"/>
              <w:numPr>
                <w:ilvl w:val="0"/>
                <w:numId w:val="27"/>
              </w:numPr>
              <w:spacing w:before="20" w:after="20" w:line="240" w:lineRule="auto"/>
              <w:rPr>
                <w:rFonts w:cs="Times New Roman"/>
              </w:rPr>
            </w:pPr>
            <w:r w:rsidRPr="00FA6831">
              <w:rPr>
                <w:rFonts w:cs="Times New Roman"/>
              </w:rPr>
              <w:t>Yra grąžtelio aušinimo sistema;</w:t>
            </w:r>
          </w:p>
          <w:p w14:paraId="5E993FE0" w14:textId="77777777" w:rsidR="00AE25C9" w:rsidRPr="00FA6831" w:rsidRDefault="00AE25C9" w:rsidP="00AE25C9">
            <w:pPr>
              <w:pStyle w:val="Sraopastraipa"/>
              <w:numPr>
                <w:ilvl w:val="0"/>
                <w:numId w:val="27"/>
              </w:numPr>
              <w:spacing w:before="20" w:after="20" w:line="240" w:lineRule="auto"/>
              <w:rPr>
                <w:rFonts w:cs="Times New Roman"/>
              </w:rPr>
            </w:pPr>
            <w:r w:rsidRPr="00FA6831">
              <w:rPr>
                <w:rFonts w:cs="Times New Roman"/>
              </w:rPr>
              <w:t>Antgalis sterilizuojamas.</w:t>
            </w:r>
          </w:p>
          <w:p w14:paraId="38344CCB" w14:textId="77777777" w:rsidR="00AE25C9" w:rsidRPr="00FA6831" w:rsidRDefault="00AE25C9" w:rsidP="00AE25C9">
            <w:pPr>
              <w:spacing w:before="20" w:after="20" w:line="240" w:lineRule="auto"/>
              <w:rPr>
                <w:rFonts w:cs="Times New Roman"/>
              </w:rPr>
            </w:pPr>
          </w:p>
          <w:p w14:paraId="63C6CB34" w14:textId="4972C81C" w:rsidR="00AE25C9" w:rsidRPr="00FA6831" w:rsidRDefault="00AE25C9" w:rsidP="00AE25C9">
            <w:pPr>
              <w:spacing w:after="0" w:line="240" w:lineRule="auto"/>
              <w:rPr>
                <w:rFonts w:cs="Times New Roman"/>
                <w:noProof w:val="0"/>
              </w:rPr>
            </w:pPr>
            <w:r w:rsidRPr="00FA6831">
              <w:rPr>
                <w:rFonts w:cs="Times New Roman"/>
              </w:rPr>
              <w:t>(</w:t>
            </w:r>
            <w:r w:rsidRPr="00FA6831">
              <w:rPr>
                <w:rFonts w:cs="Times New Roman"/>
                <w:i/>
              </w:rPr>
              <w:t>firmos „NSK“ tiesaus chirurginio antgalio su šviesa kodas H1009001 arba lygiavertis</w:t>
            </w:r>
            <w:r w:rsidRPr="00FA6831">
              <w:rPr>
                <w:rFonts w:cs="Times New Roman"/>
              </w:rPr>
              <w:t>)</w:t>
            </w:r>
          </w:p>
        </w:tc>
        <w:tc>
          <w:tcPr>
            <w:tcW w:w="1452" w:type="pct"/>
            <w:tcBorders>
              <w:top w:val="single" w:sz="4" w:space="0" w:color="auto"/>
              <w:left w:val="single" w:sz="4" w:space="0" w:color="auto"/>
              <w:bottom w:val="single" w:sz="4" w:space="0" w:color="auto"/>
              <w:right w:val="single" w:sz="4" w:space="0" w:color="auto"/>
            </w:tcBorders>
          </w:tcPr>
          <w:p w14:paraId="5C6E7663" w14:textId="77777777" w:rsidR="00AE25C9" w:rsidRPr="00FA6831" w:rsidRDefault="00AE25C9" w:rsidP="00AE25C9">
            <w:pPr>
              <w:spacing w:before="20" w:after="0" w:line="240" w:lineRule="auto"/>
              <w:ind w:right="29"/>
              <w:rPr>
                <w:rFonts w:eastAsia="Times New Roman" w:cs="Times New Roman"/>
                <w:noProof w:val="0"/>
                <w:lang w:val="en-US"/>
              </w:rPr>
            </w:pPr>
          </w:p>
        </w:tc>
      </w:tr>
      <w:tr w:rsidR="00FA6831" w:rsidRPr="00FA6831" w14:paraId="3885D80A" w14:textId="77777777" w:rsidTr="00311092">
        <w:tc>
          <w:tcPr>
            <w:tcW w:w="485" w:type="pct"/>
            <w:tcBorders>
              <w:top w:val="single" w:sz="4" w:space="0" w:color="auto"/>
              <w:left w:val="single" w:sz="4" w:space="0" w:color="auto"/>
              <w:bottom w:val="single" w:sz="4" w:space="0" w:color="auto"/>
              <w:right w:val="single" w:sz="4" w:space="0" w:color="auto"/>
            </w:tcBorders>
          </w:tcPr>
          <w:p w14:paraId="38ABE1D1" w14:textId="532D2C40" w:rsidR="00AE25C9" w:rsidRPr="00FA6831" w:rsidRDefault="00AE25C9" w:rsidP="00AE25C9">
            <w:pPr>
              <w:spacing w:after="0" w:line="240" w:lineRule="auto"/>
              <w:jc w:val="center"/>
              <w:rPr>
                <w:rFonts w:eastAsia="Times New Roman" w:cs="Times New Roman"/>
                <w:bCs/>
                <w:noProof w:val="0"/>
              </w:rPr>
            </w:pPr>
            <w:r w:rsidRPr="00FA6831">
              <w:rPr>
                <w:rFonts w:eastAsia="Times New Roman" w:cs="Times New Roman"/>
                <w:bCs/>
                <w:noProof w:val="0"/>
              </w:rPr>
              <w:t>3.</w:t>
            </w:r>
          </w:p>
        </w:tc>
        <w:tc>
          <w:tcPr>
            <w:tcW w:w="1114" w:type="pct"/>
            <w:tcBorders>
              <w:top w:val="single" w:sz="4" w:space="0" w:color="auto"/>
              <w:left w:val="single" w:sz="4" w:space="0" w:color="auto"/>
              <w:bottom w:val="single" w:sz="4" w:space="0" w:color="auto"/>
              <w:right w:val="single" w:sz="4" w:space="0" w:color="auto"/>
            </w:tcBorders>
          </w:tcPr>
          <w:p w14:paraId="3502E8FE" w14:textId="42DE0605" w:rsidR="00AE25C9" w:rsidRPr="00FA6831" w:rsidRDefault="00AE25C9" w:rsidP="00AE25C9">
            <w:pPr>
              <w:spacing w:after="0" w:line="240" w:lineRule="auto"/>
              <w:rPr>
                <w:rFonts w:eastAsia="Times New Roman" w:cs="Times New Roman"/>
                <w:noProof w:val="0"/>
              </w:rPr>
            </w:pPr>
            <w:proofErr w:type="spellStart"/>
            <w:r w:rsidRPr="00FA6831">
              <w:rPr>
                <w:rFonts w:eastAsia="Times New Roman" w:cs="Times New Roman"/>
                <w:noProof w:val="0"/>
              </w:rPr>
              <w:t>Mikrovariklis</w:t>
            </w:r>
            <w:proofErr w:type="spellEnd"/>
            <w:r w:rsidRPr="00FA6831">
              <w:rPr>
                <w:rFonts w:eastAsia="Times New Roman" w:cs="Times New Roman"/>
                <w:noProof w:val="0"/>
              </w:rPr>
              <w:t xml:space="preserve"> su laidu</w:t>
            </w:r>
            <w:r w:rsidR="006034E5" w:rsidRPr="00FA6831">
              <w:rPr>
                <w:rFonts w:eastAsia="Times New Roman" w:cs="Times New Roman"/>
                <w:noProof w:val="0"/>
              </w:rPr>
              <w:t xml:space="preserve"> </w:t>
            </w:r>
            <w:r w:rsidR="006034E5" w:rsidRPr="00FA6831">
              <w:rPr>
                <w:rFonts w:eastAsia="Times New Roman" w:cs="Times New Roman"/>
                <w:noProof w:val="0"/>
              </w:rPr>
              <w:br/>
              <w:t>(</w:t>
            </w:r>
            <w:r w:rsidRPr="00FA6831">
              <w:rPr>
                <w:rFonts w:eastAsia="Times New Roman" w:cs="Times New Roman"/>
                <w:noProof w:val="0"/>
              </w:rPr>
              <w:t>kiekis 5 vnt.)</w:t>
            </w:r>
          </w:p>
        </w:tc>
        <w:tc>
          <w:tcPr>
            <w:tcW w:w="1949" w:type="pct"/>
            <w:tcBorders>
              <w:top w:val="single" w:sz="4" w:space="0" w:color="auto"/>
              <w:left w:val="single" w:sz="4" w:space="0" w:color="auto"/>
              <w:bottom w:val="single" w:sz="4" w:space="0" w:color="auto"/>
              <w:right w:val="single" w:sz="4" w:space="0" w:color="auto"/>
            </w:tcBorders>
          </w:tcPr>
          <w:p w14:paraId="3CCC3302" w14:textId="71838606" w:rsidR="00AE25C9" w:rsidRPr="00FA6831" w:rsidRDefault="00AE25C9" w:rsidP="00AE25C9">
            <w:pPr>
              <w:pStyle w:val="Sraopastraipa"/>
              <w:numPr>
                <w:ilvl w:val="0"/>
                <w:numId w:val="28"/>
              </w:numPr>
              <w:spacing w:before="20" w:after="20" w:line="240" w:lineRule="auto"/>
              <w:rPr>
                <w:rFonts w:cs="Times New Roman"/>
              </w:rPr>
            </w:pPr>
            <w:r w:rsidRPr="00FA6831">
              <w:rPr>
                <w:rFonts w:cs="Times New Roman"/>
              </w:rPr>
              <w:t>Siūlomas mikrovariklis su laidu turi būti techniškai suderinamas su LSMU ligo</w:t>
            </w:r>
            <w:r w:rsidR="00627D8F" w:rsidRPr="00FA6831">
              <w:rPr>
                <w:rFonts w:cs="Times New Roman"/>
              </w:rPr>
              <w:t>ninėje Kauno klinikose naudojama</w:t>
            </w:r>
            <w:r w:rsidRPr="00FA6831">
              <w:rPr>
                <w:rFonts w:cs="Times New Roman"/>
              </w:rPr>
              <w:t xml:space="preserve"> gamintojo „BienAir“ </w:t>
            </w:r>
            <w:r w:rsidR="00627D8F" w:rsidRPr="00FA6831">
              <w:rPr>
                <w:rFonts w:cs="Times New Roman"/>
              </w:rPr>
              <w:t>konsole</w:t>
            </w:r>
            <w:r w:rsidRPr="00FA6831">
              <w:rPr>
                <w:rFonts w:cs="Times New Roman"/>
              </w:rPr>
              <w:t xml:space="preserve"> „Chiropro 980“;</w:t>
            </w:r>
          </w:p>
          <w:p w14:paraId="00CDB6C9" w14:textId="77777777" w:rsidR="00AE25C9" w:rsidRPr="00FA6831" w:rsidRDefault="00AE25C9" w:rsidP="00AE25C9">
            <w:pPr>
              <w:pStyle w:val="Sraopastraipa"/>
              <w:numPr>
                <w:ilvl w:val="0"/>
                <w:numId w:val="28"/>
              </w:numPr>
              <w:spacing w:before="20" w:after="20" w:line="240" w:lineRule="auto"/>
              <w:rPr>
                <w:rFonts w:cs="Times New Roman"/>
              </w:rPr>
            </w:pPr>
            <w:r w:rsidRPr="00FA6831">
              <w:rPr>
                <w:rFonts w:cs="Times New Roman"/>
              </w:rPr>
              <w:t>Laido ilgis ≥ 2 m;</w:t>
            </w:r>
          </w:p>
          <w:p w14:paraId="6EE9F570" w14:textId="506D9C8D" w:rsidR="00AE25C9" w:rsidRPr="00FA6831" w:rsidRDefault="00AE25C9" w:rsidP="00AE25C9">
            <w:pPr>
              <w:pStyle w:val="Sraopastraipa"/>
              <w:numPr>
                <w:ilvl w:val="0"/>
                <w:numId w:val="28"/>
              </w:numPr>
              <w:spacing w:line="240" w:lineRule="auto"/>
              <w:rPr>
                <w:rFonts w:cs="Times New Roman"/>
              </w:rPr>
            </w:pPr>
            <w:r w:rsidRPr="00FA6831">
              <w:rPr>
                <w:rFonts w:cs="Times New Roman"/>
              </w:rPr>
              <w:t>Didžiausias mikrovariklio greitis ≥ 40 000 aps./min.</w:t>
            </w:r>
          </w:p>
          <w:p w14:paraId="2079C147" w14:textId="77777777" w:rsidR="00AE25C9" w:rsidRPr="00FA6831" w:rsidRDefault="00AE25C9" w:rsidP="00AE25C9">
            <w:pPr>
              <w:spacing w:before="20" w:after="20" w:line="240" w:lineRule="auto"/>
              <w:rPr>
                <w:rFonts w:cs="Times New Roman"/>
              </w:rPr>
            </w:pPr>
          </w:p>
          <w:p w14:paraId="4BB1187D" w14:textId="79F87BE8" w:rsidR="00AE25C9" w:rsidRPr="00FA6831" w:rsidRDefault="00AE25C9" w:rsidP="00AE25C9">
            <w:pPr>
              <w:spacing w:after="0" w:line="240" w:lineRule="auto"/>
              <w:rPr>
                <w:rFonts w:cs="Times New Roman"/>
                <w:noProof w:val="0"/>
              </w:rPr>
            </w:pPr>
            <w:r w:rsidRPr="00FA6831">
              <w:rPr>
                <w:rFonts w:cs="Times New Roman"/>
              </w:rPr>
              <w:t>(</w:t>
            </w:r>
            <w:r w:rsidRPr="00FA6831">
              <w:rPr>
                <w:rFonts w:cs="Times New Roman"/>
                <w:i/>
              </w:rPr>
              <w:t>firmos „BienAir“ mikrovariklio su laidu kodas 1700074-001 arba lygiavertis</w:t>
            </w:r>
            <w:r w:rsidRPr="00FA6831">
              <w:rPr>
                <w:rFonts w:cs="Times New Roman"/>
              </w:rPr>
              <w:t>)</w:t>
            </w:r>
          </w:p>
        </w:tc>
        <w:tc>
          <w:tcPr>
            <w:tcW w:w="1452" w:type="pct"/>
            <w:tcBorders>
              <w:top w:val="single" w:sz="4" w:space="0" w:color="auto"/>
              <w:left w:val="single" w:sz="4" w:space="0" w:color="auto"/>
              <w:bottom w:val="single" w:sz="4" w:space="0" w:color="auto"/>
              <w:right w:val="single" w:sz="4" w:space="0" w:color="auto"/>
            </w:tcBorders>
          </w:tcPr>
          <w:p w14:paraId="6405406F" w14:textId="77777777" w:rsidR="00AE25C9" w:rsidRPr="00FA6831" w:rsidRDefault="00AE25C9" w:rsidP="00AE25C9">
            <w:pPr>
              <w:spacing w:before="20" w:after="0" w:line="240" w:lineRule="auto"/>
              <w:ind w:right="29"/>
              <w:rPr>
                <w:rFonts w:eastAsia="Times New Roman" w:cs="Times New Roman"/>
                <w:noProof w:val="0"/>
                <w:lang w:val="en-US"/>
              </w:rPr>
            </w:pPr>
          </w:p>
        </w:tc>
      </w:tr>
      <w:tr w:rsidR="00FA6831" w:rsidRPr="00FA6831" w14:paraId="7A37683B" w14:textId="77777777" w:rsidTr="00311092">
        <w:tc>
          <w:tcPr>
            <w:tcW w:w="485" w:type="pct"/>
            <w:tcBorders>
              <w:top w:val="single" w:sz="4" w:space="0" w:color="auto"/>
              <w:left w:val="single" w:sz="4" w:space="0" w:color="auto"/>
              <w:bottom w:val="single" w:sz="4" w:space="0" w:color="auto"/>
              <w:right w:val="single" w:sz="4" w:space="0" w:color="auto"/>
            </w:tcBorders>
          </w:tcPr>
          <w:p w14:paraId="6746C6AC" w14:textId="1A1BB22F" w:rsidR="00AE25C9" w:rsidRPr="00FA6831" w:rsidRDefault="00AE25C9" w:rsidP="00AE25C9">
            <w:pPr>
              <w:spacing w:after="0" w:line="240" w:lineRule="auto"/>
              <w:jc w:val="center"/>
              <w:rPr>
                <w:rFonts w:eastAsia="Times New Roman" w:cs="Times New Roman"/>
                <w:bCs/>
                <w:noProof w:val="0"/>
              </w:rPr>
            </w:pPr>
            <w:r w:rsidRPr="00FA6831">
              <w:rPr>
                <w:rFonts w:eastAsia="Times New Roman" w:cs="Times New Roman"/>
                <w:bCs/>
                <w:noProof w:val="0"/>
              </w:rPr>
              <w:t>4.</w:t>
            </w:r>
          </w:p>
        </w:tc>
        <w:tc>
          <w:tcPr>
            <w:tcW w:w="1114" w:type="pct"/>
            <w:tcBorders>
              <w:top w:val="single" w:sz="4" w:space="0" w:color="auto"/>
              <w:left w:val="single" w:sz="4" w:space="0" w:color="auto"/>
              <w:bottom w:val="single" w:sz="4" w:space="0" w:color="auto"/>
              <w:right w:val="single" w:sz="4" w:space="0" w:color="auto"/>
            </w:tcBorders>
          </w:tcPr>
          <w:p w14:paraId="21409EF6" w14:textId="24025A73" w:rsidR="00AE25C9" w:rsidRPr="00FA6831" w:rsidRDefault="00AE25C9" w:rsidP="00AE25C9">
            <w:pPr>
              <w:spacing w:after="0" w:line="240" w:lineRule="auto"/>
              <w:rPr>
                <w:rFonts w:eastAsia="Times New Roman" w:cs="Times New Roman"/>
                <w:noProof w:val="0"/>
              </w:rPr>
            </w:pPr>
            <w:proofErr w:type="spellStart"/>
            <w:r w:rsidRPr="00FA6831">
              <w:rPr>
                <w:rFonts w:eastAsia="Times New Roman" w:cs="Times New Roman"/>
                <w:noProof w:val="0"/>
              </w:rPr>
              <w:t>Mikrovariklis</w:t>
            </w:r>
            <w:proofErr w:type="spellEnd"/>
            <w:r w:rsidRPr="00FA6831">
              <w:rPr>
                <w:rFonts w:eastAsia="Times New Roman" w:cs="Times New Roman"/>
                <w:noProof w:val="0"/>
              </w:rPr>
              <w:t xml:space="preserve"> su laidu</w:t>
            </w:r>
            <w:r w:rsidR="006034E5" w:rsidRPr="00FA6831">
              <w:rPr>
                <w:rFonts w:eastAsia="Times New Roman" w:cs="Times New Roman"/>
                <w:noProof w:val="0"/>
              </w:rPr>
              <w:t xml:space="preserve"> </w:t>
            </w:r>
            <w:r w:rsidR="006034E5" w:rsidRPr="00FA6831">
              <w:rPr>
                <w:rFonts w:eastAsia="Times New Roman" w:cs="Times New Roman"/>
                <w:noProof w:val="0"/>
              </w:rPr>
              <w:br/>
              <w:t>(</w:t>
            </w:r>
            <w:r w:rsidRPr="00FA6831">
              <w:rPr>
                <w:rFonts w:eastAsia="Times New Roman" w:cs="Times New Roman"/>
                <w:noProof w:val="0"/>
              </w:rPr>
              <w:t>kiekis 5 vnt.)</w:t>
            </w:r>
          </w:p>
        </w:tc>
        <w:tc>
          <w:tcPr>
            <w:tcW w:w="1949" w:type="pct"/>
            <w:tcBorders>
              <w:top w:val="single" w:sz="4" w:space="0" w:color="auto"/>
              <w:left w:val="single" w:sz="4" w:space="0" w:color="auto"/>
              <w:bottom w:val="single" w:sz="4" w:space="0" w:color="auto"/>
              <w:right w:val="single" w:sz="4" w:space="0" w:color="auto"/>
            </w:tcBorders>
          </w:tcPr>
          <w:p w14:paraId="1867409A" w14:textId="22B4908B" w:rsidR="00AE25C9" w:rsidRPr="00FA6831" w:rsidRDefault="00AE25C9" w:rsidP="00AE25C9">
            <w:pPr>
              <w:pStyle w:val="Sraopastraipa"/>
              <w:numPr>
                <w:ilvl w:val="0"/>
                <w:numId w:val="29"/>
              </w:numPr>
              <w:spacing w:before="20" w:after="20" w:line="240" w:lineRule="auto"/>
              <w:rPr>
                <w:rFonts w:cs="Times New Roman"/>
              </w:rPr>
            </w:pPr>
            <w:r w:rsidRPr="00FA6831">
              <w:rPr>
                <w:rFonts w:cs="Times New Roman"/>
              </w:rPr>
              <w:t>Siūlomas mikrovariklis su laidu turi būti techniškai suderinamas su LSMU ligo</w:t>
            </w:r>
            <w:r w:rsidR="00627D8F" w:rsidRPr="00FA6831">
              <w:rPr>
                <w:rFonts w:cs="Times New Roman"/>
              </w:rPr>
              <w:t xml:space="preserve">ninėje Kauno klinikose </w:t>
            </w:r>
            <w:r w:rsidR="00627D8F" w:rsidRPr="00FA6831">
              <w:rPr>
                <w:rFonts w:cs="Times New Roman"/>
              </w:rPr>
              <w:lastRenderedPageBreak/>
              <w:t>naudojama</w:t>
            </w:r>
            <w:r w:rsidRPr="00FA6831">
              <w:rPr>
                <w:rFonts w:cs="Times New Roman"/>
              </w:rPr>
              <w:t xml:space="preserve"> gamintojo „NSK</w:t>
            </w:r>
            <w:r w:rsidR="00627D8F" w:rsidRPr="00FA6831">
              <w:rPr>
                <w:rFonts w:cs="Times New Roman"/>
              </w:rPr>
              <w:t>“ konsole</w:t>
            </w:r>
            <w:r w:rsidRPr="00FA6831">
              <w:rPr>
                <w:rFonts w:cs="Times New Roman"/>
              </w:rPr>
              <w:t xml:space="preserve"> „Surgic Pro+“;</w:t>
            </w:r>
          </w:p>
          <w:p w14:paraId="4C2607F2" w14:textId="77777777" w:rsidR="00AE25C9" w:rsidRPr="00FA6831" w:rsidRDefault="00AE25C9" w:rsidP="00AE25C9">
            <w:pPr>
              <w:pStyle w:val="Sraopastraipa"/>
              <w:numPr>
                <w:ilvl w:val="0"/>
                <w:numId w:val="29"/>
              </w:numPr>
              <w:spacing w:before="20" w:after="20" w:line="240" w:lineRule="auto"/>
              <w:rPr>
                <w:rFonts w:cs="Times New Roman"/>
              </w:rPr>
            </w:pPr>
            <w:r w:rsidRPr="00FA6831">
              <w:rPr>
                <w:rFonts w:cs="Times New Roman"/>
              </w:rPr>
              <w:t>Bešepetėlinis;</w:t>
            </w:r>
          </w:p>
          <w:p w14:paraId="6A0BAB00" w14:textId="77777777" w:rsidR="00AE25C9" w:rsidRPr="00FA6831" w:rsidRDefault="00AE25C9" w:rsidP="00AE25C9">
            <w:pPr>
              <w:pStyle w:val="Sraopastraipa"/>
              <w:numPr>
                <w:ilvl w:val="0"/>
                <w:numId w:val="29"/>
              </w:numPr>
              <w:spacing w:before="20" w:after="20" w:line="240" w:lineRule="auto"/>
              <w:rPr>
                <w:rFonts w:cs="Times New Roman"/>
              </w:rPr>
            </w:pPr>
            <w:r w:rsidRPr="00FA6831">
              <w:rPr>
                <w:rFonts w:cs="Times New Roman"/>
              </w:rPr>
              <w:t>Su šviesa;</w:t>
            </w:r>
          </w:p>
          <w:p w14:paraId="5CAC01E7" w14:textId="77777777" w:rsidR="00AE25C9" w:rsidRPr="00FA6831" w:rsidRDefault="00AE25C9" w:rsidP="00AE25C9">
            <w:pPr>
              <w:pStyle w:val="Sraopastraipa"/>
              <w:numPr>
                <w:ilvl w:val="0"/>
                <w:numId w:val="29"/>
              </w:numPr>
              <w:spacing w:before="20" w:after="20" w:line="240" w:lineRule="auto"/>
              <w:rPr>
                <w:rFonts w:cs="Times New Roman"/>
              </w:rPr>
            </w:pPr>
            <w:r w:rsidRPr="00FA6831">
              <w:rPr>
                <w:rFonts w:cs="Times New Roman"/>
              </w:rPr>
              <w:t>Laido ilgis ≥ 2 m;</w:t>
            </w:r>
          </w:p>
          <w:p w14:paraId="4DD1F221" w14:textId="17C03489" w:rsidR="00AE25C9" w:rsidRPr="00FA6831" w:rsidRDefault="00AE25C9" w:rsidP="00AE25C9">
            <w:pPr>
              <w:pStyle w:val="Sraopastraipa"/>
              <w:numPr>
                <w:ilvl w:val="0"/>
                <w:numId w:val="29"/>
              </w:numPr>
              <w:spacing w:before="20" w:after="20" w:line="240" w:lineRule="auto"/>
              <w:rPr>
                <w:rFonts w:cs="Times New Roman"/>
              </w:rPr>
            </w:pPr>
            <w:r w:rsidRPr="00FA6831">
              <w:rPr>
                <w:rFonts w:cs="Times New Roman"/>
              </w:rPr>
              <w:t>Didžiausias mikrovariklio greitis ≥ 40 000 aps./min;</w:t>
            </w:r>
          </w:p>
          <w:p w14:paraId="0A42B575" w14:textId="636CF5AF" w:rsidR="00AE25C9" w:rsidRPr="00FA6831" w:rsidRDefault="00AE25C9" w:rsidP="00AE25C9">
            <w:pPr>
              <w:pStyle w:val="Sraopastraipa"/>
              <w:numPr>
                <w:ilvl w:val="0"/>
                <w:numId w:val="29"/>
              </w:numPr>
              <w:spacing w:before="20" w:after="20" w:line="240" w:lineRule="auto"/>
              <w:rPr>
                <w:rFonts w:cs="Times New Roman"/>
              </w:rPr>
            </w:pPr>
            <w:r w:rsidRPr="00FA6831">
              <w:rPr>
                <w:rFonts w:cs="Times New Roman"/>
              </w:rPr>
              <w:t>Mikrovariklio šviesos srautas ≥ 32 000 Lux.</w:t>
            </w:r>
          </w:p>
          <w:p w14:paraId="3C37F856" w14:textId="77777777" w:rsidR="00AE25C9" w:rsidRPr="00FA6831" w:rsidRDefault="00AE25C9" w:rsidP="00AE25C9">
            <w:pPr>
              <w:spacing w:before="20" w:after="20" w:line="240" w:lineRule="auto"/>
              <w:rPr>
                <w:rFonts w:cs="Times New Roman"/>
                <w:lang w:val="en-US"/>
              </w:rPr>
            </w:pPr>
          </w:p>
          <w:p w14:paraId="471EFB1D" w14:textId="4A3EC2E0" w:rsidR="00AE25C9" w:rsidRPr="00FA6831" w:rsidRDefault="00AE25C9" w:rsidP="00AE25C9">
            <w:pPr>
              <w:spacing w:after="0" w:line="240" w:lineRule="auto"/>
              <w:rPr>
                <w:rFonts w:cs="Times New Roman"/>
                <w:noProof w:val="0"/>
              </w:rPr>
            </w:pPr>
            <w:r w:rsidRPr="00FA6831">
              <w:rPr>
                <w:rFonts w:cs="Times New Roman"/>
              </w:rPr>
              <w:t>(</w:t>
            </w:r>
            <w:r w:rsidRPr="00FA6831">
              <w:rPr>
                <w:rFonts w:cs="Times New Roman"/>
                <w:i/>
              </w:rPr>
              <w:t>firmos „NSK“ mikrovariklio su laidu kodas E1023001 arba lygiavertis</w:t>
            </w:r>
            <w:r w:rsidRPr="00FA6831">
              <w:rPr>
                <w:rFonts w:cs="Times New Roman"/>
              </w:rPr>
              <w:t>)</w:t>
            </w:r>
          </w:p>
        </w:tc>
        <w:tc>
          <w:tcPr>
            <w:tcW w:w="1452" w:type="pct"/>
            <w:tcBorders>
              <w:top w:val="single" w:sz="4" w:space="0" w:color="auto"/>
              <w:left w:val="single" w:sz="4" w:space="0" w:color="auto"/>
              <w:bottom w:val="single" w:sz="4" w:space="0" w:color="auto"/>
              <w:right w:val="single" w:sz="4" w:space="0" w:color="auto"/>
            </w:tcBorders>
          </w:tcPr>
          <w:p w14:paraId="0A9466C6" w14:textId="5CA031F2" w:rsidR="00AE25C9" w:rsidRPr="00FA6831" w:rsidRDefault="00AE25C9" w:rsidP="00AE25C9">
            <w:pPr>
              <w:spacing w:before="20" w:after="0" w:line="240" w:lineRule="auto"/>
              <w:ind w:right="29"/>
              <w:rPr>
                <w:rFonts w:eastAsia="Times New Roman" w:cs="Times New Roman"/>
                <w:noProof w:val="0"/>
                <w:lang w:val="en-US"/>
              </w:rPr>
            </w:pPr>
          </w:p>
        </w:tc>
      </w:tr>
      <w:tr w:rsidR="00FA6831" w:rsidRPr="00FA6831" w14:paraId="4133447D" w14:textId="77777777" w:rsidTr="00311092">
        <w:tc>
          <w:tcPr>
            <w:tcW w:w="485" w:type="pct"/>
            <w:tcBorders>
              <w:top w:val="single" w:sz="4" w:space="0" w:color="auto"/>
              <w:left w:val="single" w:sz="4" w:space="0" w:color="auto"/>
              <w:bottom w:val="single" w:sz="4" w:space="0" w:color="auto"/>
              <w:right w:val="single" w:sz="4" w:space="0" w:color="auto"/>
            </w:tcBorders>
          </w:tcPr>
          <w:p w14:paraId="4DC90210" w14:textId="78826821" w:rsidR="006862DE" w:rsidRPr="00FA6831" w:rsidRDefault="00AE25C9" w:rsidP="00AE25C9">
            <w:pPr>
              <w:spacing w:after="0" w:line="240" w:lineRule="auto"/>
              <w:jc w:val="center"/>
              <w:rPr>
                <w:rFonts w:eastAsia="Times New Roman" w:cs="Times New Roman"/>
                <w:bCs/>
                <w:noProof w:val="0"/>
              </w:rPr>
            </w:pPr>
            <w:r w:rsidRPr="00FA6831">
              <w:rPr>
                <w:rFonts w:eastAsia="Times New Roman" w:cs="Times New Roman"/>
                <w:bCs/>
                <w:noProof w:val="0"/>
              </w:rPr>
              <w:t>5</w:t>
            </w:r>
            <w:r w:rsidR="006862DE" w:rsidRPr="00FA6831">
              <w:rPr>
                <w:rFonts w:eastAsia="Times New Roman" w:cs="Times New Roman"/>
                <w:bCs/>
                <w:noProof w:val="0"/>
              </w:rPr>
              <w:t>.</w:t>
            </w:r>
          </w:p>
        </w:tc>
        <w:tc>
          <w:tcPr>
            <w:tcW w:w="1114" w:type="pct"/>
            <w:tcBorders>
              <w:top w:val="single" w:sz="4" w:space="0" w:color="auto"/>
              <w:left w:val="single" w:sz="4" w:space="0" w:color="auto"/>
              <w:bottom w:val="single" w:sz="4" w:space="0" w:color="auto"/>
              <w:right w:val="single" w:sz="4" w:space="0" w:color="auto"/>
            </w:tcBorders>
          </w:tcPr>
          <w:p w14:paraId="3360FFCC" w14:textId="29A2175C" w:rsidR="006862DE" w:rsidRPr="00FA6831" w:rsidRDefault="006862DE" w:rsidP="00AE25C9">
            <w:pPr>
              <w:spacing w:after="0" w:line="240" w:lineRule="auto"/>
              <w:rPr>
                <w:rFonts w:eastAsia="Times New Roman" w:cs="Times New Roman"/>
                <w:noProof w:val="0"/>
              </w:rPr>
            </w:pPr>
            <w:r w:rsidRPr="00FA6831">
              <w:rPr>
                <w:rFonts w:eastAsia="Times New Roman" w:cs="Times New Roman"/>
                <w:noProof w:val="0"/>
              </w:rPr>
              <w:t xml:space="preserve">Garantinis terminas </w:t>
            </w:r>
          </w:p>
        </w:tc>
        <w:tc>
          <w:tcPr>
            <w:tcW w:w="1949" w:type="pct"/>
            <w:tcBorders>
              <w:top w:val="single" w:sz="4" w:space="0" w:color="auto"/>
              <w:left w:val="single" w:sz="4" w:space="0" w:color="auto"/>
              <w:bottom w:val="single" w:sz="4" w:space="0" w:color="auto"/>
              <w:right w:val="single" w:sz="4" w:space="0" w:color="auto"/>
            </w:tcBorders>
          </w:tcPr>
          <w:p w14:paraId="6401ED67" w14:textId="5BD5DE6C" w:rsidR="00AE25C9" w:rsidRPr="00FA6831" w:rsidRDefault="00AE25C9" w:rsidP="00AE25C9">
            <w:pPr>
              <w:pStyle w:val="Sraopastraipa"/>
              <w:numPr>
                <w:ilvl w:val="0"/>
                <w:numId w:val="5"/>
              </w:numPr>
              <w:spacing w:line="240" w:lineRule="auto"/>
              <w:rPr>
                <w:rFonts w:cs="Times New Roman"/>
              </w:rPr>
            </w:pPr>
            <w:r w:rsidRPr="00FA6831">
              <w:rPr>
                <w:rFonts w:cs="Times New Roman"/>
              </w:rPr>
              <w:t>Chirurginių konsolių priedams suteikiama garantija ≥ 12 mėnesių.</w:t>
            </w:r>
          </w:p>
          <w:p w14:paraId="2B4202BD" w14:textId="38FD86E6" w:rsidR="006862DE" w:rsidRPr="00FA6831" w:rsidRDefault="00AE25C9" w:rsidP="00AE25C9">
            <w:pPr>
              <w:pStyle w:val="Sraopastraipa"/>
              <w:numPr>
                <w:ilvl w:val="0"/>
                <w:numId w:val="5"/>
              </w:numPr>
              <w:spacing w:after="0" w:line="240" w:lineRule="auto"/>
              <w:rPr>
                <w:rFonts w:cs="Times New Roman"/>
                <w:noProof w:val="0"/>
              </w:rPr>
            </w:pPr>
            <w:r w:rsidRPr="00FA6831">
              <w:rPr>
                <w:rFonts w:cs="Times New Roman"/>
              </w:rPr>
              <w:t>Garantiniu metu antgaliai ir mikrovarikliai gali būti keičiami į naujus arba garantinio remonto metu suteikiami pakaitiniai.</w:t>
            </w:r>
          </w:p>
        </w:tc>
        <w:tc>
          <w:tcPr>
            <w:tcW w:w="1452" w:type="pct"/>
            <w:tcBorders>
              <w:top w:val="single" w:sz="4" w:space="0" w:color="auto"/>
              <w:left w:val="single" w:sz="4" w:space="0" w:color="auto"/>
              <w:bottom w:val="single" w:sz="4" w:space="0" w:color="auto"/>
              <w:right w:val="single" w:sz="4" w:space="0" w:color="auto"/>
            </w:tcBorders>
          </w:tcPr>
          <w:p w14:paraId="1E6FC708" w14:textId="63466595" w:rsidR="006862DE" w:rsidRPr="00FA6831" w:rsidRDefault="006862DE" w:rsidP="00AE25C9">
            <w:pPr>
              <w:spacing w:after="0" w:line="240" w:lineRule="auto"/>
              <w:rPr>
                <w:rFonts w:eastAsia="Times New Roman" w:cs="Times New Roman"/>
                <w:noProof w:val="0"/>
              </w:rPr>
            </w:pPr>
          </w:p>
        </w:tc>
      </w:tr>
      <w:tr w:rsidR="00FA6831" w:rsidRPr="00FA6831" w14:paraId="589684B7" w14:textId="77777777" w:rsidTr="00311092">
        <w:tc>
          <w:tcPr>
            <w:tcW w:w="485" w:type="pct"/>
            <w:tcBorders>
              <w:top w:val="single" w:sz="4" w:space="0" w:color="auto"/>
              <w:left w:val="single" w:sz="4" w:space="0" w:color="auto"/>
              <w:bottom w:val="single" w:sz="4" w:space="0" w:color="auto"/>
              <w:right w:val="single" w:sz="4" w:space="0" w:color="auto"/>
            </w:tcBorders>
          </w:tcPr>
          <w:p w14:paraId="7D355693" w14:textId="2B832420" w:rsidR="006862DE" w:rsidRPr="00FA6831" w:rsidRDefault="00AE25C9" w:rsidP="00AE25C9">
            <w:pPr>
              <w:spacing w:after="0" w:line="240" w:lineRule="auto"/>
              <w:jc w:val="center"/>
              <w:rPr>
                <w:rFonts w:eastAsia="Times New Roman" w:cs="Times New Roman"/>
                <w:bCs/>
                <w:noProof w:val="0"/>
              </w:rPr>
            </w:pPr>
            <w:r w:rsidRPr="00FA6831">
              <w:rPr>
                <w:rFonts w:eastAsia="Times New Roman" w:cs="Times New Roman"/>
                <w:bCs/>
                <w:noProof w:val="0"/>
              </w:rPr>
              <w:t>6</w:t>
            </w:r>
            <w:r w:rsidR="006862DE" w:rsidRPr="00FA6831">
              <w:rPr>
                <w:rFonts w:eastAsia="Times New Roman" w:cs="Times New Roman"/>
                <w:bCs/>
                <w:noProof w:val="0"/>
              </w:rPr>
              <w:t>.</w:t>
            </w:r>
          </w:p>
        </w:tc>
        <w:tc>
          <w:tcPr>
            <w:tcW w:w="1114" w:type="pct"/>
            <w:tcBorders>
              <w:top w:val="single" w:sz="4" w:space="0" w:color="auto"/>
              <w:left w:val="single" w:sz="4" w:space="0" w:color="auto"/>
              <w:bottom w:val="single" w:sz="4" w:space="0" w:color="auto"/>
              <w:right w:val="single" w:sz="4" w:space="0" w:color="auto"/>
            </w:tcBorders>
          </w:tcPr>
          <w:p w14:paraId="0247356D" w14:textId="6FAD9D46" w:rsidR="006862DE" w:rsidRPr="00FA6831" w:rsidRDefault="006862DE" w:rsidP="00AE25C9">
            <w:pPr>
              <w:spacing w:after="0" w:line="240" w:lineRule="auto"/>
              <w:rPr>
                <w:rFonts w:eastAsia="Times New Roman" w:cs="Times New Roman"/>
                <w:noProof w:val="0"/>
              </w:rPr>
            </w:pPr>
            <w:r w:rsidRPr="00FA6831">
              <w:rPr>
                <w:rFonts w:eastAsia="Times New Roman" w:cs="Times New Roman"/>
                <w:noProof w:val="0"/>
              </w:rPr>
              <w:t>Žymėjimas CE ženklu</w:t>
            </w:r>
          </w:p>
        </w:tc>
        <w:tc>
          <w:tcPr>
            <w:tcW w:w="1949" w:type="pct"/>
            <w:tcBorders>
              <w:top w:val="single" w:sz="4" w:space="0" w:color="auto"/>
              <w:left w:val="single" w:sz="4" w:space="0" w:color="auto"/>
              <w:bottom w:val="single" w:sz="4" w:space="0" w:color="auto"/>
              <w:right w:val="single" w:sz="4" w:space="0" w:color="auto"/>
            </w:tcBorders>
          </w:tcPr>
          <w:p w14:paraId="00D938FE" w14:textId="7277741F" w:rsidR="006862DE" w:rsidRPr="00FA6831" w:rsidRDefault="006862DE" w:rsidP="00AE25C9">
            <w:pPr>
              <w:spacing w:after="0" w:line="240" w:lineRule="auto"/>
              <w:jc w:val="both"/>
              <w:rPr>
                <w:rFonts w:cs="Times New Roman"/>
                <w:noProof w:val="0"/>
              </w:rPr>
            </w:pPr>
            <w:r w:rsidRPr="00FA6831">
              <w:rPr>
                <w:rFonts w:eastAsia="Times New Roman" w:cs="Times New Roman"/>
                <w:noProof w:val="0"/>
              </w:rPr>
              <w:t>Būtinas (</w:t>
            </w:r>
            <w:r w:rsidRPr="00FA6831">
              <w:rPr>
                <w:rFonts w:eastAsia="Times New Roman" w:cs="Times New Roman"/>
                <w:i/>
                <w:noProof w:val="0"/>
              </w:rPr>
              <w:t>kartu su pasiūlymu privaloma pateikti žymėjimą CE ženklu liudijančio galiojančio dokumento (CE sertifikato arba EB atitikties deklaracijos) kopiją</w:t>
            </w:r>
            <w:r w:rsidRPr="00FA6831">
              <w:rPr>
                <w:rFonts w:eastAsia="Times New Roman" w:cs="Times New Roman"/>
                <w:noProof w:val="0"/>
              </w:rPr>
              <w:t>)</w:t>
            </w:r>
          </w:p>
        </w:tc>
        <w:tc>
          <w:tcPr>
            <w:tcW w:w="1452" w:type="pct"/>
            <w:tcBorders>
              <w:top w:val="single" w:sz="4" w:space="0" w:color="auto"/>
              <w:left w:val="single" w:sz="4" w:space="0" w:color="auto"/>
              <w:bottom w:val="single" w:sz="4" w:space="0" w:color="auto"/>
              <w:right w:val="single" w:sz="4" w:space="0" w:color="auto"/>
            </w:tcBorders>
          </w:tcPr>
          <w:p w14:paraId="286C2A11" w14:textId="77777777" w:rsidR="006862DE" w:rsidRPr="00FA6831" w:rsidRDefault="006862DE" w:rsidP="00AE25C9">
            <w:pPr>
              <w:spacing w:after="0" w:line="240" w:lineRule="auto"/>
              <w:rPr>
                <w:rFonts w:eastAsia="Times New Roman" w:cs="Times New Roman"/>
                <w:noProof w:val="0"/>
              </w:rPr>
            </w:pPr>
          </w:p>
        </w:tc>
      </w:tr>
      <w:tr w:rsidR="00FA6831" w:rsidRPr="00FA6831" w14:paraId="30241C0F" w14:textId="77777777" w:rsidTr="00311092">
        <w:tc>
          <w:tcPr>
            <w:tcW w:w="485" w:type="pct"/>
            <w:tcBorders>
              <w:top w:val="single" w:sz="4" w:space="0" w:color="auto"/>
              <w:left w:val="single" w:sz="4" w:space="0" w:color="auto"/>
              <w:bottom w:val="single" w:sz="4" w:space="0" w:color="auto"/>
              <w:right w:val="single" w:sz="4" w:space="0" w:color="auto"/>
            </w:tcBorders>
          </w:tcPr>
          <w:p w14:paraId="2ED81B49" w14:textId="5E7EFA8A" w:rsidR="006862DE" w:rsidRPr="00FA6831" w:rsidRDefault="00AE25C9" w:rsidP="00AE25C9">
            <w:pPr>
              <w:spacing w:after="0" w:line="240" w:lineRule="auto"/>
              <w:jc w:val="center"/>
              <w:rPr>
                <w:rFonts w:eastAsia="Times New Roman" w:cs="Times New Roman"/>
                <w:bCs/>
                <w:noProof w:val="0"/>
              </w:rPr>
            </w:pPr>
            <w:r w:rsidRPr="00FA6831">
              <w:rPr>
                <w:rFonts w:eastAsia="Times New Roman" w:cs="Times New Roman"/>
                <w:bCs/>
                <w:noProof w:val="0"/>
              </w:rPr>
              <w:t>7</w:t>
            </w:r>
            <w:r w:rsidR="006862DE" w:rsidRPr="00FA6831">
              <w:rPr>
                <w:rFonts w:eastAsia="Times New Roman" w:cs="Times New Roman"/>
                <w:bCs/>
                <w:noProof w:val="0"/>
              </w:rPr>
              <w:t>.</w:t>
            </w:r>
          </w:p>
        </w:tc>
        <w:tc>
          <w:tcPr>
            <w:tcW w:w="1114" w:type="pct"/>
            <w:tcBorders>
              <w:top w:val="single" w:sz="4" w:space="0" w:color="auto"/>
              <w:left w:val="single" w:sz="4" w:space="0" w:color="auto"/>
              <w:bottom w:val="single" w:sz="4" w:space="0" w:color="auto"/>
              <w:right w:val="single" w:sz="4" w:space="0" w:color="auto"/>
            </w:tcBorders>
          </w:tcPr>
          <w:p w14:paraId="339B8E1F" w14:textId="633C16BA" w:rsidR="006862DE" w:rsidRPr="00FA6831" w:rsidRDefault="006862DE" w:rsidP="00AE25C9">
            <w:pPr>
              <w:spacing w:after="0" w:line="240" w:lineRule="auto"/>
              <w:rPr>
                <w:rFonts w:eastAsia="Times New Roman" w:cs="Times New Roman"/>
                <w:noProof w:val="0"/>
              </w:rPr>
            </w:pPr>
            <w:r w:rsidRPr="00FA6831">
              <w:rPr>
                <w:rFonts w:cs="Times New Roman"/>
                <w:noProof w:val="0"/>
              </w:rPr>
              <w:t>Vartotojų apmokymas</w:t>
            </w:r>
          </w:p>
        </w:tc>
        <w:tc>
          <w:tcPr>
            <w:tcW w:w="1949" w:type="pct"/>
            <w:tcBorders>
              <w:top w:val="single" w:sz="4" w:space="0" w:color="auto"/>
              <w:left w:val="single" w:sz="4" w:space="0" w:color="auto"/>
              <w:bottom w:val="single" w:sz="4" w:space="0" w:color="auto"/>
              <w:right w:val="single" w:sz="4" w:space="0" w:color="auto"/>
            </w:tcBorders>
          </w:tcPr>
          <w:p w14:paraId="71A8037D" w14:textId="1340BD7B" w:rsidR="006862DE" w:rsidRPr="00FA6831" w:rsidRDefault="006862DE" w:rsidP="00AE25C9">
            <w:pPr>
              <w:spacing w:after="0" w:line="240" w:lineRule="auto"/>
              <w:rPr>
                <w:rFonts w:eastAsia="Times New Roman" w:cs="Times New Roman"/>
                <w:noProof w:val="0"/>
              </w:rPr>
            </w:pPr>
            <w:r w:rsidRPr="00FA6831">
              <w:rPr>
                <w:rFonts w:cs="Times New Roman"/>
                <w:noProof w:val="0"/>
              </w:rPr>
              <w:t>Vartotojų apmokymas naudoti įrangą įskaičiuotas į pasiūlymo kainą</w:t>
            </w:r>
          </w:p>
        </w:tc>
        <w:tc>
          <w:tcPr>
            <w:tcW w:w="1452" w:type="pct"/>
            <w:tcBorders>
              <w:top w:val="single" w:sz="4" w:space="0" w:color="auto"/>
              <w:left w:val="single" w:sz="4" w:space="0" w:color="auto"/>
              <w:bottom w:val="single" w:sz="4" w:space="0" w:color="auto"/>
              <w:right w:val="single" w:sz="4" w:space="0" w:color="auto"/>
            </w:tcBorders>
          </w:tcPr>
          <w:p w14:paraId="559AD682" w14:textId="77777777" w:rsidR="006862DE" w:rsidRPr="00FA6831" w:rsidRDefault="006862DE" w:rsidP="00AE25C9">
            <w:pPr>
              <w:spacing w:after="0" w:line="240" w:lineRule="auto"/>
              <w:rPr>
                <w:rFonts w:eastAsia="Times New Roman" w:cs="Times New Roman"/>
                <w:noProof w:val="0"/>
              </w:rPr>
            </w:pPr>
          </w:p>
        </w:tc>
      </w:tr>
      <w:tr w:rsidR="00FA6831" w:rsidRPr="00FA6831" w14:paraId="2A885B6E" w14:textId="77777777" w:rsidTr="00311092">
        <w:tc>
          <w:tcPr>
            <w:tcW w:w="485" w:type="pct"/>
            <w:tcBorders>
              <w:top w:val="single" w:sz="4" w:space="0" w:color="auto"/>
              <w:left w:val="single" w:sz="4" w:space="0" w:color="auto"/>
              <w:bottom w:val="single" w:sz="4" w:space="0" w:color="auto"/>
              <w:right w:val="single" w:sz="4" w:space="0" w:color="auto"/>
            </w:tcBorders>
          </w:tcPr>
          <w:p w14:paraId="5BA0EE02" w14:textId="12DB5D1C" w:rsidR="006862DE" w:rsidRPr="00FA6831" w:rsidRDefault="00AE25C9" w:rsidP="00AE25C9">
            <w:pPr>
              <w:spacing w:after="0" w:line="240" w:lineRule="auto"/>
              <w:jc w:val="center"/>
              <w:rPr>
                <w:rFonts w:eastAsia="Times New Roman" w:cs="Times New Roman"/>
                <w:bCs/>
                <w:noProof w:val="0"/>
              </w:rPr>
            </w:pPr>
            <w:r w:rsidRPr="00FA6831">
              <w:rPr>
                <w:rFonts w:cs="Times New Roman"/>
                <w:noProof w:val="0"/>
              </w:rPr>
              <w:t>8</w:t>
            </w:r>
            <w:r w:rsidR="006862DE" w:rsidRPr="00FA6831">
              <w:rPr>
                <w:rFonts w:cs="Times New Roman"/>
                <w:noProof w:val="0"/>
              </w:rPr>
              <w:t>.</w:t>
            </w:r>
          </w:p>
        </w:tc>
        <w:tc>
          <w:tcPr>
            <w:tcW w:w="1114" w:type="pct"/>
            <w:tcBorders>
              <w:top w:val="single" w:sz="4" w:space="0" w:color="auto"/>
              <w:left w:val="single" w:sz="4" w:space="0" w:color="auto"/>
              <w:bottom w:val="single" w:sz="4" w:space="0" w:color="auto"/>
              <w:right w:val="single" w:sz="4" w:space="0" w:color="auto"/>
            </w:tcBorders>
          </w:tcPr>
          <w:p w14:paraId="47D7B78A" w14:textId="0EFE703B" w:rsidR="006862DE" w:rsidRPr="00FA6831" w:rsidRDefault="006862DE" w:rsidP="00AE25C9">
            <w:pPr>
              <w:spacing w:after="0" w:line="240" w:lineRule="auto"/>
              <w:rPr>
                <w:rFonts w:eastAsia="Times New Roman" w:cs="Times New Roman"/>
                <w:noProof w:val="0"/>
              </w:rPr>
            </w:pPr>
            <w:r w:rsidRPr="00FA6831">
              <w:rPr>
                <w:rFonts w:cs="Times New Roman"/>
                <w:noProof w:val="0"/>
              </w:rPr>
              <w:t>Prekių pristatymas</w:t>
            </w:r>
          </w:p>
        </w:tc>
        <w:tc>
          <w:tcPr>
            <w:tcW w:w="1949" w:type="pct"/>
            <w:tcBorders>
              <w:top w:val="single" w:sz="4" w:space="0" w:color="auto"/>
              <w:left w:val="single" w:sz="4" w:space="0" w:color="auto"/>
              <w:bottom w:val="single" w:sz="4" w:space="0" w:color="auto"/>
              <w:right w:val="single" w:sz="4" w:space="0" w:color="auto"/>
            </w:tcBorders>
          </w:tcPr>
          <w:p w14:paraId="39A909CB" w14:textId="52242E3F" w:rsidR="006862DE" w:rsidRPr="00FA6831" w:rsidRDefault="006862DE" w:rsidP="00AE25C9">
            <w:pPr>
              <w:spacing w:after="0" w:line="240" w:lineRule="auto"/>
              <w:rPr>
                <w:rFonts w:eastAsia="Times New Roman" w:cs="Times New Roman"/>
                <w:noProof w:val="0"/>
              </w:rPr>
            </w:pPr>
            <w:r w:rsidRPr="00FA6831">
              <w:rPr>
                <w:rFonts w:cs="Times New Roman"/>
                <w:noProof w:val="0"/>
              </w:rPr>
              <w:t>Į pasiūlymo kainą įskaičiuotos prekių pristatymo išlaidos</w:t>
            </w:r>
          </w:p>
        </w:tc>
        <w:tc>
          <w:tcPr>
            <w:tcW w:w="1452" w:type="pct"/>
            <w:tcBorders>
              <w:top w:val="single" w:sz="4" w:space="0" w:color="auto"/>
              <w:left w:val="single" w:sz="4" w:space="0" w:color="auto"/>
              <w:bottom w:val="single" w:sz="4" w:space="0" w:color="auto"/>
              <w:right w:val="single" w:sz="4" w:space="0" w:color="auto"/>
            </w:tcBorders>
          </w:tcPr>
          <w:p w14:paraId="24E9705D" w14:textId="77777777" w:rsidR="006862DE" w:rsidRPr="00FA6831" w:rsidRDefault="006862DE" w:rsidP="00AE25C9">
            <w:pPr>
              <w:spacing w:after="0" w:line="240" w:lineRule="auto"/>
              <w:rPr>
                <w:rFonts w:eastAsia="Times New Roman" w:cs="Times New Roman"/>
                <w:noProof w:val="0"/>
              </w:rPr>
            </w:pPr>
          </w:p>
        </w:tc>
      </w:tr>
    </w:tbl>
    <w:p w14:paraId="60CA496B" w14:textId="77777777" w:rsidR="009A4B4E" w:rsidRPr="00FA6831" w:rsidRDefault="009A4B4E" w:rsidP="008C0B2F">
      <w:pPr>
        <w:spacing w:after="0" w:line="240" w:lineRule="auto"/>
        <w:rPr>
          <w:rFonts w:cs="Times New Roman"/>
          <w:b/>
          <w:bCs/>
          <w:noProof w:val="0"/>
        </w:rPr>
      </w:pPr>
    </w:p>
    <w:p w14:paraId="72244379" w14:textId="1298000D" w:rsidR="004B4AB1" w:rsidRPr="00FA6831" w:rsidRDefault="004B4AB1" w:rsidP="008C0B2F">
      <w:pPr>
        <w:spacing w:after="0" w:line="240" w:lineRule="auto"/>
        <w:jc w:val="both"/>
        <w:rPr>
          <w:rFonts w:cs="Times New Roman"/>
          <w:b/>
          <w:noProof w:val="0"/>
        </w:rPr>
      </w:pPr>
      <w:r w:rsidRPr="00FA6831">
        <w:rPr>
          <w:rFonts w:cs="Times New Roman"/>
          <w:b/>
          <w:noProof w:val="0"/>
        </w:rPr>
        <w:t>Pastabos, papildomi reikalavimai</w:t>
      </w:r>
      <w:r w:rsidR="00CD6F5D" w:rsidRPr="00FA6831">
        <w:rPr>
          <w:rFonts w:cs="Times New Roman"/>
          <w:b/>
          <w:noProof w:val="0"/>
        </w:rPr>
        <w:t xml:space="preserve"> visoms pirkimo dalims</w:t>
      </w:r>
      <w:r w:rsidRPr="00FA6831">
        <w:rPr>
          <w:rFonts w:cs="Times New Roman"/>
          <w:b/>
          <w:noProof w:val="0"/>
        </w:rPr>
        <w:t xml:space="preserve">: </w:t>
      </w:r>
    </w:p>
    <w:p w14:paraId="08BA2336" w14:textId="36675787" w:rsidR="004B4AB1" w:rsidRPr="00FA6831" w:rsidRDefault="004B4AB1" w:rsidP="00776426">
      <w:pPr>
        <w:pStyle w:val="Sraopastraipa"/>
        <w:numPr>
          <w:ilvl w:val="0"/>
          <w:numId w:val="4"/>
        </w:numPr>
        <w:spacing w:after="0" w:line="240" w:lineRule="auto"/>
        <w:contextualSpacing w:val="0"/>
        <w:jc w:val="both"/>
        <w:rPr>
          <w:rFonts w:cs="Times New Roman"/>
          <w:noProof w:val="0"/>
        </w:rPr>
      </w:pPr>
      <w:r w:rsidRPr="00FA6831">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47715897" w14:textId="7900261C" w:rsidR="00335D20" w:rsidRPr="00FA6831" w:rsidRDefault="004B4AB1" w:rsidP="00776426">
      <w:pPr>
        <w:pStyle w:val="Sraopastraipa"/>
        <w:numPr>
          <w:ilvl w:val="0"/>
          <w:numId w:val="4"/>
        </w:numPr>
        <w:spacing w:after="0" w:line="240" w:lineRule="auto"/>
        <w:jc w:val="both"/>
        <w:rPr>
          <w:rFonts w:cs="Times New Roman"/>
          <w:noProof w:val="0"/>
        </w:rPr>
      </w:pPr>
      <w:r w:rsidRPr="00FA6831">
        <w:rPr>
          <w:rFonts w:cs="Times New Roman"/>
          <w:noProof w:val="0"/>
        </w:rPr>
        <w:t>Viešojo pirkimo komisijai pareikalavus, techninių parametrų atitikimo įvertinimui, turi būti pateikti siūlomų prekių pavyzdžiai.</w:t>
      </w:r>
    </w:p>
    <w:p w14:paraId="15C307DF" w14:textId="793F5797" w:rsidR="00707974" w:rsidRPr="00FA6831" w:rsidRDefault="00707974" w:rsidP="00707974">
      <w:pPr>
        <w:pStyle w:val="Sraopastraipa"/>
        <w:numPr>
          <w:ilvl w:val="0"/>
          <w:numId w:val="4"/>
        </w:numPr>
        <w:spacing w:after="0" w:line="240" w:lineRule="auto"/>
        <w:jc w:val="both"/>
        <w:rPr>
          <w:rFonts w:cs="Times New Roman"/>
          <w:noProof w:val="0"/>
        </w:rPr>
      </w:pPr>
      <w:r w:rsidRPr="00FA6831">
        <w:rPr>
          <w:rFonts w:cs="Times New Roman"/>
        </w:rPr>
        <w:t>Tiekėjas turi būti oficialus siūlomų prekių atstovas arba turi turėti rašytinį susitarimą su kitu tiekėju (kuris yra oficialus siūlomų prekių atstovas) arba gamintoju dėl prekybos siūlomomis prekėmis.</w:t>
      </w:r>
    </w:p>
    <w:p w14:paraId="0F71B1E7" w14:textId="03CE9E72" w:rsidR="00595AD7" w:rsidRDefault="00595AD7" w:rsidP="008C0B2F">
      <w:pPr>
        <w:pStyle w:val="prastasiniatinklio"/>
        <w:rPr>
          <w:noProof/>
          <w:sz w:val="22"/>
          <w:szCs w:val="22"/>
          <w:shd w:val="clear" w:color="auto" w:fill="FFFFFF"/>
        </w:rPr>
      </w:pPr>
    </w:p>
    <w:p w14:paraId="28A138EF" w14:textId="77777777" w:rsidR="00353D41" w:rsidRDefault="00353D41" w:rsidP="008C0B2F">
      <w:pPr>
        <w:pStyle w:val="prastasiniatinklio"/>
        <w:rPr>
          <w:noProof/>
          <w:sz w:val="22"/>
          <w:szCs w:val="22"/>
          <w:shd w:val="clear" w:color="auto" w:fill="FFFFFF"/>
        </w:rPr>
      </w:pPr>
    </w:p>
    <w:p w14:paraId="4360927C" w14:textId="0558A187" w:rsidR="00353D41" w:rsidRPr="00353D41" w:rsidRDefault="00353D41" w:rsidP="00353D41">
      <w:pPr>
        <w:pStyle w:val="prastasiniatinklio"/>
        <w:jc w:val="both"/>
        <w:rPr>
          <w:b/>
          <w:bCs/>
          <w:noProof/>
          <w:color w:val="000000"/>
          <w:sz w:val="22"/>
          <w:szCs w:val="22"/>
        </w:rPr>
      </w:pPr>
      <w:bookmarkStart w:id="0" w:name="_GoBack"/>
      <w:bookmarkEnd w:id="0"/>
    </w:p>
    <w:sectPr w:rsidR="00353D41" w:rsidRPr="00353D41"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ECD55" w14:textId="77777777" w:rsidR="00B13F73" w:rsidRDefault="00B13F73" w:rsidP="00635A72">
      <w:pPr>
        <w:spacing w:after="0" w:line="240" w:lineRule="auto"/>
      </w:pPr>
      <w:r>
        <w:separator/>
      </w:r>
    </w:p>
  </w:endnote>
  <w:endnote w:type="continuationSeparator" w:id="0">
    <w:p w14:paraId="0230092E" w14:textId="77777777" w:rsidR="00B13F73" w:rsidRDefault="00B13F73"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454586" w:rsidRDefault="0045458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58DCD4C8" w:rsidR="00454586" w:rsidRDefault="00454586" w:rsidP="00635A72">
        <w:pPr>
          <w:pStyle w:val="Porat"/>
          <w:jc w:val="right"/>
        </w:pPr>
        <w:r>
          <w:fldChar w:fldCharType="begin"/>
        </w:r>
        <w:r>
          <w:instrText>PAGE   \* MERGEFORMAT</w:instrText>
        </w:r>
        <w:r>
          <w:fldChar w:fldCharType="separate"/>
        </w:r>
        <w:r w:rsidR="00353D41">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454586" w:rsidRDefault="004545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4B4F3" w14:textId="77777777" w:rsidR="00B13F73" w:rsidRDefault="00B13F73" w:rsidP="00635A72">
      <w:pPr>
        <w:spacing w:after="0" w:line="240" w:lineRule="auto"/>
      </w:pPr>
      <w:r>
        <w:separator/>
      </w:r>
    </w:p>
  </w:footnote>
  <w:footnote w:type="continuationSeparator" w:id="0">
    <w:p w14:paraId="0898C88A" w14:textId="77777777" w:rsidR="00B13F73" w:rsidRDefault="00B13F73"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454586" w:rsidRDefault="004545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454586" w:rsidRDefault="0045458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454586" w:rsidRDefault="004545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AD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8674B4"/>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83D3AC7"/>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63C1EC3"/>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CC16221"/>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3BA4B66"/>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8587EAE"/>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BD01709"/>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D34603"/>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3F03548"/>
    <w:multiLevelType w:val="hybridMultilevel"/>
    <w:tmpl w:val="AB26452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4857D3B"/>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8E5664E"/>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13A0323"/>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59F2D03"/>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65D12C4"/>
    <w:multiLevelType w:val="hybridMultilevel"/>
    <w:tmpl w:val="CC264B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6795E72"/>
    <w:multiLevelType w:val="hybridMultilevel"/>
    <w:tmpl w:val="0CE4E6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B8A2A2F"/>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CFE6B42"/>
    <w:multiLevelType w:val="hybridMultilevel"/>
    <w:tmpl w:val="5ED2260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CD5928"/>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53A59FC"/>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5C35D98"/>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07F4331"/>
    <w:multiLevelType w:val="hybridMultilevel"/>
    <w:tmpl w:val="9120E2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54609D1"/>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80C5DF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A1F6CF2"/>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CC7654B"/>
    <w:multiLevelType w:val="hybridMultilevel"/>
    <w:tmpl w:val="796C90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010726E"/>
    <w:multiLevelType w:val="hybridMultilevel"/>
    <w:tmpl w:val="55B698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76D46FAB"/>
    <w:multiLevelType w:val="hybridMultilevel"/>
    <w:tmpl w:val="6CBAA8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num>
  <w:num w:numId="4">
    <w:abstractNumId w:val="17"/>
  </w:num>
  <w:num w:numId="5">
    <w:abstractNumId w:val="9"/>
  </w:num>
  <w:num w:numId="6">
    <w:abstractNumId w:val="23"/>
  </w:num>
  <w:num w:numId="7">
    <w:abstractNumId w:val="13"/>
  </w:num>
  <w:num w:numId="8">
    <w:abstractNumId w:val="25"/>
  </w:num>
  <w:num w:numId="9">
    <w:abstractNumId w:val="8"/>
  </w:num>
  <w:num w:numId="10">
    <w:abstractNumId w:val="22"/>
  </w:num>
  <w:num w:numId="11">
    <w:abstractNumId w:val="26"/>
  </w:num>
  <w:num w:numId="12">
    <w:abstractNumId w:val="24"/>
  </w:num>
  <w:num w:numId="13">
    <w:abstractNumId w:val="10"/>
  </w:num>
  <w:num w:numId="14">
    <w:abstractNumId w:val="7"/>
  </w:num>
  <w:num w:numId="15">
    <w:abstractNumId w:val="3"/>
  </w:num>
  <w:num w:numId="16">
    <w:abstractNumId w:val="20"/>
  </w:num>
  <w:num w:numId="17">
    <w:abstractNumId w:val="2"/>
  </w:num>
  <w:num w:numId="18">
    <w:abstractNumId w:val="21"/>
  </w:num>
  <w:num w:numId="19">
    <w:abstractNumId w:val="0"/>
  </w:num>
  <w:num w:numId="20">
    <w:abstractNumId w:val="4"/>
  </w:num>
  <w:num w:numId="21">
    <w:abstractNumId w:val="1"/>
  </w:num>
  <w:num w:numId="22">
    <w:abstractNumId w:val="11"/>
  </w:num>
  <w:num w:numId="23">
    <w:abstractNumId w:val="5"/>
  </w:num>
  <w:num w:numId="24">
    <w:abstractNumId w:val="6"/>
  </w:num>
  <w:num w:numId="25">
    <w:abstractNumId w:val="14"/>
  </w:num>
  <w:num w:numId="26">
    <w:abstractNumId w:val="27"/>
  </w:num>
  <w:num w:numId="27">
    <w:abstractNumId w:val="16"/>
  </w:num>
  <w:num w:numId="28">
    <w:abstractNumId w:val="15"/>
  </w:num>
  <w:num w:numId="29">
    <w:abstractNumId w:val="28"/>
  </w:num>
  <w:num w:numId="30">
    <w:abstractNumId w:val="19"/>
  </w:num>
  <w:num w:numId="31">
    <w:abstractNumId w:val="29"/>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6106"/>
    <w:rsid w:val="00017429"/>
    <w:rsid w:val="00025804"/>
    <w:rsid w:val="0002689C"/>
    <w:rsid w:val="00033494"/>
    <w:rsid w:val="00042BBD"/>
    <w:rsid w:val="000456A4"/>
    <w:rsid w:val="000601D4"/>
    <w:rsid w:val="00063022"/>
    <w:rsid w:val="0006729A"/>
    <w:rsid w:val="00070F67"/>
    <w:rsid w:val="000948F0"/>
    <w:rsid w:val="00097838"/>
    <w:rsid w:val="000A4F83"/>
    <w:rsid w:val="000A79AB"/>
    <w:rsid w:val="000B0555"/>
    <w:rsid w:val="000B3EB4"/>
    <w:rsid w:val="000B7646"/>
    <w:rsid w:val="000C03F1"/>
    <w:rsid w:val="000C1BB8"/>
    <w:rsid w:val="000D6629"/>
    <w:rsid w:val="000D77C3"/>
    <w:rsid w:val="000D7DFE"/>
    <w:rsid w:val="000E40F6"/>
    <w:rsid w:val="00101968"/>
    <w:rsid w:val="00101A34"/>
    <w:rsid w:val="00115336"/>
    <w:rsid w:val="001201A0"/>
    <w:rsid w:val="001236AD"/>
    <w:rsid w:val="001428C2"/>
    <w:rsid w:val="00151CE1"/>
    <w:rsid w:val="00165797"/>
    <w:rsid w:val="001752D4"/>
    <w:rsid w:val="00195910"/>
    <w:rsid w:val="00195F14"/>
    <w:rsid w:val="001A25D9"/>
    <w:rsid w:val="001A7258"/>
    <w:rsid w:val="001B0D04"/>
    <w:rsid w:val="001C4B01"/>
    <w:rsid w:val="001D5D0C"/>
    <w:rsid w:val="001F124A"/>
    <w:rsid w:val="001F3F39"/>
    <w:rsid w:val="001F684D"/>
    <w:rsid w:val="00203F03"/>
    <w:rsid w:val="00206A55"/>
    <w:rsid w:val="00217DFE"/>
    <w:rsid w:val="002231D0"/>
    <w:rsid w:val="0022503C"/>
    <w:rsid w:val="00226E50"/>
    <w:rsid w:val="00227A55"/>
    <w:rsid w:val="0023117A"/>
    <w:rsid w:val="002324C8"/>
    <w:rsid w:val="002529AC"/>
    <w:rsid w:val="0026700C"/>
    <w:rsid w:val="00276BC7"/>
    <w:rsid w:val="0027791E"/>
    <w:rsid w:val="0028346D"/>
    <w:rsid w:val="00285948"/>
    <w:rsid w:val="00297243"/>
    <w:rsid w:val="002A3146"/>
    <w:rsid w:val="002A6C45"/>
    <w:rsid w:val="002B0731"/>
    <w:rsid w:val="002B654A"/>
    <w:rsid w:val="002C6024"/>
    <w:rsid w:val="002D0C22"/>
    <w:rsid w:val="002D22B8"/>
    <w:rsid w:val="002D43D5"/>
    <w:rsid w:val="002D47CA"/>
    <w:rsid w:val="002F6B0A"/>
    <w:rsid w:val="002F7DF7"/>
    <w:rsid w:val="00304DFE"/>
    <w:rsid w:val="003058ED"/>
    <w:rsid w:val="00305C8A"/>
    <w:rsid w:val="00310C04"/>
    <w:rsid w:val="00311092"/>
    <w:rsid w:val="00311259"/>
    <w:rsid w:val="00311828"/>
    <w:rsid w:val="00313DA2"/>
    <w:rsid w:val="00320EBC"/>
    <w:rsid w:val="003233E1"/>
    <w:rsid w:val="003272E2"/>
    <w:rsid w:val="00335D20"/>
    <w:rsid w:val="00337547"/>
    <w:rsid w:val="00353D41"/>
    <w:rsid w:val="00360577"/>
    <w:rsid w:val="0036127C"/>
    <w:rsid w:val="00367102"/>
    <w:rsid w:val="00370BBC"/>
    <w:rsid w:val="00372164"/>
    <w:rsid w:val="003858F9"/>
    <w:rsid w:val="00385B87"/>
    <w:rsid w:val="00387847"/>
    <w:rsid w:val="003948A4"/>
    <w:rsid w:val="003A3746"/>
    <w:rsid w:val="003D2D00"/>
    <w:rsid w:val="003D6819"/>
    <w:rsid w:val="003E2C92"/>
    <w:rsid w:val="003F4830"/>
    <w:rsid w:val="004122CA"/>
    <w:rsid w:val="00435011"/>
    <w:rsid w:val="004353BD"/>
    <w:rsid w:val="00446510"/>
    <w:rsid w:val="00454586"/>
    <w:rsid w:val="0046075D"/>
    <w:rsid w:val="00472FD8"/>
    <w:rsid w:val="00477873"/>
    <w:rsid w:val="004933B9"/>
    <w:rsid w:val="00493A2D"/>
    <w:rsid w:val="004978F0"/>
    <w:rsid w:val="004A3863"/>
    <w:rsid w:val="004B4AB1"/>
    <w:rsid w:val="004C1F6E"/>
    <w:rsid w:val="004C35C0"/>
    <w:rsid w:val="004C49AD"/>
    <w:rsid w:val="004E5796"/>
    <w:rsid w:val="004F6D2D"/>
    <w:rsid w:val="00510755"/>
    <w:rsid w:val="00520DF0"/>
    <w:rsid w:val="005227DF"/>
    <w:rsid w:val="00534DC3"/>
    <w:rsid w:val="00550B4F"/>
    <w:rsid w:val="00551AAA"/>
    <w:rsid w:val="005541F8"/>
    <w:rsid w:val="00584944"/>
    <w:rsid w:val="005914A9"/>
    <w:rsid w:val="00595AD7"/>
    <w:rsid w:val="00596666"/>
    <w:rsid w:val="005976F6"/>
    <w:rsid w:val="005A399E"/>
    <w:rsid w:val="005A442C"/>
    <w:rsid w:val="005B3C80"/>
    <w:rsid w:val="005B4125"/>
    <w:rsid w:val="005C3A2B"/>
    <w:rsid w:val="005C5F6E"/>
    <w:rsid w:val="005C6629"/>
    <w:rsid w:val="005D27C1"/>
    <w:rsid w:val="005D7B43"/>
    <w:rsid w:val="005F7138"/>
    <w:rsid w:val="006034E5"/>
    <w:rsid w:val="00615556"/>
    <w:rsid w:val="006230D4"/>
    <w:rsid w:val="006265A8"/>
    <w:rsid w:val="00627D8F"/>
    <w:rsid w:val="00627F5A"/>
    <w:rsid w:val="00631D6A"/>
    <w:rsid w:val="00635A72"/>
    <w:rsid w:val="00640F84"/>
    <w:rsid w:val="00642D3D"/>
    <w:rsid w:val="00643D84"/>
    <w:rsid w:val="006531CC"/>
    <w:rsid w:val="00654BA0"/>
    <w:rsid w:val="0065604E"/>
    <w:rsid w:val="00663735"/>
    <w:rsid w:val="00664E53"/>
    <w:rsid w:val="006700C2"/>
    <w:rsid w:val="006714F2"/>
    <w:rsid w:val="006720C9"/>
    <w:rsid w:val="006800CD"/>
    <w:rsid w:val="00680EB6"/>
    <w:rsid w:val="00682061"/>
    <w:rsid w:val="006862DE"/>
    <w:rsid w:val="00691150"/>
    <w:rsid w:val="006A1666"/>
    <w:rsid w:val="006D64A6"/>
    <w:rsid w:val="006F0418"/>
    <w:rsid w:val="006F4832"/>
    <w:rsid w:val="0070092B"/>
    <w:rsid w:val="00705A07"/>
    <w:rsid w:val="00707974"/>
    <w:rsid w:val="00724B7F"/>
    <w:rsid w:val="00733D1B"/>
    <w:rsid w:val="00736E23"/>
    <w:rsid w:val="00741DF6"/>
    <w:rsid w:val="00741EF2"/>
    <w:rsid w:val="007426AA"/>
    <w:rsid w:val="007503AF"/>
    <w:rsid w:val="00750921"/>
    <w:rsid w:val="007571FF"/>
    <w:rsid w:val="0075751A"/>
    <w:rsid w:val="00762ABF"/>
    <w:rsid w:val="00765250"/>
    <w:rsid w:val="00765742"/>
    <w:rsid w:val="0077300E"/>
    <w:rsid w:val="00776426"/>
    <w:rsid w:val="0078687B"/>
    <w:rsid w:val="00791E1E"/>
    <w:rsid w:val="007A1F5E"/>
    <w:rsid w:val="007A283F"/>
    <w:rsid w:val="007A2E24"/>
    <w:rsid w:val="007A5A11"/>
    <w:rsid w:val="007A6AD0"/>
    <w:rsid w:val="007D1B3B"/>
    <w:rsid w:val="007D4AE2"/>
    <w:rsid w:val="007F1C38"/>
    <w:rsid w:val="008030D4"/>
    <w:rsid w:val="00806B86"/>
    <w:rsid w:val="00814C79"/>
    <w:rsid w:val="00824967"/>
    <w:rsid w:val="00831AD8"/>
    <w:rsid w:val="008402D6"/>
    <w:rsid w:val="00867606"/>
    <w:rsid w:val="00873C5A"/>
    <w:rsid w:val="00882A73"/>
    <w:rsid w:val="00892611"/>
    <w:rsid w:val="008C0B2F"/>
    <w:rsid w:val="008C16DC"/>
    <w:rsid w:val="008C5F79"/>
    <w:rsid w:val="008C64B4"/>
    <w:rsid w:val="008C6660"/>
    <w:rsid w:val="008C709C"/>
    <w:rsid w:val="008D4566"/>
    <w:rsid w:val="008D7C97"/>
    <w:rsid w:val="008F262E"/>
    <w:rsid w:val="008F5D28"/>
    <w:rsid w:val="008F7A19"/>
    <w:rsid w:val="00911FAB"/>
    <w:rsid w:val="00924441"/>
    <w:rsid w:val="00927772"/>
    <w:rsid w:val="0093063B"/>
    <w:rsid w:val="009334BA"/>
    <w:rsid w:val="0093601B"/>
    <w:rsid w:val="009376B0"/>
    <w:rsid w:val="009438D2"/>
    <w:rsid w:val="0095083B"/>
    <w:rsid w:val="00963990"/>
    <w:rsid w:val="0096497D"/>
    <w:rsid w:val="009653EA"/>
    <w:rsid w:val="0096607C"/>
    <w:rsid w:val="00974847"/>
    <w:rsid w:val="009846B4"/>
    <w:rsid w:val="00994B34"/>
    <w:rsid w:val="009A27AE"/>
    <w:rsid w:val="009A4B4E"/>
    <w:rsid w:val="009A55E4"/>
    <w:rsid w:val="009A71FD"/>
    <w:rsid w:val="009A7722"/>
    <w:rsid w:val="009B1CD1"/>
    <w:rsid w:val="009C0F8E"/>
    <w:rsid w:val="009D569F"/>
    <w:rsid w:val="009E150F"/>
    <w:rsid w:val="009E287C"/>
    <w:rsid w:val="009E407E"/>
    <w:rsid w:val="009E617D"/>
    <w:rsid w:val="009E7705"/>
    <w:rsid w:val="009F2DCB"/>
    <w:rsid w:val="009F41CF"/>
    <w:rsid w:val="00A12431"/>
    <w:rsid w:val="00A13A2C"/>
    <w:rsid w:val="00A31DF2"/>
    <w:rsid w:val="00A33AF4"/>
    <w:rsid w:val="00A35FC8"/>
    <w:rsid w:val="00A65141"/>
    <w:rsid w:val="00A67FF6"/>
    <w:rsid w:val="00A73405"/>
    <w:rsid w:val="00A77ED5"/>
    <w:rsid w:val="00A80A2A"/>
    <w:rsid w:val="00A82402"/>
    <w:rsid w:val="00A86510"/>
    <w:rsid w:val="00A97D98"/>
    <w:rsid w:val="00AA511F"/>
    <w:rsid w:val="00AA71EB"/>
    <w:rsid w:val="00AE234F"/>
    <w:rsid w:val="00AE25C9"/>
    <w:rsid w:val="00AE2A6C"/>
    <w:rsid w:val="00AE432B"/>
    <w:rsid w:val="00B13F73"/>
    <w:rsid w:val="00B21DD6"/>
    <w:rsid w:val="00B22638"/>
    <w:rsid w:val="00B352AE"/>
    <w:rsid w:val="00B5735B"/>
    <w:rsid w:val="00B62D07"/>
    <w:rsid w:val="00B6577F"/>
    <w:rsid w:val="00B74D03"/>
    <w:rsid w:val="00B83E04"/>
    <w:rsid w:val="00B86E92"/>
    <w:rsid w:val="00BC2E7D"/>
    <w:rsid w:val="00BC5F51"/>
    <w:rsid w:val="00BC7FDD"/>
    <w:rsid w:val="00BD51B8"/>
    <w:rsid w:val="00BF077D"/>
    <w:rsid w:val="00BF43CF"/>
    <w:rsid w:val="00C02E5D"/>
    <w:rsid w:val="00C03433"/>
    <w:rsid w:val="00C146A5"/>
    <w:rsid w:val="00C21319"/>
    <w:rsid w:val="00C21802"/>
    <w:rsid w:val="00C30EB0"/>
    <w:rsid w:val="00C3261F"/>
    <w:rsid w:val="00C36BEB"/>
    <w:rsid w:val="00C3738F"/>
    <w:rsid w:val="00C3796C"/>
    <w:rsid w:val="00C46828"/>
    <w:rsid w:val="00C504E8"/>
    <w:rsid w:val="00C60978"/>
    <w:rsid w:val="00C80AF5"/>
    <w:rsid w:val="00C87713"/>
    <w:rsid w:val="00CB2942"/>
    <w:rsid w:val="00CD1917"/>
    <w:rsid w:val="00CD3609"/>
    <w:rsid w:val="00CD4BD8"/>
    <w:rsid w:val="00CD5230"/>
    <w:rsid w:val="00CD6F5D"/>
    <w:rsid w:val="00CD7DE5"/>
    <w:rsid w:val="00D0026D"/>
    <w:rsid w:val="00D02BB6"/>
    <w:rsid w:val="00D04256"/>
    <w:rsid w:val="00D1710B"/>
    <w:rsid w:val="00D25D8C"/>
    <w:rsid w:val="00D32F82"/>
    <w:rsid w:val="00D416BF"/>
    <w:rsid w:val="00D457E8"/>
    <w:rsid w:val="00D46E5E"/>
    <w:rsid w:val="00D52E5A"/>
    <w:rsid w:val="00D56C67"/>
    <w:rsid w:val="00D649B4"/>
    <w:rsid w:val="00D81719"/>
    <w:rsid w:val="00D93219"/>
    <w:rsid w:val="00DA084D"/>
    <w:rsid w:val="00DA57AD"/>
    <w:rsid w:val="00DA7818"/>
    <w:rsid w:val="00DB0E83"/>
    <w:rsid w:val="00DB212C"/>
    <w:rsid w:val="00DB606B"/>
    <w:rsid w:val="00DB6834"/>
    <w:rsid w:val="00DC5619"/>
    <w:rsid w:val="00DC7B61"/>
    <w:rsid w:val="00DD0794"/>
    <w:rsid w:val="00DD1F6E"/>
    <w:rsid w:val="00DD1FB6"/>
    <w:rsid w:val="00DD2070"/>
    <w:rsid w:val="00DD4D14"/>
    <w:rsid w:val="00DE118E"/>
    <w:rsid w:val="00DE1E2E"/>
    <w:rsid w:val="00DE70A9"/>
    <w:rsid w:val="00DF14EF"/>
    <w:rsid w:val="00DF194A"/>
    <w:rsid w:val="00DF2419"/>
    <w:rsid w:val="00DF32A5"/>
    <w:rsid w:val="00DF4AE5"/>
    <w:rsid w:val="00DF76A8"/>
    <w:rsid w:val="00E12570"/>
    <w:rsid w:val="00E1341A"/>
    <w:rsid w:val="00E134ED"/>
    <w:rsid w:val="00E355E0"/>
    <w:rsid w:val="00E577A5"/>
    <w:rsid w:val="00E6481D"/>
    <w:rsid w:val="00E64D88"/>
    <w:rsid w:val="00E67F4D"/>
    <w:rsid w:val="00E87673"/>
    <w:rsid w:val="00EA34FD"/>
    <w:rsid w:val="00EA6A1B"/>
    <w:rsid w:val="00EB55C5"/>
    <w:rsid w:val="00EB60A6"/>
    <w:rsid w:val="00EB6D5B"/>
    <w:rsid w:val="00EB7B2A"/>
    <w:rsid w:val="00EC25CC"/>
    <w:rsid w:val="00ED673B"/>
    <w:rsid w:val="00EE46BF"/>
    <w:rsid w:val="00EF60C1"/>
    <w:rsid w:val="00F07F2E"/>
    <w:rsid w:val="00F11C68"/>
    <w:rsid w:val="00F15465"/>
    <w:rsid w:val="00F41F67"/>
    <w:rsid w:val="00F45C67"/>
    <w:rsid w:val="00F46FDE"/>
    <w:rsid w:val="00F62B70"/>
    <w:rsid w:val="00F66A1B"/>
    <w:rsid w:val="00F72ED0"/>
    <w:rsid w:val="00F94410"/>
    <w:rsid w:val="00F9599F"/>
    <w:rsid w:val="00FA4C1E"/>
    <w:rsid w:val="00FA679D"/>
    <w:rsid w:val="00FA6831"/>
    <w:rsid w:val="00FA7D25"/>
    <w:rsid w:val="00FB01B4"/>
    <w:rsid w:val="00FB2AFA"/>
    <w:rsid w:val="00FB39F6"/>
    <w:rsid w:val="00FB5413"/>
    <w:rsid w:val="00FB61F6"/>
    <w:rsid w:val="00FC1181"/>
    <w:rsid w:val="00FD287A"/>
    <w:rsid w:val="00FE3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 w:type="paragraph" w:customStyle="1" w:styleId="TableParagraph">
    <w:name w:val="Table Paragraph"/>
    <w:basedOn w:val="prastasis"/>
    <w:uiPriority w:val="1"/>
    <w:qFormat/>
    <w:rsid w:val="004C35C0"/>
    <w:pPr>
      <w:widowControl w:val="0"/>
      <w:autoSpaceDE w:val="0"/>
      <w:autoSpaceDN w:val="0"/>
      <w:spacing w:after="0" w:line="240" w:lineRule="auto"/>
    </w:pPr>
    <w:rPr>
      <w:rFonts w:eastAsia="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518933738">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C827E-C516-4950-BE20-DDB7AB886D74}">
  <ds:schemaRef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D7A68AEF-72EA-4F54-B2DA-FBA9342CB2E4}">
  <ds:schemaRefs>
    <ds:schemaRef ds:uri="http://schemas.microsoft.com/sharepoint/v3/contenttype/forms"/>
  </ds:schemaRefs>
</ds:datastoreItem>
</file>

<file path=customXml/itemProps3.xml><?xml version="1.0" encoding="utf-8"?>
<ds:datastoreItem xmlns:ds="http://schemas.openxmlformats.org/officeDocument/2006/customXml" ds:itemID="{3F8F83FD-949C-44A8-B3CE-925E7E2F9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2056</Words>
  <Characters>1173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2025-11-21T18:33:00Z</cp:lastPrinted>
  <dcterms:created xsi:type="dcterms:W3CDTF">2025-11-21T18:34:00Z</dcterms:created>
  <dcterms:modified xsi:type="dcterms:W3CDTF">2025-11-21T18:34:00Z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