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F6BC5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22F6BC5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22F6BC5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22F6BC5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22F6BC5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22F6BC5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22F6BC5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22F6BC5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22F6BC5D" w14:textId="77777777" w:rsidTr="00312196">
        <w:trPr>
          <w:trHeight w:val="642"/>
        </w:trPr>
        <w:tc>
          <w:tcPr>
            <w:tcW w:w="568" w:type="dxa"/>
          </w:tcPr>
          <w:p w14:paraId="22F6BC5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22F6BC5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22F6BC5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6BC62" w14:textId="77777777" w:rsidTr="00312196">
        <w:trPr>
          <w:trHeight w:val="1687"/>
        </w:trPr>
        <w:tc>
          <w:tcPr>
            <w:tcW w:w="568" w:type="dxa"/>
          </w:tcPr>
          <w:p w14:paraId="22F6BC5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22F6BC5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22F6BC6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F6BC6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6BC67" w14:textId="77777777" w:rsidTr="00312196">
        <w:trPr>
          <w:trHeight w:val="1440"/>
        </w:trPr>
        <w:tc>
          <w:tcPr>
            <w:tcW w:w="568" w:type="dxa"/>
          </w:tcPr>
          <w:p w14:paraId="22F6BC6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22F6BC6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22F6BC6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22F6BC6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6BC6C" w14:textId="77777777" w:rsidTr="00312196">
        <w:trPr>
          <w:trHeight w:val="2256"/>
        </w:trPr>
        <w:tc>
          <w:tcPr>
            <w:tcW w:w="568" w:type="dxa"/>
          </w:tcPr>
          <w:p w14:paraId="22F6BC6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22F6BC6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22F6BC6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</w:t>
            </w:r>
            <w:proofErr w:type="spellStart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as</w:t>
            </w:r>
            <w:proofErr w:type="spellEnd"/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22F6BC6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22F6BC71" w14:textId="77777777" w:rsidTr="00312196">
        <w:trPr>
          <w:trHeight w:val="1239"/>
        </w:trPr>
        <w:tc>
          <w:tcPr>
            <w:tcW w:w="568" w:type="dxa"/>
          </w:tcPr>
          <w:p w14:paraId="22F6BC6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22F6BC6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22F6BC6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22F6BC7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22F6BC76" w14:textId="77777777" w:rsidTr="00312196">
        <w:trPr>
          <w:trHeight w:val="1371"/>
        </w:trPr>
        <w:tc>
          <w:tcPr>
            <w:tcW w:w="568" w:type="dxa"/>
          </w:tcPr>
          <w:p w14:paraId="22F6BC7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22F6BC7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07394B">
              <w:rPr>
                <w:rFonts w:ascii="Times New Roman" w:hAnsi="Times New Roman" w:cs="Times New Roman"/>
              </w:rPr>
              <w:t>8</w:t>
            </w:r>
            <w:r w:rsidRPr="00C905CD">
              <w:rPr>
                <w:rFonts w:ascii="Times New Roman" w:hAnsi="Times New Roman" w:cs="Times New Roman"/>
              </w:rPr>
              <w:t xml:space="preserve"> </w:t>
            </w:r>
            <w:r w:rsidR="0007394B">
              <w:rPr>
                <w:rFonts w:ascii="Times New Roman" w:hAnsi="Times New Roman" w:cs="Times New Roman"/>
              </w:rPr>
              <w:t>savaitės</w:t>
            </w:r>
            <w:r w:rsidRPr="00C905CD">
              <w:rPr>
                <w:rFonts w:ascii="Times New Roman" w:hAnsi="Times New Roman" w:cs="Times New Roman"/>
              </w:rPr>
              <w:t xml:space="preserve"> nuo užsakymo pateikimo dienos. </w:t>
            </w:r>
          </w:p>
          <w:p w14:paraId="22F6BC7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22F6BC7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22F6BC7A" w14:textId="77777777" w:rsidTr="00312196">
        <w:trPr>
          <w:trHeight w:val="2723"/>
        </w:trPr>
        <w:tc>
          <w:tcPr>
            <w:tcW w:w="568" w:type="dxa"/>
          </w:tcPr>
          <w:p w14:paraId="22F6BC7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22F6BC7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22F6BC7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22F6BC7E" w14:textId="77777777" w:rsidTr="00312196">
        <w:trPr>
          <w:trHeight w:val="665"/>
        </w:trPr>
        <w:tc>
          <w:tcPr>
            <w:tcW w:w="568" w:type="dxa"/>
          </w:tcPr>
          <w:p w14:paraId="22F6BC7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22F6BC7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22F6BC7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22F6BC7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63A15"/>
    <w:rsid w:val="00493742"/>
    <w:rsid w:val="004E5B37"/>
    <w:rsid w:val="004F0748"/>
    <w:rsid w:val="00532BEB"/>
    <w:rsid w:val="005C7578"/>
    <w:rsid w:val="005F7A34"/>
    <w:rsid w:val="00690D84"/>
    <w:rsid w:val="00700DBC"/>
    <w:rsid w:val="00723344"/>
    <w:rsid w:val="0073197F"/>
    <w:rsid w:val="00733740"/>
    <w:rsid w:val="007C0DE0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BC5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2A467-A73A-4787-BBD3-600F433D0D13}">
  <ds:schemaRefs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F13CCE6F-775B-44B3-85E8-43A71D097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785D9A-A726-4B9E-A9F8-FAE790E2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1499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2025-11-21T18:49:00Z</cp:lastPrinted>
  <dcterms:created xsi:type="dcterms:W3CDTF">2025-11-21T18:49:00Z</dcterms:created>
  <dcterms:modified xsi:type="dcterms:W3CDTF">2025-11-21T18:49:00Z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