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D1DC" w14:textId="711221BD" w:rsidR="0015581B" w:rsidRDefault="00000000">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F51561">
        <w:rPr>
          <w:rFonts w:ascii="Times New Roman" w:hAnsi="Times New Roman" w:cs="Times New Roman"/>
          <w:b/>
          <w:sz w:val="24"/>
          <w:szCs w:val="24"/>
        </w:rPr>
        <w:t>VENTILIACIJOS</w:t>
      </w:r>
      <w:r>
        <w:rPr>
          <w:rFonts w:ascii="Times New Roman" w:hAnsi="Times New Roman" w:cs="Times New Roman"/>
          <w:b/>
          <w:sz w:val="24"/>
          <w:szCs w:val="24"/>
        </w:rPr>
        <w:t xml:space="preserve"> </w:t>
      </w:r>
      <w:r w:rsidR="00F51561">
        <w:rPr>
          <w:rFonts w:ascii="Times New Roman" w:hAnsi="Times New Roman" w:cs="Times New Roman"/>
          <w:b/>
          <w:sz w:val="24"/>
          <w:szCs w:val="24"/>
        </w:rPr>
        <w:t xml:space="preserve">IR VĖSINIMO </w:t>
      </w:r>
      <w:r>
        <w:rPr>
          <w:rFonts w:ascii="Times New Roman" w:hAnsi="Times New Roman" w:cs="Times New Roman"/>
          <w:b/>
          <w:sz w:val="24"/>
          <w:szCs w:val="24"/>
        </w:rPr>
        <w:t xml:space="preserve">SISTEMŲ </w:t>
      </w:r>
      <w:r w:rsidR="00F51561">
        <w:rPr>
          <w:rFonts w:ascii="Times New Roman" w:hAnsi="Times New Roman" w:cs="Times New Roman"/>
          <w:b/>
          <w:sz w:val="24"/>
          <w:szCs w:val="24"/>
        </w:rPr>
        <w:t xml:space="preserve">PRIEŽIŪROS IR REMONTO DARBŲ </w:t>
      </w:r>
      <w:r>
        <w:rPr>
          <w:rFonts w:ascii="Times New Roman" w:hAnsi="Times New Roman" w:cs="Times New Roman"/>
          <w:b/>
          <w:sz w:val="24"/>
          <w:szCs w:val="24"/>
        </w:rPr>
        <w:t>TECHNINĖ SPECIFIKACIJA</w:t>
      </w:r>
    </w:p>
    <w:p w14:paraId="58E5A5E2" w14:textId="77777777" w:rsidR="0015581B" w:rsidRDefault="0015581B">
      <w:pPr>
        <w:spacing w:after="0" w:line="240" w:lineRule="auto"/>
        <w:contextualSpacing/>
        <w:jc w:val="center"/>
        <w:rPr>
          <w:rFonts w:ascii="Times New Roman" w:hAnsi="Times New Roman" w:cs="Times New Roman"/>
          <w:b/>
          <w:sz w:val="24"/>
          <w:szCs w:val="24"/>
        </w:rPr>
      </w:pPr>
    </w:p>
    <w:p w14:paraId="7D19BB72" w14:textId="77777777" w:rsidR="0015581B" w:rsidRDefault="0015581B">
      <w:pPr>
        <w:rPr>
          <w:rFonts w:cstheme="minorHAnsi"/>
          <w:sz w:val="24"/>
          <w:szCs w:val="24"/>
        </w:rPr>
      </w:pPr>
    </w:p>
    <w:p w14:paraId="5F38F747" w14:textId="77777777" w:rsidR="0015581B" w:rsidRDefault="0000000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1. Perkančioji organizacija:  </w:t>
      </w:r>
      <w:r>
        <w:rPr>
          <w:rFonts w:ascii="Times New Roman" w:hAnsi="Times New Roman" w:cs="Times New Roman"/>
          <w:bCs/>
          <w:sz w:val="24"/>
          <w:szCs w:val="24"/>
        </w:rPr>
        <w:t>Viešoji įstaiga Lietuvos sveikatos mokslų universiteto Kauno  ligoninė (toliau – Kauno ligoninė)</w:t>
      </w:r>
      <w:r>
        <w:rPr>
          <w:rFonts w:ascii="Times New Roman" w:hAnsi="Times New Roman" w:cs="Times New Roman"/>
          <w:sz w:val="24"/>
          <w:szCs w:val="24"/>
        </w:rPr>
        <w:t xml:space="preserve">, juridinio asmens kodas 302583800, kurios registruota buveinė yra Josvainių g. 2, LT-47144, Kaune. </w:t>
      </w:r>
    </w:p>
    <w:p w14:paraId="27734A2B" w14:textId="7DFF21F2" w:rsidR="0015581B" w:rsidRDefault="00000000">
      <w:pPr>
        <w:spacing w:line="240" w:lineRule="auto"/>
        <w:contextualSpacing/>
      </w:pPr>
      <w:r>
        <w:rPr>
          <w:rFonts w:ascii="Times New Roman" w:hAnsi="Times New Roman" w:cs="Times New Roman"/>
          <w:sz w:val="24"/>
          <w:szCs w:val="24"/>
        </w:rPr>
        <w:t xml:space="preserve">         2. Pirkimo objekto apibūdinimas: Kauno ligoninė numato įsigyti, vėdinimo ir  </w:t>
      </w:r>
      <w:r w:rsidR="008F5286">
        <w:rPr>
          <w:rFonts w:ascii="Times New Roman" w:hAnsi="Times New Roman" w:cs="Times New Roman"/>
          <w:sz w:val="24"/>
          <w:szCs w:val="24"/>
        </w:rPr>
        <w:t>vėsini</w:t>
      </w:r>
      <w:r>
        <w:rPr>
          <w:rFonts w:ascii="Times New Roman" w:hAnsi="Times New Roman" w:cs="Times New Roman"/>
          <w:sz w:val="24"/>
          <w:szCs w:val="24"/>
        </w:rPr>
        <w:t xml:space="preserve">mo sistemų </w:t>
      </w:r>
      <w:r w:rsidR="008F5286">
        <w:rPr>
          <w:rFonts w:ascii="Times New Roman" w:hAnsi="Times New Roman" w:cs="Times New Roman"/>
          <w:sz w:val="24"/>
          <w:szCs w:val="24"/>
        </w:rPr>
        <w:t>aptarnavimo ir remonto paslaugą.</w:t>
      </w:r>
      <w:r>
        <w:rPr>
          <w:rFonts w:ascii="Times New Roman" w:hAnsi="Times New Roman" w:cs="Times New Roman"/>
          <w:sz w:val="24"/>
          <w:szCs w:val="24"/>
        </w:rPr>
        <w:t xml:space="preserve"> Pirkimo objektas neskaidomas į dalis. </w:t>
      </w:r>
    </w:p>
    <w:p w14:paraId="0CF11244" w14:textId="77777777" w:rsidR="0015581B" w:rsidRDefault="00000000">
      <w:pPr>
        <w:spacing w:line="240" w:lineRule="auto"/>
        <w:contextualSpacing/>
      </w:pPr>
      <w:r>
        <w:rPr>
          <w:rFonts w:ascii="Times New Roman" w:hAnsi="Times New Roman" w:cs="Times New Roman"/>
          <w:sz w:val="24"/>
          <w:szCs w:val="24"/>
        </w:rPr>
        <w:t xml:space="preserve">         3. Su tiekėju planuojama sudaryti pirkimo sutartį 12 mėn. laikotarpiui. </w:t>
      </w:r>
    </w:p>
    <w:p w14:paraId="1756687D" w14:textId="2E0ED350" w:rsidR="0015581B" w:rsidRDefault="00000000">
      <w:pPr>
        <w:spacing w:line="240" w:lineRule="auto"/>
        <w:contextualSpacing/>
      </w:pPr>
      <w:r>
        <w:rPr>
          <w:rFonts w:ascii="Times New Roman" w:hAnsi="Times New Roman" w:cs="Times New Roman"/>
          <w:sz w:val="24"/>
          <w:szCs w:val="24"/>
        </w:rPr>
        <w:t xml:space="preserve">         4. Kauno ligoninė pagal faktinį poreikį (dalimis) užsakys </w:t>
      </w:r>
      <w:r w:rsidR="008F5286">
        <w:rPr>
          <w:rFonts w:ascii="Times New Roman" w:hAnsi="Times New Roman" w:cs="Times New Roman"/>
          <w:sz w:val="24"/>
          <w:szCs w:val="24"/>
        </w:rPr>
        <w:t xml:space="preserve">aptarnavimo ir </w:t>
      </w:r>
      <w:r>
        <w:rPr>
          <w:rFonts w:ascii="Times New Roman" w:hAnsi="Times New Roman" w:cs="Times New Roman"/>
          <w:sz w:val="24"/>
          <w:szCs w:val="24"/>
        </w:rPr>
        <w:t xml:space="preserve">remonto darbus ir pagrindines medžiagas, pagal tiekėjo pasiūlyme nurodytą fiksuotą  įkainį, į kurį turėtų būti įskaičiuoti darbui atlikti reikalingi įrankiai, mechanizmai, pagrindinės ir pagalbinės medžiagos.  </w:t>
      </w:r>
    </w:p>
    <w:p w14:paraId="68F33636" w14:textId="337BFD3A" w:rsidR="0015581B" w:rsidRDefault="00000000">
      <w:pPr>
        <w:spacing w:line="240" w:lineRule="auto"/>
        <w:contextualSpacing/>
      </w:pPr>
      <w:r>
        <w:rPr>
          <w:rFonts w:ascii="Times New Roman" w:hAnsi="Times New Roman" w:cs="Times New Roman"/>
          <w:sz w:val="24"/>
          <w:szCs w:val="24"/>
        </w:rPr>
        <w:t xml:space="preserve">         5. Jeigu tam tikram darbui atlikti bus reikalingos medžiagos, kurių nėra nurodyta šioje techninėje specifikacijoje (ir tiekėjo pasiūlyme), minėtas medžiagas pateiks Kauno ligoninė. </w:t>
      </w:r>
    </w:p>
    <w:p w14:paraId="5573954D" w14:textId="4B21F97F" w:rsidR="0015581B" w:rsidRDefault="00000000">
      <w:pPr>
        <w:spacing w:line="240" w:lineRule="auto"/>
        <w:contextualSpacing/>
      </w:pPr>
      <w:r>
        <w:rPr>
          <w:rFonts w:ascii="Times New Roman" w:hAnsi="Times New Roman" w:cs="Times New Roman"/>
          <w:sz w:val="24"/>
          <w:szCs w:val="24"/>
        </w:rPr>
        <w:t xml:space="preserve">         6. Šio pirkimo inicijavimo dokumentų pirkimo objekte yra pateiktas orientacinis darbo valandų skaičius ir </w:t>
      </w:r>
      <w:r w:rsidR="008F5286">
        <w:rPr>
          <w:rFonts w:ascii="Times New Roman" w:hAnsi="Times New Roman" w:cs="Times New Roman"/>
          <w:sz w:val="24"/>
          <w:szCs w:val="24"/>
        </w:rPr>
        <w:t>darb</w:t>
      </w:r>
      <w:r>
        <w:rPr>
          <w:rFonts w:ascii="Times New Roman" w:hAnsi="Times New Roman" w:cs="Times New Roman"/>
          <w:sz w:val="24"/>
          <w:szCs w:val="24"/>
        </w:rPr>
        <w:t>ų kiekis yra skirtas tik pasiūlymų kainai palyginti. Užsakant darbus, užsakomi darbų kiekiai gali skirtis iki 50 proc. nuo pateiktų remonto darbų ir medžiagų kiekių. Tiekėjo pasiūlymo kaina gali būti didesnė arba mažesnė už sumą, už kurią numatyta pasirašyti sutartį, tačiau jeigu pasiūlymo kaina viršys 1</w:t>
      </w:r>
      <w:r w:rsidR="008F5286">
        <w:rPr>
          <w:rFonts w:ascii="Times New Roman" w:hAnsi="Times New Roman" w:cs="Times New Roman"/>
          <w:sz w:val="24"/>
          <w:szCs w:val="24"/>
        </w:rPr>
        <w:t>157</w:t>
      </w:r>
      <w:r>
        <w:rPr>
          <w:rFonts w:ascii="Times New Roman" w:hAnsi="Times New Roman" w:cs="Times New Roman"/>
          <w:sz w:val="24"/>
          <w:szCs w:val="24"/>
        </w:rPr>
        <w:t xml:space="preserve">0 Eur be PVM – tokia kaina bus laikoma per didele ir perkančiajai organizacijai nepriimtina. </w:t>
      </w:r>
    </w:p>
    <w:p w14:paraId="4E338316" w14:textId="39C403D6" w:rsidR="0015581B" w:rsidRDefault="00000000">
      <w:pPr>
        <w:spacing w:line="240" w:lineRule="auto"/>
        <w:contextualSpacing/>
      </w:pPr>
      <w:r>
        <w:rPr>
          <w:rFonts w:ascii="Times New Roman" w:hAnsi="Times New Roman" w:cs="Times New Roman"/>
          <w:sz w:val="24"/>
          <w:szCs w:val="24"/>
        </w:rPr>
        <w:t xml:space="preserve">         7. Gavęs pranešimą telefonu ar elektroniniu paštu apie gedimą, tiekėjas privalo per 2 darbo dienas atvykti į objektą ir atlikti šioje techninėje specifikacijoje aprašytus darbus. Avarijos atveju – per </w:t>
      </w:r>
      <w:r w:rsidR="008F5286">
        <w:rPr>
          <w:rFonts w:ascii="Times New Roman" w:hAnsi="Times New Roman" w:cs="Times New Roman"/>
          <w:sz w:val="24"/>
          <w:szCs w:val="24"/>
        </w:rPr>
        <w:t>4</w:t>
      </w:r>
      <w:r>
        <w:rPr>
          <w:rFonts w:ascii="Times New Roman" w:hAnsi="Times New Roman" w:cs="Times New Roman"/>
          <w:sz w:val="24"/>
          <w:szCs w:val="24"/>
        </w:rPr>
        <w:t xml:space="preserve"> valandas. Tam tikslui tiekėjas privalo turėti visą parą veikiančią dispečerinę tarnybą, arba atsakingą darbuotoją su kuriuo būtų galima susisiekti bet kuriuo paros metu ir kuris galėtų organizuoti sutartyje numatytus remonto, arba avarijos likvidavimo darbus.</w:t>
      </w:r>
    </w:p>
    <w:p w14:paraId="2938D436" w14:textId="77777777" w:rsidR="0015581B" w:rsidRDefault="00000000">
      <w:pPr>
        <w:spacing w:line="240" w:lineRule="auto"/>
        <w:contextualSpacing/>
      </w:pPr>
      <w:r>
        <w:rPr>
          <w:rFonts w:ascii="Times New Roman" w:hAnsi="Times New Roman" w:cs="Times New Roman"/>
          <w:sz w:val="24"/>
          <w:szCs w:val="24"/>
        </w:rPr>
        <w:t xml:space="preserve">         8. Perkančioji organizacija už darbus apmoka pagal fiksuotą valandinį remonto darbų įkainį ir sutartyje fiksuotas medžiagų kainas. </w:t>
      </w:r>
    </w:p>
    <w:p w14:paraId="0431E0B4" w14:textId="320D586B" w:rsidR="0015581B" w:rsidRDefault="00000000">
      <w:pPr>
        <w:spacing w:line="240" w:lineRule="auto"/>
        <w:contextualSpacing/>
      </w:pPr>
      <w:r>
        <w:rPr>
          <w:rFonts w:ascii="Times New Roman" w:hAnsi="Times New Roman" w:cs="Times New Roman"/>
          <w:sz w:val="24"/>
          <w:szCs w:val="24"/>
        </w:rPr>
        <w:t xml:space="preserve">        9. Tiekėjas atliktiems darbams suteikia ne mažiau kaip </w:t>
      </w:r>
      <w:r w:rsidR="008F5286">
        <w:rPr>
          <w:rFonts w:ascii="Times New Roman" w:hAnsi="Times New Roman" w:cs="Times New Roman"/>
          <w:sz w:val="24"/>
          <w:szCs w:val="24"/>
        </w:rPr>
        <w:t>12</w:t>
      </w:r>
      <w:r>
        <w:rPr>
          <w:rFonts w:ascii="Times New Roman" w:hAnsi="Times New Roman" w:cs="Times New Roman"/>
          <w:sz w:val="24"/>
          <w:szCs w:val="24"/>
        </w:rPr>
        <w:t xml:space="preserve"> mėnesių garantiją. Garantiniu laikotarpiu atsiradusius trūkumus ar defektus, tiekėjas įsipareigoja pašalinti savo jėgomis ir savo sąskaita, per užsakovo nustatytą protingą ir technologiškai reikalingą terminą. Šiuos darbus tiekėjas pradės ne vėliau, kaip per 2 darbo dienas, nuo tos dienos, kai sužinos apie atsiradusius defektus.</w:t>
      </w:r>
    </w:p>
    <w:p w14:paraId="08861F01" w14:textId="78144F39" w:rsidR="0015581B" w:rsidRDefault="00000000">
      <w:pPr>
        <w:spacing w:line="240" w:lineRule="auto"/>
        <w:contextualSpacing/>
      </w:pPr>
      <w:r>
        <w:rPr>
          <w:rFonts w:ascii="Times New Roman" w:hAnsi="Times New Roman" w:cs="Times New Roman"/>
          <w:sz w:val="24"/>
          <w:szCs w:val="24"/>
        </w:rPr>
        <w:t xml:space="preserve">         10.  </w:t>
      </w:r>
      <w:r w:rsidR="008F5286">
        <w:rPr>
          <w:rFonts w:ascii="Times New Roman" w:hAnsi="Times New Roman" w:cs="Times New Roman"/>
          <w:sz w:val="24"/>
          <w:szCs w:val="24"/>
        </w:rPr>
        <w:t>Eksploatacijos ir r</w:t>
      </w:r>
      <w:r>
        <w:rPr>
          <w:rFonts w:ascii="Times New Roman" w:hAnsi="Times New Roman" w:cs="Times New Roman"/>
          <w:sz w:val="24"/>
          <w:szCs w:val="24"/>
        </w:rPr>
        <w:t xml:space="preserve">emonto darbai bus atliekami Josvainių g.2,  Hipodromo g.13, </w:t>
      </w:r>
      <w:r w:rsidR="008F5286">
        <w:rPr>
          <w:rFonts w:ascii="Times New Roman" w:hAnsi="Times New Roman" w:cs="Times New Roman"/>
          <w:sz w:val="24"/>
          <w:szCs w:val="24"/>
        </w:rPr>
        <w:t xml:space="preserve">Miško g. 27, S.Dariaus ir S.Girėnog. 48, Kiaunių g. 2, </w:t>
      </w:r>
      <w:r>
        <w:rPr>
          <w:rFonts w:ascii="Times New Roman" w:hAnsi="Times New Roman" w:cs="Times New Roman"/>
          <w:sz w:val="24"/>
          <w:szCs w:val="24"/>
        </w:rPr>
        <w:t>Kaunas;</w:t>
      </w:r>
      <w:r w:rsidR="008F5286">
        <w:rPr>
          <w:rFonts w:ascii="Times New Roman" w:hAnsi="Times New Roman" w:cs="Times New Roman"/>
          <w:sz w:val="24"/>
          <w:szCs w:val="24"/>
        </w:rPr>
        <w:t xml:space="preserve"> J. Zikaro g. 14, Kačerginė, Kauno raj., </w:t>
      </w:r>
      <w:r w:rsidR="00E711E8">
        <w:rPr>
          <w:rFonts w:ascii="Times New Roman" w:hAnsi="Times New Roman" w:cs="Times New Roman"/>
          <w:sz w:val="24"/>
          <w:szCs w:val="24"/>
        </w:rPr>
        <w:t>A. Kriščiūno g. 2, Žiegždriai, Kauno raj., V</w:t>
      </w:r>
      <w:r w:rsidR="001F0DC5">
        <w:rPr>
          <w:rFonts w:ascii="Times New Roman" w:hAnsi="Times New Roman" w:cs="Times New Roman"/>
          <w:sz w:val="24"/>
          <w:szCs w:val="24"/>
        </w:rPr>
        <w:t>y</w:t>
      </w:r>
      <w:r w:rsidR="00E711E8">
        <w:rPr>
          <w:rFonts w:ascii="Times New Roman" w:hAnsi="Times New Roman" w:cs="Times New Roman"/>
          <w:sz w:val="24"/>
          <w:szCs w:val="24"/>
        </w:rPr>
        <w:t>tauto g. 61, Garliava, Kauno raj.</w:t>
      </w:r>
    </w:p>
    <w:p w14:paraId="1C601307" w14:textId="1C2ADD64" w:rsidR="0015581B" w:rsidRDefault="00000000">
      <w:pPr>
        <w:spacing w:line="240" w:lineRule="auto"/>
        <w:contextualSpacing/>
      </w:pPr>
      <w:r>
        <w:rPr>
          <w:rFonts w:ascii="Times New Roman" w:hAnsi="Times New Roman" w:cs="Times New Roman"/>
          <w:sz w:val="24"/>
          <w:szCs w:val="24"/>
        </w:rPr>
        <w:t xml:space="preserve">          11. Tiekėjas, atlikdamas remonto darbus vadovaujasi galiojančiais Lietuvos Respublikos ŠVOK sektoriuje veiklą reglamentuojančiais teisės aktais, įstatymais, taisyklėmis, normatyviniais dokumentais, reglamentuojančiais remontą, eksploataciją ir priežiūrą, bei aplinkos apsaugos vadybos sistemos reikalavimais pagal EMAS, ISO 14001</w:t>
      </w:r>
      <w:r w:rsidR="001F0DC5">
        <w:rPr>
          <w:rFonts w:ascii="Times New Roman" w:hAnsi="Times New Roman" w:cs="Times New Roman"/>
          <w:sz w:val="24"/>
          <w:szCs w:val="24"/>
        </w:rPr>
        <w:t xml:space="preserve"> ar lygiaverčius standartus</w:t>
      </w:r>
      <w:r>
        <w:rPr>
          <w:rFonts w:ascii="Times New Roman" w:hAnsi="Times New Roman" w:cs="Times New Roman"/>
          <w:sz w:val="24"/>
          <w:szCs w:val="24"/>
        </w:rPr>
        <w:t xml:space="preserve">. </w:t>
      </w:r>
    </w:p>
    <w:p w14:paraId="2CC6A6B8" w14:textId="77777777" w:rsidR="0015581B" w:rsidRDefault="00000000">
      <w:pPr>
        <w:spacing w:line="240" w:lineRule="auto"/>
        <w:contextualSpacing/>
      </w:pPr>
      <w:r>
        <w:rPr>
          <w:rFonts w:ascii="Times New Roman" w:hAnsi="Times New Roman" w:cs="Times New Roman"/>
          <w:sz w:val="24"/>
          <w:szCs w:val="24"/>
        </w:rPr>
        <w:t xml:space="preserve">         </w:t>
      </w:r>
    </w:p>
    <w:p w14:paraId="5BF6BD01" w14:textId="77777777" w:rsidR="0015581B" w:rsidRDefault="0015581B">
      <w:pPr>
        <w:spacing w:line="240" w:lineRule="auto"/>
        <w:contextualSpacing/>
        <w:rPr>
          <w:rFonts w:ascii="Times New Roman" w:hAnsi="Times New Roman" w:cs="Times New Roman"/>
          <w:b/>
          <w:sz w:val="24"/>
          <w:szCs w:val="24"/>
        </w:rPr>
      </w:pPr>
    </w:p>
    <w:p w14:paraId="23BDB93D" w14:textId="77777777" w:rsidR="0015581B" w:rsidRDefault="0015581B">
      <w:pPr>
        <w:spacing w:line="240" w:lineRule="auto"/>
        <w:contextualSpacing/>
        <w:rPr>
          <w:rFonts w:ascii="Times New Roman" w:hAnsi="Times New Roman" w:cs="Times New Roman"/>
          <w:sz w:val="24"/>
          <w:szCs w:val="24"/>
        </w:rPr>
      </w:pPr>
    </w:p>
    <w:p w14:paraId="407825E3" w14:textId="77777777" w:rsidR="0015581B" w:rsidRDefault="0015581B">
      <w:pPr>
        <w:spacing w:line="240" w:lineRule="auto"/>
        <w:contextualSpacing/>
      </w:pPr>
    </w:p>
    <w:sectPr w:rsidR="0015581B">
      <w:pgSz w:w="11906" w:h="16838"/>
      <w:pgMar w:top="993" w:right="567" w:bottom="28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81B"/>
    <w:rsid w:val="0015581B"/>
    <w:rsid w:val="001F0DC5"/>
    <w:rsid w:val="002E1833"/>
    <w:rsid w:val="0059269A"/>
    <w:rsid w:val="005A4958"/>
    <w:rsid w:val="008F5286"/>
    <w:rsid w:val="009D3D9F"/>
    <w:rsid w:val="00E07318"/>
    <w:rsid w:val="00E711E8"/>
    <w:rsid w:val="00F515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B81F"/>
  <w15:docId w15:val="{249EA8A3-6F3A-4FB1-AB74-6D50DD9B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next w:val="Normal"/>
    <w:link w:val="Heading2Char"/>
    <w:uiPriority w:val="9"/>
    <w:semiHidden/>
    <w:unhideWhenUsed/>
    <w:qFormat/>
    <w:rsid w:val="00CB3F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CB3F73"/>
    <w:rPr>
      <w:rFonts w:asciiTheme="majorHAnsi" w:eastAsiaTheme="majorEastAsia" w:hAnsiTheme="majorHAnsi" w:cstheme="majorBidi"/>
      <w:color w:val="2E74B5" w:themeColor="accent1" w:themeShade="BF"/>
      <w:sz w:val="26"/>
      <w:szCs w:val="26"/>
    </w:rPr>
  </w:style>
  <w:style w:type="character" w:customStyle="1" w:styleId="BalloonTextChar">
    <w:name w:val="Balloon Text Char"/>
    <w:basedOn w:val="DefaultParagraphFont"/>
    <w:link w:val="BalloonText"/>
    <w:uiPriority w:val="99"/>
    <w:semiHidden/>
    <w:qFormat/>
    <w:rsid w:val="00B04813"/>
    <w:rPr>
      <w:rFonts w:ascii="Segoe UI" w:hAnsi="Segoe UI" w:cs="Segoe UI"/>
      <w:sz w:val="18"/>
      <w:szCs w:val="18"/>
    </w:rPr>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qFormat/>
    <w:pPr>
      <w:suppressLineNumbers/>
    </w:pPr>
    <w:rPr>
      <w:rFonts w:cs="Arial"/>
    </w:rPr>
  </w:style>
  <w:style w:type="paragraph" w:styleId="ListParagraph">
    <w:name w:val="List Paragraph"/>
    <w:basedOn w:val="Normal"/>
    <w:uiPriority w:val="34"/>
    <w:qFormat/>
    <w:rsid w:val="00B04813"/>
    <w:pPr>
      <w:ind w:left="720"/>
      <w:contextualSpacing/>
    </w:pPr>
  </w:style>
  <w:style w:type="paragraph" w:styleId="BalloonText">
    <w:name w:val="Balloon Text"/>
    <w:basedOn w:val="Normal"/>
    <w:link w:val="BalloonTextChar"/>
    <w:uiPriority w:val="99"/>
    <w:semiHidden/>
    <w:unhideWhenUsed/>
    <w:qFormat/>
    <w:rsid w:val="00B04813"/>
    <w:pPr>
      <w:spacing w:after="0" w:line="240" w:lineRule="auto"/>
    </w:pPr>
    <w:rPr>
      <w:rFonts w:ascii="Segoe UI" w:hAnsi="Segoe UI" w:cs="Segoe UI"/>
      <w:sz w:val="18"/>
      <w:szCs w:val="18"/>
    </w:rPr>
  </w:style>
  <w:style w:type="paragraph" w:customStyle="1" w:styleId="Lentelsturinys">
    <w:name w:val="Lentelės turinys"/>
    <w:basedOn w:val="Normal"/>
    <w:qFormat/>
    <w:pPr>
      <w:widowControl w:val="0"/>
      <w:suppressLineNumbers/>
    </w:pPr>
  </w:style>
  <w:style w:type="paragraph" w:customStyle="1" w:styleId="Lentelsantrat">
    <w:name w:val="Lentelės antraštė"/>
    <w:basedOn w:val="Lentelsturinys"/>
    <w:qFormat/>
    <w:pPr>
      <w:jc w:val="center"/>
    </w:pPr>
    <w:rPr>
      <w:b/>
      <w:bCs/>
    </w:rPr>
  </w:style>
  <w:style w:type="table" w:styleId="TableGrid">
    <w:name w:val="Table Grid"/>
    <w:basedOn w:val="TableNormal"/>
    <w:uiPriority w:val="39"/>
    <w:rsid w:val="00195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ED742-EFDD-4FA8-8E0E-EF9765E6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1</Pages>
  <Words>2071</Words>
  <Characters>1182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VšĮ Respublikinė Kauno ligoninė</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Gediminas Margelevičius</dc:creator>
  <dc:description/>
  <cp:lastModifiedBy>Raimundas Jazdauskas</cp:lastModifiedBy>
  <cp:revision>43</cp:revision>
  <cp:lastPrinted>2023-09-08T11:07:00Z</cp:lastPrinted>
  <dcterms:created xsi:type="dcterms:W3CDTF">2022-02-10T13:38:00Z</dcterms:created>
  <dcterms:modified xsi:type="dcterms:W3CDTF">2025-09-12T06:03:00Z</dcterms:modified>
  <dc:language>lt-LT</dc:language>
</cp:coreProperties>
</file>