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6CD4" w14:textId="34467F23" w:rsidR="00742FF1" w:rsidRDefault="00742FF1" w:rsidP="00822851">
      <w:pPr>
        <w:tabs>
          <w:tab w:val="left" w:pos="284"/>
        </w:tabs>
        <w:spacing w:after="0" w:line="240" w:lineRule="auto"/>
        <w:jc w:val="center"/>
        <w:rPr>
          <w:rFonts w:ascii="Aptos" w:eastAsia="Calibri" w:hAnsi="Aptos" w:cs="Times New Roman"/>
          <w:b/>
          <w:bCs/>
          <w:kern w:val="0"/>
          <w:lang w:val="lt-LT"/>
          <w14:ligatures w14:val="none"/>
        </w:rPr>
      </w:pP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r>
        <w:rPr>
          <w:rFonts w:ascii="Aptos" w:eastAsia="Calibri" w:hAnsi="Aptos" w:cs="Times New Roman"/>
          <w:b/>
          <w:bCs/>
          <w:kern w:val="0"/>
          <w:lang w:val="lt-LT"/>
          <w14:ligatures w14:val="none"/>
        </w:rPr>
        <w:tab/>
      </w:r>
    </w:p>
    <w:p w14:paraId="199DFA39" w14:textId="77777777" w:rsidR="00742FF1" w:rsidRDefault="00742FF1" w:rsidP="00822851">
      <w:pPr>
        <w:tabs>
          <w:tab w:val="left" w:pos="284"/>
        </w:tabs>
        <w:spacing w:after="0" w:line="240" w:lineRule="auto"/>
        <w:jc w:val="center"/>
        <w:rPr>
          <w:rFonts w:ascii="Aptos" w:eastAsia="Calibri" w:hAnsi="Aptos" w:cs="Times New Roman"/>
          <w:b/>
          <w:bCs/>
          <w:kern w:val="0"/>
          <w:lang w:val="lt-LT"/>
          <w14:ligatures w14:val="none"/>
        </w:rPr>
      </w:pPr>
    </w:p>
    <w:p w14:paraId="0ED93276" w14:textId="77777777" w:rsidR="00742FF1" w:rsidRDefault="00742FF1" w:rsidP="00822851">
      <w:pPr>
        <w:tabs>
          <w:tab w:val="left" w:pos="284"/>
        </w:tabs>
        <w:spacing w:after="0" w:line="240" w:lineRule="auto"/>
        <w:jc w:val="center"/>
        <w:rPr>
          <w:rFonts w:ascii="Aptos" w:eastAsia="Calibri" w:hAnsi="Aptos" w:cs="Times New Roman"/>
          <w:b/>
          <w:bCs/>
          <w:kern w:val="0"/>
          <w:lang w:val="lt-LT"/>
          <w14:ligatures w14:val="none"/>
        </w:rPr>
      </w:pPr>
    </w:p>
    <w:p w14:paraId="79F32416" w14:textId="4DB0F7E8" w:rsidR="006A057A" w:rsidRPr="0081440F" w:rsidRDefault="006A057A" w:rsidP="00822851">
      <w:pPr>
        <w:tabs>
          <w:tab w:val="left" w:pos="284"/>
        </w:tabs>
        <w:spacing w:after="0" w:line="240" w:lineRule="auto"/>
        <w:jc w:val="center"/>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 xml:space="preserve">TECHNINĖ SPECIFIKACIJA </w:t>
      </w:r>
    </w:p>
    <w:p w14:paraId="6AC6EA8C" w14:textId="77777777" w:rsidR="0083747B" w:rsidRPr="0081440F" w:rsidRDefault="0083747B" w:rsidP="00822851">
      <w:pPr>
        <w:tabs>
          <w:tab w:val="left" w:pos="284"/>
        </w:tabs>
        <w:spacing w:after="0" w:line="240" w:lineRule="auto"/>
        <w:jc w:val="center"/>
        <w:rPr>
          <w:rFonts w:ascii="Aptos" w:eastAsia="Calibri" w:hAnsi="Aptos" w:cs="Times New Roman"/>
          <w:b/>
          <w:bCs/>
          <w:kern w:val="0"/>
          <w:lang w:val="lt-LT"/>
          <w14:ligatures w14:val="none"/>
        </w:rPr>
      </w:pPr>
    </w:p>
    <w:p w14:paraId="405E5C44" w14:textId="77777777" w:rsidR="006A057A" w:rsidRPr="0081440F" w:rsidRDefault="006A057A" w:rsidP="00822851">
      <w:pPr>
        <w:pBdr>
          <w:top w:val="single" w:sz="4" w:space="1" w:color="auto"/>
          <w:bottom w:val="single" w:sz="4" w:space="1" w:color="auto"/>
        </w:pBdr>
        <w:shd w:val="clear" w:color="auto" w:fill="DEEAF6"/>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I DALIS. PIRKIMO OBJEKTO APRAŠYMAS</w:t>
      </w:r>
    </w:p>
    <w:p w14:paraId="7F068274" w14:textId="77777777" w:rsidR="006A057A" w:rsidRPr="0081440F" w:rsidRDefault="006A057A" w:rsidP="00822851">
      <w:pPr>
        <w:numPr>
          <w:ilvl w:val="0"/>
          <w:numId w:val="5"/>
        </w:numPr>
        <w:pBdr>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SĄVOKOS IR SUTRUMPINIMAI</w:t>
      </w:r>
    </w:p>
    <w:p w14:paraId="37C78F9B" w14:textId="36DEF901" w:rsidR="006A057A" w:rsidRPr="0081440F" w:rsidRDefault="006A057A" w:rsidP="00822851">
      <w:pPr>
        <w:numPr>
          <w:ilvl w:val="1"/>
          <w:numId w:val="5"/>
        </w:numPr>
        <w:tabs>
          <w:tab w:val="left" w:pos="284"/>
        </w:tabs>
        <w:spacing w:after="0" w:line="240" w:lineRule="auto"/>
        <w:ind w:left="426" w:hanging="426"/>
        <w:contextualSpacing/>
        <w:rPr>
          <w:rFonts w:ascii="Aptos" w:eastAsia="Calibri" w:hAnsi="Aptos" w:cs="Times New Roman"/>
          <w:kern w:val="0"/>
          <w:lang w:val="lt-LT"/>
          <w14:ligatures w14:val="none"/>
        </w:rPr>
      </w:pPr>
      <w:r w:rsidRPr="0081440F">
        <w:rPr>
          <w:rFonts w:ascii="Aptos" w:eastAsia="Calibri" w:hAnsi="Aptos" w:cs="Times New Roman"/>
          <w:kern w:val="0"/>
          <w:lang w:val="lt-LT"/>
          <w14:ligatures w14:val="none"/>
        </w:rPr>
        <w:t xml:space="preserve">Perkančioji organizacija – </w:t>
      </w:r>
      <w:r w:rsidR="009C13F0" w:rsidRPr="0081440F">
        <w:rPr>
          <w:rFonts w:ascii="Aptos" w:eastAsia="Calibri" w:hAnsi="Aptos" w:cs="Times New Roman"/>
          <w:kern w:val="0"/>
          <w:lang w:val="lt-LT"/>
          <w14:ligatures w14:val="none"/>
        </w:rPr>
        <w:t>akcinė bendrovė</w:t>
      </w:r>
      <w:r w:rsidRPr="0081440F">
        <w:rPr>
          <w:rFonts w:ascii="Aptos" w:eastAsia="Calibri" w:hAnsi="Aptos" w:cs="Times New Roman"/>
          <w:kern w:val="0"/>
          <w:lang w:val="lt-LT"/>
          <w14:ligatures w14:val="none"/>
        </w:rPr>
        <w:t xml:space="preserve"> „Regitra“.</w:t>
      </w:r>
    </w:p>
    <w:p w14:paraId="7DDD03B3" w14:textId="476EEC0B" w:rsidR="006A057A" w:rsidRPr="0081440F" w:rsidRDefault="006A057A" w:rsidP="00822851">
      <w:pPr>
        <w:numPr>
          <w:ilvl w:val="1"/>
          <w:numId w:val="5"/>
        </w:numPr>
        <w:tabs>
          <w:tab w:val="left" w:pos="284"/>
          <w:tab w:val="left" w:pos="426"/>
        </w:tabs>
        <w:spacing w:after="0" w:line="240" w:lineRule="auto"/>
        <w:ind w:left="0" w:firstLine="0"/>
        <w:contextualSpacing/>
        <w:jc w:val="both"/>
        <w:rPr>
          <w:rFonts w:ascii="Aptos" w:eastAsia="Calibri" w:hAnsi="Aptos" w:cs="Times New Roman"/>
          <w:kern w:val="0"/>
          <w:lang w:val="lt-LT"/>
          <w14:ligatures w14:val="none"/>
        </w:rPr>
      </w:pPr>
      <w:r w:rsidRPr="0081440F">
        <w:rPr>
          <w:rFonts w:ascii="Aptos" w:eastAsia="Calibri" w:hAnsi="Aptos" w:cs="Times New Roman"/>
          <w:kern w:val="0"/>
          <w:lang w:val="lt-LT"/>
          <w14:ligatures w14:val="none"/>
        </w:rPr>
        <w:t xml:space="preserve">Tiekėjas – ūkio subjektas – fizinis asmuo, privatusis juridinis asmuo, viešasis juridinis asmuo, kitos organizacijos ir jų padaliniai ar tokių asmenų grupė, su kuriuo Perkančioji organizacija sudaro </w:t>
      </w:r>
      <w:r w:rsidR="003E7C8A" w:rsidRPr="0081440F">
        <w:rPr>
          <w:rFonts w:ascii="Aptos" w:eastAsia="Calibri" w:hAnsi="Aptos" w:cs="Times New Roman"/>
          <w:kern w:val="0"/>
          <w:lang w:val="lt-LT"/>
          <w14:ligatures w14:val="none"/>
        </w:rPr>
        <w:t xml:space="preserve">viešojo </w:t>
      </w:r>
      <w:r w:rsidR="006F17B5" w:rsidRPr="0081440F">
        <w:rPr>
          <w:rFonts w:ascii="Aptos" w:eastAsia="Calibri" w:hAnsi="Aptos" w:cs="Times New Roman"/>
          <w:kern w:val="0"/>
          <w:lang w:val="lt-LT"/>
          <w14:ligatures w14:val="none"/>
        </w:rPr>
        <w:t xml:space="preserve">pirkimo-pardavimo </w:t>
      </w:r>
      <w:r w:rsidRPr="0081440F">
        <w:rPr>
          <w:rFonts w:ascii="Aptos" w:eastAsia="Calibri" w:hAnsi="Aptos" w:cs="Times New Roman"/>
          <w:kern w:val="0"/>
          <w:lang w:val="lt-LT"/>
          <w14:ligatures w14:val="none"/>
        </w:rPr>
        <w:t xml:space="preserve">sutartį </w:t>
      </w:r>
      <w:r w:rsidR="006F17B5" w:rsidRPr="0081440F">
        <w:rPr>
          <w:rFonts w:ascii="Aptos" w:eastAsia="Calibri" w:hAnsi="Aptos" w:cs="Times New Roman"/>
          <w:kern w:val="0"/>
          <w:lang w:val="lt-LT"/>
          <w14:ligatures w14:val="none"/>
        </w:rPr>
        <w:t xml:space="preserve">(toliau – Sutartis) dėl pirkimo objekto, </w:t>
      </w:r>
      <w:r w:rsidRPr="0081440F">
        <w:rPr>
          <w:rFonts w:ascii="Aptos" w:eastAsia="Calibri" w:hAnsi="Aptos" w:cs="Times New Roman"/>
          <w:kern w:val="0"/>
          <w:lang w:val="lt-LT"/>
          <w14:ligatures w14:val="none"/>
        </w:rPr>
        <w:t xml:space="preserve">ir kuris po </w:t>
      </w:r>
      <w:r w:rsidR="00DC0837" w:rsidRPr="0081440F">
        <w:rPr>
          <w:rFonts w:ascii="Aptos" w:eastAsia="Calibri" w:hAnsi="Aptos" w:cs="Times New Roman"/>
          <w:kern w:val="0"/>
          <w:lang w:val="lt-LT"/>
          <w14:ligatures w14:val="none"/>
        </w:rPr>
        <w:t>S</w:t>
      </w:r>
      <w:r w:rsidRPr="0081440F">
        <w:rPr>
          <w:rFonts w:ascii="Aptos" w:eastAsia="Calibri" w:hAnsi="Aptos" w:cs="Times New Roman"/>
          <w:kern w:val="0"/>
          <w:lang w:val="lt-LT"/>
          <w14:ligatures w14:val="none"/>
        </w:rPr>
        <w:t>utarties sudarymo vadinamas Paslaugų teikėju.</w:t>
      </w:r>
    </w:p>
    <w:p w14:paraId="2680BBC0" w14:textId="77777777"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PIRKIMO OBJEKTAS</w:t>
      </w:r>
    </w:p>
    <w:p w14:paraId="6D3B13D9" w14:textId="301CE050" w:rsidR="006A057A" w:rsidRPr="0081440F" w:rsidRDefault="001B4F94" w:rsidP="00822851">
      <w:pPr>
        <w:numPr>
          <w:ilvl w:val="1"/>
          <w:numId w:val="5"/>
        </w:numPr>
        <w:tabs>
          <w:tab w:val="left" w:pos="426"/>
          <w:tab w:val="left" w:pos="567"/>
        </w:tabs>
        <w:spacing w:after="0" w:line="240" w:lineRule="auto"/>
        <w:ind w:left="0" w:firstLine="0"/>
        <w:contextualSpacing/>
        <w:jc w:val="both"/>
        <w:rPr>
          <w:rFonts w:ascii="Aptos" w:eastAsia="Calibri" w:hAnsi="Aptos" w:cs="Times New Roman"/>
          <w:kern w:val="0"/>
          <w:lang w:val="lt-LT"/>
          <w14:ligatures w14:val="none"/>
        </w:rPr>
      </w:pPr>
      <w:r w:rsidRPr="0081440F">
        <w:rPr>
          <w:rFonts w:ascii="Aptos" w:eastAsia="Calibri" w:hAnsi="Aptos" w:cstheme="majorBidi"/>
          <w:color w:val="000000" w:themeColor="text1"/>
          <w:lang w:val="lt-LT" w:eastAsia="zh-CN"/>
        </w:rPr>
        <w:t xml:space="preserve">Perkančiosios organizacijos </w:t>
      </w:r>
      <w:r w:rsidR="001627F6" w:rsidRPr="0081440F">
        <w:rPr>
          <w:rFonts w:ascii="Aptos" w:eastAsia="Calibri" w:hAnsi="Aptos" w:cstheme="majorBidi"/>
          <w:color w:val="000000" w:themeColor="text1"/>
          <w:lang w:val="lt-LT" w:eastAsia="zh-CN"/>
        </w:rPr>
        <w:t>turimos s</w:t>
      </w:r>
      <w:r w:rsidR="00F8425C" w:rsidRPr="0081440F">
        <w:rPr>
          <w:rFonts w:ascii="Aptos" w:eastAsia="Calibri" w:hAnsi="Aptos" w:cstheme="majorBidi"/>
          <w:color w:val="000000"/>
          <w:lang w:val="lt-LT" w:eastAsia="zh-CN"/>
        </w:rPr>
        <w:t>augos programin</w:t>
      </w:r>
      <w:r w:rsidR="00F8425C" w:rsidRPr="0081440F">
        <w:rPr>
          <w:rFonts w:ascii="Aptos" w:eastAsia="Calibri" w:hAnsi="Aptos" w:cs="Calibri"/>
          <w:color w:val="000000"/>
          <w:lang w:val="lt-LT" w:eastAsia="zh-CN"/>
        </w:rPr>
        <w:t>ė</w:t>
      </w:r>
      <w:r w:rsidR="00F8425C" w:rsidRPr="0081440F">
        <w:rPr>
          <w:rFonts w:ascii="Aptos" w:eastAsia="Calibri" w:hAnsi="Aptos" w:cstheme="majorBidi"/>
          <w:color w:val="000000"/>
          <w:lang w:val="lt-LT" w:eastAsia="zh-CN"/>
        </w:rPr>
        <w:t xml:space="preserve">s </w:t>
      </w:r>
      <w:r w:rsidR="00F8425C" w:rsidRPr="0081440F">
        <w:rPr>
          <w:rFonts w:ascii="Aptos" w:eastAsia="Calibri" w:hAnsi="Aptos" w:cs="Calibri"/>
          <w:color w:val="000000"/>
          <w:lang w:val="lt-LT" w:eastAsia="zh-CN"/>
        </w:rPr>
        <w:t>į</w:t>
      </w:r>
      <w:r w:rsidR="00F8425C" w:rsidRPr="0081440F">
        <w:rPr>
          <w:rFonts w:ascii="Aptos" w:eastAsia="Calibri" w:hAnsi="Aptos" w:cstheme="majorBidi"/>
          <w:color w:val="000000"/>
          <w:lang w:val="lt-LT" w:eastAsia="zh-CN"/>
        </w:rPr>
        <w:t xml:space="preserve">rangos </w:t>
      </w:r>
      <w:r w:rsidR="00E5105E" w:rsidRPr="0081440F">
        <w:rPr>
          <w:rFonts w:ascii="Aptos" w:hAnsi="Aptos" w:cs="Times New Roman"/>
        </w:rPr>
        <w:t>IBM QRadar</w:t>
      </w:r>
      <w:r w:rsidR="00787B1E" w:rsidRPr="0081440F">
        <w:rPr>
          <w:rFonts w:ascii="Aptos" w:eastAsia="Calibri" w:hAnsi="Aptos" w:cstheme="majorBidi"/>
          <w:color w:val="000000" w:themeColor="text1"/>
          <w:lang w:val="lt-LT" w:eastAsia="zh-CN"/>
        </w:rPr>
        <w:t xml:space="preserve"> </w:t>
      </w:r>
      <w:r w:rsidR="001627F6" w:rsidRPr="0081440F">
        <w:rPr>
          <w:rFonts w:ascii="Aptos" w:eastAsia="Calibri" w:hAnsi="Aptos" w:cstheme="majorBidi"/>
          <w:color w:val="000000" w:themeColor="text1"/>
          <w:lang w:val="lt-LT" w:eastAsia="zh-CN"/>
        </w:rPr>
        <w:t xml:space="preserve">(toliau – programinė įranga) </w:t>
      </w:r>
      <w:r w:rsidR="00F8425C" w:rsidRPr="0081440F">
        <w:rPr>
          <w:rFonts w:ascii="Aptos" w:eastAsia="Calibri" w:hAnsi="Aptos" w:cstheme="majorBidi"/>
          <w:color w:val="000000"/>
          <w:lang w:val="lt-LT" w:eastAsia="zh-CN"/>
        </w:rPr>
        <w:t>gamintojo palaikymo paslaugos (toliau – Paslaugos</w:t>
      </w:r>
      <w:r w:rsidR="003F7970" w:rsidRPr="0081440F">
        <w:rPr>
          <w:rFonts w:ascii="Aptos" w:eastAsia="Calibri" w:hAnsi="Aptos" w:cstheme="majorBidi"/>
          <w:color w:val="000000" w:themeColor="text1"/>
          <w:lang w:val="lt-LT" w:eastAsia="zh-CN"/>
        </w:rPr>
        <w:t>,</w:t>
      </w:r>
      <w:r w:rsidR="00F8425C" w:rsidRPr="0081440F">
        <w:rPr>
          <w:rFonts w:ascii="Aptos" w:eastAsia="Calibri" w:hAnsi="Aptos" w:cstheme="majorBidi"/>
          <w:color w:val="000000"/>
          <w:lang w:val="lt-LT" w:eastAsia="zh-CN"/>
        </w:rPr>
        <w:t xml:space="preserve"> Palaikymo paslaugos)</w:t>
      </w:r>
      <w:r w:rsidR="003D28E1" w:rsidRPr="0081440F">
        <w:rPr>
          <w:rFonts w:ascii="Aptos" w:eastAsia="Calibri" w:hAnsi="Aptos" w:cstheme="majorBidi"/>
          <w:color w:val="000000" w:themeColor="text1"/>
          <w:lang w:val="lt-LT" w:eastAsia="zh-CN"/>
        </w:rPr>
        <w:t xml:space="preserve">, </w:t>
      </w:r>
      <w:r w:rsidR="003D28E1" w:rsidRPr="0081440F">
        <w:rPr>
          <w:rFonts w:ascii="Aptos" w:eastAsia="Calibri" w:hAnsi="Aptos" w:cs="Times New Roman"/>
          <w:lang w:val="lt-LT"/>
        </w:rPr>
        <w:t>atitinkančio</w:t>
      </w:r>
      <w:r w:rsidR="007F0CC6" w:rsidRPr="0081440F">
        <w:rPr>
          <w:rFonts w:ascii="Aptos" w:eastAsia="Calibri" w:hAnsi="Aptos" w:cs="Times New Roman"/>
          <w:lang w:val="lt-LT"/>
        </w:rPr>
        <w:t>s</w:t>
      </w:r>
      <w:r w:rsidR="003D28E1" w:rsidRPr="0081440F">
        <w:rPr>
          <w:rFonts w:ascii="Aptos" w:eastAsia="Calibri" w:hAnsi="Aptos" w:cs="Times New Roman"/>
          <w:lang w:val="lt-LT"/>
        </w:rPr>
        <w:t xml:space="preserve"> šios techninės specifikacijos (toliau – Techninė specifikacija) reikalavimus</w:t>
      </w:r>
      <w:r w:rsidR="00F8425C" w:rsidRPr="0081440F">
        <w:rPr>
          <w:rFonts w:ascii="Aptos" w:eastAsia="Calibri" w:hAnsi="Aptos" w:cstheme="majorBidi"/>
          <w:color w:val="000000"/>
          <w:lang w:val="lt-LT" w:eastAsia="zh-CN"/>
        </w:rPr>
        <w:t>.</w:t>
      </w:r>
    </w:p>
    <w:p w14:paraId="0E756B10" w14:textId="6C9A7F32" w:rsidR="006A057A" w:rsidRPr="0081440F" w:rsidRDefault="00A76E36" w:rsidP="00822851">
      <w:pPr>
        <w:numPr>
          <w:ilvl w:val="1"/>
          <w:numId w:val="5"/>
        </w:numPr>
        <w:tabs>
          <w:tab w:val="left" w:pos="284"/>
        </w:tabs>
        <w:spacing w:after="0" w:line="240" w:lineRule="auto"/>
        <w:ind w:left="426" w:hanging="426"/>
        <w:contextualSpacing/>
        <w:rPr>
          <w:rFonts w:ascii="Aptos" w:eastAsia="Calibri" w:hAnsi="Aptos" w:cs="Times New Roman"/>
          <w:kern w:val="0"/>
          <w:lang w:val="lt-LT"/>
          <w14:ligatures w14:val="none"/>
        </w:rPr>
      </w:pPr>
      <w:r w:rsidRPr="0081440F">
        <w:rPr>
          <w:rFonts w:ascii="Aptos" w:eastAsia="Calibri" w:hAnsi="Aptos" w:cstheme="majorHAnsi"/>
          <w:bCs/>
          <w:color w:val="000000"/>
          <w:lang w:val="lt-LT" w:eastAsia="zh-CN"/>
        </w:rPr>
        <w:t>BVPŽ kodas: 72261000-2 Programin</w:t>
      </w:r>
      <w:r w:rsidRPr="0081440F">
        <w:rPr>
          <w:rFonts w:ascii="Aptos" w:eastAsia="Calibri" w:hAnsi="Aptos" w:cs="Calibri"/>
          <w:bCs/>
          <w:color w:val="000000"/>
          <w:lang w:val="lt-LT" w:eastAsia="zh-CN"/>
        </w:rPr>
        <w:t>ė</w:t>
      </w:r>
      <w:r w:rsidRPr="0081440F">
        <w:rPr>
          <w:rFonts w:ascii="Aptos" w:eastAsia="Calibri" w:hAnsi="Aptos" w:cstheme="majorHAnsi"/>
          <w:bCs/>
          <w:color w:val="000000"/>
          <w:lang w:val="lt-LT" w:eastAsia="zh-CN"/>
        </w:rPr>
        <w:t xml:space="preserve">s </w:t>
      </w:r>
      <w:r w:rsidRPr="0081440F">
        <w:rPr>
          <w:rFonts w:ascii="Aptos" w:eastAsia="Calibri" w:hAnsi="Aptos" w:cs="Calibri"/>
          <w:bCs/>
          <w:color w:val="000000"/>
          <w:lang w:val="lt-LT" w:eastAsia="zh-CN"/>
        </w:rPr>
        <w:t>į</w:t>
      </w:r>
      <w:r w:rsidRPr="0081440F">
        <w:rPr>
          <w:rFonts w:ascii="Aptos" w:eastAsia="Calibri" w:hAnsi="Aptos" w:cstheme="majorHAnsi"/>
          <w:bCs/>
          <w:color w:val="000000"/>
          <w:lang w:val="lt-LT" w:eastAsia="zh-CN"/>
        </w:rPr>
        <w:t>rangos palaikymo paslaugos.</w:t>
      </w:r>
      <w:r w:rsidR="006A057A" w:rsidRPr="0081440F">
        <w:rPr>
          <w:rFonts w:ascii="Aptos" w:eastAsia="Calibri" w:hAnsi="Aptos" w:cs="Times New Roman"/>
          <w:bCs/>
          <w:kern w:val="0"/>
          <w:lang w:val="lt-LT"/>
          <w14:ligatures w14:val="none"/>
        </w:rPr>
        <w:tab/>
      </w:r>
    </w:p>
    <w:p w14:paraId="0EF2641B" w14:textId="77777777"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KIEKIS (APIMTIS)</w:t>
      </w:r>
    </w:p>
    <w:p w14:paraId="34620FE9" w14:textId="65F3CC6E" w:rsidR="00252FE4" w:rsidRPr="0081440F" w:rsidRDefault="00ED5C9A" w:rsidP="0082285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Aptos" w:eastAsia="Calibri" w:hAnsi="Aptos" w:cstheme="majorHAnsi"/>
          <w:color w:val="000000"/>
          <w:lang w:val="lt-LT" w:eastAsia="zh-CN"/>
        </w:rPr>
      </w:pPr>
      <w:r w:rsidRPr="0081440F">
        <w:rPr>
          <w:rFonts w:ascii="Aptos" w:eastAsia="Calibri" w:hAnsi="Aptos" w:cstheme="majorHAnsi"/>
          <w:color w:val="000000"/>
          <w:lang w:val="lt-LT" w:eastAsia="zh-CN"/>
        </w:rPr>
        <w:t xml:space="preserve">3.1. </w:t>
      </w:r>
      <w:r w:rsidR="000C4A89" w:rsidRPr="0081440F">
        <w:rPr>
          <w:rFonts w:ascii="Aptos" w:eastAsia="Calibri" w:hAnsi="Aptos" w:cstheme="majorHAnsi"/>
          <w:color w:val="000000"/>
          <w:lang w:val="lt-LT" w:eastAsia="zh-CN"/>
        </w:rPr>
        <w:t>P</w:t>
      </w:r>
      <w:r w:rsidR="00252FE4" w:rsidRPr="0081440F">
        <w:rPr>
          <w:rFonts w:ascii="Aptos" w:eastAsia="Calibri" w:hAnsi="Aptos" w:cstheme="majorHAnsi"/>
          <w:color w:val="000000"/>
          <w:lang w:val="lt-LT" w:eastAsia="zh-CN"/>
        </w:rPr>
        <w:t>alaikymo paslaugas sudaro:</w:t>
      </w:r>
    </w:p>
    <w:tbl>
      <w:tblPr>
        <w:tblStyle w:val="Lentelstinklelis7"/>
        <w:tblW w:w="9634" w:type="dxa"/>
        <w:tblLook w:val="04A0" w:firstRow="1" w:lastRow="0" w:firstColumn="1" w:lastColumn="0" w:noHBand="0" w:noVBand="1"/>
      </w:tblPr>
      <w:tblGrid>
        <w:gridCol w:w="560"/>
        <w:gridCol w:w="6605"/>
        <w:gridCol w:w="1693"/>
        <w:gridCol w:w="776"/>
      </w:tblGrid>
      <w:tr w:rsidR="00F84D59" w:rsidRPr="0081440F" w14:paraId="271CAB8E" w14:textId="61C1E307" w:rsidTr="002F406B">
        <w:tc>
          <w:tcPr>
            <w:tcW w:w="560" w:type="dxa"/>
            <w:vAlign w:val="center"/>
          </w:tcPr>
          <w:p w14:paraId="57647227" w14:textId="34D939C5"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Eil.</w:t>
            </w:r>
          </w:p>
          <w:p w14:paraId="310935FC" w14:textId="15C23B2A"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Nr.</w:t>
            </w:r>
          </w:p>
        </w:tc>
        <w:tc>
          <w:tcPr>
            <w:tcW w:w="6665" w:type="dxa"/>
            <w:vAlign w:val="center"/>
          </w:tcPr>
          <w:p w14:paraId="4968E44E" w14:textId="04676552"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Programinės įrangos pavadinimas</w:t>
            </w:r>
          </w:p>
        </w:tc>
        <w:tc>
          <w:tcPr>
            <w:tcW w:w="1701" w:type="dxa"/>
            <w:vAlign w:val="center"/>
          </w:tcPr>
          <w:p w14:paraId="580B636B" w14:textId="77777777"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Mato vienetas</w:t>
            </w:r>
          </w:p>
        </w:tc>
        <w:tc>
          <w:tcPr>
            <w:tcW w:w="708" w:type="dxa"/>
            <w:vAlign w:val="center"/>
          </w:tcPr>
          <w:p w14:paraId="62C47089" w14:textId="77777777"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Kiekis</w:t>
            </w:r>
          </w:p>
          <w:p w14:paraId="662F7ECC" w14:textId="19801C25"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p>
        </w:tc>
      </w:tr>
      <w:tr w:rsidR="00F84D59" w:rsidRPr="0081440F" w14:paraId="66B812CA" w14:textId="24C858F3" w:rsidTr="002F406B">
        <w:tc>
          <w:tcPr>
            <w:tcW w:w="560" w:type="dxa"/>
            <w:tcBorders>
              <w:bottom w:val="single" w:sz="4" w:space="0" w:color="auto"/>
            </w:tcBorders>
          </w:tcPr>
          <w:p w14:paraId="11EE28AD" w14:textId="7051C2A8" w:rsidR="00F84D59" w:rsidRPr="0081440F" w:rsidRDefault="00F84D59" w:rsidP="00822851">
            <w:pPr>
              <w:tabs>
                <w:tab w:val="left" w:pos="447"/>
              </w:tabs>
              <w:autoSpaceDE w:val="0"/>
              <w:autoSpaceDN w:val="0"/>
              <w:adjustRightInd w:val="0"/>
              <w:jc w:val="both"/>
              <w:rPr>
                <w:rFonts w:ascii="Aptos" w:eastAsia="Times New Roman" w:hAnsi="Aptos" w:cstheme="majorHAnsi"/>
                <w:color w:val="000000"/>
                <w:lang w:eastAsia="lt-LT"/>
              </w:rPr>
            </w:pPr>
            <w:r w:rsidRPr="0081440F">
              <w:rPr>
                <w:rFonts w:ascii="Aptos" w:eastAsia="Times New Roman" w:hAnsi="Aptos" w:cstheme="majorHAnsi"/>
                <w:color w:val="000000"/>
                <w:lang w:eastAsia="lt-LT"/>
              </w:rPr>
              <w:t>1.</w:t>
            </w:r>
          </w:p>
        </w:tc>
        <w:tc>
          <w:tcPr>
            <w:tcW w:w="6665" w:type="dxa"/>
            <w:tcBorders>
              <w:bottom w:val="single" w:sz="4" w:space="0" w:color="auto"/>
            </w:tcBorders>
          </w:tcPr>
          <w:p w14:paraId="789B3043" w14:textId="6F34EA20" w:rsidR="00F84D59" w:rsidRPr="0081440F" w:rsidRDefault="00F84D59" w:rsidP="00822851">
            <w:pPr>
              <w:widowControl w:val="0"/>
              <w:tabs>
                <w:tab w:val="left" w:pos="447"/>
              </w:tabs>
              <w:autoSpaceDN w:val="0"/>
              <w:adjustRightInd w:val="0"/>
              <w:jc w:val="both"/>
              <w:rPr>
                <w:rFonts w:ascii="Aptos" w:eastAsia="Times New Roman" w:hAnsi="Aptos" w:cstheme="majorBidi"/>
                <w:color w:val="000000"/>
                <w:lang w:eastAsia="lt-LT"/>
              </w:rPr>
            </w:pPr>
            <w:r w:rsidRPr="0081440F">
              <w:rPr>
                <w:rFonts w:ascii="Aptos" w:eastAsia="Times New Roman" w:hAnsi="Aptos" w:cstheme="majorBidi"/>
                <w:color w:val="000000" w:themeColor="text1"/>
                <w:lang w:eastAsia="lt-LT"/>
              </w:rPr>
              <w:t>Saugos programin</w:t>
            </w:r>
            <w:r w:rsidRPr="0081440F">
              <w:rPr>
                <w:rFonts w:ascii="Aptos" w:eastAsia="Times New Roman" w:hAnsi="Aptos" w:cs="Calibri"/>
                <w:color w:val="000000" w:themeColor="text1"/>
                <w:lang w:eastAsia="lt-LT"/>
              </w:rPr>
              <w:t>ė</w:t>
            </w:r>
            <w:r w:rsidRPr="0081440F">
              <w:rPr>
                <w:rFonts w:ascii="Aptos" w:eastAsia="Times New Roman" w:hAnsi="Aptos" w:cstheme="majorBidi"/>
                <w:color w:val="000000" w:themeColor="text1"/>
                <w:lang w:eastAsia="lt-LT"/>
              </w:rPr>
              <w:t xml:space="preserve">s </w:t>
            </w:r>
            <w:r w:rsidRPr="0081440F">
              <w:rPr>
                <w:rFonts w:ascii="Aptos" w:eastAsia="Times New Roman" w:hAnsi="Aptos" w:cs="Calibri"/>
                <w:color w:val="000000" w:themeColor="text1"/>
                <w:lang w:eastAsia="lt-LT"/>
              </w:rPr>
              <w:t>į</w:t>
            </w:r>
            <w:r w:rsidRPr="0081440F">
              <w:rPr>
                <w:rFonts w:ascii="Aptos" w:eastAsia="Times New Roman" w:hAnsi="Aptos" w:cstheme="majorBidi"/>
                <w:color w:val="000000" w:themeColor="text1"/>
                <w:lang w:eastAsia="lt-LT"/>
              </w:rPr>
              <w:t xml:space="preserve">rangos </w:t>
            </w:r>
            <w:r w:rsidR="00E5105E" w:rsidRPr="0081440F">
              <w:rPr>
                <w:rFonts w:ascii="Aptos" w:hAnsi="Aptos"/>
              </w:rPr>
              <w:t>IBM QRadar</w:t>
            </w:r>
            <w:r w:rsidRPr="0081440F">
              <w:rPr>
                <w:rFonts w:ascii="Aptos" w:eastAsia="Times New Roman" w:hAnsi="Aptos" w:cstheme="majorBidi"/>
                <w:color w:val="000000" w:themeColor="text1"/>
                <w:lang w:eastAsia="lt-LT"/>
              </w:rPr>
              <w:t xml:space="preserve"> gamintojo palaikymo paslaugos </w:t>
            </w:r>
            <w:r w:rsidR="00926EEF" w:rsidRPr="0081440F">
              <w:rPr>
                <w:rFonts w:ascii="Aptos" w:eastAsia="Times New Roman" w:hAnsi="Aptos" w:cstheme="majorBidi"/>
                <w:color w:val="000000" w:themeColor="text1"/>
                <w:lang w:eastAsia="lt-LT"/>
              </w:rPr>
              <w:t xml:space="preserve">2026 m. </w:t>
            </w:r>
            <w:r w:rsidR="26C3A4A1" w:rsidRPr="0081440F">
              <w:rPr>
                <w:rFonts w:ascii="Aptos" w:eastAsia="Times New Roman" w:hAnsi="Aptos" w:cstheme="majorBidi"/>
                <w:color w:val="000000" w:themeColor="text1"/>
                <w:lang w:eastAsia="lt-LT"/>
              </w:rPr>
              <w:t>iki gruodžio 31 d.</w:t>
            </w:r>
            <w:r w:rsidRPr="0081440F">
              <w:rPr>
                <w:rFonts w:ascii="Aptos" w:eastAsia="Times New Roman" w:hAnsi="Aptos" w:cstheme="majorBidi"/>
                <w:color w:val="000000" w:themeColor="text1"/>
                <w:lang w:eastAsia="lt-LT"/>
              </w:rPr>
              <w:t xml:space="preserve"> </w:t>
            </w:r>
          </w:p>
        </w:tc>
        <w:tc>
          <w:tcPr>
            <w:tcW w:w="1701" w:type="dxa"/>
            <w:tcBorders>
              <w:bottom w:val="single" w:sz="4" w:space="0" w:color="auto"/>
            </w:tcBorders>
            <w:vAlign w:val="center"/>
          </w:tcPr>
          <w:p w14:paraId="74977C1D" w14:textId="2024580C"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Kompl.</w:t>
            </w:r>
          </w:p>
        </w:tc>
        <w:tc>
          <w:tcPr>
            <w:tcW w:w="708" w:type="dxa"/>
            <w:tcBorders>
              <w:bottom w:val="single" w:sz="4" w:space="0" w:color="auto"/>
            </w:tcBorders>
            <w:vAlign w:val="center"/>
          </w:tcPr>
          <w:p w14:paraId="35093047" w14:textId="0B65F3C6" w:rsidR="00F84D59" w:rsidRPr="0081440F" w:rsidRDefault="00F84D59" w:rsidP="00822851">
            <w:pPr>
              <w:widowControl w:val="0"/>
              <w:tabs>
                <w:tab w:val="left" w:pos="447"/>
              </w:tabs>
              <w:autoSpaceDN w:val="0"/>
              <w:adjustRightInd w:val="0"/>
              <w:jc w:val="center"/>
              <w:rPr>
                <w:rFonts w:ascii="Aptos" w:eastAsia="Times New Roman" w:hAnsi="Aptos" w:cstheme="majorHAnsi"/>
                <w:color w:val="000000"/>
                <w:lang w:eastAsia="lt-LT"/>
              </w:rPr>
            </w:pPr>
            <w:r w:rsidRPr="0081440F">
              <w:rPr>
                <w:rFonts w:ascii="Aptos" w:eastAsia="Times New Roman" w:hAnsi="Aptos" w:cstheme="majorHAnsi"/>
                <w:color w:val="000000"/>
                <w:lang w:eastAsia="lt-LT"/>
              </w:rPr>
              <w:t>1</w:t>
            </w:r>
          </w:p>
        </w:tc>
      </w:tr>
      <w:tr w:rsidR="00844A05" w:rsidRPr="0081440F" w14:paraId="5AA83BB0" w14:textId="01F35827" w:rsidTr="00A66C83">
        <w:tc>
          <w:tcPr>
            <w:tcW w:w="9634" w:type="dxa"/>
            <w:gridSpan w:val="4"/>
            <w:tcBorders>
              <w:top w:val="single" w:sz="4" w:space="0" w:color="auto"/>
              <w:left w:val="nil"/>
              <w:bottom w:val="nil"/>
              <w:right w:val="nil"/>
            </w:tcBorders>
          </w:tcPr>
          <w:p w14:paraId="074C9582" w14:textId="77777777" w:rsidR="00844A05" w:rsidRPr="0081440F" w:rsidRDefault="00844A05" w:rsidP="00822851">
            <w:pPr>
              <w:widowControl w:val="0"/>
              <w:tabs>
                <w:tab w:val="left" w:pos="447"/>
              </w:tabs>
              <w:autoSpaceDN w:val="0"/>
              <w:adjustRightInd w:val="0"/>
              <w:ind w:left="-113"/>
              <w:jc w:val="both"/>
              <w:rPr>
                <w:rFonts w:ascii="Aptos" w:eastAsia="Times New Roman" w:hAnsi="Aptos" w:cstheme="majorHAnsi"/>
                <w:color w:val="000000"/>
                <w:lang w:eastAsia="lt-LT"/>
              </w:rPr>
            </w:pPr>
            <w:r w:rsidRPr="0081440F">
              <w:rPr>
                <w:rFonts w:ascii="Aptos" w:eastAsia="Times New Roman" w:hAnsi="Aptos" w:cstheme="majorHAnsi"/>
                <w:color w:val="000000"/>
                <w:lang w:eastAsia="lt-LT"/>
              </w:rPr>
              <w:t xml:space="preserve">3.2. </w:t>
            </w:r>
            <w:r w:rsidR="00C441B9" w:rsidRPr="0081440F">
              <w:rPr>
                <w:rFonts w:ascii="Aptos" w:eastAsia="Times New Roman" w:hAnsi="Aptos" w:cstheme="majorHAnsi"/>
                <w:color w:val="000000"/>
                <w:lang w:eastAsia="lt-LT"/>
              </w:rPr>
              <w:t>Perkančiosios organizacijos turim</w:t>
            </w:r>
            <w:r w:rsidR="00D752DE" w:rsidRPr="0081440F">
              <w:rPr>
                <w:rFonts w:ascii="Aptos" w:eastAsia="Times New Roman" w:hAnsi="Aptos" w:cstheme="majorHAnsi"/>
                <w:color w:val="000000"/>
                <w:lang w:eastAsia="lt-LT"/>
              </w:rPr>
              <w:t>a</w:t>
            </w:r>
            <w:r w:rsidR="00C441B9" w:rsidRPr="0081440F">
              <w:rPr>
                <w:rFonts w:ascii="Aptos" w:eastAsia="Times New Roman" w:hAnsi="Aptos" w:cstheme="majorHAnsi"/>
                <w:color w:val="000000"/>
                <w:lang w:eastAsia="lt-LT"/>
              </w:rPr>
              <w:t xml:space="preserve">s programinės įrangos </w:t>
            </w:r>
            <w:r w:rsidR="00BA2793" w:rsidRPr="0081440F">
              <w:rPr>
                <w:rFonts w:ascii="Aptos" w:eastAsia="Times New Roman" w:hAnsi="Aptos" w:cstheme="majorHAnsi"/>
                <w:color w:val="000000"/>
                <w:lang w:eastAsia="lt-LT"/>
              </w:rPr>
              <w:t>gamintojo palaikymas galioja iki 2025</w:t>
            </w:r>
            <w:r w:rsidR="00BF14E6" w:rsidRPr="0081440F">
              <w:rPr>
                <w:rFonts w:ascii="Aptos" w:eastAsia="Times New Roman" w:hAnsi="Aptos" w:cstheme="majorHAnsi"/>
                <w:color w:val="000000"/>
                <w:lang w:eastAsia="lt-LT"/>
              </w:rPr>
              <w:t> </w:t>
            </w:r>
            <w:r w:rsidR="00B20F23" w:rsidRPr="0081440F">
              <w:rPr>
                <w:rFonts w:ascii="Aptos" w:eastAsia="Times New Roman" w:hAnsi="Aptos" w:cstheme="majorHAnsi"/>
                <w:color w:val="000000"/>
                <w:lang w:eastAsia="lt-LT"/>
              </w:rPr>
              <w:t xml:space="preserve">m. </w:t>
            </w:r>
            <w:r w:rsidR="00E5105E" w:rsidRPr="0081440F">
              <w:rPr>
                <w:rFonts w:ascii="Aptos" w:eastAsia="Times New Roman" w:hAnsi="Aptos" w:cstheme="majorHAnsi"/>
                <w:color w:val="000000"/>
                <w:lang w:eastAsia="lt-LT"/>
              </w:rPr>
              <w:t>gruodžio 31</w:t>
            </w:r>
            <w:r w:rsidR="00BF14E6" w:rsidRPr="0081440F">
              <w:rPr>
                <w:rFonts w:ascii="Aptos" w:eastAsia="Times New Roman" w:hAnsi="Aptos" w:cstheme="majorHAnsi"/>
                <w:color w:val="000000"/>
                <w:lang w:eastAsia="lt-LT"/>
              </w:rPr>
              <w:t xml:space="preserve"> </w:t>
            </w:r>
            <w:r w:rsidR="00662A38" w:rsidRPr="0081440F">
              <w:rPr>
                <w:rFonts w:ascii="Aptos" w:eastAsia="Times New Roman" w:hAnsi="Aptos" w:cstheme="majorHAnsi"/>
                <w:color w:val="000000"/>
                <w:lang w:eastAsia="lt-LT"/>
              </w:rPr>
              <w:t xml:space="preserve">d. </w:t>
            </w:r>
            <w:r w:rsidR="00BA2793" w:rsidRPr="0081440F">
              <w:rPr>
                <w:rFonts w:ascii="Aptos" w:eastAsia="Times New Roman" w:hAnsi="Aptos" w:cstheme="majorHAnsi"/>
                <w:color w:val="000000"/>
                <w:lang w:eastAsia="lt-LT"/>
              </w:rPr>
              <w:t xml:space="preserve">imtinai. </w:t>
            </w:r>
          </w:p>
          <w:p w14:paraId="6F8988E3" w14:textId="3E175106" w:rsidR="00EC1609" w:rsidRPr="0081440F" w:rsidRDefault="00EC1609" w:rsidP="00822851">
            <w:pPr>
              <w:widowControl w:val="0"/>
              <w:tabs>
                <w:tab w:val="left" w:pos="447"/>
              </w:tabs>
              <w:autoSpaceDN w:val="0"/>
              <w:adjustRightInd w:val="0"/>
              <w:ind w:left="-113"/>
              <w:jc w:val="both"/>
              <w:rPr>
                <w:rFonts w:ascii="Aptos" w:eastAsia="Times New Roman" w:hAnsi="Aptos" w:cstheme="majorHAnsi"/>
                <w:color w:val="000000"/>
                <w:lang w:eastAsia="lt-LT"/>
              </w:rPr>
            </w:pPr>
            <w:r w:rsidRPr="0081440F">
              <w:rPr>
                <w:rFonts w:ascii="Aptos" w:eastAsia="Times New Roman" w:hAnsi="Aptos" w:cstheme="majorHAnsi"/>
                <w:color w:val="000000"/>
                <w:lang w:eastAsia="lt-LT"/>
              </w:rPr>
              <w:t xml:space="preserve">3.3. </w:t>
            </w:r>
            <w:r w:rsidR="008649DC" w:rsidRPr="0081440F">
              <w:rPr>
                <w:rFonts w:ascii="Aptos" w:eastAsia="Times New Roman" w:hAnsi="Aptos" w:cstheme="majorHAnsi"/>
                <w:color w:val="000000"/>
                <w:lang w:eastAsia="lt-LT"/>
              </w:rPr>
              <w:t xml:space="preserve">Perkančioji </w:t>
            </w:r>
            <w:r w:rsidR="00A5455D" w:rsidRPr="0081440F">
              <w:rPr>
                <w:rFonts w:ascii="Aptos" w:eastAsia="Times New Roman" w:hAnsi="Aptos" w:cstheme="majorHAnsi"/>
                <w:color w:val="000000"/>
                <w:lang w:eastAsia="lt-LT"/>
              </w:rPr>
              <w:t>organizacija</w:t>
            </w:r>
            <w:r w:rsidR="008649DC" w:rsidRPr="0081440F">
              <w:rPr>
                <w:rFonts w:ascii="Aptos" w:eastAsia="Times New Roman" w:hAnsi="Aptos" w:cstheme="majorHAnsi"/>
                <w:color w:val="000000"/>
                <w:lang w:eastAsia="lt-LT"/>
              </w:rPr>
              <w:t xml:space="preserve"> įsipareigoja nupirkti visą nurodytą kiekį sutarties vykdymo laikotarpiu.</w:t>
            </w:r>
          </w:p>
        </w:tc>
      </w:tr>
    </w:tbl>
    <w:p w14:paraId="7AB2D60C" w14:textId="77777777"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REIKALAVIMAI PIRKIMO OBJEKTUI</w:t>
      </w:r>
    </w:p>
    <w:p w14:paraId="039A6B6A" w14:textId="4D47A0A0" w:rsidR="007C0DDE" w:rsidRPr="0081440F" w:rsidRDefault="007C0DDE" w:rsidP="00822851">
      <w:pPr>
        <w:autoSpaceDE w:val="0"/>
        <w:autoSpaceDN w:val="0"/>
        <w:adjustRightInd w:val="0"/>
        <w:spacing w:after="0" w:line="240" w:lineRule="auto"/>
        <w:jc w:val="both"/>
        <w:rPr>
          <w:rFonts w:ascii="Aptos" w:eastAsia="Calibri" w:hAnsi="Aptos" w:cstheme="majorHAnsi"/>
          <w:b/>
          <w:bCs/>
          <w:color w:val="000000"/>
          <w:lang w:val="lt-LT"/>
        </w:rPr>
      </w:pPr>
      <w:r w:rsidRPr="0081440F">
        <w:rPr>
          <w:rFonts w:ascii="Aptos" w:eastAsia="Calibri" w:hAnsi="Aptos" w:cstheme="majorHAnsi"/>
          <w:b/>
          <w:bCs/>
          <w:color w:val="000000"/>
          <w:lang w:val="lt-LT"/>
        </w:rPr>
        <w:t>4.1. REIKALAVIMAI</w:t>
      </w:r>
      <w:r w:rsidR="00A432BE" w:rsidRPr="0081440F">
        <w:rPr>
          <w:rFonts w:ascii="Aptos" w:eastAsia="Calibri" w:hAnsi="Aptos" w:cstheme="majorHAnsi"/>
          <w:b/>
          <w:bCs/>
          <w:color w:val="000000"/>
          <w:lang w:val="lt-LT"/>
        </w:rPr>
        <w:t xml:space="preserve"> PALAIKYMO PASLAUGOMS</w:t>
      </w:r>
    </w:p>
    <w:p w14:paraId="56176F96" w14:textId="2D6DD471" w:rsidR="007C0DDE" w:rsidRPr="0081440F" w:rsidRDefault="007C0DDE" w:rsidP="00822851">
      <w:pPr>
        <w:autoSpaceDE w:val="0"/>
        <w:autoSpaceDN w:val="0"/>
        <w:adjustRightInd w:val="0"/>
        <w:spacing w:after="0" w:line="240" w:lineRule="auto"/>
        <w:jc w:val="both"/>
        <w:rPr>
          <w:rFonts w:ascii="Aptos" w:eastAsia="Times New Roman" w:hAnsi="Aptos" w:cstheme="majorHAnsi"/>
          <w:color w:val="000000"/>
          <w:lang w:val="lt-LT" w:eastAsia="lt-LT"/>
        </w:rPr>
      </w:pPr>
      <w:r w:rsidRPr="0081440F">
        <w:rPr>
          <w:rFonts w:ascii="Aptos" w:eastAsia="Times New Roman" w:hAnsi="Aptos" w:cstheme="majorHAnsi"/>
          <w:color w:val="000000"/>
          <w:lang w:val="lt-LT" w:eastAsia="lt-LT"/>
        </w:rPr>
        <w:t>4.1.1. Kibernetinei saugai užtikrinti Perkan</w:t>
      </w:r>
      <w:r w:rsidRPr="0081440F">
        <w:rPr>
          <w:rFonts w:ascii="Aptos" w:eastAsia="Times New Roman" w:hAnsi="Aptos" w:cs="Calibri"/>
          <w:color w:val="000000"/>
          <w:lang w:val="lt-LT" w:eastAsia="lt-LT"/>
        </w:rPr>
        <w:t>č</w:t>
      </w:r>
      <w:r w:rsidRPr="0081440F">
        <w:rPr>
          <w:rFonts w:ascii="Aptos" w:eastAsia="Times New Roman" w:hAnsi="Aptos" w:cstheme="majorHAnsi"/>
          <w:color w:val="000000"/>
          <w:lang w:val="lt-LT" w:eastAsia="lt-LT"/>
        </w:rPr>
        <w:t xml:space="preserve">ioji organizacija turi </w:t>
      </w:r>
      <w:r w:rsidRPr="0081440F">
        <w:rPr>
          <w:rFonts w:ascii="Aptos" w:eastAsia="Times New Roman" w:hAnsi="Aptos" w:cs="Calibri"/>
          <w:color w:val="000000"/>
          <w:lang w:val="lt-LT" w:eastAsia="lt-LT"/>
        </w:rPr>
        <w:t>į</w:t>
      </w:r>
      <w:r w:rsidRPr="0081440F">
        <w:rPr>
          <w:rFonts w:ascii="Aptos" w:eastAsia="Times New Roman" w:hAnsi="Aptos" w:cstheme="majorHAnsi"/>
          <w:color w:val="000000"/>
          <w:lang w:val="lt-LT" w:eastAsia="lt-LT"/>
        </w:rPr>
        <w:t xml:space="preserve">sigijusi ir </w:t>
      </w:r>
      <w:r w:rsidR="00284A91" w:rsidRPr="0081440F">
        <w:rPr>
          <w:rFonts w:ascii="Aptos" w:eastAsia="Times New Roman" w:hAnsi="Aptos" w:cstheme="majorHAnsi"/>
          <w:color w:val="000000"/>
          <w:lang w:eastAsia="lt-LT"/>
        </w:rPr>
        <w:t>saugos informacijos įvykių rinkimo ir valdymo (SIEM) programinę įrangą (toliau – PĮ) IBM QRadar. Turima licencija apibrėžta tokioms įvykių ir srauto apimtims: 600 EventsPerSecond (EPS) ir 15000 FlowsPerMinute (FMP). Perkančiosios organizacijos naudojamai PĮ gamintojo palaikymas galioja iki 2025-12-31 imtinai.</w:t>
      </w:r>
    </w:p>
    <w:p w14:paraId="5C20C287" w14:textId="58DCC687" w:rsidR="007C0DDE" w:rsidRPr="0081440F" w:rsidRDefault="007C0DDE" w:rsidP="00822851">
      <w:pPr>
        <w:autoSpaceDE w:val="0"/>
        <w:autoSpaceDN w:val="0"/>
        <w:adjustRightInd w:val="0"/>
        <w:spacing w:after="0" w:line="240" w:lineRule="auto"/>
        <w:jc w:val="both"/>
        <w:rPr>
          <w:rFonts w:ascii="Aptos" w:eastAsia="Calibri" w:hAnsi="Aptos" w:cstheme="majorHAnsi"/>
          <w:color w:val="000000"/>
          <w:lang w:val="lt-LT"/>
        </w:rPr>
      </w:pPr>
      <w:r w:rsidRPr="0081440F">
        <w:rPr>
          <w:rFonts w:ascii="Aptos" w:eastAsia="Times New Roman" w:hAnsi="Aptos" w:cstheme="majorHAnsi"/>
          <w:color w:val="000000" w:themeColor="text1"/>
          <w:lang w:val="lt-LT" w:eastAsia="lt-LT"/>
        </w:rPr>
        <w:t xml:space="preserve">4.1.2. </w:t>
      </w:r>
      <w:r w:rsidR="00CF4EE4" w:rsidRPr="0081440F">
        <w:rPr>
          <w:rFonts w:ascii="Aptos" w:eastAsia="Times New Roman" w:hAnsi="Aptos" w:cstheme="majorHAnsi"/>
          <w:color w:val="000000"/>
          <w:lang w:val="lt-LT" w:eastAsia="lt-LT"/>
        </w:rPr>
        <w:t>Perkamos</w:t>
      </w:r>
      <w:r w:rsidR="00B92B93" w:rsidRPr="0081440F">
        <w:rPr>
          <w:rFonts w:ascii="Aptos" w:eastAsia="Times New Roman" w:hAnsi="Aptos" w:cstheme="majorHAnsi"/>
          <w:color w:val="000000"/>
          <w:lang w:val="lt-LT" w:eastAsia="lt-LT"/>
        </w:rPr>
        <w:t xml:space="preserve"> </w:t>
      </w:r>
      <w:r w:rsidRPr="0081440F">
        <w:rPr>
          <w:rFonts w:ascii="Aptos" w:eastAsia="Times New Roman" w:hAnsi="Aptos" w:cstheme="majorHAnsi"/>
          <w:color w:val="000000"/>
          <w:lang w:val="lt-LT" w:eastAsia="lt-LT"/>
        </w:rPr>
        <w:t>programin</w:t>
      </w:r>
      <w:r w:rsidRPr="0081440F">
        <w:rPr>
          <w:rFonts w:ascii="Aptos" w:eastAsia="Times New Roman" w:hAnsi="Aptos" w:cs="Calibri"/>
          <w:color w:val="000000"/>
          <w:lang w:val="lt-LT" w:eastAsia="lt-LT"/>
        </w:rPr>
        <w:t>ė</w:t>
      </w:r>
      <w:r w:rsidRPr="0081440F">
        <w:rPr>
          <w:rFonts w:ascii="Aptos" w:eastAsia="Times New Roman" w:hAnsi="Aptos" w:cstheme="majorHAnsi"/>
          <w:color w:val="000000"/>
          <w:lang w:val="lt-LT" w:eastAsia="lt-LT"/>
        </w:rPr>
        <w:t xml:space="preserve">s </w:t>
      </w:r>
      <w:r w:rsidRPr="0081440F">
        <w:rPr>
          <w:rFonts w:ascii="Aptos" w:eastAsia="Times New Roman" w:hAnsi="Aptos" w:cs="Calibri"/>
          <w:color w:val="000000"/>
          <w:lang w:val="lt-LT" w:eastAsia="lt-LT"/>
        </w:rPr>
        <w:t>į</w:t>
      </w:r>
      <w:r w:rsidRPr="0081440F">
        <w:rPr>
          <w:rFonts w:ascii="Aptos" w:eastAsia="Times New Roman" w:hAnsi="Aptos" w:cstheme="majorHAnsi"/>
          <w:color w:val="000000"/>
          <w:lang w:val="lt-LT" w:eastAsia="lt-LT"/>
        </w:rPr>
        <w:t xml:space="preserve">rangos </w:t>
      </w:r>
      <w:r w:rsidR="004953E0" w:rsidRPr="0081440F">
        <w:rPr>
          <w:rFonts w:ascii="Aptos" w:eastAsia="Times New Roman" w:hAnsi="Aptos" w:cstheme="majorHAnsi"/>
          <w:color w:val="000000"/>
          <w:lang w:val="lt-LT" w:eastAsia="lt-LT"/>
        </w:rPr>
        <w:t xml:space="preserve">palaikymo detali </w:t>
      </w:r>
      <w:r w:rsidR="00304665" w:rsidRPr="0081440F">
        <w:rPr>
          <w:rFonts w:ascii="Aptos" w:hAnsi="Aptos" w:cs="Times New Roman"/>
        </w:rPr>
        <w:t xml:space="preserve">informacija: </w:t>
      </w:r>
      <w:r w:rsidR="00CF4EE4" w:rsidRPr="0081440F">
        <w:rPr>
          <w:rFonts w:ascii="Aptos" w:eastAsia="Calibri" w:hAnsi="Aptos" w:cs="Times New Roman"/>
        </w:rPr>
        <w:t xml:space="preserve">E0NBALL – </w:t>
      </w:r>
      <w:r w:rsidR="00CF4EE4" w:rsidRPr="0081440F">
        <w:rPr>
          <w:rFonts w:ascii="Aptos" w:eastAsia="Calibri" w:hAnsi="Aptos" w:cs="Times New Roman"/>
          <w:color w:val="000000"/>
        </w:rPr>
        <w:t xml:space="preserve">IBM QRadar Software Install Annual SW Subscription &amp; Support Renewal; </w:t>
      </w:r>
      <w:r w:rsidR="00CF4EE4" w:rsidRPr="0081440F">
        <w:rPr>
          <w:rFonts w:ascii="Aptos" w:eastAsia="Calibri" w:hAnsi="Aptos" w:cs="Times New Roman"/>
        </w:rPr>
        <w:t xml:space="preserve">E0NBELL – </w:t>
      </w:r>
      <w:r w:rsidR="00CF4EE4" w:rsidRPr="0081440F">
        <w:rPr>
          <w:rFonts w:ascii="Aptos" w:eastAsia="Calibri" w:hAnsi="Aptos" w:cs="Times New Roman"/>
          <w:color w:val="000000"/>
        </w:rPr>
        <w:t xml:space="preserve">IBM QRadar Event Capacity 500 Events Per Second Annual SW Subscription &amp; Support Renewal ir </w:t>
      </w:r>
      <w:r w:rsidR="00CF4EE4" w:rsidRPr="0081440F">
        <w:rPr>
          <w:rFonts w:ascii="Aptos" w:eastAsia="Calibri" w:hAnsi="Aptos" w:cs="Times New Roman"/>
        </w:rPr>
        <w:t xml:space="preserve">E0NEGLL – </w:t>
      </w:r>
      <w:r w:rsidR="00CF4EE4" w:rsidRPr="0081440F">
        <w:rPr>
          <w:rFonts w:ascii="Aptos" w:eastAsia="Calibri" w:hAnsi="Aptos" w:cs="Times New Roman"/>
          <w:color w:val="000000"/>
        </w:rPr>
        <w:t>IBM QRadar Software Node Install Annual SW Subscription &amp; Support Renewal</w:t>
      </w:r>
      <w:r w:rsidRPr="0081440F">
        <w:rPr>
          <w:rFonts w:ascii="Aptos" w:eastAsia="Times New Roman" w:hAnsi="Aptos" w:cstheme="majorHAnsi"/>
          <w:color w:val="000000"/>
          <w:lang w:val="lt-LT" w:eastAsia="lt-LT"/>
        </w:rPr>
        <w:t>.</w:t>
      </w:r>
    </w:p>
    <w:p w14:paraId="6DB64D97" w14:textId="2538E2E1" w:rsidR="00AE5729" w:rsidRPr="0081440F" w:rsidRDefault="007C0DDE" w:rsidP="00822851">
      <w:pPr>
        <w:autoSpaceDE w:val="0"/>
        <w:autoSpaceDN w:val="0"/>
        <w:adjustRightInd w:val="0"/>
        <w:spacing w:after="0" w:line="240" w:lineRule="auto"/>
        <w:jc w:val="both"/>
        <w:rPr>
          <w:rFonts w:ascii="Aptos" w:hAnsi="Aptos" w:cstheme="majorHAnsi"/>
          <w:color w:val="000000" w:themeColor="text1"/>
          <w:lang w:val="lt-LT" w:eastAsia="lt-LT"/>
        </w:rPr>
      </w:pPr>
      <w:r w:rsidRPr="0081440F">
        <w:rPr>
          <w:rFonts w:ascii="Aptos" w:eastAsia="Calibri" w:hAnsi="Aptos" w:cstheme="majorHAnsi"/>
          <w:color w:val="000000" w:themeColor="text1"/>
          <w:lang w:val="lt-LT"/>
        </w:rPr>
        <w:t xml:space="preserve">4.1.3. </w:t>
      </w:r>
      <w:r w:rsidR="0061099B" w:rsidRPr="0081440F">
        <w:rPr>
          <w:rFonts w:ascii="Aptos" w:hAnsi="Aptos" w:cstheme="majorHAnsi"/>
          <w:b/>
          <w:bCs/>
          <w:color w:val="000000" w:themeColor="text1"/>
          <w:lang w:val="lt-LT" w:eastAsia="lt-LT"/>
        </w:rPr>
        <w:t>P</w:t>
      </w:r>
      <w:r w:rsidRPr="0081440F">
        <w:rPr>
          <w:rFonts w:ascii="Aptos" w:hAnsi="Aptos" w:cstheme="majorHAnsi"/>
          <w:b/>
          <w:bCs/>
          <w:color w:val="000000" w:themeColor="text1"/>
          <w:lang w:val="lt-LT" w:eastAsia="lt-LT"/>
        </w:rPr>
        <w:t>alaikym</w:t>
      </w:r>
      <w:r w:rsidR="0061099B" w:rsidRPr="0081440F">
        <w:rPr>
          <w:rFonts w:ascii="Aptos" w:hAnsi="Aptos" w:cstheme="majorHAnsi"/>
          <w:b/>
          <w:bCs/>
          <w:color w:val="000000" w:themeColor="text1"/>
          <w:lang w:val="lt-LT" w:eastAsia="lt-LT"/>
        </w:rPr>
        <w:t>o paslaug</w:t>
      </w:r>
      <w:r w:rsidR="003165AC" w:rsidRPr="0081440F">
        <w:rPr>
          <w:rFonts w:ascii="Aptos" w:hAnsi="Aptos" w:cstheme="majorHAnsi"/>
          <w:b/>
          <w:bCs/>
          <w:color w:val="000000" w:themeColor="text1"/>
          <w:lang w:val="lt-LT" w:eastAsia="lt-LT"/>
        </w:rPr>
        <w:t>o</w:t>
      </w:r>
      <w:r w:rsidR="0061099B" w:rsidRPr="0081440F">
        <w:rPr>
          <w:rFonts w:ascii="Aptos" w:hAnsi="Aptos" w:cstheme="majorHAnsi"/>
          <w:b/>
          <w:bCs/>
          <w:color w:val="000000" w:themeColor="text1"/>
          <w:lang w:val="lt-LT" w:eastAsia="lt-LT"/>
        </w:rPr>
        <w:t>s</w:t>
      </w:r>
      <w:r w:rsidRPr="0081440F">
        <w:rPr>
          <w:rFonts w:ascii="Aptos" w:hAnsi="Aptos" w:cstheme="majorHAnsi"/>
          <w:b/>
          <w:bCs/>
          <w:color w:val="000000" w:themeColor="text1"/>
          <w:lang w:val="lt-LT" w:eastAsia="lt-LT"/>
        </w:rPr>
        <w:t xml:space="preserve"> </w:t>
      </w:r>
      <w:r w:rsidR="003165AC" w:rsidRPr="0081440F">
        <w:rPr>
          <w:rFonts w:ascii="Aptos" w:hAnsi="Aptos" w:cstheme="majorHAnsi"/>
          <w:b/>
          <w:bCs/>
          <w:color w:val="000000" w:themeColor="text1"/>
          <w:lang w:val="lt-LT" w:eastAsia="lt-LT"/>
        </w:rPr>
        <w:t>turi ap</w:t>
      </w:r>
      <w:r w:rsidR="00D136CE" w:rsidRPr="0081440F">
        <w:rPr>
          <w:rFonts w:ascii="Aptos" w:hAnsi="Aptos" w:cstheme="majorHAnsi"/>
          <w:b/>
          <w:bCs/>
          <w:color w:val="000000" w:themeColor="text1"/>
          <w:lang w:val="lt-LT" w:eastAsia="lt-LT"/>
        </w:rPr>
        <w:t>imti</w:t>
      </w:r>
      <w:r w:rsidR="00D136CE" w:rsidRPr="0081440F">
        <w:rPr>
          <w:rFonts w:ascii="Aptos" w:hAnsi="Aptos" w:cstheme="majorHAnsi"/>
          <w:color w:val="000000" w:themeColor="text1"/>
          <w:lang w:val="lt-LT" w:eastAsia="lt-LT"/>
        </w:rPr>
        <w:t>, įskaitant, bet neapsiribojant</w:t>
      </w:r>
      <w:r w:rsidRPr="0081440F">
        <w:rPr>
          <w:rFonts w:ascii="Aptos" w:hAnsi="Aptos" w:cstheme="majorHAnsi"/>
          <w:color w:val="000000" w:themeColor="text1"/>
          <w:lang w:val="lt-LT" w:eastAsia="lt-LT"/>
        </w:rPr>
        <w:t xml:space="preserve">: </w:t>
      </w:r>
    </w:p>
    <w:p w14:paraId="399705A6" w14:textId="717235F9" w:rsidR="003664D3" w:rsidRPr="0081440F" w:rsidRDefault="003664D3" w:rsidP="00822851">
      <w:pPr>
        <w:autoSpaceDE w:val="0"/>
        <w:autoSpaceDN w:val="0"/>
        <w:adjustRightInd w:val="0"/>
        <w:spacing w:after="0" w:line="240" w:lineRule="auto"/>
        <w:jc w:val="both"/>
        <w:rPr>
          <w:rFonts w:ascii="Aptos" w:hAnsi="Aptos" w:cstheme="majorHAnsi"/>
          <w:color w:val="000000" w:themeColor="text1"/>
          <w:lang w:val="lt-LT" w:eastAsia="lt-LT"/>
        </w:rPr>
      </w:pPr>
      <w:r w:rsidRPr="0081440F">
        <w:rPr>
          <w:rFonts w:ascii="Aptos" w:hAnsi="Aptos" w:cstheme="majorHAnsi"/>
          <w:color w:val="000000" w:themeColor="text1"/>
          <w:lang w:val="lt-LT" w:eastAsia="lt-LT"/>
        </w:rPr>
        <w:t xml:space="preserve">4.1.3.1. </w:t>
      </w:r>
      <w:r w:rsidR="007C0DDE" w:rsidRPr="0081440F">
        <w:rPr>
          <w:rFonts w:ascii="Aptos" w:hAnsi="Aptos" w:cstheme="majorHAnsi"/>
          <w:color w:val="000000" w:themeColor="text1"/>
          <w:lang w:val="lt-LT" w:eastAsia="lt-LT"/>
        </w:rPr>
        <w:t>programin</w:t>
      </w:r>
      <w:r w:rsidR="007C0DDE" w:rsidRPr="0081440F">
        <w:rPr>
          <w:rFonts w:ascii="Aptos" w:hAnsi="Aptos" w:cs="Calibri"/>
          <w:color w:val="000000" w:themeColor="text1"/>
          <w:lang w:val="lt-LT" w:eastAsia="lt-LT"/>
        </w:rPr>
        <w:t>ė</w:t>
      </w:r>
      <w:r w:rsidR="007C0DDE" w:rsidRPr="0081440F">
        <w:rPr>
          <w:rFonts w:ascii="Aptos" w:hAnsi="Aptos" w:cstheme="majorHAnsi"/>
          <w:color w:val="000000" w:themeColor="text1"/>
          <w:lang w:val="lt-LT" w:eastAsia="lt-LT"/>
        </w:rPr>
        <w:t xml:space="preserve">s </w:t>
      </w:r>
      <w:r w:rsidR="007C0DDE" w:rsidRPr="0081440F">
        <w:rPr>
          <w:rFonts w:ascii="Aptos" w:hAnsi="Aptos" w:cs="Calibri"/>
          <w:color w:val="000000" w:themeColor="text1"/>
          <w:lang w:val="lt-LT" w:eastAsia="lt-LT"/>
        </w:rPr>
        <w:t>į</w:t>
      </w:r>
      <w:r w:rsidR="007C0DDE" w:rsidRPr="0081440F">
        <w:rPr>
          <w:rFonts w:ascii="Aptos" w:hAnsi="Aptos" w:cstheme="majorHAnsi"/>
          <w:color w:val="000000" w:themeColor="text1"/>
          <w:lang w:val="lt-LT" w:eastAsia="lt-LT"/>
        </w:rPr>
        <w:t>rangos nauj</w:t>
      </w:r>
      <w:r w:rsidR="007C0DDE" w:rsidRPr="0081440F">
        <w:rPr>
          <w:rFonts w:ascii="Aptos" w:hAnsi="Aptos" w:cs="Calibri"/>
          <w:color w:val="000000" w:themeColor="text1"/>
          <w:lang w:val="lt-LT" w:eastAsia="lt-LT"/>
        </w:rPr>
        <w:t>ų</w:t>
      </w:r>
      <w:r w:rsidR="007C0DDE" w:rsidRPr="0081440F">
        <w:rPr>
          <w:rFonts w:ascii="Aptos" w:hAnsi="Aptos" w:cstheme="majorHAnsi"/>
          <w:color w:val="000000" w:themeColor="text1"/>
          <w:lang w:val="lt-LT" w:eastAsia="lt-LT"/>
        </w:rPr>
        <w:t xml:space="preserve"> versij</w:t>
      </w:r>
      <w:r w:rsidR="007C0DDE" w:rsidRPr="0081440F">
        <w:rPr>
          <w:rFonts w:ascii="Aptos" w:hAnsi="Aptos" w:cs="Calibri"/>
          <w:color w:val="000000" w:themeColor="text1"/>
          <w:lang w:val="lt-LT" w:eastAsia="lt-LT"/>
        </w:rPr>
        <w:t>ų</w:t>
      </w:r>
      <w:r w:rsidR="007C0DDE" w:rsidRPr="0081440F">
        <w:rPr>
          <w:rFonts w:ascii="Aptos" w:hAnsi="Aptos" w:cstheme="majorHAnsi"/>
          <w:color w:val="000000" w:themeColor="text1"/>
          <w:lang w:val="lt-LT" w:eastAsia="lt-LT"/>
        </w:rPr>
        <w:t>, atnaujinim</w:t>
      </w:r>
      <w:r w:rsidR="007C0DDE" w:rsidRPr="0081440F">
        <w:rPr>
          <w:rFonts w:ascii="Aptos" w:hAnsi="Aptos" w:cs="Calibri"/>
          <w:color w:val="000000" w:themeColor="text1"/>
          <w:lang w:val="lt-LT" w:eastAsia="lt-LT"/>
        </w:rPr>
        <w:t>ų</w:t>
      </w:r>
      <w:r w:rsidR="007C0DDE" w:rsidRPr="0081440F">
        <w:rPr>
          <w:rFonts w:ascii="Aptos" w:hAnsi="Aptos" w:cstheme="majorHAnsi"/>
          <w:color w:val="000000" w:themeColor="text1"/>
          <w:lang w:val="lt-LT" w:eastAsia="lt-LT"/>
        </w:rPr>
        <w:t xml:space="preserve"> pateikim</w:t>
      </w:r>
      <w:r w:rsidR="00331663" w:rsidRPr="0081440F">
        <w:rPr>
          <w:rFonts w:ascii="Aptos" w:hAnsi="Aptos" w:cstheme="majorHAnsi"/>
          <w:color w:val="000000" w:themeColor="text1"/>
          <w:lang w:val="lt-LT" w:eastAsia="lt-LT"/>
        </w:rPr>
        <w:t xml:space="preserve">ą </w:t>
      </w:r>
      <w:r w:rsidR="007C0DDE" w:rsidRPr="0081440F">
        <w:rPr>
          <w:rFonts w:ascii="Aptos" w:hAnsi="Aptos" w:cstheme="majorHAnsi"/>
          <w:color w:val="000000" w:themeColor="text1"/>
          <w:lang w:val="lt-LT" w:eastAsia="lt-LT"/>
        </w:rPr>
        <w:t>gamintojo tinklapyje</w:t>
      </w:r>
      <w:r w:rsidR="00EF6AD5" w:rsidRPr="0081440F">
        <w:rPr>
          <w:rFonts w:ascii="Aptos" w:hAnsi="Aptos" w:cstheme="majorHAnsi"/>
          <w:color w:val="000000" w:themeColor="text1"/>
          <w:lang w:val="lt-LT" w:eastAsia="lt-LT"/>
        </w:rPr>
        <w:t>;</w:t>
      </w:r>
      <w:r w:rsidR="007C0DDE" w:rsidRPr="0081440F">
        <w:rPr>
          <w:rFonts w:ascii="Aptos" w:hAnsi="Aptos" w:cstheme="majorHAnsi"/>
          <w:color w:val="000000" w:themeColor="text1"/>
          <w:lang w:val="lt-LT" w:eastAsia="lt-LT"/>
        </w:rPr>
        <w:t xml:space="preserve"> </w:t>
      </w:r>
    </w:p>
    <w:p w14:paraId="510EAD7D" w14:textId="50C0C814" w:rsidR="003664D3" w:rsidRPr="0081440F" w:rsidRDefault="003664D3" w:rsidP="00822851">
      <w:pPr>
        <w:autoSpaceDE w:val="0"/>
        <w:autoSpaceDN w:val="0"/>
        <w:adjustRightInd w:val="0"/>
        <w:spacing w:after="0" w:line="240" w:lineRule="auto"/>
        <w:jc w:val="both"/>
        <w:rPr>
          <w:rFonts w:ascii="Aptos" w:hAnsi="Aptos" w:cstheme="majorHAnsi"/>
          <w:color w:val="000000" w:themeColor="text1"/>
          <w:lang w:val="lt-LT" w:eastAsia="lt-LT"/>
        </w:rPr>
      </w:pPr>
      <w:r w:rsidRPr="0081440F">
        <w:rPr>
          <w:rFonts w:ascii="Aptos" w:hAnsi="Aptos" w:cstheme="majorHAnsi"/>
          <w:color w:val="000000" w:themeColor="text1"/>
          <w:lang w:val="lt-LT" w:eastAsia="lt-LT"/>
        </w:rPr>
        <w:t xml:space="preserve">4.1.3.2. </w:t>
      </w:r>
      <w:r w:rsidR="007C0DDE" w:rsidRPr="0081440F">
        <w:rPr>
          <w:rFonts w:ascii="Aptos" w:hAnsi="Aptos" w:cstheme="majorHAnsi"/>
          <w:color w:val="000000" w:themeColor="text1"/>
          <w:lang w:val="lt-LT" w:eastAsia="lt-LT"/>
        </w:rPr>
        <w:t>programin</w:t>
      </w:r>
      <w:r w:rsidR="007C0DDE" w:rsidRPr="0081440F">
        <w:rPr>
          <w:rFonts w:ascii="Aptos" w:hAnsi="Aptos" w:cs="Calibri"/>
          <w:color w:val="000000" w:themeColor="text1"/>
          <w:lang w:val="lt-LT" w:eastAsia="lt-LT"/>
        </w:rPr>
        <w:t>ė</w:t>
      </w:r>
      <w:r w:rsidR="007C0DDE" w:rsidRPr="0081440F">
        <w:rPr>
          <w:rFonts w:ascii="Aptos" w:hAnsi="Aptos" w:cstheme="majorHAnsi"/>
          <w:color w:val="000000" w:themeColor="text1"/>
          <w:lang w:val="lt-LT" w:eastAsia="lt-LT"/>
        </w:rPr>
        <w:t xml:space="preserve">s </w:t>
      </w:r>
      <w:r w:rsidR="007C0DDE" w:rsidRPr="0081440F">
        <w:rPr>
          <w:rFonts w:ascii="Aptos" w:hAnsi="Aptos" w:cs="Calibri"/>
          <w:color w:val="000000" w:themeColor="text1"/>
          <w:lang w:val="lt-LT" w:eastAsia="lt-LT"/>
        </w:rPr>
        <w:t>į</w:t>
      </w:r>
      <w:r w:rsidR="007C0DDE" w:rsidRPr="0081440F">
        <w:rPr>
          <w:rFonts w:ascii="Aptos" w:hAnsi="Aptos" w:cstheme="majorHAnsi"/>
          <w:color w:val="000000" w:themeColor="text1"/>
          <w:lang w:val="lt-LT" w:eastAsia="lt-LT"/>
        </w:rPr>
        <w:t>rangos sutrikim</w:t>
      </w:r>
      <w:r w:rsidR="007C0DDE" w:rsidRPr="0081440F">
        <w:rPr>
          <w:rFonts w:ascii="Aptos" w:hAnsi="Aptos" w:cs="Calibri"/>
          <w:color w:val="000000" w:themeColor="text1"/>
          <w:lang w:val="lt-LT" w:eastAsia="lt-LT"/>
        </w:rPr>
        <w:t>ų</w:t>
      </w:r>
      <w:r w:rsidR="00EF6AD5" w:rsidRPr="0081440F">
        <w:rPr>
          <w:rFonts w:ascii="Aptos" w:hAnsi="Aptos" w:cs="Calibri"/>
          <w:color w:val="000000" w:themeColor="text1"/>
          <w:lang w:val="lt-LT" w:eastAsia="lt-LT"/>
        </w:rPr>
        <w:t xml:space="preserve"> </w:t>
      </w:r>
      <w:r w:rsidR="007C0DDE" w:rsidRPr="0081440F">
        <w:rPr>
          <w:rFonts w:ascii="Aptos" w:hAnsi="Aptos" w:cstheme="majorHAnsi"/>
          <w:color w:val="000000" w:themeColor="text1"/>
          <w:lang w:val="lt-LT" w:eastAsia="lt-LT"/>
        </w:rPr>
        <w:t>/</w:t>
      </w:r>
      <w:r w:rsidR="00EF6AD5" w:rsidRPr="0081440F">
        <w:rPr>
          <w:rFonts w:ascii="Aptos" w:hAnsi="Aptos" w:cstheme="majorHAnsi"/>
          <w:color w:val="000000" w:themeColor="text1"/>
          <w:lang w:val="lt-LT" w:eastAsia="lt-LT"/>
        </w:rPr>
        <w:t xml:space="preserve"> </w:t>
      </w:r>
      <w:r w:rsidR="007C0DDE" w:rsidRPr="0081440F">
        <w:rPr>
          <w:rFonts w:ascii="Aptos" w:hAnsi="Aptos" w:cstheme="majorHAnsi"/>
          <w:color w:val="000000" w:themeColor="text1"/>
          <w:lang w:val="lt-LT" w:eastAsia="lt-LT"/>
        </w:rPr>
        <w:t>klaid</w:t>
      </w:r>
      <w:r w:rsidR="007C0DDE" w:rsidRPr="0081440F">
        <w:rPr>
          <w:rFonts w:ascii="Aptos" w:hAnsi="Aptos" w:cs="Calibri"/>
          <w:color w:val="000000" w:themeColor="text1"/>
          <w:lang w:val="lt-LT" w:eastAsia="lt-LT"/>
        </w:rPr>
        <w:t>ų</w:t>
      </w:r>
      <w:r w:rsidR="007C0DDE" w:rsidRPr="0081440F">
        <w:rPr>
          <w:rFonts w:ascii="Aptos" w:hAnsi="Aptos" w:cstheme="majorHAnsi"/>
          <w:color w:val="000000" w:themeColor="text1"/>
          <w:lang w:val="lt-LT" w:eastAsia="lt-LT"/>
        </w:rPr>
        <w:t xml:space="preserve"> </w:t>
      </w:r>
      <w:r w:rsidR="007C0DDE" w:rsidRPr="0081440F">
        <w:rPr>
          <w:rFonts w:ascii="Aptos" w:hAnsi="Aptos" w:cs="Abadi"/>
          <w:color w:val="000000" w:themeColor="text1"/>
          <w:lang w:val="lt-LT" w:eastAsia="lt-LT"/>
        </w:rPr>
        <w:t>š</w:t>
      </w:r>
      <w:r w:rsidR="007C0DDE" w:rsidRPr="0081440F">
        <w:rPr>
          <w:rFonts w:ascii="Aptos" w:hAnsi="Aptos" w:cstheme="majorHAnsi"/>
          <w:color w:val="000000" w:themeColor="text1"/>
          <w:lang w:val="lt-LT" w:eastAsia="lt-LT"/>
        </w:rPr>
        <w:t>alinim</w:t>
      </w:r>
      <w:r w:rsidR="0064580F" w:rsidRPr="0081440F">
        <w:rPr>
          <w:rFonts w:ascii="Aptos" w:hAnsi="Aptos" w:cstheme="majorHAnsi"/>
          <w:color w:val="000000" w:themeColor="text1"/>
          <w:lang w:val="lt-LT" w:eastAsia="lt-LT"/>
        </w:rPr>
        <w:t>ą</w:t>
      </w:r>
      <w:r w:rsidR="00BA1319" w:rsidRPr="0081440F">
        <w:rPr>
          <w:rFonts w:ascii="Aptos" w:hAnsi="Aptos" w:cstheme="majorHAnsi"/>
          <w:color w:val="000000" w:themeColor="text1"/>
          <w:lang w:val="lt-LT" w:eastAsia="lt-LT"/>
        </w:rPr>
        <w:t>;</w:t>
      </w:r>
      <w:r w:rsidR="007C0DDE" w:rsidRPr="0081440F">
        <w:rPr>
          <w:rFonts w:ascii="Aptos" w:hAnsi="Aptos" w:cstheme="majorHAnsi"/>
          <w:color w:val="000000" w:themeColor="text1"/>
          <w:lang w:val="lt-LT" w:eastAsia="lt-LT"/>
        </w:rPr>
        <w:t xml:space="preserve"> </w:t>
      </w:r>
    </w:p>
    <w:p w14:paraId="453E7159" w14:textId="458D9628" w:rsidR="000666A0" w:rsidRPr="0081440F" w:rsidRDefault="003664D3" w:rsidP="00822851">
      <w:pPr>
        <w:autoSpaceDE w:val="0"/>
        <w:autoSpaceDN w:val="0"/>
        <w:adjustRightInd w:val="0"/>
        <w:spacing w:after="0" w:line="240" w:lineRule="auto"/>
        <w:jc w:val="both"/>
        <w:rPr>
          <w:rFonts w:ascii="Aptos" w:hAnsi="Aptos" w:cstheme="majorHAnsi"/>
          <w:color w:val="000000" w:themeColor="text1"/>
          <w:lang w:val="lt-LT"/>
        </w:rPr>
      </w:pPr>
      <w:r w:rsidRPr="0081440F">
        <w:rPr>
          <w:rFonts w:ascii="Aptos" w:hAnsi="Aptos" w:cstheme="majorHAnsi"/>
          <w:color w:val="000000" w:themeColor="text1"/>
          <w:lang w:val="lt-LT" w:eastAsia="lt-LT"/>
        </w:rPr>
        <w:t xml:space="preserve">4.1.3.3. </w:t>
      </w:r>
      <w:r w:rsidR="007C0DDE" w:rsidRPr="0081440F">
        <w:rPr>
          <w:rFonts w:ascii="Aptos" w:hAnsi="Aptos" w:cstheme="majorHAnsi"/>
          <w:color w:val="000000" w:themeColor="text1"/>
          <w:lang w:val="lt-LT" w:eastAsia="lt-LT"/>
        </w:rPr>
        <w:t>problem</w:t>
      </w:r>
      <w:r w:rsidR="007C0DDE" w:rsidRPr="0081440F">
        <w:rPr>
          <w:rFonts w:ascii="Aptos" w:hAnsi="Aptos" w:cs="Calibri"/>
          <w:color w:val="000000" w:themeColor="text1"/>
          <w:lang w:val="lt-LT" w:eastAsia="lt-LT"/>
        </w:rPr>
        <w:t>ų</w:t>
      </w:r>
      <w:r w:rsidR="007C0DDE" w:rsidRPr="0081440F">
        <w:rPr>
          <w:rFonts w:ascii="Aptos" w:hAnsi="Aptos" w:cstheme="majorHAnsi"/>
          <w:color w:val="000000" w:themeColor="text1"/>
          <w:lang w:val="lt-LT" w:eastAsia="lt-LT"/>
        </w:rPr>
        <w:t xml:space="preserve"> sprendim</w:t>
      </w:r>
      <w:r w:rsidR="00331663" w:rsidRPr="0081440F">
        <w:rPr>
          <w:rFonts w:ascii="Aptos" w:hAnsi="Aptos" w:cstheme="majorHAnsi"/>
          <w:color w:val="000000" w:themeColor="text1"/>
          <w:lang w:val="lt-LT" w:eastAsia="lt-LT"/>
        </w:rPr>
        <w:t>ą</w:t>
      </w:r>
      <w:r w:rsidR="007C0DDE" w:rsidRPr="0081440F">
        <w:rPr>
          <w:rFonts w:ascii="Aptos" w:hAnsi="Aptos" w:cstheme="majorHAnsi"/>
          <w:color w:val="000000" w:themeColor="text1"/>
          <w:lang w:val="lt-LT" w:eastAsia="lt-LT"/>
        </w:rPr>
        <w:t>, konsultacijos telefonu, e</w:t>
      </w:r>
      <w:r w:rsidR="00A14DBF" w:rsidRPr="0081440F">
        <w:rPr>
          <w:rFonts w:ascii="Aptos" w:hAnsi="Aptos" w:cstheme="majorHAnsi"/>
          <w:color w:val="000000" w:themeColor="text1"/>
          <w:lang w:val="lt-LT" w:eastAsia="lt-LT"/>
        </w:rPr>
        <w:t>l</w:t>
      </w:r>
      <w:r w:rsidR="007C0DDE" w:rsidRPr="0081440F">
        <w:rPr>
          <w:rFonts w:ascii="Aptos" w:hAnsi="Aptos" w:cstheme="majorHAnsi"/>
          <w:color w:val="000000" w:themeColor="text1"/>
          <w:lang w:val="lt-LT" w:eastAsia="lt-LT"/>
        </w:rPr>
        <w:t>. pa</w:t>
      </w:r>
      <w:r w:rsidR="007C0DDE" w:rsidRPr="0081440F">
        <w:rPr>
          <w:rFonts w:ascii="Aptos" w:hAnsi="Aptos" w:cs="Abadi"/>
          <w:color w:val="000000" w:themeColor="text1"/>
          <w:lang w:val="lt-LT" w:eastAsia="lt-LT"/>
        </w:rPr>
        <w:t>š</w:t>
      </w:r>
      <w:r w:rsidR="007C0DDE" w:rsidRPr="0081440F">
        <w:rPr>
          <w:rFonts w:ascii="Aptos" w:hAnsi="Aptos" w:cstheme="majorHAnsi"/>
          <w:color w:val="000000" w:themeColor="text1"/>
          <w:lang w:val="lt-LT" w:eastAsia="lt-LT"/>
        </w:rPr>
        <w:t xml:space="preserve">tu, </w:t>
      </w:r>
      <w:r w:rsidR="007C0DDE" w:rsidRPr="0081440F">
        <w:rPr>
          <w:rFonts w:ascii="Aptos" w:hAnsi="Aptos" w:cs="Abadi"/>
          <w:color w:val="000000" w:themeColor="text1"/>
          <w:lang w:val="lt-LT" w:eastAsia="lt-LT"/>
        </w:rPr>
        <w:t>„</w:t>
      </w:r>
      <w:r w:rsidR="007C0DDE" w:rsidRPr="0081440F">
        <w:rPr>
          <w:rFonts w:ascii="Aptos" w:hAnsi="Aptos" w:cstheme="majorHAnsi"/>
          <w:color w:val="000000" w:themeColor="text1"/>
          <w:lang w:val="lt-LT" w:eastAsia="lt-LT"/>
        </w:rPr>
        <w:t>on-line</w:t>
      </w:r>
      <w:r w:rsidR="007C0DDE" w:rsidRPr="0081440F">
        <w:rPr>
          <w:rFonts w:ascii="Aptos" w:hAnsi="Aptos" w:cs="Abadi"/>
          <w:color w:val="000000" w:themeColor="text1"/>
          <w:lang w:val="lt-LT" w:eastAsia="lt-LT"/>
        </w:rPr>
        <w:t>“</w:t>
      </w:r>
      <w:r w:rsidR="007C0DDE" w:rsidRPr="0081440F">
        <w:rPr>
          <w:rFonts w:ascii="Aptos" w:hAnsi="Aptos" w:cstheme="majorHAnsi"/>
          <w:color w:val="000000" w:themeColor="text1"/>
          <w:lang w:val="lt-LT" w:eastAsia="lt-LT"/>
        </w:rPr>
        <w:t xml:space="preserve"> ar kitais komunikacijos kanalais </w:t>
      </w:r>
      <w:r w:rsidR="00FC3D32" w:rsidRPr="0081440F">
        <w:rPr>
          <w:rFonts w:ascii="Aptos" w:hAnsi="Aptos" w:cstheme="majorHAnsi"/>
          <w:color w:val="000000" w:themeColor="text1"/>
          <w:lang w:val="lt-LT" w:eastAsia="lt-LT"/>
        </w:rPr>
        <w:t xml:space="preserve">(neribojant </w:t>
      </w:r>
      <w:r w:rsidR="001C3E31" w:rsidRPr="0081440F">
        <w:rPr>
          <w:rFonts w:ascii="Aptos" w:hAnsi="Aptos" w:cstheme="majorHAnsi"/>
          <w:color w:val="000000" w:themeColor="text1"/>
          <w:lang w:val="lt-LT" w:eastAsia="lt-LT"/>
        </w:rPr>
        <w:t xml:space="preserve">jų skaičiaus ir dažnumo) </w:t>
      </w:r>
      <w:r w:rsidR="007C0DDE" w:rsidRPr="0081440F">
        <w:rPr>
          <w:rFonts w:ascii="Aptos" w:hAnsi="Aptos" w:cstheme="majorHAnsi"/>
          <w:color w:val="000000" w:themeColor="text1"/>
          <w:lang w:val="lt-LT" w:eastAsia="lt-LT"/>
        </w:rPr>
        <w:t>d</w:t>
      </w:r>
      <w:r w:rsidR="007C0DDE" w:rsidRPr="0081440F">
        <w:rPr>
          <w:rFonts w:ascii="Aptos" w:hAnsi="Aptos" w:cs="Calibri"/>
          <w:color w:val="000000" w:themeColor="text1"/>
          <w:lang w:val="lt-LT" w:eastAsia="lt-LT"/>
        </w:rPr>
        <w:t>ė</w:t>
      </w:r>
      <w:r w:rsidR="007C0DDE" w:rsidRPr="0081440F">
        <w:rPr>
          <w:rFonts w:ascii="Aptos" w:hAnsi="Aptos" w:cstheme="majorHAnsi"/>
          <w:color w:val="000000" w:themeColor="text1"/>
          <w:lang w:val="lt-LT" w:eastAsia="lt-LT"/>
        </w:rPr>
        <w:t>l P</w:t>
      </w:r>
      <w:r w:rsidR="0030519D" w:rsidRPr="0081440F">
        <w:rPr>
          <w:rFonts w:ascii="Aptos" w:hAnsi="Aptos" w:cstheme="majorHAnsi"/>
          <w:color w:val="000000" w:themeColor="text1"/>
          <w:lang w:val="lt-LT" w:eastAsia="lt-LT"/>
        </w:rPr>
        <w:t>rograminės įrangos</w:t>
      </w:r>
      <w:r w:rsidR="007C0DDE" w:rsidRPr="0081440F">
        <w:rPr>
          <w:rFonts w:ascii="Aptos" w:hAnsi="Aptos" w:cstheme="majorHAnsi"/>
          <w:color w:val="000000" w:themeColor="text1"/>
          <w:lang w:val="lt-LT" w:eastAsia="lt-LT"/>
        </w:rPr>
        <w:t xml:space="preserve"> naudojimo, sutrikim</w:t>
      </w:r>
      <w:r w:rsidR="007C0DDE" w:rsidRPr="0081440F">
        <w:rPr>
          <w:rFonts w:ascii="Aptos" w:hAnsi="Aptos" w:cs="Calibri"/>
          <w:color w:val="000000" w:themeColor="text1"/>
          <w:lang w:val="lt-LT" w:eastAsia="lt-LT"/>
        </w:rPr>
        <w:t>ų</w:t>
      </w:r>
      <w:r w:rsidR="001C3E31" w:rsidRPr="0081440F">
        <w:rPr>
          <w:rFonts w:ascii="Aptos" w:hAnsi="Aptos" w:cs="Calibri"/>
          <w:color w:val="000000" w:themeColor="text1"/>
          <w:lang w:val="lt-LT" w:eastAsia="lt-LT"/>
        </w:rPr>
        <w:t xml:space="preserve"> </w:t>
      </w:r>
      <w:r w:rsidR="003451D6" w:rsidRPr="0081440F">
        <w:rPr>
          <w:rFonts w:ascii="Aptos" w:hAnsi="Aptos" w:cs="Calibri"/>
          <w:color w:val="000000" w:themeColor="text1"/>
          <w:lang w:val="lt-LT" w:eastAsia="lt-LT"/>
        </w:rPr>
        <w:t>/ klaidų</w:t>
      </w:r>
      <w:r w:rsidR="007C0DDE" w:rsidRPr="0081440F">
        <w:rPr>
          <w:rFonts w:ascii="Aptos" w:hAnsi="Aptos" w:cstheme="majorHAnsi"/>
          <w:color w:val="000000" w:themeColor="text1"/>
          <w:lang w:val="lt-LT" w:eastAsia="lt-LT"/>
        </w:rPr>
        <w:t xml:space="preserve"> </w:t>
      </w:r>
      <w:r w:rsidR="007C0DDE" w:rsidRPr="0081440F">
        <w:rPr>
          <w:rFonts w:ascii="Aptos" w:hAnsi="Aptos" w:cs="Abadi"/>
          <w:color w:val="000000" w:themeColor="text1"/>
          <w:lang w:val="lt-LT" w:eastAsia="lt-LT"/>
        </w:rPr>
        <w:t>š</w:t>
      </w:r>
      <w:r w:rsidR="007C0DDE" w:rsidRPr="0081440F">
        <w:rPr>
          <w:rFonts w:ascii="Aptos" w:hAnsi="Aptos" w:cstheme="majorHAnsi"/>
          <w:color w:val="000000" w:themeColor="text1"/>
          <w:lang w:val="lt-LT" w:eastAsia="lt-LT"/>
        </w:rPr>
        <w:t xml:space="preserve">alinimo bei suderinamumo su kitomis sistemomis. </w:t>
      </w:r>
      <w:r w:rsidR="007C0DDE" w:rsidRPr="0081440F">
        <w:rPr>
          <w:rFonts w:ascii="Aptos" w:hAnsi="Aptos" w:cstheme="majorHAnsi"/>
          <w:color w:val="000000" w:themeColor="text1"/>
          <w:lang w:val="lt-LT"/>
        </w:rPr>
        <w:t>Reakcijos laikas (problemos sprendimo</w:t>
      </w:r>
      <w:r w:rsidR="006543B3" w:rsidRPr="0081440F">
        <w:rPr>
          <w:rFonts w:ascii="Aptos" w:hAnsi="Aptos" w:cstheme="majorHAnsi"/>
          <w:color w:val="000000" w:themeColor="text1"/>
          <w:lang w:val="lt-LT"/>
        </w:rPr>
        <w:t>, konsultacijos teikimo</w:t>
      </w:r>
      <w:r w:rsidR="007C0DDE" w:rsidRPr="0081440F">
        <w:rPr>
          <w:rFonts w:ascii="Aptos" w:hAnsi="Aptos" w:cstheme="majorHAnsi"/>
          <w:color w:val="000000" w:themeColor="text1"/>
          <w:lang w:val="lt-LT"/>
        </w:rPr>
        <w:t xml:space="preserve"> pradžia) – ne trumpesnis kaip 1 </w:t>
      </w:r>
      <w:r w:rsidR="00E27086" w:rsidRPr="0081440F">
        <w:rPr>
          <w:rFonts w:ascii="Aptos" w:hAnsi="Aptos" w:cstheme="majorHAnsi"/>
          <w:color w:val="000000" w:themeColor="text1"/>
          <w:lang w:val="lt-LT"/>
        </w:rPr>
        <w:t xml:space="preserve">(viena) </w:t>
      </w:r>
      <w:r w:rsidR="007C0DDE" w:rsidRPr="0081440F">
        <w:rPr>
          <w:rFonts w:ascii="Aptos" w:hAnsi="Aptos" w:cstheme="majorHAnsi"/>
          <w:color w:val="000000" w:themeColor="text1"/>
          <w:lang w:val="lt-LT"/>
        </w:rPr>
        <w:t>darbo diena nuo problemos registracijos</w:t>
      </w:r>
      <w:r w:rsidR="005270CC" w:rsidRPr="0081440F">
        <w:rPr>
          <w:rFonts w:ascii="Aptos" w:hAnsi="Aptos" w:cstheme="majorHAnsi"/>
          <w:color w:val="000000" w:themeColor="text1"/>
          <w:lang w:val="lt-LT"/>
        </w:rPr>
        <w:t>, Techninės specifikacijos 4.1.3.4 papunktyje nurodytoje gamintojo a</w:t>
      </w:r>
      <w:r w:rsidR="00403379" w:rsidRPr="0081440F">
        <w:rPr>
          <w:rFonts w:ascii="Aptos" w:hAnsi="Aptos" w:cstheme="majorHAnsi"/>
          <w:color w:val="000000" w:themeColor="text1"/>
          <w:lang w:val="lt-LT"/>
        </w:rPr>
        <w:t>p</w:t>
      </w:r>
      <w:r w:rsidR="005270CC" w:rsidRPr="0081440F">
        <w:rPr>
          <w:rFonts w:ascii="Aptos" w:hAnsi="Aptos" w:cstheme="majorHAnsi"/>
          <w:color w:val="000000" w:themeColor="text1"/>
          <w:lang w:val="lt-LT"/>
        </w:rPr>
        <w:t>tarnavimo / pagalbos centre</w:t>
      </w:r>
      <w:r w:rsidR="00403379" w:rsidRPr="0081440F">
        <w:rPr>
          <w:rFonts w:ascii="Aptos" w:hAnsi="Aptos" w:cstheme="majorHAnsi"/>
          <w:color w:val="000000" w:themeColor="text1"/>
          <w:lang w:val="lt-LT"/>
        </w:rPr>
        <w:t>,</w:t>
      </w:r>
      <w:r w:rsidR="007C0DDE" w:rsidRPr="0081440F">
        <w:rPr>
          <w:rFonts w:ascii="Aptos" w:hAnsi="Aptos" w:cstheme="majorHAnsi"/>
          <w:color w:val="000000" w:themeColor="text1"/>
          <w:lang w:val="lt-LT"/>
        </w:rPr>
        <w:t xml:space="preserve"> momento. </w:t>
      </w:r>
    </w:p>
    <w:p w14:paraId="07879641" w14:textId="7926CF70" w:rsidR="00AD20D7" w:rsidRPr="0081440F" w:rsidRDefault="00CC56DF" w:rsidP="48814114">
      <w:pPr>
        <w:autoSpaceDE w:val="0"/>
        <w:autoSpaceDN w:val="0"/>
        <w:adjustRightInd w:val="0"/>
        <w:spacing w:after="0" w:line="240" w:lineRule="auto"/>
        <w:jc w:val="both"/>
        <w:rPr>
          <w:rFonts w:ascii="Aptos" w:eastAsia="Times New Roman" w:hAnsi="Aptos" w:cstheme="majorBidi"/>
          <w:color w:val="000000" w:themeColor="text1"/>
          <w:lang w:val="lt-LT" w:eastAsia="lt-LT"/>
        </w:rPr>
      </w:pPr>
      <w:r w:rsidRPr="0081440F">
        <w:rPr>
          <w:rFonts w:ascii="Aptos" w:hAnsi="Aptos" w:cstheme="majorBidi"/>
          <w:color w:val="000000" w:themeColor="text1"/>
          <w:lang w:val="lt-LT"/>
        </w:rPr>
        <w:t xml:space="preserve">4.1.3.4. </w:t>
      </w:r>
      <w:r w:rsidRPr="0081440F">
        <w:rPr>
          <w:rFonts w:ascii="Aptos" w:eastAsia="Times New Roman" w:hAnsi="Aptos" w:cstheme="majorBidi"/>
          <w:color w:val="000000" w:themeColor="text1"/>
          <w:lang w:val="lt-LT" w:eastAsia="lt-LT"/>
        </w:rPr>
        <w:t>technin</w:t>
      </w:r>
      <w:r w:rsidRPr="0081440F">
        <w:rPr>
          <w:rFonts w:ascii="Aptos" w:eastAsia="Times New Roman" w:hAnsi="Aptos" w:cs="Calibri"/>
          <w:color w:val="000000" w:themeColor="text1"/>
          <w:lang w:val="lt-LT" w:eastAsia="lt-LT"/>
        </w:rPr>
        <w:t>ę</w:t>
      </w:r>
      <w:r w:rsidRPr="0081440F">
        <w:rPr>
          <w:rFonts w:ascii="Aptos" w:eastAsia="Times New Roman" w:hAnsi="Aptos" w:cstheme="majorBidi"/>
          <w:color w:val="000000" w:themeColor="text1"/>
          <w:lang w:val="lt-LT" w:eastAsia="lt-LT"/>
        </w:rPr>
        <w:t xml:space="preserve"> pagalbą, kuri turi būti </w:t>
      </w:r>
      <w:r w:rsidR="007C0DDE" w:rsidRPr="0081440F">
        <w:rPr>
          <w:rFonts w:ascii="Aptos" w:eastAsia="Times New Roman" w:hAnsi="Aptos" w:cstheme="majorBidi"/>
          <w:color w:val="000000" w:themeColor="text1"/>
          <w:lang w:val="lt-LT" w:eastAsia="lt-LT"/>
        </w:rPr>
        <w:t xml:space="preserve">teikiama 24 </w:t>
      </w:r>
      <w:r w:rsidR="000E4748" w:rsidRPr="0081440F">
        <w:rPr>
          <w:rFonts w:ascii="Aptos" w:eastAsia="Times New Roman" w:hAnsi="Aptos" w:cstheme="majorBidi"/>
          <w:color w:val="000000" w:themeColor="text1"/>
          <w:lang w:val="lt-LT" w:eastAsia="lt-LT"/>
        </w:rPr>
        <w:t xml:space="preserve">(dvidešimt keturias) </w:t>
      </w:r>
      <w:r w:rsidR="007C0DDE" w:rsidRPr="0081440F">
        <w:rPr>
          <w:rFonts w:ascii="Aptos" w:eastAsia="Times New Roman" w:hAnsi="Aptos" w:cstheme="majorBidi"/>
          <w:color w:val="000000" w:themeColor="text1"/>
          <w:lang w:val="lt-LT" w:eastAsia="lt-LT"/>
        </w:rPr>
        <w:t>val. per dien</w:t>
      </w:r>
      <w:r w:rsidR="007C0DDE" w:rsidRPr="0081440F">
        <w:rPr>
          <w:rFonts w:ascii="Aptos" w:eastAsia="Times New Roman" w:hAnsi="Aptos" w:cs="Calibri"/>
          <w:color w:val="000000" w:themeColor="text1"/>
          <w:lang w:val="lt-LT" w:eastAsia="lt-LT"/>
        </w:rPr>
        <w:t>ą</w:t>
      </w:r>
      <w:r w:rsidR="007C0DDE" w:rsidRPr="0081440F">
        <w:rPr>
          <w:rFonts w:ascii="Aptos" w:eastAsia="Times New Roman" w:hAnsi="Aptos" w:cstheme="majorBidi"/>
          <w:color w:val="000000" w:themeColor="text1"/>
          <w:lang w:val="lt-LT" w:eastAsia="lt-LT"/>
        </w:rPr>
        <w:t xml:space="preserve">, 7 </w:t>
      </w:r>
      <w:r w:rsidR="000E4748" w:rsidRPr="0081440F">
        <w:rPr>
          <w:rFonts w:ascii="Aptos" w:eastAsia="Times New Roman" w:hAnsi="Aptos" w:cstheme="majorBidi"/>
          <w:color w:val="000000" w:themeColor="text1"/>
          <w:lang w:val="lt-LT" w:eastAsia="lt-LT"/>
        </w:rPr>
        <w:t xml:space="preserve">(septynias) </w:t>
      </w:r>
      <w:r w:rsidR="007C0DDE" w:rsidRPr="0081440F">
        <w:rPr>
          <w:rFonts w:ascii="Aptos" w:eastAsia="Times New Roman" w:hAnsi="Aptos" w:cstheme="majorBidi"/>
          <w:color w:val="000000" w:themeColor="text1"/>
          <w:lang w:val="lt-LT" w:eastAsia="lt-LT"/>
        </w:rPr>
        <w:t>dienas per savait</w:t>
      </w:r>
      <w:r w:rsidR="007C0DDE" w:rsidRPr="0081440F">
        <w:rPr>
          <w:rFonts w:ascii="Aptos" w:eastAsia="Times New Roman" w:hAnsi="Aptos" w:cs="Calibri"/>
          <w:color w:val="000000" w:themeColor="text1"/>
          <w:lang w:val="lt-LT" w:eastAsia="lt-LT"/>
        </w:rPr>
        <w:t>ę</w:t>
      </w:r>
      <w:r w:rsidR="007C0DDE" w:rsidRPr="0081440F">
        <w:rPr>
          <w:rFonts w:ascii="Aptos" w:eastAsia="Times New Roman" w:hAnsi="Aptos" w:cstheme="majorBidi"/>
          <w:color w:val="000000" w:themeColor="text1"/>
          <w:lang w:val="lt-LT" w:eastAsia="lt-LT"/>
        </w:rPr>
        <w:t xml:space="preserve">. </w:t>
      </w:r>
      <w:r w:rsidR="00830133" w:rsidRPr="0081440F">
        <w:rPr>
          <w:rFonts w:ascii="Aptos" w:hAnsi="Aptos" w:cstheme="majorBidi"/>
          <w:color w:val="000000" w:themeColor="text1"/>
          <w:lang w:val="lt-LT"/>
        </w:rPr>
        <w:t>Esant techninei problemai ar incidentui, turi b</w:t>
      </w:r>
      <w:r w:rsidR="00830133" w:rsidRPr="0081440F">
        <w:rPr>
          <w:rFonts w:ascii="Aptos" w:hAnsi="Aptos" w:cs="Calibri"/>
          <w:color w:val="000000" w:themeColor="text1"/>
          <w:lang w:val="lt-LT"/>
        </w:rPr>
        <w:t>ū</w:t>
      </w:r>
      <w:r w:rsidR="00830133" w:rsidRPr="0081440F">
        <w:rPr>
          <w:rFonts w:ascii="Aptos" w:hAnsi="Aptos" w:cstheme="majorBidi"/>
          <w:color w:val="000000" w:themeColor="text1"/>
          <w:lang w:val="lt-LT"/>
        </w:rPr>
        <w:t xml:space="preserve">ti kaip </w:t>
      </w:r>
      <w:r w:rsidR="00830133" w:rsidRPr="0081440F">
        <w:rPr>
          <w:rFonts w:ascii="Aptos" w:hAnsi="Aptos" w:cs="Calibri"/>
          <w:color w:val="000000" w:themeColor="text1"/>
          <w:lang w:val="lt-LT"/>
        </w:rPr>
        <w:t>į</w:t>
      </w:r>
      <w:r w:rsidR="00830133" w:rsidRPr="0081440F">
        <w:rPr>
          <w:rFonts w:ascii="Aptos" w:hAnsi="Aptos" w:cstheme="majorBidi"/>
          <w:color w:val="000000" w:themeColor="text1"/>
          <w:lang w:val="lt-LT"/>
        </w:rPr>
        <w:t>manoma grei</w:t>
      </w:r>
      <w:r w:rsidR="00830133" w:rsidRPr="0081440F">
        <w:rPr>
          <w:rFonts w:ascii="Aptos" w:hAnsi="Aptos" w:cs="Calibri"/>
          <w:color w:val="000000" w:themeColor="text1"/>
          <w:lang w:val="lt-LT"/>
        </w:rPr>
        <w:t>č</w:t>
      </w:r>
      <w:r w:rsidR="00830133" w:rsidRPr="0081440F">
        <w:rPr>
          <w:rFonts w:ascii="Aptos" w:hAnsi="Aptos" w:cstheme="majorBidi"/>
          <w:color w:val="000000" w:themeColor="text1"/>
          <w:lang w:val="lt-LT"/>
        </w:rPr>
        <w:t xml:space="preserve">iau pateiktas techninis problemos sprendimas </w:t>
      </w:r>
      <w:r w:rsidR="00830133" w:rsidRPr="0081440F">
        <w:rPr>
          <w:rFonts w:ascii="Aptos" w:hAnsi="Aptos" w:cs="Abadi"/>
          <w:color w:val="000000" w:themeColor="text1"/>
          <w:lang w:val="lt-LT"/>
        </w:rPr>
        <w:t>–</w:t>
      </w:r>
      <w:r w:rsidR="00830133" w:rsidRPr="0081440F">
        <w:rPr>
          <w:rFonts w:ascii="Aptos" w:hAnsi="Aptos" w:cstheme="majorBidi"/>
          <w:color w:val="000000" w:themeColor="text1"/>
          <w:lang w:val="lt-LT"/>
        </w:rPr>
        <w:t xml:space="preserve"> konsultacijos arba instrukcijos, po kuri</w:t>
      </w:r>
      <w:r w:rsidR="00830133" w:rsidRPr="0081440F">
        <w:rPr>
          <w:rFonts w:ascii="Aptos" w:hAnsi="Aptos" w:cs="Calibri"/>
          <w:color w:val="000000" w:themeColor="text1"/>
          <w:lang w:val="lt-LT"/>
        </w:rPr>
        <w:t>ų</w:t>
      </w:r>
      <w:r w:rsidR="00830133" w:rsidRPr="0081440F">
        <w:rPr>
          <w:rFonts w:ascii="Aptos" w:hAnsi="Aptos" w:cstheme="majorBidi"/>
          <w:color w:val="000000" w:themeColor="text1"/>
          <w:lang w:val="lt-LT"/>
        </w:rPr>
        <w:t xml:space="preserve"> </w:t>
      </w:r>
      <w:r w:rsidR="00830133" w:rsidRPr="0081440F">
        <w:rPr>
          <w:rFonts w:ascii="Aptos" w:hAnsi="Aptos" w:cs="Calibri"/>
          <w:color w:val="000000" w:themeColor="text1"/>
          <w:lang w:val="lt-LT"/>
        </w:rPr>
        <w:t>į</w:t>
      </w:r>
      <w:r w:rsidR="00830133" w:rsidRPr="0081440F">
        <w:rPr>
          <w:rFonts w:ascii="Aptos" w:hAnsi="Aptos" w:cstheme="majorBidi"/>
          <w:color w:val="000000" w:themeColor="text1"/>
          <w:lang w:val="lt-LT"/>
        </w:rPr>
        <w:t xml:space="preserve">vykdymo darbas su programine įranga tampa </w:t>
      </w:r>
      <w:r w:rsidR="00830133" w:rsidRPr="0081440F">
        <w:rPr>
          <w:rFonts w:ascii="Aptos" w:hAnsi="Aptos" w:cs="Calibri"/>
          <w:color w:val="000000" w:themeColor="text1"/>
          <w:lang w:val="lt-LT"/>
        </w:rPr>
        <w:t>į</w:t>
      </w:r>
      <w:r w:rsidR="00830133" w:rsidRPr="0081440F">
        <w:rPr>
          <w:rFonts w:ascii="Aptos" w:hAnsi="Aptos" w:cstheme="majorBidi"/>
          <w:color w:val="000000" w:themeColor="text1"/>
          <w:lang w:val="lt-LT"/>
        </w:rPr>
        <w:t>manomas be i</w:t>
      </w:r>
      <w:r w:rsidR="00830133" w:rsidRPr="0081440F">
        <w:rPr>
          <w:rFonts w:ascii="Aptos" w:hAnsi="Aptos" w:cs="Abadi"/>
          <w:color w:val="000000" w:themeColor="text1"/>
          <w:lang w:val="lt-LT"/>
        </w:rPr>
        <w:t>š</w:t>
      </w:r>
      <w:r w:rsidR="00830133" w:rsidRPr="0081440F">
        <w:rPr>
          <w:rFonts w:ascii="Aptos" w:hAnsi="Aptos" w:cstheme="majorBidi"/>
          <w:color w:val="000000" w:themeColor="text1"/>
          <w:lang w:val="lt-LT"/>
        </w:rPr>
        <w:t>lyg</w:t>
      </w:r>
      <w:r w:rsidR="00830133" w:rsidRPr="0081440F">
        <w:rPr>
          <w:rFonts w:ascii="Aptos" w:hAnsi="Aptos" w:cs="Calibri"/>
          <w:color w:val="000000" w:themeColor="text1"/>
          <w:lang w:val="lt-LT"/>
        </w:rPr>
        <w:t>ų</w:t>
      </w:r>
      <w:r w:rsidR="00830133" w:rsidRPr="0081440F">
        <w:rPr>
          <w:rFonts w:ascii="Aptos" w:hAnsi="Aptos" w:cstheme="majorBidi"/>
          <w:color w:val="000000" w:themeColor="text1"/>
          <w:lang w:val="lt-LT"/>
        </w:rPr>
        <w:t xml:space="preserve">. </w:t>
      </w:r>
      <w:r w:rsidR="007C0DDE" w:rsidRPr="0081440F">
        <w:rPr>
          <w:rFonts w:ascii="Aptos" w:eastAsia="Times New Roman" w:hAnsi="Aptos" w:cstheme="majorBidi"/>
          <w:color w:val="000000" w:themeColor="text1"/>
          <w:lang w:val="lt-LT" w:eastAsia="lt-LT"/>
        </w:rPr>
        <w:t>Perkan</w:t>
      </w:r>
      <w:r w:rsidR="007C0DDE" w:rsidRPr="0081440F">
        <w:rPr>
          <w:rFonts w:ascii="Aptos" w:eastAsia="Times New Roman" w:hAnsi="Aptos" w:cs="Calibri"/>
          <w:color w:val="000000" w:themeColor="text1"/>
          <w:lang w:val="lt-LT" w:eastAsia="lt-LT"/>
        </w:rPr>
        <w:t>č</w:t>
      </w:r>
      <w:r w:rsidR="007C0DDE" w:rsidRPr="0081440F">
        <w:rPr>
          <w:rFonts w:ascii="Aptos" w:eastAsia="Times New Roman" w:hAnsi="Aptos" w:cstheme="majorBidi"/>
          <w:color w:val="000000" w:themeColor="text1"/>
          <w:lang w:val="lt-LT" w:eastAsia="lt-LT"/>
        </w:rPr>
        <w:t>ioji organizacija turi tur</w:t>
      </w:r>
      <w:r w:rsidR="007C0DDE" w:rsidRPr="0081440F">
        <w:rPr>
          <w:rFonts w:ascii="Aptos" w:eastAsia="Times New Roman" w:hAnsi="Aptos" w:cs="Calibri"/>
          <w:color w:val="000000" w:themeColor="text1"/>
          <w:lang w:val="lt-LT" w:eastAsia="lt-LT"/>
        </w:rPr>
        <w:t>ė</w:t>
      </w:r>
      <w:r w:rsidR="007C0DDE" w:rsidRPr="0081440F">
        <w:rPr>
          <w:rFonts w:ascii="Aptos" w:eastAsia="Times New Roman" w:hAnsi="Aptos" w:cstheme="majorBidi"/>
          <w:color w:val="000000" w:themeColor="text1"/>
          <w:lang w:val="lt-LT" w:eastAsia="lt-LT"/>
        </w:rPr>
        <w:t>ti teis</w:t>
      </w:r>
      <w:r w:rsidR="007C0DDE" w:rsidRPr="0081440F">
        <w:rPr>
          <w:rFonts w:ascii="Aptos" w:eastAsia="Times New Roman" w:hAnsi="Aptos" w:cs="Calibri"/>
          <w:color w:val="000000" w:themeColor="text1"/>
          <w:lang w:val="lt-LT" w:eastAsia="lt-LT"/>
        </w:rPr>
        <w:t>ę</w:t>
      </w:r>
      <w:r w:rsidR="007C0DDE" w:rsidRPr="0081440F">
        <w:rPr>
          <w:rFonts w:ascii="Aptos" w:eastAsia="Times New Roman" w:hAnsi="Aptos" w:cstheme="majorBidi"/>
          <w:color w:val="000000" w:themeColor="text1"/>
          <w:lang w:val="lt-LT" w:eastAsia="lt-LT"/>
        </w:rPr>
        <w:t xml:space="preserve"> gamintojo aptarnavimo</w:t>
      </w:r>
      <w:r w:rsidR="004E1DBD" w:rsidRPr="0081440F">
        <w:rPr>
          <w:rFonts w:ascii="Aptos" w:eastAsia="Times New Roman" w:hAnsi="Aptos" w:cstheme="majorBidi"/>
          <w:color w:val="000000" w:themeColor="text1"/>
          <w:lang w:val="lt-LT" w:eastAsia="lt-LT"/>
        </w:rPr>
        <w:t xml:space="preserve"> </w:t>
      </w:r>
      <w:r w:rsidR="007C0DDE" w:rsidRPr="0081440F">
        <w:rPr>
          <w:rFonts w:ascii="Aptos" w:eastAsia="Times New Roman" w:hAnsi="Aptos" w:cstheme="majorBidi"/>
          <w:color w:val="000000" w:themeColor="text1"/>
          <w:lang w:val="lt-LT" w:eastAsia="lt-LT"/>
        </w:rPr>
        <w:t>/</w:t>
      </w:r>
      <w:r w:rsidR="004E1DBD" w:rsidRPr="0081440F">
        <w:rPr>
          <w:rFonts w:ascii="Aptos" w:eastAsia="Times New Roman" w:hAnsi="Aptos" w:cstheme="majorBidi"/>
          <w:color w:val="000000" w:themeColor="text1"/>
          <w:lang w:val="lt-LT" w:eastAsia="lt-LT"/>
        </w:rPr>
        <w:t xml:space="preserve"> </w:t>
      </w:r>
      <w:r w:rsidR="007C0DDE" w:rsidRPr="0081440F">
        <w:rPr>
          <w:rFonts w:ascii="Aptos" w:eastAsia="Times New Roman" w:hAnsi="Aptos" w:cstheme="majorBidi"/>
          <w:color w:val="000000" w:themeColor="text1"/>
          <w:lang w:val="lt-LT" w:eastAsia="lt-LT"/>
        </w:rPr>
        <w:t>pagalbos centre (e</w:t>
      </w:r>
      <w:r w:rsidR="003E68A3" w:rsidRPr="0081440F">
        <w:rPr>
          <w:rFonts w:ascii="Aptos" w:eastAsia="Times New Roman" w:hAnsi="Aptos" w:cstheme="majorBidi"/>
          <w:color w:val="000000" w:themeColor="text1"/>
          <w:lang w:val="lt-LT" w:eastAsia="lt-LT"/>
        </w:rPr>
        <w:t>l</w:t>
      </w:r>
      <w:r w:rsidR="007C0DDE" w:rsidRPr="0081440F">
        <w:rPr>
          <w:rFonts w:ascii="Aptos" w:eastAsia="Times New Roman" w:hAnsi="Aptos" w:cstheme="majorBidi"/>
          <w:color w:val="000000" w:themeColor="text1"/>
          <w:lang w:val="lt-LT" w:eastAsia="lt-LT"/>
        </w:rPr>
        <w:t>. pa</w:t>
      </w:r>
      <w:r w:rsidR="007C0DDE" w:rsidRPr="0081440F">
        <w:rPr>
          <w:rFonts w:ascii="Aptos" w:eastAsia="Times New Roman" w:hAnsi="Aptos" w:cs="Abadi"/>
          <w:color w:val="000000" w:themeColor="text1"/>
          <w:lang w:val="lt-LT" w:eastAsia="lt-LT"/>
        </w:rPr>
        <w:t>š</w:t>
      </w:r>
      <w:r w:rsidR="007C0DDE" w:rsidRPr="0081440F">
        <w:rPr>
          <w:rFonts w:ascii="Aptos" w:eastAsia="Times New Roman" w:hAnsi="Aptos" w:cstheme="majorBidi"/>
          <w:color w:val="000000" w:themeColor="text1"/>
          <w:lang w:val="lt-LT" w:eastAsia="lt-LT"/>
        </w:rPr>
        <w:t>tu ar interneto svetain</w:t>
      </w:r>
      <w:r w:rsidR="007C0DDE" w:rsidRPr="0081440F">
        <w:rPr>
          <w:rFonts w:ascii="Aptos" w:eastAsia="Times New Roman" w:hAnsi="Aptos" w:cs="Calibri"/>
          <w:color w:val="000000" w:themeColor="text1"/>
          <w:lang w:val="lt-LT" w:eastAsia="lt-LT"/>
        </w:rPr>
        <w:t>ė</w:t>
      </w:r>
      <w:r w:rsidR="007C0DDE" w:rsidRPr="0081440F">
        <w:rPr>
          <w:rFonts w:ascii="Aptos" w:eastAsia="Times New Roman" w:hAnsi="Aptos" w:cstheme="majorBidi"/>
          <w:color w:val="000000" w:themeColor="text1"/>
          <w:lang w:val="lt-LT" w:eastAsia="lt-LT"/>
        </w:rPr>
        <w:t>je) registruoti technines problemas.</w:t>
      </w:r>
    </w:p>
    <w:p w14:paraId="1985F9C9" w14:textId="59C0E9F8" w:rsidR="00AD20D7" w:rsidRPr="0081440F" w:rsidRDefault="00AD20D7" w:rsidP="000C7D7E">
      <w:pPr>
        <w:autoSpaceDE w:val="0"/>
        <w:autoSpaceDN w:val="0"/>
        <w:adjustRightInd w:val="0"/>
        <w:spacing w:after="27" w:line="240" w:lineRule="auto"/>
        <w:jc w:val="both"/>
        <w:rPr>
          <w:rFonts w:ascii="Aptos" w:eastAsia="Times New Roman" w:hAnsi="Aptos" w:cstheme="majorBidi"/>
          <w:color w:val="000000" w:themeColor="text1"/>
          <w:lang w:val="lt-LT" w:eastAsia="lt-LT"/>
        </w:rPr>
      </w:pPr>
      <w:r w:rsidRPr="0081440F">
        <w:rPr>
          <w:rFonts w:ascii="Aptos" w:eastAsia="Times New Roman" w:hAnsi="Aptos" w:cstheme="majorBidi"/>
          <w:color w:val="000000" w:themeColor="text1"/>
          <w:lang w:val="lt-LT" w:eastAsia="lt-LT"/>
        </w:rPr>
        <w:t>4.1.3.5</w:t>
      </w:r>
      <w:r w:rsidR="000C7D7E" w:rsidRPr="0081440F">
        <w:rPr>
          <w:rFonts w:ascii="Aptos" w:eastAsia="Times New Roman" w:hAnsi="Aptos" w:cstheme="majorBidi"/>
          <w:color w:val="000000" w:themeColor="text1"/>
          <w:lang w:val="lt-LT" w:eastAsia="lt-LT"/>
        </w:rPr>
        <w:t xml:space="preserve">. </w:t>
      </w:r>
      <w:r w:rsidR="00295E86" w:rsidRPr="0081440F">
        <w:rPr>
          <w:rFonts w:ascii="Aptos" w:eastAsia="Times New Roman" w:hAnsi="Aptos" w:cs="Times New Roman"/>
          <w:color w:val="000000"/>
          <w:lang w:eastAsia="lt-LT"/>
        </w:rPr>
        <w:t xml:space="preserve">Palaikymo paslaugos teikiamos pagal PĮ gamintojo svetainėje pateiktus principus/aprašymus: </w:t>
      </w:r>
      <w:hyperlink r:id="rId10" w:history="1">
        <w:r w:rsidR="00295E86" w:rsidRPr="0081440F">
          <w:rPr>
            <w:rFonts w:ascii="Aptos" w:eastAsia="Calibri" w:hAnsi="Aptos" w:cs="Times New Roman"/>
            <w:color w:val="0563C1"/>
            <w:u w:val="single"/>
          </w:rPr>
          <w:t>https://www.ibm.com/software/support/handbook.html</w:t>
        </w:r>
      </w:hyperlink>
    </w:p>
    <w:p w14:paraId="5F524CA9" w14:textId="2E516D76" w:rsidR="007D41ED" w:rsidRPr="0081440F" w:rsidRDefault="007C0DDE" w:rsidP="00822851">
      <w:pPr>
        <w:pBdr>
          <w:top w:val="none" w:sz="0" w:space="0" w:color="000000"/>
          <w:left w:val="none" w:sz="0" w:space="0" w:color="000000"/>
          <w:bottom w:val="none" w:sz="0" w:space="0" w:color="000000"/>
          <w:right w:val="none" w:sz="0" w:space="0" w:color="000000"/>
        </w:pBdr>
        <w:tabs>
          <w:tab w:val="left" w:pos="426"/>
        </w:tabs>
        <w:suppressAutoHyphens/>
        <w:spacing w:after="0" w:line="240" w:lineRule="auto"/>
        <w:jc w:val="both"/>
        <w:rPr>
          <w:rFonts w:ascii="Aptos" w:eastAsia="Calibri" w:hAnsi="Aptos" w:cstheme="majorHAnsi"/>
          <w:color w:val="000000"/>
          <w:lang w:val="lt-LT" w:eastAsia="zh-CN"/>
        </w:rPr>
      </w:pPr>
      <w:r w:rsidRPr="0081440F">
        <w:rPr>
          <w:rFonts w:ascii="Aptos" w:eastAsia="Calibri" w:hAnsi="Aptos" w:cstheme="majorHAnsi"/>
          <w:b/>
          <w:bCs/>
          <w:color w:val="000000"/>
          <w:lang w:val="lt-LT" w:eastAsia="zh-CN"/>
        </w:rPr>
        <w:lastRenderedPageBreak/>
        <w:t>4.2.</w:t>
      </w:r>
      <w:r w:rsidRPr="0081440F">
        <w:rPr>
          <w:rFonts w:ascii="Aptos" w:eastAsia="Calibri" w:hAnsi="Aptos" w:cstheme="majorHAnsi"/>
          <w:color w:val="000000"/>
          <w:lang w:val="lt-LT" w:eastAsia="zh-CN"/>
        </w:rPr>
        <w:t xml:space="preserve"> </w:t>
      </w:r>
      <w:r w:rsidRPr="0081440F">
        <w:rPr>
          <w:rFonts w:ascii="Aptos" w:eastAsia="Calibri" w:hAnsi="Aptos" w:cstheme="majorHAnsi"/>
          <w:b/>
          <w:bCs/>
          <w:color w:val="000000"/>
          <w:lang w:val="lt-LT" w:eastAsia="zh-CN"/>
        </w:rPr>
        <w:t>REIKALAVIMAI</w:t>
      </w:r>
      <w:r w:rsidR="007D41ED" w:rsidRPr="0081440F">
        <w:rPr>
          <w:rFonts w:ascii="Aptos" w:eastAsia="Calibri" w:hAnsi="Aptos" w:cstheme="majorHAnsi"/>
          <w:b/>
          <w:bCs/>
          <w:color w:val="000000"/>
          <w:lang w:val="lt-LT" w:eastAsia="zh-CN"/>
        </w:rPr>
        <w:t xml:space="preserve"> TIEKĖJUI</w:t>
      </w:r>
      <w:r w:rsidRPr="0081440F">
        <w:rPr>
          <w:rFonts w:ascii="Aptos" w:eastAsia="Calibri" w:hAnsi="Aptos" w:cstheme="majorHAnsi"/>
          <w:color w:val="000000"/>
          <w:lang w:val="lt-LT" w:eastAsia="zh-CN"/>
        </w:rPr>
        <w:t xml:space="preserve"> </w:t>
      </w:r>
    </w:p>
    <w:p w14:paraId="39CFA1DD" w14:textId="4D04C059" w:rsidR="007C0DDE" w:rsidRPr="0081440F" w:rsidRDefault="0061138C" w:rsidP="00822851">
      <w:pPr>
        <w:pBdr>
          <w:top w:val="none" w:sz="0" w:space="0" w:color="000000"/>
          <w:left w:val="none" w:sz="0" w:space="0" w:color="000000"/>
          <w:bottom w:val="none" w:sz="0" w:space="0" w:color="000000"/>
          <w:right w:val="none" w:sz="0" w:space="0" w:color="000000"/>
        </w:pBdr>
        <w:tabs>
          <w:tab w:val="left" w:pos="426"/>
        </w:tabs>
        <w:suppressAutoHyphens/>
        <w:spacing w:after="0" w:line="240" w:lineRule="auto"/>
        <w:jc w:val="both"/>
        <w:rPr>
          <w:rFonts w:ascii="Aptos" w:eastAsia="Calibri" w:hAnsi="Aptos" w:cstheme="majorHAnsi"/>
          <w:lang w:val="lt-LT" w:eastAsia="zh-CN"/>
        </w:rPr>
      </w:pPr>
      <w:r w:rsidRPr="0081440F">
        <w:rPr>
          <w:rFonts w:ascii="Aptos" w:eastAsia="Calibri" w:hAnsi="Aptos" w:cstheme="majorHAnsi"/>
          <w:lang w:val="lt-LT" w:eastAsia="zh-CN"/>
        </w:rPr>
        <w:t xml:space="preserve">4.2.1. </w:t>
      </w:r>
      <w:r w:rsidR="007C0DDE" w:rsidRPr="0081440F">
        <w:rPr>
          <w:rFonts w:ascii="Aptos" w:eastAsia="Calibri" w:hAnsi="Aptos" w:cstheme="majorHAnsi"/>
          <w:lang w:val="lt-LT" w:eastAsia="zh-CN"/>
        </w:rPr>
        <w:tab/>
        <w:t>Tiek</w:t>
      </w:r>
      <w:r w:rsidR="007C0DDE" w:rsidRPr="0081440F">
        <w:rPr>
          <w:rFonts w:ascii="Aptos" w:eastAsia="Calibri" w:hAnsi="Aptos" w:cs="Calibri"/>
          <w:lang w:val="lt-LT" w:eastAsia="zh-CN"/>
        </w:rPr>
        <w:t>ė</w:t>
      </w:r>
      <w:r w:rsidR="007C0DDE" w:rsidRPr="0081440F">
        <w:rPr>
          <w:rFonts w:ascii="Aptos" w:eastAsia="Calibri" w:hAnsi="Aptos" w:cstheme="majorHAnsi"/>
          <w:lang w:val="lt-LT" w:eastAsia="zh-CN"/>
        </w:rPr>
        <w:t>jas turi tur</w:t>
      </w:r>
      <w:r w:rsidR="007C0DDE" w:rsidRPr="0081440F">
        <w:rPr>
          <w:rFonts w:ascii="Aptos" w:eastAsia="Calibri" w:hAnsi="Aptos" w:cs="Calibri"/>
          <w:lang w:val="lt-LT" w:eastAsia="zh-CN"/>
        </w:rPr>
        <w:t>ė</w:t>
      </w:r>
      <w:r w:rsidR="007C0DDE" w:rsidRPr="0081440F">
        <w:rPr>
          <w:rFonts w:ascii="Aptos" w:eastAsia="Calibri" w:hAnsi="Aptos" w:cstheme="majorHAnsi"/>
          <w:lang w:val="lt-LT" w:eastAsia="zh-CN"/>
        </w:rPr>
        <w:t xml:space="preserve">ti gamintojo (ar jo atstovo) </w:t>
      </w:r>
      <w:r w:rsidR="007C0DDE" w:rsidRPr="0081440F">
        <w:rPr>
          <w:rFonts w:ascii="Aptos" w:eastAsia="Calibri" w:hAnsi="Aptos" w:cs="Calibri"/>
          <w:lang w:val="lt-LT" w:eastAsia="zh-CN"/>
        </w:rPr>
        <w:t>į</w:t>
      </w:r>
      <w:r w:rsidR="007C0DDE" w:rsidRPr="0081440F">
        <w:rPr>
          <w:rFonts w:ascii="Aptos" w:eastAsia="Calibri" w:hAnsi="Aptos" w:cstheme="majorHAnsi"/>
          <w:lang w:val="lt-LT" w:eastAsia="zh-CN"/>
        </w:rPr>
        <w:t xml:space="preserve">galiojimus </w:t>
      </w:r>
      <w:r w:rsidR="00094DA1" w:rsidRPr="0081440F">
        <w:rPr>
          <w:rFonts w:ascii="Aptos" w:eastAsia="Calibri" w:hAnsi="Aptos" w:cstheme="majorHAnsi"/>
          <w:lang w:val="lt-LT" w:eastAsia="zh-CN"/>
        </w:rPr>
        <w:t xml:space="preserve">teikti / </w:t>
      </w:r>
      <w:r w:rsidR="007C0DDE" w:rsidRPr="0081440F">
        <w:rPr>
          <w:rFonts w:ascii="Aptos" w:eastAsia="Calibri" w:hAnsi="Aptos" w:cstheme="majorHAnsi"/>
          <w:lang w:val="lt-LT" w:eastAsia="zh-CN"/>
        </w:rPr>
        <w:t xml:space="preserve">parduoti </w:t>
      </w:r>
      <w:r w:rsidR="008C2519" w:rsidRPr="0081440F">
        <w:rPr>
          <w:rFonts w:ascii="Aptos" w:eastAsia="Calibri" w:hAnsi="Aptos" w:cstheme="majorHAnsi"/>
          <w:lang w:val="lt-LT" w:eastAsia="zh-CN"/>
        </w:rPr>
        <w:t>programin</w:t>
      </w:r>
      <w:r w:rsidR="008C2519" w:rsidRPr="0081440F">
        <w:rPr>
          <w:rFonts w:ascii="Aptos" w:eastAsia="Calibri" w:hAnsi="Aptos" w:cs="Calibri"/>
          <w:lang w:val="lt-LT" w:eastAsia="zh-CN"/>
        </w:rPr>
        <w:t>ę</w:t>
      </w:r>
      <w:r w:rsidR="008C2519" w:rsidRPr="0081440F">
        <w:rPr>
          <w:rFonts w:ascii="Aptos" w:eastAsia="Calibri" w:hAnsi="Aptos" w:cstheme="majorHAnsi"/>
          <w:lang w:val="lt-LT" w:eastAsia="zh-CN"/>
        </w:rPr>
        <w:t xml:space="preserve"> </w:t>
      </w:r>
      <w:r w:rsidR="008C2519" w:rsidRPr="0081440F">
        <w:rPr>
          <w:rFonts w:ascii="Aptos" w:eastAsia="Calibri" w:hAnsi="Aptos" w:cs="Calibri"/>
          <w:lang w:val="lt-LT" w:eastAsia="zh-CN"/>
        </w:rPr>
        <w:t>į</w:t>
      </w:r>
      <w:r w:rsidR="008C2519" w:rsidRPr="0081440F">
        <w:rPr>
          <w:rFonts w:ascii="Aptos" w:eastAsia="Calibri" w:hAnsi="Aptos" w:cstheme="majorHAnsi"/>
          <w:lang w:val="lt-LT" w:eastAsia="zh-CN"/>
        </w:rPr>
        <w:t xml:space="preserve">rangą </w:t>
      </w:r>
      <w:r w:rsidR="007C0DDE" w:rsidRPr="0081440F">
        <w:rPr>
          <w:rFonts w:ascii="Aptos" w:eastAsia="Calibri" w:hAnsi="Aptos" w:cstheme="majorHAnsi"/>
          <w:lang w:val="lt-LT" w:eastAsia="zh-CN"/>
        </w:rPr>
        <w:t>ar</w:t>
      </w:r>
      <w:r w:rsidR="008C2519" w:rsidRPr="0081440F">
        <w:rPr>
          <w:rFonts w:ascii="Aptos" w:eastAsia="Calibri" w:hAnsi="Aptos" w:cstheme="majorHAnsi"/>
          <w:lang w:val="lt-LT" w:eastAsia="zh-CN"/>
        </w:rPr>
        <w:t xml:space="preserve"> </w:t>
      </w:r>
      <w:r w:rsidR="007C0DDE" w:rsidRPr="0081440F">
        <w:rPr>
          <w:rFonts w:ascii="Aptos" w:eastAsia="Calibri" w:hAnsi="Aptos" w:cstheme="majorHAnsi"/>
          <w:lang w:val="lt-LT" w:eastAsia="zh-CN"/>
        </w:rPr>
        <w:t>/</w:t>
      </w:r>
      <w:r w:rsidR="008C2519" w:rsidRPr="0081440F">
        <w:rPr>
          <w:rFonts w:ascii="Aptos" w:eastAsia="Calibri" w:hAnsi="Aptos" w:cstheme="majorHAnsi"/>
          <w:lang w:val="lt-LT" w:eastAsia="zh-CN"/>
        </w:rPr>
        <w:t xml:space="preserve"> </w:t>
      </w:r>
      <w:r w:rsidR="007C0DDE" w:rsidRPr="0081440F">
        <w:rPr>
          <w:rFonts w:ascii="Aptos" w:eastAsia="Calibri" w:hAnsi="Aptos" w:cstheme="majorHAnsi"/>
          <w:lang w:val="lt-LT" w:eastAsia="zh-CN"/>
        </w:rPr>
        <w:t xml:space="preserve">ir jos palaikymo paslaugas. </w:t>
      </w:r>
      <w:r w:rsidR="007C0DDE" w:rsidRPr="0081440F">
        <w:rPr>
          <w:rFonts w:ascii="Aptos" w:eastAsia="Calibri" w:hAnsi="Aptos" w:cstheme="majorHAnsi"/>
          <w:b/>
          <w:bCs/>
          <w:u w:val="single"/>
          <w:lang w:val="lt-LT" w:eastAsia="zh-CN"/>
        </w:rPr>
        <w:t>Kartu su pasi</w:t>
      </w:r>
      <w:r w:rsidR="007C0DDE" w:rsidRPr="0081440F">
        <w:rPr>
          <w:rFonts w:ascii="Aptos" w:eastAsia="Calibri" w:hAnsi="Aptos" w:cs="Calibri"/>
          <w:b/>
          <w:bCs/>
          <w:u w:val="single"/>
          <w:lang w:val="lt-LT" w:eastAsia="zh-CN"/>
        </w:rPr>
        <w:t>ū</w:t>
      </w:r>
      <w:r w:rsidR="007C0DDE" w:rsidRPr="0081440F">
        <w:rPr>
          <w:rFonts w:ascii="Aptos" w:eastAsia="Calibri" w:hAnsi="Aptos" w:cstheme="majorHAnsi"/>
          <w:b/>
          <w:bCs/>
          <w:u w:val="single"/>
          <w:lang w:val="lt-LT" w:eastAsia="zh-CN"/>
        </w:rPr>
        <w:t>lymu</w:t>
      </w:r>
      <w:r w:rsidR="007C0DDE" w:rsidRPr="0081440F">
        <w:rPr>
          <w:rFonts w:ascii="Aptos" w:eastAsia="Calibri" w:hAnsi="Aptos" w:cstheme="majorHAnsi"/>
          <w:u w:val="single"/>
          <w:lang w:val="lt-LT" w:eastAsia="zh-CN"/>
        </w:rPr>
        <w:t xml:space="preserve"> </w:t>
      </w:r>
      <w:r w:rsidR="007C0DDE" w:rsidRPr="0081440F">
        <w:rPr>
          <w:rFonts w:ascii="Aptos" w:eastAsia="Calibri" w:hAnsi="Aptos" w:cstheme="majorHAnsi"/>
          <w:b/>
          <w:bCs/>
          <w:u w:val="single"/>
          <w:lang w:val="lt-LT" w:eastAsia="zh-CN"/>
        </w:rPr>
        <w:t xml:space="preserve">pateikiama: gamintojo (ar jo atstovo) išduotas </w:t>
      </w:r>
      <w:r w:rsidR="007C0DDE" w:rsidRPr="0081440F">
        <w:rPr>
          <w:rFonts w:ascii="Aptos" w:eastAsia="Calibri" w:hAnsi="Aptos" w:cs="Calibri"/>
          <w:b/>
          <w:bCs/>
          <w:u w:val="single"/>
          <w:lang w:val="lt-LT" w:eastAsia="zh-CN"/>
        </w:rPr>
        <w:t>į</w:t>
      </w:r>
      <w:r w:rsidR="007C0DDE" w:rsidRPr="0081440F">
        <w:rPr>
          <w:rFonts w:ascii="Aptos" w:eastAsia="Calibri" w:hAnsi="Aptos" w:cstheme="majorHAnsi"/>
          <w:b/>
          <w:bCs/>
          <w:u w:val="single"/>
          <w:lang w:val="lt-LT" w:eastAsia="zh-CN"/>
        </w:rPr>
        <w:t>galiojimas ar lygiavertis dokumentas, patvirtinantis teis</w:t>
      </w:r>
      <w:r w:rsidR="007C0DDE" w:rsidRPr="0081440F">
        <w:rPr>
          <w:rFonts w:ascii="Aptos" w:eastAsia="Calibri" w:hAnsi="Aptos" w:cs="Calibri"/>
          <w:b/>
          <w:bCs/>
          <w:u w:val="single"/>
          <w:lang w:val="lt-LT" w:eastAsia="zh-CN"/>
        </w:rPr>
        <w:t>ę</w:t>
      </w:r>
      <w:r w:rsidR="007C0DDE" w:rsidRPr="0081440F">
        <w:rPr>
          <w:rFonts w:ascii="Aptos" w:eastAsia="Calibri" w:hAnsi="Aptos" w:cstheme="majorHAnsi"/>
          <w:b/>
          <w:bCs/>
          <w:u w:val="single"/>
          <w:lang w:val="lt-LT" w:eastAsia="zh-CN"/>
        </w:rPr>
        <w:t xml:space="preserve"> parduoti programin</w:t>
      </w:r>
      <w:r w:rsidR="007C0DDE" w:rsidRPr="0081440F">
        <w:rPr>
          <w:rFonts w:ascii="Aptos" w:eastAsia="Calibri" w:hAnsi="Aptos" w:cs="Calibri"/>
          <w:b/>
          <w:bCs/>
          <w:u w:val="single"/>
          <w:lang w:val="lt-LT" w:eastAsia="zh-CN"/>
        </w:rPr>
        <w:t>ę</w:t>
      </w:r>
      <w:r w:rsidR="007C0DDE" w:rsidRPr="0081440F">
        <w:rPr>
          <w:rFonts w:ascii="Aptos" w:eastAsia="Calibri" w:hAnsi="Aptos" w:cstheme="majorHAnsi"/>
          <w:b/>
          <w:bCs/>
          <w:u w:val="single"/>
          <w:lang w:val="lt-LT" w:eastAsia="zh-CN"/>
        </w:rPr>
        <w:t xml:space="preserve"> </w:t>
      </w:r>
      <w:r w:rsidR="007C0DDE" w:rsidRPr="0081440F">
        <w:rPr>
          <w:rFonts w:ascii="Aptos" w:eastAsia="Calibri" w:hAnsi="Aptos" w:cs="Calibri"/>
          <w:b/>
          <w:bCs/>
          <w:u w:val="single"/>
          <w:lang w:val="lt-LT" w:eastAsia="zh-CN"/>
        </w:rPr>
        <w:t>į</w:t>
      </w:r>
      <w:r w:rsidR="007C0DDE" w:rsidRPr="0081440F">
        <w:rPr>
          <w:rFonts w:ascii="Aptos" w:eastAsia="Calibri" w:hAnsi="Aptos" w:cstheme="majorHAnsi"/>
          <w:b/>
          <w:bCs/>
          <w:u w:val="single"/>
          <w:lang w:val="lt-LT" w:eastAsia="zh-CN"/>
        </w:rPr>
        <w:t>rang</w:t>
      </w:r>
      <w:r w:rsidR="007C0DDE" w:rsidRPr="0081440F">
        <w:rPr>
          <w:rFonts w:ascii="Aptos" w:eastAsia="Calibri" w:hAnsi="Aptos" w:cs="Calibri"/>
          <w:b/>
          <w:bCs/>
          <w:u w:val="single"/>
          <w:lang w:val="lt-LT" w:eastAsia="zh-CN"/>
        </w:rPr>
        <w:t>ą</w:t>
      </w:r>
      <w:r w:rsidR="007C0DDE" w:rsidRPr="0081440F">
        <w:rPr>
          <w:rFonts w:ascii="Aptos" w:eastAsia="Calibri" w:hAnsi="Aptos" w:cstheme="majorHAnsi"/>
          <w:b/>
          <w:bCs/>
          <w:u w:val="single"/>
          <w:lang w:val="lt-LT" w:eastAsia="zh-CN"/>
        </w:rPr>
        <w:t xml:space="preserve"> ar</w:t>
      </w:r>
      <w:r w:rsidR="00574B81" w:rsidRPr="0081440F">
        <w:rPr>
          <w:rFonts w:ascii="Aptos" w:eastAsia="Calibri" w:hAnsi="Aptos" w:cstheme="majorHAnsi"/>
          <w:b/>
          <w:bCs/>
          <w:u w:val="single"/>
          <w:lang w:val="lt-LT" w:eastAsia="zh-CN"/>
        </w:rPr>
        <w:t xml:space="preserve"> </w:t>
      </w:r>
      <w:r w:rsidR="007C0DDE" w:rsidRPr="0081440F">
        <w:rPr>
          <w:rFonts w:ascii="Aptos" w:eastAsia="Calibri" w:hAnsi="Aptos" w:cstheme="majorHAnsi"/>
          <w:b/>
          <w:bCs/>
          <w:u w:val="single"/>
          <w:lang w:val="lt-LT" w:eastAsia="zh-CN"/>
        </w:rPr>
        <w:t>/</w:t>
      </w:r>
      <w:r w:rsidR="00574B81" w:rsidRPr="0081440F">
        <w:rPr>
          <w:rFonts w:ascii="Aptos" w:eastAsia="Calibri" w:hAnsi="Aptos" w:cstheme="majorHAnsi"/>
          <w:b/>
          <w:bCs/>
          <w:u w:val="single"/>
          <w:lang w:val="lt-LT" w:eastAsia="zh-CN"/>
        </w:rPr>
        <w:t xml:space="preserve"> </w:t>
      </w:r>
      <w:r w:rsidR="007C0DDE" w:rsidRPr="0081440F">
        <w:rPr>
          <w:rFonts w:ascii="Aptos" w:eastAsia="Calibri" w:hAnsi="Aptos" w:cstheme="majorHAnsi"/>
          <w:b/>
          <w:bCs/>
          <w:u w:val="single"/>
          <w:lang w:val="lt-LT" w:eastAsia="zh-CN"/>
        </w:rPr>
        <w:t xml:space="preserve">ir jos </w:t>
      </w:r>
      <w:r w:rsidR="00574B81" w:rsidRPr="0081440F">
        <w:rPr>
          <w:rFonts w:ascii="Aptos" w:eastAsia="Calibri" w:hAnsi="Aptos" w:cstheme="majorHAnsi"/>
          <w:b/>
          <w:bCs/>
          <w:u w:val="single"/>
          <w:lang w:val="lt-LT" w:eastAsia="zh-CN"/>
        </w:rPr>
        <w:t>palaikym</w:t>
      </w:r>
      <w:r w:rsidR="00574B81" w:rsidRPr="0081440F">
        <w:rPr>
          <w:rFonts w:ascii="Aptos" w:eastAsia="Calibri" w:hAnsi="Aptos" w:cs="Calibri"/>
          <w:b/>
          <w:bCs/>
          <w:u w:val="single"/>
          <w:lang w:val="lt-LT" w:eastAsia="zh-CN"/>
        </w:rPr>
        <w:t>o paslaugas (gali būti</w:t>
      </w:r>
      <w:r w:rsidR="007C0DDE" w:rsidRPr="0081440F">
        <w:rPr>
          <w:rFonts w:ascii="Aptos" w:eastAsia="Calibri" w:hAnsi="Aptos" w:cstheme="majorHAnsi"/>
          <w:b/>
          <w:bCs/>
          <w:u w:val="single"/>
          <w:lang w:val="lt-LT" w:eastAsia="zh-CN"/>
        </w:rPr>
        <w:t xml:space="preserve"> pateikiama nuoroda </w:t>
      </w:r>
      <w:r w:rsidR="007C0DDE" w:rsidRPr="0081440F">
        <w:rPr>
          <w:rFonts w:ascii="Aptos" w:eastAsia="Calibri" w:hAnsi="Aptos" w:cs="Calibri"/>
          <w:b/>
          <w:bCs/>
          <w:u w:val="single"/>
          <w:lang w:val="lt-LT" w:eastAsia="zh-CN"/>
        </w:rPr>
        <w:t>į</w:t>
      </w:r>
      <w:r w:rsidR="007C0DDE" w:rsidRPr="0081440F">
        <w:rPr>
          <w:rFonts w:ascii="Aptos" w:eastAsia="Calibri" w:hAnsi="Aptos" w:cstheme="majorHAnsi"/>
          <w:b/>
          <w:bCs/>
          <w:u w:val="single"/>
          <w:lang w:val="lt-LT" w:eastAsia="zh-CN"/>
        </w:rPr>
        <w:t xml:space="preserve"> oficial</w:t>
      </w:r>
      <w:r w:rsidR="007C0DDE" w:rsidRPr="0081440F">
        <w:rPr>
          <w:rFonts w:ascii="Aptos" w:eastAsia="Calibri" w:hAnsi="Aptos" w:cs="Calibri"/>
          <w:b/>
          <w:bCs/>
          <w:u w:val="single"/>
          <w:lang w:val="lt-LT" w:eastAsia="zh-CN"/>
        </w:rPr>
        <w:t>ų</w:t>
      </w:r>
      <w:r w:rsidR="007C0DDE" w:rsidRPr="0081440F">
        <w:rPr>
          <w:rFonts w:ascii="Aptos" w:eastAsia="Calibri" w:hAnsi="Aptos" w:cstheme="majorHAnsi"/>
          <w:b/>
          <w:bCs/>
          <w:u w:val="single"/>
          <w:lang w:val="lt-LT" w:eastAsia="zh-CN"/>
        </w:rPr>
        <w:t xml:space="preserve"> gamintojo tinklalap</w:t>
      </w:r>
      <w:r w:rsidR="007C0DDE" w:rsidRPr="0081440F">
        <w:rPr>
          <w:rFonts w:ascii="Aptos" w:eastAsia="Calibri" w:hAnsi="Aptos" w:cs="Calibri"/>
          <w:b/>
          <w:bCs/>
          <w:u w:val="single"/>
          <w:lang w:val="lt-LT" w:eastAsia="zh-CN"/>
        </w:rPr>
        <w:t>į</w:t>
      </w:r>
      <w:r w:rsidR="007C0DDE" w:rsidRPr="0081440F">
        <w:rPr>
          <w:rFonts w:ascii="Aptos" w:eastAsia="Calibri" w:hAnsi="Aptos" w:cstheme="majorHAnsi"/>
          <w:b/>
          <w:bCs/>
          <w:u w:val="single"/>
          <w:lang w:val="lt-LT" w:eastAsia="zh-CN"/>
        </w:rPr>
        <w:t>, kuriame patvirtinami Tiek</w:t>
      </w:r>
      <w:r w:rsidR="007C0DDE" w:rsidRPr="0081440F">
        <w:rPr>
          <w:rFonts w:ascii="Aptos" w:eastAsia="Calibri" w:hAnsi="Aptos" w:cs="Calibri"/>
          <w:b/>
          <w:bCs/>
          <w:u w:val="single"/>
          <w:lang w:val="lt-LT" w:eastAsia="zh-CN"/>
        </w:rPr>
        <w:t>ė</w:t>
      </w:r>
      <w:r w:rsidR="007C0DDE" w:rsidRPr="0081440F">
        <w:rPr>
          <w:rFonts w:ascii="Aptos" w:eastAsia="Calibri" w:hAnsi="Aptos" w:cstheme="majorHAnsi"/>
          <w:b/>
          <w:bCs/>
          <w:u w:val="single"/>
          <w:lang w:val="lt-LT" w:eastAsia="zh-CN"/>
        </w:rPr>
        <w:t xml:space="preserve">jo </w:t>
      </w:r>
      <w:r w:rsidR="007C0DDE" w:rsidRPr="0081440F">
        <w:rPr>
          <w:rFonts w:ascii="Aptos" w:eastAsia="Calibri" w:hAnsi="Aptos" w:cs="Calibri"/>
          <w:b/>
          <w:bCs/>
          <w:u w:val="single"/>
          <w:lang w:val="lt-LT" w:eastAsia="zh-CN"/>
        </w:rPr>
        <w:t>į</w:t>
      </w:r>
      <w:r w:rsidR="007C0DDE" w:rsidRPr="0081440F">
        <w:rPr>
          <w:rFonts w:ascii="Aptos" w:eastAsia="Calibri" w:hAnsi="Aptos" w:cstheme="majorHAnsi"/>
          <w:b/>
          <w:bCs/>
          <w:u w:val="single"/>
          <w:lang w:val="lt-LT" w:eastAsia="zh-CN"/>
        </w:rPr>
        <w:t>galiojimai</w:t>
      </w:r>
      <w:r w:rsidR="003457C8" w:rsidRPr="0081440F">
        <w:rPr>
          <w:rFonts w:ascii="Aptos" w:eastAsia="Calibri" w:hAnsi="Aptos" w:cstheme="majorHAnsi"/>
          <w:b/>
          <w:bCs/>
          <w:u w:val="single"/>
          <w:lang w:val="lt-LT" w:eastAsia="zh-CN"/>
        </w:rPr>
        <w:t>)</w:t>
      </w:r>
      <w:r w:rsidR="007C0DDE" w:rsidRPr="0081440F">
        <w:rPr>
          <w:rFonts w:ascii="Aptos" w:eastAsia="Calibri" w:hAnsi="Aptos" w:cstheme="majorHAnsi"/>
          <w:lang w:val="lt-LT" w:eastAsia="zh-CN"/>
        </w:rPr>
        <w:t>.</w:t>
      </w:r>
    </w:p>
    <w:p w14:paraId="64DB70A0" w14:textId="3CA3E6A9" w:rsidR="00342BB7" w:rsidRPr="00513697" w:rsidRDefault="00342BB7" w:rsidP="00822851">
      <w:pPr>
        <w:pBdr>
          <w:top w:val="none" w:sz="0" w:space="0" w:color="000000"/>
          <w:left w:val="none" w:sz="0" w:space="0" w:color="000000"/>
          <w:bottom w:val="none" w:sz="0" w:space="0" w:color="000000"/>
          <w:right w:val="none" w:sz="0" w:space="0" w:color="000000"/>
        </w:pBdr>
        <w:tabs>
          <w:tab w:val="left" w:pos="426"/>
        </w:tabs>
        <w:suppressAutoHyphens/>
        <w:spacing w:after="0" w:line="240" w:lineRule="auto"/>
        <w:jc w:val="both"/>
        <w:rPr>
          <w:rFonts w:ascii="Aptos" w:eastAsia="Calibri" w:hAnsi="Aptos" w:cstheme="majorBidi"/>
          <w:b/>
          <w:bCs/>
          <w:lang w:val="lt-LT" w:eastAsia="zh-CN"/>
        </w:rPr>
      </w:pPr>
      <w:r w:rsidRPr="0081440F">
        <w:rPr>
          <w:rFonts w:ascii="Aptos" w:eastAsia="Calibri" w:hAnsi="Aptos" w:cstheme="majorBidi"/>
          <w:lang w:val="lt-LT" w:eastAsia="zh-CN"/>
        </w:rPr>
        <w:t xml:space="preserve">4.2.2. </w:t>
      </w:r>
      <w:r w:rsidR="00BB4E4F" w:rsidRPr="0081440F">
        <w:rPr>
          <w:rFonts w:ascii="Aptos" w:eastAsia="Calibri" w:hAnsi="Aptos" w:cstheme="majorBidi"/>
          <w:lang w:val="lt-LT" w:eastAsia="zh-CN"/>
        </w:rPr>
        <w:t>Tiekėjas turi užtikrinti, kad programinės įrangos gamintojas nėra paskelbęs žinios apie siūlomos programinės įrangos gamybos arba tobulinimo nutraukimą (pvz., angl. End of life time ar Discontinued) (</w:t>
      </w:r>
      <w:r w:rsidR="00BB4E4F" w:rsidRPr="00513697">
        <w:rPr>
          <w:rFonts w:ascii="Aptos" w:eastAsia="Calibri" w:hAnsi="Aptos" w:cstheme="majorBidi"/>
          <w:b/>
          <w:bCs/>
          <w:lang w:val="lt-LT" w:eastAsia="zh-CN"/>
        </w:rPr>
        <w:t>kartu su pasiūlymu pateikiama Tiekėjo laisvos formos deklaracija, patvirtinanti reikalavimą).</w:t>
      </w:r>
    </w:p>
    <w:p w14:paraId="3B55545D" w14:textId="77777777"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Times New Roman" w:hAnsi="Aptos" w:cs="Times New Roman"/>
          <w:b/>
          <w:bCs/>
          <w:color w:val="000000"/>
          <w:kern w:val="0"/>
          <w:lang w:val="lt-LT" w:eastAsia="lt-LT"/>
          <w14:ligatures w14:val="none"/>
        </w:rPr>
      </w:pPr>
      <w:r w:rsidRPr="0081440F">
        <w:rPr>
          <w:rFonts w:ascii="Aptos" w:eastAsia="Calibri" w:hAnsi="Aptos" w:cs="Times New Roman"/>
          <w:b/>
          <w:bCs/>
          <w:kern w:val="0"/>
          <w:lang w:val="lt-LT"/>
          <w14:ligatures w14:val="none"/>
        </w:rPr>
        <w:t>GARANTINIS TERMINAS</w:t>
      </w:r>
      <w:r w:rsidRPr="0081440F">
        <w:rPr>
          <w:rFonts w:ascii="Aptos" w:eastAsia="Times New Roman" w:hAnsi="Aptos" w:cs="Times New Roman"/>
          <w:b/>
          <w:color w:val="000000"/>
          <w:kern w:val="0"/>
          <w:lang w:val="lt-LT" w:eastAsia="lt-LT"/>
          <w14:ligatures w14:val="none"/>
        </w:rPr>
        <w:tab/>
      </w:r>
    </w:p>
    <w:p w14:paraId="10B5D8F0" w14:textId="7B04C048" w:rsidR="006A057A" w:rsidRPr="0081440F" w:rsidRDefault="006A057A" w:rsidP="00964B47">
      <w:pPr>
        <w:tabs>
          <w:tab w:val="left" w:pos="284"/>
          <w:tab w:val="left" w:pos="426"/>
        </w:tabs>
        <w:spacing w:after="0" w:line="240" w:lineRule="auto"/>
        <w:rPr>
          <w:rFonts w:ascii="Aptos" w:eastAsia="Calibri" w:hAnsi="Aptos" w:cs="Times New Roman"/>
          <w:kern w:val="0"/>
          <w:lang w:val="lt-LT"/>
          <w14:ligatures w14:val="none"/>
        </w:rPr>
      </w:pPr>
      <w:r w:rsidRPr="0081440F">
        <w:rPr>
          <w:rFonts w:ascii="Aptos" w:eastAsia="Calibri" w:hAnsi="Aptos" w:cs="Times New Roman"/>
          <w:kern w:val="0"/>
          <w:lang w:val="lt-LT"/>
          <w14:ligatures w14:val="none"/>
        </w:rPr>
        <w:t>Netaikomas.</w:t>
      </w:r>
    </w:p>
    <w:p w14:paraId="3DD873B6" w14:textId="77777777" w:rsidR="006A057A" w:rsidRPr="00EB073D"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kern w:val="0"/>
          <w:u w:val="single"/>
          <w:lang w:val="lt-LT"/>
          <w14:ligatures w14:val="none"/>
        </w:rPr>
      </w:pPr>
      <w:r w:rsidRPr="00EB073D">
        <w:rPr>
          <w:rFonts w:ascii="Aptos" w:eastAsia="Calibri" w:hAnsi="Aptos" w:cs="Times New Roman"/>
          <w:b/>
          <w:bCs/>
          <w:kern w:val="0"/>
          <w:u w:val="single"/>
          <w:lang w:val="lt-LT"/>
          <w14:ligatures w14:val="none"/>
        </w:rPr>
        <w:t>APLINKOS APSAUGOS REIKALAVIMAI</w:t>
      </w:r>
    </w:p>
    <w:p w14:paraId="259B6E9E" w14:textId="77777777" w:rsidR="00EB073D" w:rsidRPr="00EB073D" w:rsidRDefault="002A2F0F" w:rsidP="00EB073D">
      <w:pPr>
        <w:pStyle w:val="Sraopastraipa"/>
        <w:pBdr>
          <w:top w:val="single" w:sz="4" w:space="1" w:color="auto"/>
          <w:bottom w:val="single" w:sz="4" w:space="1" w:color="auto"/>
        </w:pBdr>
        <w:tabs>
          <w:tab w:val="left" w:pos="426"/>
        </w:tabs>
        <w:spacing w:after="0" w:line="240" w:lineRule="auto"/>
        <w:ind w:left="0"/>
        <w:jc w:val="both"/>
        <w:rPr>
          <w:rFonts w:ascii="Aptos" w:eastAsia="Calibri" w:hAnsi="Aptos" w:cs="Times New Roman"/>
          <w:b/>
          <w:bCs/>
          <w:kern w:val="0"/>
          <w:lang w:val="lt-LT"/>
          <w14:ligatures w14:val="none"/>
        </w:rPr>
      </w:pPr>
      <w:r w:rsidRPr="0081440F">
        <w:rPr>
          <w:rFonts w:ascii="Aptos" w:eastAsia="Calibri" w:hAnsi="Aptos" w:cs="Times New Roman"/>
          <w:color w:val="000000"/>
          <w:kern w:val="0"/>
          <w:lang w:val="lt-LT"/>
          <w14:ligatures w14:val="none"/>
        </w:rPr>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 (licencijų palaikymas), ir perkamos licencijos.</w:t>
      </w:r>
      <w:r w:rsidR="0081440F">
        <w:rPr>
          <w:rFonts w:ascii="Aptos" w:eastAsia="Calibri" w:hAnsi="Aptos" w:cs="Times New Roman"/>
          <w:color w:val="000000"/>
          <w:kern w:val="0"/>
          <w:lang w:val="lt-LT"/>
          <w14:ligatures w14:val="none"/>
        </w:rPr>
        <w:t xml:space="preserve"> </w:t>
      </w:r>
    </w:p>
    <w:p w14:paraId="5C9905D1" w14:textId="59F84C7E" w:rsidR="006A057A" w:rsidRPr="0081440F" w:rsidRDefault="006A057A" w:rsidP="0081440F">
      <w:pPr>
        <w:pStyle w:val="Sraopastraipa"/>
        <w:numPr>
          <w:ilvl w:val="0"/>
          <w:numId w:val="5"/>
        </w:numPr>
        <w:pBdr>
          <w:top w:val="single" w:sz="4" w:space="1" w:color="auto"/>
          <w:bottom w:val="single" w:sz="4" w:space="1" w:color="auto"/>
        </w:pBdr>
        <w:tabs>
          <w:tab w:val="left" w:pos="426"/>
        </w:tabs>
        <w:spacing w:after="0" w:line="240" w:lineRule="auto"/>
        <w:ind w:left="0" w:firstLine="0"/>
        <w:jc w:val="both"/>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NACIONALINIO SAUGUMO REIKALAVIMAI</w:t>
      </w:r>
    </w:p>
    <w:p w14:paraId="147ACC4C" w14:textId="4D0A2BD5" w:rsidR="006A057A" w:rsidRPr="0081440F" w:rsidRDefault="00265D3E" w:rsidP="00C97340">
      <w:pPr>
        <w:pStyle w:val="Sraopastraipa"/>
        <w:tabs>
          <w:tab w:val="left" w:pos="426"/>
        </w:tabs>
        <w:spacing w:after="0" w:line="240" w:lineRule="auto"/>
        <w:ind w:left="0"/>
        <w:jc w:val="both"/>
        <w:rPr>
          <w:rFonts w:ascii="Aptos" w:eastAsia="Calibri" w:hAnsi="Aptos" w:cs="Arial"/>
          <w:color w:val="000000"/>
          <w:kern w:val="0"/>
          <w:lang w:val="lt-LT"/>
          <w14:ligatures w14:val="none"/>
        </w:rPr>
      </w:pPr>
      <w:r w:rsidRPr="0081440F">
        <w:rPr>
          <w:rFonts w:ascii="Aptos" w:eastAsia="Calibri" w:hAnsi="Aptos" w:cs="Arial"/>
          <w:color w:val="000000"/>
          <w:kern w:val="0"/>
          <w:lang w:val="lt-LT"/>
          <w14:ligatures w14:val="none"/>
        </w:rPr>
        <w:t xml:space="preserve">Pirkimo objektas apima Lietuvos Respublikos viešųjų pirkimų įstatymo 92 straipsnio 13 dalyje numatytame sąraše nurodytų BVPŽ kodų paslaugas, todėl Tiekėjo siūlomos </w:t>
      </w:r>
      <w:r w:rsidRPr="0081440F">
        <w:rPr>
          <w:rFonts w:ascii="Aptos" w:eastAsia="Calibri" w:hAnsi="Aptos" w:cs="Arial"/>
          <w:b/>
          <w:bCs/>
          <w:color w:val="000000"/>
          <w:kern w:val="0"/>
          <w:lang w:val="lt-LT"/>
          <w14:ligatures w14:val="none"/>
        </w:rPr>
        <w:t>Paslaugos neturi kelti grėsmės nacionaliniam saugumui</w:t>
      </w:r>
      <w:r w:rsidR="0065228E" w:rsidRPr="0081440F">
        <w:rPr>
          <w:rFonts w:ascii="Aptos" w:eastAsia="Calibri" w:hAnsi="Aptos" w:cs="Arial"/>
          <w:color w:val="000000"/>
          <w:kern w:val="0"/>
          <w:lang w:val="lt-LT"/>
          <w14:ligatures w14:val="none"/>
        </w:rPr>
        <w:t>, t. y.</w:t>
      </w:r>
      <w:r w:rsidR="00866E51" w:rsidRPr="0081440F">
        <w:rPr>
          <w:rFonts w:ascii="Aptos" w:eastAsia="Calibri" w:hAnsi="Aptos" w:cs="Arial"/>
          <w:color w:val="000000"/>
          <w:kern w:val="0"/>
          <w:lang w:val="lt-LT"/>
          <w14:ligatures w14:val="none"/>
        </w:rPr>
        <w:t xml:space="preserve"> </w:t>
      </w:r>
      <w:r w:rsidR="0065228E" w:rsidRPr="0081440F">
        <w:rPr>
          <w:rFonts w:ascii="Aptos" w:eastAsia="Calibri" w:hAnsi="Aptos" w:cs="Arial"/>
          <w:color w:val="000000"/>
          <w:kern w:val="0"/>
          <w:lang w:val="lt-LT"/>
          <w14:ligatures w14:val="none"/>
        </w:rPr>
        <w:t>taikomas Viešųjų pirkimų įstatymo 37 straipsnio 9 dalies reikalavimas, nurodytas pirkimo sąlygų 3 skyriuje.</w:t>
      </w:r>
      <w:r w:rsidR="000034E5" w:rsidRPr="0081440F">
        <w:rPr>
          <w:rFonts w:ascii="Aptos" w:eastAsia="Calibri" w:hAnsi="Aptos" w:cs="Arial"/>
          <w:kern w:val="0"/>
          <w:lang w:val="lt-LT"/>
          <w14:ligatures w14:val="none"/>
        </w:rPr>
        <w:t xml:space="preserve"> </w:t>
      </w:r>
    </w:p>
    <w:p w14:paraId="1E1830A8" w14:textId="77777777" w:rsidR="006A057A" w:rsidRPr="0081440F" w:rsidRDefault="006A057A" w:rsidP="00822851">
      <w:pPr>
        <w:pBdr>
          <w:top w:val="single" w:sz="4" w:space="1" w:color="auto"/>
        </w:pBdr>
        <w:shd w:val="clear" w:color="auto" w:fill="DEEAF6"/>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II DALIS. SUTARTINIŲ ĮSIPAREIGOJIMŲ VYKDYMAS</w:t>
      </w:r>
    </w:p>
    <w:p w14:paraId="210F620B" w14:textId="77777777"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 xml:space="preserve">PASLAUGŲ TEIKIMO VIETA </w:t>
      </w:r>
    </w:p>
    <w:p w14:paraId="6630FEA2" w14:textId="6D4CA4B0" w:rsidR="006A057A" w:rsidRPr="0081440F" w:rsidRDefault="0033346E" w:rsidP="00C97340">
      <w:pPr>
        <w:tabs>
          <w:tab w:val="left" w:pos="284"/>
        </w:tabs>
        <w:spacing w:after="0" w:line="240" w:lineRule="auto"/>
        <w:jc w:val="both"/>
        <w:rPr>
          <w:rFonts w:ascii="Aptos" w:eastAsia="Calibri" w:hAnsi="Aptos" w:cs="Times New Roman"/>
          <w:kern w:val="0"/>
          <w:lang w:val="lt-LT"/>
          <w14:ligatures w14:val="none"/>
        </w:rPr>
      </w:pPr>
      <w:r w:rsidRPr="0081440F">
        <w:rPr>
          <w:rFonts w:ascii="Aptos" w:eastAsia="Calibri" w:hAnsi="Aptos" w:cstheme="majorHAnsi"/>
          <w:color w:val="000000"/>
          <w:lang w:val="lt-LT" w:eastAsia="zh-CN"/>
        </w:rPr>
        <w:t xml:space="preserve">Liepkalnio g. 97A, </w:t>
      </w:r>
      <w:r w:rsidR="008A2337" w:rsidRPr="0081440F">
        <w:rPr>
          <w:rFonts w:ascii="Aptos" w:eastAsia="Calibri" w:hAnsi="Aptos" w:cstheme="majorHAnsi"/>
          <w:color w:val="000000"/>
          <w:lang w:val="lt-LT" w:eastAsia="zh-CN"/>
        </w:rPr>
        <w:t>02</w:t>
      </w:r>
      <w:r w:rsidR="001D004F" w:rsidRPr="0081440F">
        <w:rPr>
          <w:rFonts w:ascii="Aptos" w:eastAsia="Calibri" w:hAnsi="Aptos" w:cstheme="majorHAnsi"/>
          <w:color w:val="000000"/>
          <w:lang w:val="lt-LT" w:eastAsia="zh-CN"/>
        </w:rPr>
        <w:t xml:space="preserve">121 </w:t>
      </w:r>
      <w:r w:rsidRPr="0081440F">
        <w:rPr>
          <w:rFonts w:ascii="Aptos" w:eastAsia="Calibri" w:hAnsi="Aptos" w:cstheme="majorHAnsi"/>
          <w:color w:val="000000"/>
          <w:lang w:val="lt-LT" w:eastAsia="zh-CN"/>
        </w:rPr>
        <w:t>Vilnius.</w:t>
      </w:r>
    </w:p>
    <w:p w14:paraId="45F4F54C" w14:textId="6AD94ADC" w:rsidR="006A057A" w:rsidRPr="0081440F" w:rsidRDefault="006A057A" w:rsidP="00822851">
      <w:pPr>
        <w:numPr>
          <w:ilvl w:val="0"/>
          <w:numId w:val="5"/>
        </w:num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PASLAUGŲ TEIKIMO TERMINAI IR TVARKA</w:t>
      </w:r>
    </w:p>
    <w:p w14:paraId="51BD7679" w14:textId="77777777" w:rsidR="007A7EF3" w:rsidRPr="0081440F" w:rsidRDefault="00226B43" w:rsidP="007A7EF3">
      <w:pPr>
        <w:numPr>
          <w:ilvl w:val="1"/>
          <w:numId w:val="5"/>
        </w:numPr>
        <w:tabs>
          <w:tab w:val="left" w:pos="0"/>
          <w:tab w:val="left" w:pos="567"/>
        </w:tabs>
        <w:spacing w:after="0" w:line="240" w:lineRule="auto"/>
        <w:ind w:left="0" w:firstLine="0"/>
        <w:contextualSpacing/>
        <w:jc w:val="both"/>
        <w:rPr>
          <w:rFonts w:ascii="Aptos" w:eastAsia="Calibri" w:hAnsi="Aptos" w:cstheme="majorHAnsi"/>
          <w:color w:val="000000"/>
          <w:lang w:val="lt-LT" w:eastAsia="zh-CN"/>
        </w:rPr>
      </w:pPr>
      <w:r w:rsidRPr="0081440F">
        <w:rPr>
          <w:rFonts w:ascii="Aptos" w:eastAsia="Calibri" w:hAnsi="Aptos" w:cstheme="majorHAnsi"/>
          <w:color w:val="000000"/>
          <w:lang w:val="lt-LT" w:eastAsia="zh-CN"/>
        </w:rPr>
        <w:t>P</w:t>
      </w:r>
      <w:r w:rsidR="008658BB" w:rsidRPr="0081440F">
        <w:rPr>
          <w:rFonts w:ascii="Aptos" w:eastAsia="Calibri" w:hAnsi="Aptos" w:cstheme="majorHAnsi"/>
          <w:color w:val="000000"/>
          <w:lang w:val="lt-LT" w:eastAsia="zh-CN"/>
        </w:rPr>
        <w:t xml:space="preserve">alaikymo </w:t>
      </w:r>
      <w:r w:rsidRPr="0081440F">
        <w:rPr>
          <w:rFonts w:ascii="Aptos" w:eastAsia="Calibri" w:hAnsi="Aptos" w:cstheme="majorHAnsi"/>
          <w:color w:val="000000"/>
          <w:lang w:val="lt-LT" w:eastAsia="zh-CN"/>
        </w:rPr>
        <w:t>paslaug</w:t>
      </w:r>
      <w:r w:rsidR="00907753" w:rsidRPr="0081440F">
        <w:rPr>
          <w:rFonts w:ascii="Aptos" w:eastAsia="Calibri" w:hAnsi="Aptos" w:cstheme="majorHAnsi"/>
          <w:color w:val="000000"/>
          <w:lang w:val="lt-LT" w:eastAsia="zh-CN"/>
        </w:rPr>
        <w:t>os</w:t>
      </w:r>
      <w:r w:rsidR="008658BB" w:rsidRPr="0081440F">
        <w:rPr>
          <w:rFonts w:ascii="Aptos" w:eastAsia="Calibri" w:hAnsi="Aptos" w:cstheme="majorHAnsi"/>
          <w:color w:val="000000"/>
          <w:lang w:val="lt-LT" w:eastAsia="zh-CN"/>
        </w:rPr>
        <w:t xml:space="preserve"> </w:t>
      </w:r>
      <w:r w:rsidR="008658BB" w:rsidRPr="0081440F">
        <w:rPr>
          <w:rFonts w:ascii="Aptos" w:eastAsia="Calibri" w:hAnsi="Aptos" w:cs="Calibri"/>
          <w:color w:val="000000"/>
          <w:lang w:val="lt-LT" w:eastAsia="zh-CN"/>
        </w:rPr>
        <w:t>į</w:t>
      </w:r>
      <w:r w:rsidR="008658BB" w:rsidRPr="0081440F">
        <w:rPr>
          <w:rFonts w:ascii="Aptos" w:eastAsia="Calibri" w:hAnsi="Aptos" w:cstheme="majorHAnsi"/>
          <w:color w:val="000000"/>
          <w:lang w:val="lt-LT" w:eastAsia="zh-CN"/>
        </w:rPr>
        <w:t>sigyjam</w:t>
      </w:r>
      <w:r w:rsidR="00907753" w:rsidRPr="0081440F">
        <w:rPr>
          <w:rFonts w:ascii="Aptos" w:eastAsia="Calibri" w:hAnsi="Aptos" w:cstheme="majorHAnsi"/>
          <w:color w:val="000000"/>
          <w:lang w:val="lt-LT" w:eastAsia="zh-CN"/>
        </w:rPr>
        <w:t>o</w:t>
      </w:r>
      <w:r w:rsidR="008658BB" w:rsidRPr="0081440F">
        <w:rPr>
          <w:rFonts w:ascii="Aptos" w:eastAsia="Calibri" w:hAnsi="Aptos" w:cstheme="majorHAnsi"/>
          <w:color w:val="000000"/>
          <w:lang w:val="lt-LT" w:eastAsia="zh-CN"/>
        </w:rPr>
        <w:t>s laikotarpiui</w:t>
      </w:r>
      <w:r w:rsidR="00486AE1" w:rsidRPr="0081440F">
        <w:rPr>
          <w:rFonts w:ascii="Aptos" w:eastAsia="Calibri" w:hAnsi="Aptos" w:cstheme="majorHAnsi"/>
          <w:color w:val="000000"/>
          <w:lang w:val="lt-LT" w:eastAsia="zh-CN"/>
        </w:rPr>
        <w:t xml:space="preserve">, nurodytam Techninės specifikacijos 3 </w:t>
      </w:r>
      <w:r w:rsidR="0057442A" w:rsidRPr="0081440F">
        <w:rPr>
          <w:rFonts w:ascii="Aptos" w:eastAsia="Calibri" w:hAnsi="Aptos" w:cstheme="majorHAnsi"/>
          <w:color w:val="000000"/>
          <w:lang w:val="lt-LT" w:eastAsia="zh-CN"/>
        </w:rPr>
        <w:t>punkte, t. y.</w:t>
      </w:r>
      <w:r w:rsidR="008658BB" w:rsidRPr="0081440F">
        <w:rPr>
          <w:rFonts w:ascii="Aptos" w:eastAsia="Calibri" w:hAnsi="Aptos" w:cstheme="majorHAnsi"/>
          <w:color w:val="000000"/>
          <w:lang w:val="lt-LT" w:eastAsia="zh-CN"/>
        </w:rPr>
        <w:t xml:space="preserve"> </w:t>
      </w:r>
      <w:r w:rsidR="008658BB" w:rsidRPr="0081440F">
        <w:rPr>
          <w:rFonts w:ascii="Aptos" w:eastAsia="Calibri" w:hAnsi="Aptos" w:cstheme="majorHAnsi"/>
          <w:b/>
          <w:bCs/>
          <w:color w:val="000000"/>
          <w:lang w:val="lt-LT" w:eastAsia="zh-CN"/>
        </w:rPr>
        <w:t>nuo 202</w:t>
      </w:r>
      <w:r w:rsidR="00F86482" w:rsidRPr="0081440F">
        <w:rPr>
          <w:rFonts w:ascii="Aptos" w:eastAsia="Calibri" w:hAnsi="Aptos" w:cstheme="majorHAnsi"/>
          <w:b/>
          <w:bCs/>
          <w:color w:val="000000"/>
          <w:lang w:val="lt-LT" w:eastAsia="zh-CN"/>
        </w:rPr>
        <w:t>6</w:t>
      </w:r>
      <w:r w:rsidR="005730B2" w:rsidRPr="0081440F">
        <w:rPr>
          <w:rFonts w:ascii="Aptos" w:eastAsia="Calibri" w:hAnsi="Aptos" w:cstheme="majorHAnsi"/>
          <w:b/>
          <w:bCs/>
          <w:color w:val="000000"/>
          <w:lang w:val="lt-LT" w:eastAsia="zh-CN"/>
        </w:rPr>
        <w:t xml:space="preserve"> m.</w:t>
      </w:r>
      <w:r w:rsidR="008727BB" w:rsidRPr="0081440F">
        <w:rPr>
          <w:rFonts w:ascii="Aptos" w:eastAsia="Calibri" w:hAnsi="Aptos" w:cstheme="majorHAnsi"/>
          <w:b/>
          <w:bCs/>
          <w:color w:val="000000"/>
          <w:lang w:val="lt-LT" w:eastAsia="zh-CN"/>
        </w:rPr>
        <w:t xml:space="preserve"> </w:t>
      </w:r>
      <w:r w:rsidR="00F86482" w:rsidRPr="0081440F">
        <w:rPr>
          <w:rFonts w:ascii="Aptos" w:eastAsia="Calibri" w:hAnsi="Aptos" w:cstheme="majorHAnsi"/>
          <w:b/>
          <w:bCs/>
          <w:color w:val="000000"/>
          <w:lang w:val="lt-LT" w:eastAsia="zh-CN"/>
        </w:rPr>
        <w:t>sausio 1</w:t>
      </w:r>
      <w:r w:rsidR="008727BB" w:rsidRPr="0081440F">
        <w:rPr>
          <w:rFonts w:ascii="Aptos" w:eastAsia="Calibri" w:hAnsi="Aptos" w:cstheme="majorHAnsi"/>
          <w:b/>
          <w:bCs/>
          <w:color w:val="000000"/>
          <w:lang w:val="lt-LT" w:eastAsia="zh-CN"/>
        </w:rPr>
        <w:t xml:space="preserve"> d. </w:t>
      </w:r>
      <w:r w:rsidR="008658BB" w:rsidRPr="0081440F">
        <w:rPr>
          <w:rFonts w:ascii="Aptos" w:eastAsia="Calibri" w:hAnsi="Aptos" w:cstheme="majorHAnsi"/>
          <w:b/>
          <w:bCs/>
          <w:color w:val="000000"/>
          <w:lang w:val="lt-LT" w:eastAsia="zh-CN"/>
        </w:rPr>
        <w:t>iki 202</w:t>
      </w:r>
      <w:r w:rsidR="00F86482" w:rsidRPr="0081440F">
        <w:rPr>
          <w:rFonts w:ascii="Aptos" w:eastAsia="Calibri" w:hAnsi="Aptos" w:cstheme="majorHAnsi"/>
          <w:b/>
          <w:bCs/>
          <w:color w:val="000000"/>
          <w:lang w:val="lt-LT" w:eastAsia="zh-CN"/>
        </w:rPr>
        <w:t>6</w:t>
      </w:r>
      <w:r w:rsidR="008727BB" w:rsidRPr="0081440F">
        <w:rPr>
          <w:rFonts w:ascii="Aptos" w:eastAsia="Calibri" w:hAnsi="Aptos" w:cstheme="majorHAnsi"/>
          <w:b/>
          <w:bCs/>
          <w:color w:val="000000"/>
          <w:lang w:val="lt-LT" w:eastAsia="zh-CN"/>
        </w:rPr>
        <w:t xml:space="preserve"> m. </w:t>
      </w:r>
      <w:r w:rsidR="00F86482" w:rsidRPr="0081440F">
        <w:rPr>
          <w:rFonts w:ascii="Aptos" w:eastAsia="Calibri" w:hAnsi="Aptos" w:cstheme="majorHAnsi"/>
          <w:b/>
          <w:bCs/>
          <w:color w:val="000000"/>
          <w:lang w:val="lt-LT" w:eastAsia="zh-CN"/>
        </w:rPr>
        <w:t>gru</w:t>
      </w:r>
      <w:r w:rsidR="002401FD" w:rsidRPr="0081440F">
        <w:rPr>
          <w:rFonts w:ascii="Aptos" w:eastAsia="Calibri" w:hAnsi="Aptos" w:cstheme="majorHAnsi"/>
          <w:b/>
          <w:bCs/>
          <w:color w:val="000000"/>
          <w:lang w:val="lt-LT" w:eastAsia="zh-CN"/>
        </w:rPr>
        <w:t>odžio</w:t>
      </w:r>
      <w:r w:rsidR="006C539B" w:rsidRPr="0081440F">
        <w:rPr>
          <w:rFonts w:ascii="Aptos" w:eastAsia="Calibri" w:hAnsi="Aptos" w:cstheme="majorHAnsi"/>
          <w:b/>
          <w:bCs/>
          <w:color w:val="000000"/>
          <w:lang w:val="lt-LT" w:eastAsia="zh-CN"/>
        </w:rPr>
        <w:t xml:space="preserve"> </w:t>
      </w:r>
      <w:r w:rsidR="002401FD" w:rsidRPr="0081440F">
        <w:rPr>
          <w:rFonts w:ascii="Aptos" w:eastAsia="Calibri" w:hAnsi="Aptos" w:cstheme="majorHAnsi"/>
          <w:b/>
          <w:bCs/>
          <w:color w:val="000000"/>
          <w:lang w:val="lt-LT" w:eastAsia="zh-CN"/>
        </w:rPr>
        <w:t>31</w:t>
      </w:r>
      <w:r w:rsidR="008727BB" w:rsidRPr="0081440F">
        <w:rPr>
          <w:rFonts w:ascii="Aptos" w:eastAsia="Calibri" w:hAnsi="Aptos" w:cstheme="majorHAnsi"/>
          <w:b/>
          <w:bCs/>
          <w:color w:val="000000"/>
          <w:lang w:val="lt-LT" w:eastAsia="zh-CN"/>
        </w:rPr>
        <w:t xml:space="preserve"> d.</w:t>
      </w:r>
      <w:r w:rsidR="008658BB" w:rsidRPr="0081440F">
        <w:rPr>
          <w:rFonts w:ascii="Aptos" w:eastAsia="Calibri" w:hAnsi="Aptos" w:cstheme="majorHAnsi"/>
          <w:b/>
          <w:bCs/>
          <w:color w:val="000000"/>
          <w:lang w:val="lt-LT" w:eastAsia="zh-CN"/>
        </w:rPr>
        <w:t xml:space="preserve"> imtinai</w:t>
      </w:r>
      <w:r w:rsidR="008658BB" w:rsidRPr="0081440F">
        <w:rPr>
          <w:rFonts w:ascii="Aptos" w:eastAsia="Calibri" w:hAnsi="Aptos" w:cstheme="majorHAnsi"/>
          <w:color w:val="000000"/>
          <w:lang w:val="lt-LT" w:eastAsia="zh-CN"/>
        </w:rPr>
        <w:t>.</w:t>
      </w:r>
      <w:r w:rsidR="008658BB" w:rsidRPr="0081440F">
        <w:rPr>
          <w:rFonts w:ascii="Aptos" w:hAnsi="Aptos" w:cstheme="majorHAnsi"/>
          <w:lang w:val="lt-LT"/>
        </w:rPr>
        <w:t xml:space="preserve"> </w:t>
      </w:r>
      <w:r w:rsidR="008658BB" w:rsidRPr="0081440F">
        <w:rPr>
          <w:rFonts w:ascii="Aptos" w:eastAsia="Calibri" w:hAnsi="Aptos" w:cstheme="majorHAnsi"/>
          <w:color w:val="000000"/>
          <w:lang w:val="lt-LT" w:eastAsia="zh-CN"/>
        </w:rPr>
        <w:t>Paslaugos turi b</w:t>
      </w:r>
      <w:r w:rsidR="008658BB" w:rsidRPr="0081440F">
        <w:rPr>
          <w:rFonts w:ascii="Aptos" w:eastAsia="Calibri" w:hAnsi="Aptos" w:cs="Calibri"/>
          <w:color w:val="000000"/>
          <w:lang w:val="lt-LT" w:eastAsia="zh-CN"/>
        </w:rPr>
        <w:t>ū</w:t>
      </w:r>
      <w:r w:rsidR="008658BB" w:rsidRPr="0081440F">
        <w:rPr>
          <w:rFonts w:ascii="Aptos" w:eastAsia="Calibri" w:hAnsi="Aptos" w:cstheme="majorHAnsi"/>
          <w:color w:val="000000"/>
          <w:lang w:val="lt-LT" w:eastAsia="zh-CN"/>
        </w:rPr>
        <w:t>ti prad</w:t>
      </w:r>
      <w:r w:rsidR="008658BB" w:rsidRPr="0081440F">
        <w:rPr>
          <w:rFonts w:ascii="Aptos" w:eastAsia="Calibri" w:hAnsi="Aptos" w:cs="Calibri"/>
          <w:color w:val="000000"/>
          <w:lang w:val="lt-LT" w:eastAsia="zh-CN"/>
        </w:rPr>
        <w:t>ė</w:t>
      </w:r>
      <w:r w:rsidR="008658BB" w:rsidRPr="0081440F">
        <w:rPr>
          <w:rFonts w:ascii="Aptos" w:eastAsia="Calibri" w:hAnsi="Aptos" w:cstheme="majorHAnsi"/>
          <w:color w:val="000000"/>
          <w:lang w:val="lt-LT" w:eastAsia="zh-CN"/>
        </w:rPr>
        <w:t xml:space="preserve">tos teikti </w:t>
      </w:r>
      <w:r w:rsidR="00557355" w:rsidRPr="0081440F">
        <w:rPr>
          <w:rFonts w:ascii="Aptos" w:eastAsia="Calibri" w:hAnsi="Aptos" w:cstheme="majorHAnsi"/>
          <w:color w:val="000000"/>
          <w:lang w:val="lt-LT" w:eastAsia="zh-CN"/>
        </w:rPr>
        <w:t>įsigaliojus Sutarčiai</w:t>
      </w:r>
      <w:r w:rsidR="003449AB" w:rsidRPr="0081440F">
        <w:rPr>
          <w:rFonts w:ascii="Aptos" w:eastAsia="Calibri" w:hAnsi="Aptos" w:cstheme="majorHAnsi"/>
          <w:color w:val="000000"/>
          <w:lang w:val="lt-LT" w:eastAsia="zh-CN"/>
        </w:rPr>
        <w:t xml:space="preserve">, bet ne anksčiau kaip </w:t>
      </w:r>
      <w:r w:rsidR="008658BB" w:rsidRPr="0081440F">
        <w:rPr>
          <w:rFonts w:ascii="Aptos" w:eastAsia="Calibri" w:hAnsi="Aptos" w:cstheme="majorHAnsi"/>
          <w:color w:val="000000"/>
          <w:lang w:val="lt-LT" w:eastAsia="zh-CN"/>
        </w:rPr>
        <w:t>202</w:t>
      </w:r>
      <w:r w:rsidR="002401FD" w:rsidRPr="0081440F">
        <w:rPr>
          <w:rFonts w:ascii="Aptos" w:eastAsia="Calibri" w:hAnsi="Aptos" w:cstheme="majorHAnsi"/>
          <w:color w:val="000000"/>
          <w:lang w:val="lt-LT" w:eastAsia="zh-CN"/>
        </w:rPr>
        <w:t>6</w:t>
      </w:r>
      <w:r w:rsidR="008658BB" w:rsidRPr="0081440F">
        <w:rPr>
          <w:rFonts w:ascii="Aptos" w:eastAsia="Calibri" w:hAnsi="Aptos" w:cstheme="majorHAnsi"/>
          <w:color w:val="000000"/>
          <w:lang w:val="lt-LT" w:eastAsia="zh-CN"/>
        </w:rPr>
        <w:t xml:space="preserve"> m. </w:t>
      </w:r>
      <w:r w:rsidR="00DE74A8" w:rsidRPr="0081440F">
        <w:rPr>
          <w:rFonts w:ascii="Aptos" w:eastAsia="Calibri" w:hAnsi="Aptos" w:cstheme="majorHAnsi"/>
          <w:color w:val="000000"/>
          <w:lang w:val="lt-LT" w:eastAsia="zh-CN"/>
        </w:rPr>
        <w:t>sausio 1</w:t>
      </w:r>
      <w:r w:rsidR="008658BB" w:rsidRPr="0081440F">
        <w:rPr>
          <w:rFonts w:ascii="Aptos" w:eastAsia="Calibri" w:hAnsi="Aptos" w:cstheme="majorHAnsi"/>
          <w:color w:val="000000"/>
          <w:lang w:val="lt-LT" w:eastAsia="zh-CN"/>
        </w:rPr>
        <w:t xml:space="preserve"> d. </w:t>
      </w:r>
      <w:r w:rsidR="00A732BA" w:rsidRPr="0081440F">
        <w:rPr>
          <w:rFonts w:ascii="Aptos" w:eastAsia="Calibri" w:hAnsi="Aptos" w:cstheme="majorHAnsi"/>
          <w:color w:val="000000"/>
          <w:lang w:val="lt-LT" w:eastAsia="zh-CN"/>
        </w:rPr>
        <w:t xml:space="preserve">Užsitęsus viešojo pirkimo procedūroms (sudarius Sutartį </w:t>
      </w:r>
      <w:r w:rsidR="000873D9" w:rsidRPr="0081440F">
        <w:rPr>
          <w:rFonts w:ascii="Aptos" w:eastAsia="Calibri" w:hAnsi="Aptos" w:cstheme="majorHAnsi"/>
          <w:color w:val="000000"/>
          <w:lang w:val="lt-LT" w:eastAsia="zh-CN"/>
        </w:rPr>
        <w:t xml:space="preserve">po nurodytos datos), </w:t>
      </w:r>
      <w:r w:rsidR="0057442A" w:rsidRPr="0081440F">
        <w:rPr>
          <w:rFonts w:ascii="Aptos" w:eastAsia="Calibri" w:hAnsi="Aptos" w:cstheme="majorHAnsi"/>
          <w:color w:val="000000"/>
          <w:lang w:val="lt-LT" w:eastAsia="zh-CN"/>
        </w:rPr>
        <w:t xml:space="preserve">Paslaugos </w:t>
      </w:r>
      <w:r w:rsidR="001514D2" w:rsidRPr="0081440F">
        <w:rPr>
          <w:rFonts w:ascii="Aptos" w:eastAsia="Calibri" w:hAnsi="Aptos" w:cstheme="majorHAnsi"/>
          <w:color w:val="000000"/>
          <w:lang w:val="lt-LT" w:eastAsia="zh-CN"/>
        </w:rPr>
        <w:t>turi būti pradėtos teikti</w:t>
      </w:r>
      <w:r w:rsidR="00BF303B" w:rsidRPr="0081440F">
        <w:rPr>
          <w:rFonts w:ascii="Aptos" w:eastAsia="Calibri" w:hAnsi="Aptos" w:cstheme="majorHAnsi"/>
          <w:color w:val="000000"/>
          <w:lang w:val="lt-LT" w:eastAsia="zh-CN"/>
        </w:rPr>
        <w:t xml:space="preserve"> </w:t>
      </w:r>
      <w:r w:rsidR="008658BB" w:rsidRPr="0081440F">
        <w:rPr>
          <w:rFonts w:ascii="Aptos" w:eastAsia="Calibri" w:hAnsi="Aptos" w:cstheme="majorHAnsi"/>
          <w:color w:val="000000"/>
          <w:lang w:val="lt-LT" w:eastAsia="zh-CN"/>
        </w:rPr>
        <w:t>ne v</w:t>
      </w:r>
      <w:r w:rsidR="008658BB" w:rsidRPr="0081440F">
        <w:rPr>
          <w:rFonts w:ascii="Aptos" w:eastAsia="Calibri" w:hAnsi="Aptos" w:cs="Calibri"/>
          <w:color w:val="000000"/>
          <w:lang w:val="lt-LT" w:eastAsia="zh-CN"/>
        </w:rPr>
        <w:t>ė</w:t>
      </w:r>
      <w:r w:rsidR="008658BB" w:rsidRPr="0081440F">
        <w:rPr>
          <w:rFonts w:ascii="Aptos" w:eastAsia="Calibri" w:hAnsi="Aptos" w:cstheme="majorHAnsi"/>
          <w:color w:val="000000"/>
          <w:lang w:val="lt-LT" w:eastAsia="zh-CN"/>
        </w:rPr>
        <w:t>liau kaip per 5 (penkias) dienas</w:t>
      </w:r>
      <w:r w:rsidR="009B6BC8" w:rsidRPr="0081440F">
        <w:rPr>
          <w:rFonts w:ascii="Aptos" w:eastAsia="Calibri" w:hAnsi="Aptos" w:cstheme="majorHAnsi"/>
          <w:color w:val="000000"/>
          <w:lang w:val="lt-LT" w:eastAsia="zh-CN"/>
        </w:rPr>
        <w:t xml:space="preserve"> nuo Sutarties įsigaliojimo</w:t>
      </w:r>
      <w:r w:rsidR="000873D9" w:rsidRPr="0081440F">
        <w:rPr>
          <w:rFonts w:ascii="Aptos" w:eastAsia="Calibri" w:hAnsi="Aptos" w:cstheme="majorHAnsi"/>
          <w:color w:val="000000"/>
          <w:lang w:val="lt-LT" w:eastAsia="zh-CN"/>
        </w:rPr>
        <w:t xml:space="preserve"> dienos</w:t>
      </w:r>
      <w:r w:rsidR="008658BB" w:rsidRPr="0081440F">
        <w:rPr>
          <w:rFonts w:ascii="Aptos" w:eastAsia="Calibri" w:hAnsi="Aptos" w:cstheme="majorHAnsi"/>
          <w:color w:val="000000"/>
          <w:lang w:val="lt-LT" w:eastAsia="zh-CN"/>
        </w:rPr>
        <w:t>.</w:t>
      </w:r>
    </w:p>
    <w:p w14:paraId="137D4A14" w14:textId="5C4E3F59" w:rsidR="008658BB" w:rsidRPr="0081440F" w:rsidRDefault="002D009A" w:rsidP="007A7EF3">
      <w:pPr>
        <w:numPr>
          <w:ilvl w:val="1"/>
          <w:numId w:val="5"/>
        </w:numPr>
        <w:tabs>
          <w:tab w:val="left" w:pos="0"/>
          <w:tab w:val="left" w:pos="567"/>
        </w:tabs>
        <w:spacing w:after="0" w:line="240" w:lineRule="auto"/>
        <w:ind w:left="0" w:firstLine="0"/>
        <w:contextualSpacing/>
        <w:jc w:val="both"/>
        <w:rPr>
          <w:rFonts w:ascii="Aptos" w:eastAsia="Calibri" w:hAnsi="Aptos" w:cstheme="majorHAnsi"/>
          <w:color w:val="000000"/>
          <w:lang w:val="lt-LT" w:eastAsia="zh-CN"/>
        </w:rPr>
      </w:pPr>
      <w:r w:rsidRPr="0081440F">
        <w:rPr>
          <w:rFonts w:ascii="Aptos" w:eastAsia="Calibri" w:hAnsi="Aptos" w:cstheme="majorBidi"/>
          <w:color w:val="000000" w:themeColor="text1"/>
          <w:lang w:val="lt-LT" w:eastAsia="zh-CN"/>
        </w:rPr>
        <w:t xml:space="preserve">Ne vėliau kaip iki turimo gamintojo palaikymo pabaigos datos (iki 2025 m. </w:t>
      </w:r>
      <w:r w:rsidR="00C60766" w:rsidRPr="0081440F">
        <w:rPr>
          <w:rFonts w:ascii="Aptos" w:eastAsia="Calibri" w:hAnsi="Aptos" w:cstheme="majorBidi"/>
          <w:color w:val="000000" w:themeColor="text1"/>
          <w:lang w:val="lt-LT" w:eastAsia="zh-CN"/>
        </w:rPr>
        <w:t>gruodžio</w:t>
      </w:r>
      <w:r w:rsidRPr="0081440F">
        <w:rPr>
          <w:rFonts w:ascii="Aptos" w:eastAsia="Calibri" w:hAnsi="Aptos" w:cstheme="majorBidi"/>
          <w:color w:val="000000" w:themeColor="text1"/>
          <w:lang w:val="lt-LT" w:eastAsia="zh-CN"/>
        </w:rPr>
        <w:t xml:space="preserve"> </w:t>
      </w:r>
      <w:r w:rsidR="00C60766" w:rsidRPr="0081440F">
        <w:rPr>
          <w:rFonts w:ascii="Aptos" w:eastAsia="Calibri" w:hAnsi="Aptos" w:cstheme="majorBidi"/>
          <w:color w:val="000000" w:themeColor="text1"/>
          <w:lang w:val="lt-LT" w:eastAsia="zh-CN"/>
        </w:rPr>
        <w:t>31</w:t>
      </w:r>
      <w:r w:rsidRPr="0081440F">
        <w:rPr>
          <w:rFonts w:ascii="Aptos" w:eastAsia="Calibri" w:hAnsi="Aptos" w:cstheme="majorBidi"/>
          <w:color w:val="000000" w:themeColor="text1"/>
          <w:lang w:val="lt-LT" w:eastAsia="zh-CN"/>
        </w:rPr>
        <w:t xml:space="preserve"> d.) Palaikymo paslaugų aktyvacijos kodas ar licencija turi būti pateiktas Perkančiosios organizacijos atsakingam asmeniui el. paštu ar suteikiant galimybę ją atsisiųsti iš programinės įrangos gamintojo svetainės, ar gamintojui tiesiogiai įregistruojant palaikomoje sistemoje. Šiame punkte nurodytas Palaikymo paslaugų aktyvacijos kodo ar licencijos pateikimo terminas gali būti trumpesnis tik dėl užsitęsusių viešojo pirkimo procedūrų. Tokiu atveju Palaikymo paslaugų aktyvacijos kodas ar licencija turi būti pateiktas nedelsiant įsigaliojus Sutarčiai, bet ne vėliau kaip per 5 (penkias) dienas nuo Sutarties įsigaliojimo dienos.</w:t>
      </w:r>
    </w:p>
    <w:p w14:paraId="488FA8BF" w14:textId="638C1A05" w:rsidR="008658BB" w:rsidRPr="0081440F" w:rsidRDefault="002A5C93" w:rsidP="00413B16">
      <w:pPr>
        <w:numPr>
          <w:ilvl w:val="1"/>
          <w:numId w:val="5"/>
        </w:numPr>
        <w:tabs>
          <w:tab w:val="left" w:pos="0"/>
          <w:tab w:val="left" w:pos="567"/>
        </w:tabs>
        <w:spacing w:after="0" w:line="240" w:lineRule="auto"/>
        <w:ind w:left="0" w:firstLine="0"/>
        <w:contextualSpacing/>
        <w:jc w:val="both"/>
        <w:rPr>
          <w:rFonts w:ascii="Aptos" w:eastAsia="Calibri" w:hAnsi="Aptos" w:cstheme="majorHAnsi"/>
          <w:color w:val="000000"/>
          <w:lang w:val="lt-LT" w:eastAsia="zh-CN"/>
        </w:rPr>
      </w:pPr>
      <w:r w:rsidRPr="0081440F">
        <w:rPr>
          <w:rFonts w:ascii="Aptos" w:eastAsia="Calibri" w:hAnsi="Aptos" w:cstheme="majorHAnsi"/>
          <w:color w:val="000000"/>
          <w:lang w:val="lt-LT" w:eastAsia="zh-CN"/>
        </w:rPr>
        <w:t>Paslaugų suteikimas įforminamas pasirašant</w:t>
      </w:r>
      <w:r w:rsidR="008658BB" w:rsidRPr="0081440F">
        <w:rPr>
          <w:rFonts w:ascii="Aptos" w:eastAsia="Calibri" w:hAnsi="Aptos" w:cstheme="majorHAnsi"/>
          <w:color w:val="000000"/>
          <w:lang w:val="lt-LT" w:eastAsia="zh-CN"/>
        </w:rPr>
        <w:t xml:space="preserve"> Paslaug</w:t>
      </w:r>
      <w:r w:rsidR="008658BB" w:rsidRPr="0081440F">
        <w:rPr>
          <w:rFonts w:ascii="Aptos" w:eastAsia="Calibri" w:hAnsi="Aptos" w:cs="Calibri"/>
          <w:color w:val="000000"/>
          <w:lang w:val="lt-LT" w:eastAsia="zh-CN"/>
        </w:rPr>
        <w:t>ų</w:t>
      </w:r>
      <w:r w:rsidR="008658BB" w:rsidRPr="0081440F">
        <w:rPr>
          <w:rFonts w:ascii="Aptos" w:eastAsia="Calibri" w:hAnsi="Aptos" w:cstheme="majorHAnsi"/>
          <w:color w:val="000000"/>
          <w:lang w:val="lt-LT" w:eastAsia="zh-CN"/>
        </w:rPr>
        <w:t xml:space="preserve"> pri</w:t>
      </w:r>
      <w:r w:rsidR="008658BB" w:rsidRPr="0081440F">
        <w:rPr>
          <w:rFonts w:ascii="Aptos" w:eastAsia="Calibri" w:hAnsi="Aptos" w:cs="Calibri"/>
          <w:color w:val="000000"/>
          <w:lang w:val="lt-LT" w:eastAsia="zh-CN"/>
        </w:rPr>
        <w:t>ė</w:t>
      </w:r>
      <w:r w:rsidR="008658BB" w:rsidRPr="0081440F">
        <w:rPr>
          <w:rFonts w:ascii="Aptos" w:eastAsia="Calibri" w:hAnsi="Aptos" w:cstheme="majorHAnsi"/>
          <w:color w:val="000000"/>
          <w:lang w:val="lt-LT" w:eastAsia="zh-CN"/>
        </w:rPr>
        <w:t>mimo</w:t>
      </w:r>
      <w:r w:rsidR="004413A2" w:rsidRPr="0081440F">
        <w:rPr>
          <w:rFonts w:ascii="Aptos" w:eastAsia="Calibri" w:hAnsi="Aptos" w:cs="Times New Roman"/>
          <w:color w:val="000000"/>
          <w:kern w:val="0"/>
          <w:lang w:val="lt-LT"/>
          <w14:ligatures w14:val="none"/>
        </w:rPr>
        <w:t>–</w:t>
      </w:r>
      <w:r w:rsidR="008658BB" w:rsidRPr="0081440F">
        <w:rPr>
          <w:rFonts w:ascii="Aptos" w:eastAsia="Calibri" w:hAnsi="Aptos" w:cstheme="majorHAnsi"/>
          <w:color w:val="000000"/>
          <w:lang w:val="lt-LT" w:eastAsia="zh-CN"/>
        </w:rPr>
        <w:t>perdavimo akt</w:t>
      </w:r>
      <w:r w:rsidRPr="0081440F">
        <w:rPr>
          <w:rFonts w:ascii="Aptos" w:eastAsia="Calibri" w:hAnsi="Aptos" w:cstheme="majorHAnsi"/>
          <w:color w:val="000000"/>
          <w:lang w:val="lt-LT" w:eastAsia="zh-CN"/>
        </w:rPr>
        <w:t>ą</w:t>
      </w:r>
      <w:r w:rsidR="007B4EE1" w:rsidRPr="0081440F">
        <w:rPr>
          <w:rFonts w:ascii="Aptos" w:eastAsia="Calibri" w:hAnsi="Aptos" w:cstheme="majorHAnsi"/>
          <w:color w:val="000000"/>
          <w:lang w:val="lt-LT" w:eastAsia="zh-CN"/>
        </w:rPr>
        <w:t xml:space="preserve"> po </w:t>
      </w:r>
      <w:r w:rsidR="00AA2158" w:rsidRPr="0081440F">
        <w:rPr>
          <w:rFonts w:ascii="Aptos" w:eastAsia="Calibri" w:hAnsi="Aptos" w:cstheme="majorHAnsi"/>
          <w:color w:val="000000"/>
          <w:lang w:val="lt-LT" w:eastAsia="zh-CN"/>
        </w:rPr>
        <w:t xml:space="preserve">Paslaugų suteikimą patvirtinančių dokumentų / duomenų, nurodytų techninės specifikacijos </w:t>
      </w:r>
      <w:r w:rsidR="00B811B4" w:rsidRPr="0081440F">
        <w:rPr>
          <w:rFonts w:ascii="Aptos" w:eastAsia="Calibri" w:hAnsi="Aptos" w:cstheme="majorHAnsi"/>
          <w:color w:val="000000"/>
          <w:lang w:val="lt-LT" w:eastAsia="zh-CN"/>
        </w:rPr>
        <w:t>9.2 punkte</w:t>
      </w:r>
      <w:r w:rsidR="007B3814" w:rsidRPr="0081440F">
        <w:rPr>
          <w:rFonts w:ascii="Aptos" w:eastAsia="Calibri" w:hAnsi="Aptos" w:cstheme="majorHAnsi"/>
          <w:color w:val="000000"/>
          <w:lang w:val="lt-LT" w:eastAsia="zh-CN"/>
        </w:rPr>
        <w:t>,</w:t>
      </w:r>
      <w:r w:rsidR="00B811B4" w:rsidRPr="0081440F">
        <w:rPr>
          <w:rFonts w:ascii="Aptos" w:eastAsia="Calibri" w:hAnsi="Aptos" w:cstheme="majorHAnsi"/>
          <w:color w:val="000000"/>
          <w:lang w:val="lt-LT" w:eastAsia="zh-CN"/>
        </w:rPr>
        <w:t xml:space="preserve"> gavimo.</w:t>
      </w:r>
      <w:r w:rsidR="007D30F4" w:rsidRPr="0081440F">
        <w:rPr>
          <w:rFonts w:ascii="Aptos" w:eastAsia="Calibri" w:hAnsi="Aptos" w:cstheme="majorHAnsi"/>
          <w:color w:val="000000"/>
          <w:lang w:val="lt-LT" w:eastAsia="zh-CN"/>
        </w:rPr>
        <w:t xml:space="preserve"> </w:t>
      </w:r>
    </w:p>
    <w:p w14:paraId="7AC916C0" w14:textId="3CE5377C" w:rsidR="006A057A" w:rsidRPr="0081440F" w:rsidRDefault="00034239" w:rsidP="00822851">
      <w:pPr>
        <w:pBdr>
          <w:top w:val="single" w:sz="4" w:space="1" w:color="auto"/>
          <w:bottom w:val="single" w:sz="4" w:space="1" w:color="auto"/>
        </w:pBdr>
        <w:tabs>
          <w:tab w:val="left" w:pos="284"/>
        </w:tabs>
        <w:spacing w:after="0" w:line="240" w:lineRule="auto"/>
        <w:contextualSpacing/>
        <w:rPr>
          <w:rFonts w:ascii="Aptos" w:eastAsia="Calibri" w:hAnsi="Aptos" w:cs="Times New Roman"/>
          <w:b/>
          <w:bCs/>
          <w:kern w:val="0"/>
          <w:lang w:val="lt-LT"/>
          <w14:ligatures w14:val="none"/>
        </w:rPr>
      </w:pPr>
      <w:r w:rsidRPr="0081440F">
        <w:rPr>
          <w:rFonts w:ascii="Aptos" w:eastAsia="Calibri" w:hAnsi="Aptos" w:cs="Times New Roman"/>
          <w:b/>
          <w:bCs/>
          <w:kern w:val="0"/>
          <w:lang w:val="lt-LT"/>
          <w14:ligatures w14:val="none"/>
        </w:rPr>
        <w:t xml:space="preserve">10. </w:t>
      </w:r>
      <w:r w:rsidR="006A057A" w:rsidRPr="0081440F">
        <w:rPr>
          <w:rFonts w:ascii="Aptos" w:eastAsia="Calibri" w:hAnsi="Aptos" w:cs="Times New Roman"/>
          <w:b/>
          <w:bCs/>
          <w:kern w:val="0"/>
          <w:lang w:val="lt-LT"/>
          <w14:ligatures w14:val="none"/>
        </w:rPr>
        <w:t>TRŪKUMŲ ŠALINIMO TVARKA</w:t>
      </w:r>
    </w:p>
    <w:p w14:paraId="4D0B0554" w14:textId="473A74A2" w:rsidR="006A057A" w:rsidRPr="0081440F" w:rsidRDefault="00EB073D" w:rsidP="00822851">
      <w:pPr>
        <w:spacing w:after="0" w:line="240" w:lineRule="auto"/>
        <w:jc w:val="both"/>
        <w:rPr>
          <w:rFonts w:ascii="Aptos" w:eastAsia="Calibri" w:hAnsi="Aptos" w:cs="Times New Roman"/>
          <w:kern w:val="0"/>
          <w:lang w:val="lt-LT"/>
          <w14:ligatures w14:val="none"/>
        </w:rPr>
      </w:pPr>
      <w:r>
        <w:rPr>
          <w:rFonts w:ascii="Aptos" w:hAnsi="Aptos" w:cstheme="majorHAnsi"/>
          <w:lang w:val="lt-LT"/>
        </w:rPr>
        <w:t xml:space="preserve">10.1. </w:t>
      </w:r>
      <w:r w:rsidR="00BF13E9" w:rsidRPr="0081440F">
        <w:rPr>
          <w:rFonts w:ascii="Aptos" w:hAnsi="Aptos" w:cstheme="majorHAnsi"/>
          <w:lang w:val="lt-LT"/>
        </w:rPr>
        <w:t>Jeigu gamintojas per 7 (septynias) darbo dienas nuo Perkan</w:t>
      </w:r>
      <w:r w:rsidR="00BF13E9" w:rsidRPr="0081440F">
        <w:rPr>
          <w:rFonts w:ascii="Aptos" w:hAnsi="Aptos" w:cs="Calibri"/>
          <w:lang w:val="lt-LT"/>
        </w:rPr>
        <w:t>č</w:t>
      </w:r>
      <w:r w:rsidR="00BF13E9" w:rsidRPr="0081440F">
        <w:rPr>
          <w:rFonts w:ascii="Aptos" w:hAnsi="Aptos" w:cstheme="majorHAnsi"/>
          <w:lang w:val="lt-LT"/>
        </w:rPr>
        <w:t>iosios organizacijos u</w:t>
      </w:r>
      <w:r w:rsidR="00BF13E9" w:rsidRPr="0081440F">
        <w:rPr>
          <w:rFonts w:ascii="Aptos" w:hAnsi="Aptos" w:cs="Abadi"/>
          <w:lang w:val="lt-LT"/>
        </w:rPr>
        <w:t>ž</w:t>
      </w:r>
      <w:r w:rsidR="00BF13E9" w:rsidRPr="0081440F">
        <w:rPr>
          <w:rFonts w:ascii="Aptos" w:hAnsi="Aptos" w:cstheme="majorHAnsi"/>
          <w:lang w:val="lt-LT"/>
        </w:rPr>
        <w:t>registravimo gamintojo aptarnavimo centre</w:t>
      </w:r>
      <w:r w:rsidR="008344FE" w:rsidRPr="0081440F">
        <w:rPr>
          <w:rFonts w:ascii="Aptos" w:hAnsi="Aptos" w:cstheme="majorHAnsi"/>
          <w:lang w:val="lt-LT"/>
        </w:rPr>
        <w:t>, nu</w:t>
      </w:r>
      <w:r w:rsidR="00A73AC7" w:rsidRPr="0081440F">
        <w:rPr>
          <w:rFonts w:ascii="Aptos" w:hAnsi="Aptos" w:cstheme="majorHAnsi"/>
          <w:lang w:val="lt-LT"/>
        </w:rPr>
        <w:t>rodyto Techninės specifikacijos 4.1.3.4 papunktyje,</w:t>
      </w:r>
      <w:r w:rsidR="00BF13E9" w:rsidRPr="0081440F">
        <w:rPr>
          <w:rFonts w:ascii="Aptos" w:hAnsi="Aptos" w:cstheme="majorHAnsi"/>
          <w:lang w:val="lt-LT"/>
        </w:rPr>
        <w:t xml:space="preserve"> nei</w:t>
      </w:r>
      <w:r w:rsidR="00BF13E9" w:rsidRPr="0081440F">
        <w:rPr>
          <w:rFonts w:ascii="Aptos" w:hAnsi="Aptos" w:cs="Abadi"/>
          <w:lang w:val="lt-LT"/>
        </w:rPr>
        <w:t>š</w:t>
      </w:r>
      <w:r w:rsidR="00BF13E9" w:rsidRPr="0081440F">
        <w:rPr>
          <w:rFonts w:ascii="Aptos" w:hAnsi="Aptos" w:cstheme="majorHAnsi"/>
          <w:lang w:val="lt-LT"/>
        </w:rPr>
        <w:t>sprend</w:t>
      </w:r>
      <w:r w:rsidR="00BF13E9" w:rsidRPr="0081440F">
        <w:rPr>
          <w:rFonts w:ascii="Aptos" w:hAnsi="Aptos" w:cs="Calibri"/>
          <w:lang w:val="lt-LT"/>
        </w:rPr>
        <w:t>ė</w:t>
      </w:r>
      <w:r w:rsidR="00BF13E9" w:rsidRPr="0081440F">
        <w:rPr>
          <w:rFonts w:ascii="Aptos" w:hAnsi="Aptos" w:cstheme="majorHAnsi"/>
          <w:lang w:val="lt-LT"/>
        </w:rPr>
        <w:t xml:space="preserve"> </w:t>
      </w:r>
      <w:r w:rsidR="001C4ED7" w:rsidRPr="0081440F">
        <w:rPr>
          <w:rFonts w:ascii="Aptos" w:hAnsi="Aptos" w:cstheme="majorHAnsi"/>
          <w:lang w:val="lt-LT"/>
        </w:rPr>
        <w:t>techninės problemos</w:t>
      </w:r>
      <w:r w:rsidR="00BF13E9" w:rsidRPr="0081440F">
        <w:rPr>
          <w:rFonts w:ascii="Aptos" w:hAnsi="Aptos" w:cstheme="majorHAnsi"/>
          <w:lang w:val="lt-LT"/>
        </w:rPr>
        <w:t>, Perkan</w:t>
      </w:r>
      <w:r w:rsidR="00BF13E9" w:rsidRPr="0081440F">
        <w:rPr>
          <w:rFonts w:ascii="Aptos" w:hAnsi="Aptos" w:cs="Calibri"/>
          <w:lang w:val="lt-LT"/>
        </w:rPr>
        <w:t>č</w:t>
      </w:r>
      <w:r w:rsidR="00BF13E9" w:rsidRPr="0081440F">
        <w:rPr>
          <w:rFonts w:ascii="Aptos" w:hAnsi="Aptos" w:cstheme="majorHAnsi"/>
          <w:lang w:val="lt-LT"/>
        </w:rPr>
        <w:t>ioji organizacija turi teis</w:t>
      </w:r>
      <w:r w:rsidR="00BF13E9" w:rsidRPr="0081440F">
        <w:rPr>
          <w:rFonts w:ascii="Aptos" w:hAnsi="Aptos" w:cs="Calibri"/>
          <w:lang w:val="lt-LT"/>
        </w:rPr>
        <w:t>ę</w:t>
      </w:r>
      <w:r w:rsidR="00BF13E9" w:rsidRPr="0081440F">
        <w:rPr>
          <w:rFonts w:ascii="Aptos" w:hAnsi="Aptos" w:cstheme="majorHAnsi"/>
          <w:lang w:val="lt-LT"/>
        </w:rPr>
        <w:t xml:space="preserve"> kreiptis </w:t>
      </w:r>
      <w:r w:rsidR="001C28EB" w:rsidRPr="0081440F">
        <w:rPr>
          <w:rFonts w:ascii="Aptos" w:hAnsi="Aptos" w:cstheme="majorHAnsi"/>
          <w:lang w:val="lt-LT"/>
        </w:rPr>
        <w:t>(raštu (el. paštu), telefonu)</w:t>
      </w:r>
      <w:r w:rsidR="00742651" w:rsidRPr="0081440F">
        <w:rPr>
          <w:rFonts w:ascii="Aptos" w:hAnsi="Aptos" w:cstheme="majorHAnsi"/>
          <w:lang w:val="lt-LT"/>
        </w:rPr>
        <w:t xml:space="preserve"> </w:t>
      </w:r>
      <w:r w:rsidR="00BF13E9" w:rsidRPr="0081440F">
        <w:rPr>
          <w:rFonts w:ascii="Aptos" w:hAnsi="Aptos" w:cs="Calibri"/>
          <w:lang w:val="lt-LT"/>
        </w:rPr>
        <w:t>į</w:t>
      </w:r>
      <w:r w:rsidR="00BF13E9" w:rsidRPr="0081440F">
        <w:rPr>
          <w:rFonts w:ascii="Aptos" w:hAnsi="Aptos" w:cstheme="majorHAnsi"/>
          <w:lang w:val="lt-LT"/>
        </w:rPr>
        <w:t xml:space="preserve"> Tiek</w:t>
      </w:r>
      <w:r w:rsidR="00BF13E9" w:rsidRPr="0081440F">
        <w:rPr>
          <w:rFonts w:ascii="Aptos" w:hAnsi="Aptos" w:cs="Calibri"/>
          <w:lang w:val="lt-LT"/>
        </w:rPr>
        <w:t>ė</w:t>
      </w:r>
      <w:r w:rsidR="00BF13E9" w:rsidRPr="0081440F">
        <w:rPr>
          <w:rFonts w:ascii="Aptos" w:hAnsi="Aptos" w:cstheme="majorHAnsi"/>
          <w:lang w:val="lt-LT"/>
        </w:rPr>
        <w:t>j</w:t>
      </w:r>
      <w:r w:rsidR="00BF13E9" w:rsidRPr="0081440F">
        <w:rPr>
          <w:rFonts w:ascii="Aptos" w:hAnsi="Aptos" w:cs="Calibri"/>
          <w:lang w:val="lt-LT"/>
        </w:rPr>
        <w:t>ą</w:t>
      </w:r>
      <w:r w:rsidR="00BF13E9" w:rsidRPr="0081440F">
        <w:rPr>
          <w:rFonts w:ascii="Aptos" w:hAnsi="Aptos" w:cstheme="majorHAnsi"/>
          <w:lang w:val="lt-LT"/>
        </w:rPr>
        <w:t xml:space="preserve">, kad </w:t>
      </w:r>
      <w:r w:rsidR="00BF13E9" w:rsidRPr="0081440F">
        <w:rPr>
          <w:rFonts w:ascii="Aptos" w:hAnsi="Aptos" w:cs="Abadi"/>
          <w:lang w:val="lt-LT"/>
        </w:rPr>
        <w:t>š</w:t>
      </w:r>
      <w:r w:rsidR="00BF13E9" w:rsidRPr="0081440F">
        <w:rPr>
          <w:rFonts w:ascii="Aptos" w:hAnsi="Aptos" w:cstheme="majorHAnsi"/>
          <w:lang w:val="lt-LT"/>
        </w:rPr>
        <w:t xml:space="preserve">is </w:t>
      </w:r>
      <w:r w:rsidR="008C7D53" w:rsidRPr="0081440F">
        <w:rPr>
          <w:rFonts w:ascii="Aptos" w:hAnsi="Aptos" w:cstheme="majorHAnsi"/>
          <w:lang w:val="lt-LT"/>
        </w:rPr>
        <w:t xml:space="preserve">ne vėliau kaip </w:t>
      </w:r>
      <w:r w:rsidR="00BF13E9" w:rsidRPr="0081440F">
        <w:rPr>
          <w:rFonts w:ascii="Aptos" w:hAnsi="Aptos" w:cstheme="majorHAnsi"/>
          <w:lang w:val="lt-LT"/>
        </w:rPr>
        <w:t xml:space="preserve">per 9 (devynias) darbo dienas </w:t>
      </w:r>
      <w:r w:rsidR="00742651" w:rsidRPr="0081440F">
        <w:rPr>
          <w:rFonts w:ascii="Aptos" w:hAnsi="Aptos" w:cstheme="majorHAnsi"/>
          <w:lang w:val="lt-LT"/>
        </w:rPr>
        <w:t xml:space="preserve">nuo kreipimosi </w:t>
      </w:r>
      <w:r w:rsidR="00BF13E9" w:rsidRPr="0081440F">
        <w:rPr>
          <w:rFonts w:ascii="Aptos" w:hAnsi="Aptos" w:cstheme="majorHAnsi"/>
          <w:lang w:val="lt-LT"/>
        </w:rPr>
        <w:t>pad</w:t>
      </w:r>
      <w:r w:rsidR="00BF13E9" w:rsidRPr="0081440F">
        <w:rPr>
          <w:rFonts w:ascii="Aptos" w:hAnsi="Aptos" w:cs="Calibri"/>
          <w:lang w:val="lt-LT"/>
        </w:rPr>
        <w:t>ė</w:t>
      </w:r>
      <w:r w:rsidR="00BF13E9" w:rsidRPr="0081440F">
        <w:rPr>
          <w:rFonts w:ascii="Aptos" w:hAnsi="Aptos" w:cstheme="majorHAnsi"/>
          <w:lang w:val="lt-LT"/>
        </w:rPr>
        <w:t>t</w:t>
      </w:r>
      <w:r w:rsidR="00BF13E9" w:rsidRPr="0081440F">
        <w:rPr>
          <w:rFonts w:ascii="Aptos" w:hAnsi="Aptos" w:cs="Calibri"/>
          <w:lang w:val="lt-LT"/>
        </w:rPr>
        <w:t>ų</w:t>
      </w:r>
      <w:r w:rsidR="00BF13E9" w:rsidRPr="0081440F">
        <w:rPr>
          <w:rFonts w:ascii="Aptos" w:hAnsi="Aptos" w:cstheme="majorHAnsi"/>
          <w:lang w:val="lt-LT"/>
        </w:rPr>
        <w:t xml:space="preserve"> </w:t>
      </w:r>
      <w:r w:rsidR="00742651" w:rsidRPr="0081440F">
        <w:rPr>
          <w:rFonts w:ascii="Aptos" w:hAnsi="Aptos" w:cstheme="majorHAnsi"/>
          <w:lang w:val="lt-LT"/>
        </w:rPr>
        <w:t xml:space="preserve">išspręsti </w:t>
      </w:r>
      <w:r w:rsidR="004A7B34" w:rsidRPr="0081440F">
        <w:rPr>
          <w:rFonts w:ascii="Aptos" w:hAnsi="Aptos" w:cstheme="majorHAnsi"/>
          <w:lang w:val="lt-LT"/>
        </w:rPr>
        <w:t xml:space="preserve">/ </w:t>
      </w:r>
      <w:r w:rsidR="00BF13E9" w:rsidRPr="0081440F">
        <w:rPr>
          <w:rFonts w:ascii="Aptos" w:hAnsi="Aptos" w:cstheme="majorHAnsi"/>
          <w:lang w:val="lt-LT"/>
        </w:rPr>
        <w:t>pa</w:t>
      </w:r>
      <w:r w:rsidR="00BF13E9" w:rsidRPr="0081440F">
        <w:rPr>
          <w:rFonts w:ascii="Aptos" w:hAnsi="Aptos" w:cs="Abadi"/>
          <w:lang w:val="lt-LT"/>
        </w:rPr>
        <w:t>š</w:t>
      </w:r>
      <w:r w:rsidR="00BF13E9" w:rsidRPr="0081440F">
        <w:rPr>
          <w:rFonts w:ascii="Aptos" w:hAnsi="Aptos" w:cstheme="majorHAnsi"/>
          <w:lang w:val="lt-LT"/>
        </w:rPr>
        <w:t>alinti Paslaug</w:t>
      </w:r>
      <w:r w:rsidR="00BF13E9" w:rsidRPr="0081440F">
        <w:rPr>
          <w:rFonts w:ascii="Aptos" w:hAnsi="Aptos" w:cs="Calibri"/>
          <w:lang w:val="lt-LT"/>
        </w:rPr>
        <w:t>ų</w:t>
      </w:r>
      <w:r w:rsidR="00BF13E9" w:rsidRPr="0081440F">
        <w:rPr>
          <w:rFonts w:ascii="Aptos" w:hAnsi="Aptos" w:cstheme="majorHAnsi"/>
          <w:lang w:val="lt-LT"/>
        </w:rPr>
        <w:t xml:space="preserve"> teikimo tr</w:t>
      </w:r>
      <w:r w:rsidR="00BF13E9" w:rsidRPr="0081440F">
        <w:rPr>
          <w:rFonts w:ascii="Aptos" w:hAnsi="Aptos" w:cs="Calibri"/>
          <w:lang w:val="lt-LT"/>
        </w:rPr>
        <w:t>ū</w:t>
      </w:r>
      <w:r w:rsidR="00BF13E9" w:rsidRPr="0081440F">
        <w:rPr>
          <w:rFonts w:ascii="Aptos" w:hAnsi="Aptos" w:cstheme="majorHAnsi"/>
          <w:lang w:val="lt-LT"/>
        </w:rPr>
        <w:t>kumus</w:t>
      </w:r>
      <w:r w:rsidR="004B20C2" w:rsidRPr="0081440F">
        <w:rPr>
          <w:rFonts w:ascii="Aptos" w:hAnsi="Aptos" w:cstheme="majorHAnsi"/>
          <w:lang w:val="lt-LT"/>
        </w:rPr>
        <w:t>.</w:t>
      </w:r>
    </w:p>
    <w:sectPr w:rsidR="006A057A" w:rsidRPr="0081440F" w:rsidSect="0081440F">
      <w:pgSz w:w="11906" w:h="16838" w:code="9"/>
      <w:pgMar w:top="1134" w:right="849"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212" w14:textId="77777777" w:rsidR="00664196" w:rsidRDefault="00664196" w:rsidP="006A057A">
      <w:pPr>
        <w:spacing w:after="0" w:line="240" w:lineRule="auto"/>
      </w:pPr>
      <w:r>
        <w:separator/>
      </w:r>
    </w:p>
  </w:endnote>
  <w:endnote w:type="continuationSeparator" w:id="0">
    <w:p w14:paraId="16C64FBB" w14:textId="77777777" w:rsidR="00664196" w:rsidRDefault="00664196" w:rsidP="006A057A">
      <w:pPr>
        <w:spacing w:after="0" w:line="240" w:lineRule="auto"/>
      </w:pPr>
      <w:r>
        <w:continuationSeparator/>
      </w:r>
    </w:p>
  </w:endnote>
  <w:endnote w:type="continuationNotice" w:id="1">
    <w:p w14:paraId="417891E4" w14:textId="77777777" w:rsidR="00664196" w:rsidRDefault="00664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0D81" w14:textId="77777777" w:rsidR="00664196" w:rsidRDefault="00664196" w:rsidP="006A057A">
      <w:pPr>
        <w:spacing w:after="0" w:line="240" w:lineRule="auto"/>
      </w:pPr>
      <w:r>
        <w:separator/>
      </w:r>
    </w:p>
  </w:footnote>
  <w:footnote w:type="continuationSeparator" w:id="0">
    <w:p w14:paraId="167A4E6F" w14:textId="77777777" w:rsidR="00664196" w:rsidRDefault="00664196" w:rsidP="006A057A">
      <w:pPr>
        <w:spacing w:after="0" w:line="240" w:lineRule="auto"/>
      </w:pPr>
      <w:r>
        <w:continuationSeparator/>
      </w:r>
    </w:p>
  </w:footnote>
  <w:footnote w:type="continuationNotice" w:id="1">
    <w:p w14:paraId="76CBDE13" w14:textId="77777777" w:rsidR="00664196" w:rsidRDefault="006641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3" w15:restartNumberingAfterBreak="0">
    <w:nsid w:val="30223A5C"/>
    <w:multiLevelType w:val="multilevel"/>
    <w:tmpl w:val="9744B5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3C964D2"/>
    <w:multiLevelType w:val="multilevel"/>
    <w:tmpl w:val="263C3DBC"/>
    <w:lvl w:ilvl="0">
      <w:start w:val="1"/>
      <w:numFmt w:val="decimal"/>
      <w:lvlText w:val="%1."/>
      <w:lvlJc w:val="left"/>
      <w:pPr>
        <w:ind w:left="360" w:hanging="360"/>
      </w:pPr>
      <w:rPr>
        <w:b/>
        <w:bCs/>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EA375A"/>
    <w:multiLevelType w:val="multilevel"/>
    <w:tmpl w:val="D0A4AB38"/>
    <w:lvl w:ilvl="0">
      <w:start w:val="6"/>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AF0EDC"/>
    <w:multiLevelType w:val="multilevel"/>
    <w:tmpl w:val="F62806CA"/>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3E5C11"/>
    <w:multiLevelType w:val="multilevel"/>
    <w:tmpl w:val="30766E8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681CE1"/>
    <w:multiLevelType w:val="multilevel"/>
    <w:tmpl w:val="B846FE62"/>
    <w:lvl w:ilvl="0">
      <w:start w:val="9"/>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55A4652"/>
    <w:multiLevelType w:val="multilevel"/>
    <w:tmpl w:val="A9E05F94"/>
    <w:lvl w:ilvl="0">
      <w:start w:val="10"/>
      <w:numFmt w:val="decimal"/>
      <w:lvlText w:val="%1."/>
      <w:lvlJc w:val="left"/>
      <w:pPr>
        <w:ind w:left="480" w:hanging="480"/>
      </w:pPr>
      <w:rPr>
        <w:rFonts w:cs="Times New Roman" w:hint="default"/>
        <w:i w:val="0"/>
        <w:iCs/>
        <w:color w:val="auto"/>
      </w:rPr>
    </w:lvl>
    <w:lvl w:ilvl="1">
      <w:start w:val="2"/>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14"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488499">
    <w:abstractNumId w:val="8"/>
  </w:num>
  <w:num w:numId="2" w16cid:durableId="1005982610">
    <w:abstractNumId w:val="4"/>
  </w:num>
  <w:num w:numId="3" w16cid:durableId="1304235237">
    <w:abstractNumId w:val="0"/>
  </w:num>
  <w:num w:numId="4" w16cid:durableId="1137258265">
    <w:abstractNumId w:val="1"/>
  </w:num>
  <w:num w:numId="5" w16cid:durableId="2016346196">
    <w:abstractNumId w:val="5"/>
  </w:num>
  <w:num w:numId="6" w16cid:durableId="930352580">
    <w:abstractNumId w:val="7"/>
  </w:num>
  <w:num w:numId="7" w16cid:durableId="603994821">
    <w:abstractNumId w:val="10"/>
  </w:num>
  <w:num w:numId="8" w16cid:durableId="1640918086">
    <w:abstractNumId w:val="12"/>
  </w:num>
  <w:num w:numId="9" w16cid:durableId="102768553">
    <w:abstractNumId w:val="9"/>
  </w:num>
  <w:num w:numId="10" w16cid:durableId="1894924903">
    <w:abstractNumId w:val="14"/>
  </w:num>
  <w:num w:numId="11" w16cid:durableId="1204831015">
    <w:abstractNumId w:val="3"/>
  </w:num>
  <w:num w:numId="12" w16cid:durableId="1900625399">
    <w:abstractNumId w:val="13"/>
  </w:num>
  <w:num w:numId="13" w16cid:durableId="1030648652">
    <w:abstractNumId w:val="11"/>
  </w:num>
  <w:num w:numId="14" w16cid:durableId="1366518635">
    <w:abstractNumId w:val="2"/>
  </w:num>
  <w:num w:numId="15" w16cid:durableId="697775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7A"/>
    <w:rsid w:val="000034E5"/>
    <w:rsid w:val="00027A10"/>
    <w:rsid w:val="00034239"/>
    <w:rsid w:val="00037EC4"/>
    <w:rsid w:val="000420DB"/>
    <w:rsid w:val="000526E5"/>
    <w:rsid w:val="00055FF4"/>
    <w:rsid w:val="000666A0"/>
    <w:rsid w:val="000873D9"/>
    <w:rsid w:val="000933C0"/>
    <w:rsid w:val="00094B98"/>
    <w:rsid w:val="00094DA1"/>
    <w:rsid w:val="000A5030"/>
    <w:rsid w:val="000B357B"/>
    <w:rsid w:val="000C1FEA"/>
    <w:rsid w:val="000C4A89"/>
    <w:rsid w:val="000C5131"/>
    <w:rsid w:val="000C784E"/>
    <w:rsid w:val="000C7D7E"/>
    <w:rsid w:val="000D4ACF"/>
    <w:rsid w:val="000D4ECB"/>
    <w:rsid w:val="000D503C"/>
    <w:rsid w:val="000D68CB"/>
    <w:rsid w:val="000D7A38"/>
    <w:rsid w:val="000E3B81"/>
    <w:rsid w:val="000E4748"/>
    <w:rsid w:val="000F18EB"/>
    <w:rsid w:val="000F428A"/>
    <w:rsid w:val="000F48F6"/>
    <w:rsid w:val="00103975"/>
    <w:rsid w:val="00113872"/>
    <w:rsid w:val="00116909"/>
    <w:rsid w:val="00117EE9"/>
    <w:rsid w:val="0012100C"/>
    <w:rsid w:val="0013081C"/>
    <w:rsid w:val="001352C9"/>
    <w:rsid w:val="00143808"/>
    <w:rsid w:val="00145DE3"/>
    <w:rsid w:val="001514D2"/>
    <w:rsid w:val="001627F6"/>
    <w:rsid w:val="00162815"/>
    <w:rsid w:val="00163ECC"/>
    <w:rsid w:val="001660B2"/>
    <w:rsid w:val="00170BDB"/>
    <w:rsid w:val="00184DA4"/>
    <w:rsid w:val="001924E6"/>
    <w:rsid w:val="00192B2A"/>
    <w:rsid w:val="001B1C11"/>
    <w:rsid w:val="001B4F94"/>
    <w:rsid w:val="001C0557"/>
    <w:rsid w:val="001C28EB"/>
    <w:rsid w:val="001C3E31"/>
    <w:rsid w:val="001C4ED7"/>
    <w:rsid w:val="001D004F"/>
    <w:rsid w:val="001F7189"/>
    <w:rsid w:val="00205CE6"/>
    <w:rsid w:val="0021096F"/>
    <w:rsid w:val="00222EA3"/>
    <w:rsid w:val="00226B43"/>
    <w:rsid w:val="00236714"/>
    <w:rsid w:val="002401FD"/>
    <w:rsid w:val="002467FA"/>
    <w:rsid w:val="0025069C"/>
    <w:rsid w:val="00252FE4"/>
    <w:rsid w:val="00254C81"/>
    <w:rsid w:val="00265D3E"/>
    <w:rsid w:val="00271FC4"/>
    <w:rsid w:val="0027224B"/>
    <w:rsid w:val="00284A91"/>
    <w:rsid w:val="00290BB6"/>
    <w:rsid w:val="00295E86"/>
    <w:rsid w:val="002A2F0F"/>
    <w:rsid w:val="002A5C93"/>
    <w:rsid w:val="002B0499"/>
    <w:rsid w:val="002B63EA"/>
    <w:rsid w:val="002D009A"/>
    <w:rsid w:val="002D3365"/>
    <w:rsid w:val="002F406B"/>
    <w:rsid w:val="002F7EE9"/>
    <w:rsid w:val="00304665"/>
    <w:rsid w:val="0030519D"/>
    <w:rsid w:val="003077E9"/>
    <w:rsid w:val="00311CE8"/>
    <w:rsid w:val="003165AC"/>
    <w:rsid w:val="00321684"/>
    <w:rsid w:val="00331663"/>
    <w:rsid w:val="0033346E"/>
    <w:rsid w:val="00342BB7"/>
    <w:rsid w:val="003449AB"/>
    <w:rsid w:val="003451D6"/>
    <w:rsid w:val="003457C8"/>
    <w:rsid w:val="00353C53"/>
    <w:rsid w:val="00356909"/>
    <w:rsid w:val="00363220"/>
    <w:rsid w:val="003661E6"/>
    <w:rsid w:val="003664D3"/>
    <w:rsid w:val="00375BE6"/>
    <w:rsid w:val="00391EEC"/>
    <w:rsid w:val="003A5120"/>
    <w:rsid w:val="003D28E1"/>
    <w:rsid w:val="003D4033"/>
    <w:rsid w:val="003D5E19"/>
    <w:rsid w:val="003E383A"/>
    <w:rsid w:val="003E636E"/>
    <w:rsid w:val="003E68A3"/>
    <w:rsid w:val="003E7C8A"/>
    <w:rsid w:val="003F2513"/>
    <w:rsid w:val="003F2839"/>
    <w:rsid w:val="003F7970"/>
    <w:rsid w:val="00400492"/>
    <w:rsid w:val="00400F06"/>
    <w:rsid w:val="00401E21"/>
    <w:rsid w:val="00403379"/>
    <w:rsid w:val="00403A2B"/>
    <w:rsid w:val="00413962"/>
    <w:rsid w:val="00413B16"/>
    <w:rsid w:val="00422D3B"/>
    <w:rsid w:val="00431B39"/>
    <w:rsid w:val="004413A2"/>
    <w:rsid w:val="0046500F"/>
    <w:rsid w:val="00486AE1"/>
    <w:rsid w:val="00492B15"/>
    <w:rsid w:val="00492B46"/>
    <w:rsid w:val="00494431"/>
    <w:rsid w:val="004953E0"/>
    <w:rsid w:val="0049629A"/>
    <w:rsid w:val="004A7B34"/>
    <w:rsid w:val="004B20C2"/>
    <w:rsid w:val="004C36DA"/>
    <w:rsid w:val="004C7AF6"/>
    <w:rsid w:val="004D7C25"/>
    <w:rsid w:val="004E1DBD"/>
    <w:rsid w:val="004F0348"/>
    <w:rsid w:val="004F5FB6"/>
    <w:rsid w:val="005000F6"/>
    <w:rsid w:val="00512BC8"/>
    <w:rsid w:val="00513697"/>
    <w:rsid w:val="00523B41"/>
    <w:rsid w:val="005270CC"/>
    <w:rsid w:val="00531C3F"/>
    <w:rsid w:val="005349B0"/>
    <w:rsid w:val="00541410"/>
    <w:rsid w:val="00545AF1"/>
    <w:rsid w:val="00557355"/>
    <w:rsid w:val="0056248C"/>
    <w:rsid w:val="00565E2A"/>
    <w:rsid w:val="00572EE4"/>
    <w:rsid w:val="005730B2"/>
    <w:rsid w:val="0057442A"/>
    <w:rsid w:val="00574B81"/>
    <w:rsid w:val="00581803"/>
    <w:rsid w:val="0058747B"/>
    <w:rsid w:val="00597E64"/>
    <w:rsid w:val="005A465F"/>
    <w:rsid w:val="005B0BB9"/>
    <w:rsid w:val="005B6D1E"/>
    <w:rsid w:val="005D570B"/>
    <w:rsid w:val="005E2125"/>
    <w:rsid w:val="005E6692"/>
    <w:rsid w:val="005F461D"/>
    <w:rsid w:val="0061099B"/>
    <w:rsid w:val="0061138C"/>
    <w:rsid w:val="006166D9"/>
    <w:rsid w:val="00617E5C"/>
    <w:rsid w:val="00621310"/>
    <w:rsid w:val="00624A9C"/>
    <w:rsid w:val="0064580F"/>
    <w:rsid w:val="0065228E"/>
    <w:rsid w:val="00654259"/>
    <w:rsid w:val="006543B3"/>
    <w:rsid w:val="00657C8A"/>
    <w:rsid w:val="00662A38"/>
    <w:rsid w:val="00664196"/>
    <w:rsid w:val="00671A42"/>
    <w:rsid w:val="00677C2E"/>
    <w:rsid w:val="00684594"/>
    <w:rsid w:val="00693A88"/>
    <w:rsid w:val="006A057A"/>
    <w:rsid w:val="006A54CA"/>
    <w:rsid w:val="006B2FC7"/>
    <w:rsid w:val="006B5AA1"/>
    <w:rsid w:val="006C3F8D"/>
    <w:rsid w:val="006C539B"/>
    <w:rsid w:val="006D5C7C"/>
    <w:rsid w:val="006D762D"/>
    <w:rsid w:val="006E5AA1"/>
    <w:rsid w:val="006F0E38"/>
    <w:rsid w:val="006F17B5"/>
    <w:rsid w:val="006F6D89"/>
    <w:rsid w:val="007030CA"/>
    <w:rsid w:val="00703BF9"/>
    <w:rsid w:val="00705E06"/>
    <w:rsid w:val="00710671"/>
    <w:rsid w:val="00710F7E"/>
    <w:rsid w:val="0071631F"/>
    <w:rsid w:val="00720234"/>
    <w:rsid w:val="00722D31"/>
    <w:rsid w:val="00737AF3"/>
    <w:rsid w:val="00742651"/>
    <w:rsid w:val="00742FF1"/>
    <w:rsid w:val="00754141"/>
    <w:rsid w:val="007611B1"/>
    <w:rsid w:val="007618DE"/>
    <w:rsid w:val="00765E5F"/>
    <w:rsid w:val="0078222E"/>
    <w:rsid w:val="00784F3D"/>
    <w:rsid w:val="00787B1E"/>
    <w:rsid w:val="00794AC4"/>
    <w:rsid w:val="007A3835"/>
    <w:rsid w:val="007A73A2"/>
    <w:rsid w:val="007A7EF3"/>
    <w:rsid w:val="007B3814"/>
    <w:rsid w:val="007B4EE1"/>
    <w:rsid w:val="007C0DDE"/>
    <w:rsid w:val="007D2680"/>
    <w:rsid w:val="007D30F4"/>
    <w:rsid w:val="007D41ED"/>
    <w:rsid w:val="007E5E0E"/>
    <w:rsid w:val="007F0CC6"/>
    <w:rsid w:val="007F55BD"/>
    <w:rsid w:val="00800FE8"/>
    <w:rsid w:val="0081115D"/>
    <w:rsid w:val="0081440F"/>
    <w:rsid w:val="008155E6"/>
    <w:rsid w:val="00820AD3"/>
    <w:rsid w:val="008215DB"/>
    <w:rsid w:val="00822851"/>
    <w:rsid w:val="00824600"/>
    <w:rsid w:val="00830133"/>
    <w:rsid w:val="0083038B"/>
    <w:rsid w:val="0083330C"/>
    <w:rsid w:val="008344FE"/>
    <w:rsid w:val="00835723"/>
    <w:rsid w:val="0083747B"/>
    <w:rsid w:val="00844A05"/>
    <w:rsid w:val="008475BF"/>
    <w:rsid w:val="00852FF6"/>
    <w:rsid w:val="00856CD5"/>
    <w:rsid w:val="00862BD9"/>
    <w:rsid w:val="008649DC"/>
    <w:rsid w:val="008658BB"/>
    <w:rsid w:val="00866E51"/>
    <w:rsid w:val="008727BB"/>
    <w:rsid w:val="008742E8"/>
    <w:rsid w:val="00885E63"/>
    <w:rsid w:val="008A2337"/>
    <w:rsid w:val="008A2EC7"/>
    <w:rsid w:val="008A6E28"/>
    <w:rsid w:val="008B40B2"/>
    <w:rsid w:val="008B5ED4"/>
    <w:rsid w:val="008C1D81"/>
    <w:rsid w:val="008C2519"/>
    <w:rsid w:val="008C5A09"/>
    <w:rsid w:val="008C7CB1"/>
    <w:rsid w:val="008C7D53"/>
    <w:rsid w:val="008D0250"/>
    <w:rsid w:val="008D2792"/>
    <w:rsid w:val="009005CE"/>
    <w:rsid w:val="00901D40"/>
    <w:rsid w:val="00907753"/>
    <w:rsid w:val="00911DCC"/>
    <w:rsid w:val="00926EEF"/>
    <w:rsid w:val="00934527"/>
    <w:rsid w:val="00934F3D"/>
    <w:rsid w:val="00940C58"/>
    <w:rsid w:val="00941367"/>
    <w:rsid w:val="00953410"/>
    <w:rsid w:val="00961ACA"/>
    <w:rsid w:val="0096383A"/>
    <w:rsid w:val="00964B47"/>
    <w:rsid w:val="00965F72"/>
    <w:rsid w:val="009705A4"/>
    <w:rsid w:val="009740D1"/>
    <w:rsid w:val="009A1D7B"/>
    <w:rsid w:val="009A79BE"/>
    <w:rsid w:val="009B1D3F"/>
    <w:rsid w:val="009B2077"/>
    <w:rsid w:val="009B6BC8"/>
    <w:rsid w:val="009C0121"/>
    <w:rsid w:val="009C13F0"/>
    <w:rsid w:val="009C37E8"/>
    <w:rsid w:val="009C5E0B"/>
    <w:rsid w:val="009C6F0B"/>
    <w:rsid w:val="009D12DC"/>
    <w:rsid w:val="009D235F"/>
    <w:rsid w:val="009F093B"/>
    <w:rsid w:val="009F75F0"/>
    <w:rsid w:val="00A0009F"/>
    <w:rsid w:val="00A018AA"/>
    <w:rsid w:val="00A04BAE"/>
    <w:rsid w:val="00A05B05"/>
    <w:rsid w:val="00A12D33"/>
    <w:rsid w:val="00A14DBF"/>
    <w:rsid w:val="00A35CC7"/>
    <w:rsid w:val="00A35CF8"/>
    <w:rsid w:val="00A432BE"/>
    <w:rsid w:val="00A44E49"/>
    <w:rsid w:val="00A5455D"/>
    <w:rsid w:val="00A54A5D"/>
    <w:rsid w:val="00A5530C"/>
    <w:rsid w:val="00A64A75"/>
    <w:rsid w:val="00A66C83"/>
    <w:rsid w:val="00A6757D"/>
    <w:rsid w:val="00A732BA"/>
    <w:rsid w:val="00A73AC7"/>
    <w:rsid w:val="00A76E36"/>
    <w:rsid w:val="00A77704"/>
    <w:rsid w:val="00A808D4"/>
    <w:rsid w:val="00A83472"/>
    <w:rsid w:val="00A91520"/>
    <w:rsid w:val="00A92B02"/>
    <w:rsid w:val="00AA2158"/>
    <w:rsid w:val="00AA320A"/>
    <w:rsid w:val="00AB20D0"/>
    <w:rsid w:val="00AC4927"/>
    <w:rsid w:val="00AC4D90"/>
    <w:rsid w:val="00AC70DE"/>
    <w:rsid w:val="00AD20D7"/>
    <w:rsid w:val="00AD41AA"/>
    <w:rsid w:val="00AE1B40"/>
    <w:rsid w:val="00AE1DC1"/>
    <w:rsid w:val="00AE4C2D"/>
    <w:rsid w:val="00AE5729"/>
    <w:rsid w:val="00AF0E48"/>
    <w:rsid w:val="00AF11CD"/>
    <w:rsid w:val="00B100FB"/>
    <w:rsid w:val="00B12BA1"/>
    <w:rsid w:val="00B15D20"/>
    <w:rsid w:val="00B20F23"/>
    <w:rsid w:val="00B33D01"/>
    <w:rsid w:val="00B363B7"/>
    <w:rsid w:val="00B36DA4"/>
    <w:rsid w:val="00B54681"/>
    <w:rsid w:val="00B565A7"/>
    <w:rsid w:val="00B670EB"/>
    <w:rsid w:val="00B811B4"/>
    <w:rsid w:val="00B83743"/>
    <w:rsid w:val="00B83847"/>
    <w:rsid w:val="00B92B93"/>
    <w:rsid w:val="00B96322"/>
    <w:rsid w:val="00BA1319"/>
    <w:rsid w:val="00BA14F9"/>
    <w:rsid w:val="00BA2793"/>
    <w:rsid w:val="00BB4E4F"/>
    <w:rsid w:val="00BC20F0"/>
    <w:rsid w:val="00BD22D3"/>
    <w:rsid w:val="00BD7BDD"/>
    <w:rsid w:val="00BE66A0"/>
    <w:rsid w:val="00BF13E9"/>
    <w:rsid w:val="00BF14E6"/>
    <w:rsid w:val="00BF303B"/>
    <w:rsid w:val="00C0139D"/>
    <w:rsid w:val="00C041B5"/>
    <w:rsid w:val="00C16A9C"/>
    <w:rsid w:val="00C2686D"/>
    <w:rsid w:val="00C268DB"/>
    <w:rsid w:val="00C26ED1"/>
    <w:rsid w:val="00C34674"/>
    <w:rsid w:val="00C43D88"/>
    <w:rsid w:val="00C441B9"/>
    <w:rsid w:val="00C60766"/>
    <w:rsid w:val="00C67BC1"/>
    <w:rsid w:val="00C7090F"/>
    <w:rsid w:val="00C74BC0"/>
    <w:rsid w:val="00C74DB2"/>
    <w:rsid w:val="00C82D80"/>
    <w:rsid w:val="00C85DE7"/>
    <w:rsid w:val="00C8735B"/>
    <w:rsid w:val="00C9101B"/>
    <w:rsid w:val="00C97340"/>
    <w:rsid w:val="00CA0A24"/>
    <w:rsid w:val="00CA0ED9"/>
    <w:rsid w:val="00CC48BB"/>
    <w:rsid w:val="00CC56DF"/>
    <w:rsid w:val="00CD0E08"/>
    <w:rsid w:val="00CD197F"/>
    <w:rsid w:val="00CD6350"/>
    <w:rsid w:val="00CD7216"/>
    <w:rsid w:val="00CE0981"/>
    <w:rsid w:val="00CF4EE4"/>
    <w:rsid w:val="00D136CE"/>
    <w:rsid w:val="00D176B7"/>
    <w:rsid w:val="00D26E61"/>
    <w:rsid w:val="00D430A6"/>
    <w:rsid w:val="00D54504"/>
    <w:rsid w:val="00D576AF"/>
    <w:rsid w:val="00D604F3"/>
    <w:rsid w:val="00D63EB5"/>
    <w:rsid w:val="00D64371"/>
    <w:rsid w:val="00D6527E"/>
    <w:rsid w:val="00D73700"/>
    <w:rsid w:val="00D752C5"/>
    <w:rsid w:val="00D752DE"/>
    <w:rsid w:val="00D8031A"/>
    <w:rsid w:val="00D854C6"/>
    <w:rsid w:val="00D85960"/>
    <w:rsid w:val="00D9255F"/>
    <w:rsid w:val="00DA60D6"/>
    <w:rsid w:val="00DC0837"/>
    <w:rsid w:val="00DD3466"/>
    <w:rsid w:val="00DD77BF"/>
    <w:rsid w:val="00DE21F4"/>
    <w:rsid w:val="00DE74A8"/>
    <w:rsid w:val="00DF0565"/>
    <w:rsid w:val="00DF1658"/>
    <w:rsid w:val="00DF1CD1"/>
    <w:rsid w:val="00E02597"/>
    <w:rsid w:val="00E027E7"/>
    <w:rsid w:val="00E173CF"/>
    <w:rsid w:val="00E27086"/>
    <w:rsid w:val="00E31D41"/>
    <w:rsid w:val="00E40DEB"/>
    <w:rsid w:val="00E41379"/>
    <w:rsid w:val="00E5105E"/>
    <w:rsid w:val="00E57DD5"/>
    <w:rsid w:val="00E612E3"/>
    <w:rsid w:val="00E62BBF"/>
    <w:rsid w:val="00E70A8B"/>
    <w:rsid w:val="00E9318D"/>
    <w:rsid w:val="00EA5B6C"/>
    <w:rsid w:val="00EB073D"/>
    <w:rsid w:val="00EC02CF"/>
    <w:rsid w:val="00EC1609"/>
    <w:rsid w:val="00ED06F3"/>
    <w:rsid w:val="00ED5C9A"/>
    <w:rsid w:val="00EE156A"/>
    <w:rsid w:val="00EE4C47"/>
    <w:rsid w:val="00EF22F3"/>
    <w:rsid w:val="00EF6AD5"/>
    <w:rsid w:val="00F01446"/>
    <w:rsid w:val="00F030B5"/>
    <w:rsid w:val="00F11C6D"/>
    <w:rsid w:val="00F17808"/>
    <w:rsid w:val="00F212C5"/>
    <w:rsid w:val="00F2659D"/>
    <w:rsid w:val="00F40EF9"/>
    <w:rsid w:val="00F56F6B"/>
    <w:rsid w:val="00F75F29"/>
    <w:rsid w:val="00F8425C"/>
    <w:rsid w:val="00F84D59"/>
    <w:rsid w:val="00F86482"/>
    <w:rsid w:val="00F9354A"/>
    <w:rsid w:val="00FA590C"/>
    <w:rsid w:val="00FB19B0"/>
    <w:rsid w:val="00FC3D32"/>
    <w:rsid w:val="00FC4ACA"/>
    <w:rsid w:val="00FD4E3E"/>
    <w:rsid w:val="00FD76E9"/>
    <w:rsid w:val="00FF4A9C"/>
    <w:rsid w:val="0E0804AA"/>
    <w:rsid w:val="141DF89B"/>
    <w:rsid w:val="26C3A4A1"/>
    <w:rsid w:val="26C45680"/>
    <w:rsid w:val="28D63965"/>
    <w:rsid w:val="294ACD48"/>
    <w:rsid w:val="35F2E448"/>
    <w:rsid w:val="48814114"/>
    <w:rsid w:val="48D17810"/>
    <w:rsid w:val="4BEE9830"/>
    <w:rsid w:val="4C11654B"/>
    <w:rsid w:val="4F69088C"/>
    <w:rsid w:val="64802D51"/>
    <w:rsid w:val="7005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E13C"/>
  <w15:chartTrackingRefBased/>
  <w15:docId w15:val="{5C93E069-644C-4871-8A5F-6282417D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0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0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057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057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057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05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05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05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05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057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057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057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057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057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05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05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05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05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05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05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05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05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057A"/>
    <w:rPr>
      <w:i/>
      <w:iCs/>
      <w:color w:val="404040" w:themeColor="text1" w:themeTint="BF"/>
    </w:rPr>
  </w:style>
  <w:style w:type="paragraph" w:styleId="Sraopastraipa">
    <w:name w:val="List Paragraph"/>
    <w:basedOn w:val="prastasis"/>
    <w:uiPriority w:val="34"/>
    <w:qFormat/>
    <w:rsid w:val="006A057A"/>
    <w:pPr>
      <w:ind w:left="720"/>
      <w:contextualSpacing/>
    </w:pPr>
  </w:style>
  <w:style w:type="character" w:styleId="Rykuspabraukimas">
    <w:name w:val="Intense Emphasis"/>
    <w:basedOn w:val="Numatytasispastraiposriftas"/>
    <w:uiPriority w:val="21"/>
    <w:qFormat/>
    <w:rsid w:val="006A057A"/>
    <w:rPr>
      <w:i/>
      <w:iCs/>
      <w:color w:val="2F5496" w:themeColor="accent1" w:themeShade="BF"/>
    </w:rPr>
  </w:style>
  <w:style w:type="paragraph" w:styleId="Iskirtacitata">
    <w:name w:val="Intense Quote"/>
    <w:basedOn w:val="prastasis"/>
    <w:next w:val="prastasis"/>
    <w:link w:val="IskirtacitataDiagrama"/>
    <w:uiPriority w:val="30"/>
    <w:qFormat/>
    <w:rsid w:val="006A0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057A"/>
    <w:rPr>
      <w:i/>
      <w:iCs/>
      <w:color w:val="2F5496" w:themeColor="accent1" w:themeShade="BF"/>
    </w:rPr>
  </w:style>
  <w:style w:type="character" w:styleId="Rykinuoroda">
    <w:name w:val="Intense Reference"/>
    <w:basedOn w:val="Numatytasispastraiposriftas"/>
    <w:uiPriority w:val="32"/>
    <w:qFormat/>
    <w:rsid w:val="006A057A"/>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6A057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A057A"/>
    <w:rPr>
      <w:sz w:val="20"/>
      <w:szCs w:val="20"/>
    </w:rPr>
  </w:style>
  <w:style w:type="character" w:styleId="Hipersaitas">
    <w:name w:val="Hyperlink"/>
    <w:uiPriority w:val="99"/>
    <w:rsid w:val="006A057A"/>
    <w:rPr>
      <w:u w:val="single"/>
    </w:rPr>
  </w:style>
  <w:style w:type="character" w:styleId="Puslapioinaosnuoroda">
    <w:name w:val="footnote reference"/>
    <w:aliases w:val="fr"/>
    <w:basedOn w:val="Numatytasispastraiposriftas"/>
    <w:uiPriority w:val="99"/>
    <w:unhideWhenUsed/>
    <w:rsid w:val="006A057A"/>
    <w:rPr>
      <w:vertAlign w:val="superscript"/>
    </w:rPr>
  </w:style>
  <w:style w:type="table" w:styleId="Lentelstinklelis">
    <w:name w:val="Table Grid"/>
    <w:basedOn w:val="prastojilentel"/>
    <w:uiPriority w:val="39"/>
    <w:rsid w:val="006A057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B5A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AA1"/>
  </w:style>
  <w:style w:type="paragraph" w:styleId="Porat">
    <w:name w:val="footer"/>
    <w:basedOn w:val="prastasis"/>
    <w:link w:val="PoratDiagrama"/>
    <w:uiPriority w:val="99"/>
    <w:unhideWhenUsed/>
    <w:rsid w:val="006B5A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5AA1"/>
  </w:style>
  <w:style w:type="table" w:customStyle="1" w:styleId="Lentelstinklelis7">
    <w:name w:val="Lentelės tinklelis7"/>
    <w:basedOn w:val="prastojilentel"/>
    <w:next w:val="Lentelstinklelis"/>
    <w:uiPriority w:val="39"/>
    <w:rsid w:val="00252FE4"/>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E7C8A"/>
    <w:pPr>
      <w:spacing w:after="0" w:line="240" w:lineRule="auto"/>
    </w:pPr>
  </w:style>
  <w:style w:type="character" w:styleId="Komentaronuoroda">
    <w:name w:val="annotation reference"/>
    <w:basedOn w:val="Numatytasispastraiposriftas"/>
    <w:uiPriority w:val="99"/>
    <w:semiHidden/>
    <w:unhideWhenUsed/>
    <w:rsid w:val="0083330C"/>
    <w:rPr>
      <w:sz w:val="16"/>
      <w:szCs w:val="16"/>
    </w:rPr>
  </w:style>
  <w:style w:type="paragraph" w:styleId="Komentarotekstas">
    <w:name w:val="annotation text"/>
    <w:basedOn w:val="prastasis"/>
    <w:link w:val="KomentarotekstasDiagrama"/>
    <w:uiPriority w:val="99"/>
    <w:unhideWhenUsed/>
    <w:rsid w:val="008333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330C"/>
    <w:rPr>
      <w:sz w:val="20"/>
      <w:szCs w:val="20"/>
    </w:rPr>
  </w:style>
  <w:style w:type="paragraph" w:styleId="Komentarotema">
    <w:name w:val="annotation subject"/>
    <w:basedOn w:val="Komentarotekstas"/>
    <w:next w:val="Komentarotekstas"/>
    <w:link w:val="KomentarotemaDiagrama"/>
    <w:uiPriority w:val="99"/>
    <w:semiHidden/>
    <w:unhideWhenUsed/>
    <w:rsid w:val="0083330C"/>
    <w:rPr>
      <w:b/>
      <w:bCs/>
    </w:rPr>
  </w:style>
  <w:style w:type="character" w:customStyle="1" w:styleId="KomentarotemaDiagrama">
    <w:name w:val="Komentaro tema Diagrama"/>
    <w:basedOn w:val="KomentarotekstasDiagrama"/>
    <w:link w:val="Komentarotema"/>
    <w:uiPriority w:val="99"/>
    <w:semiHidden/>
    <w:rsid w:val="0083330C"/>
    <w:rPr>
      <w:b/>
      <w:bCs/>
      <w:sz w:val="20"/>
      <w:szCs w:val="20"/>
    </w:rPr>
  </w:style>
  <w:style w:type="character" w:styleId="Paminjimas">
    <w:name w:val="Mention"/>
    <w:basedOn w:val="Numatytasispastraiposriftas"/>
    <w:uiPriority w:val="99"/>
    <w:unhideWhenUsed/>
    <w:rsid w:val="007A3835"/>
    <w:rPr>
      <w:color w:val="2B579A"/>
      <w:shd w:val="clear" w:color="auto" w:fill="E1DFDD"/>
    </w:rPr>
  </w:style>
  <w:style w:type="character" w:styleId="Neapdorotaspaminjimas">
    <w:name w:val="Unresolved Mention"/>
    <w:basedOn w:val="Numatytasispastraiposriftas"/>
    <w:uiPriority w:val="99"/>
    <w:semiHidden/>
    <w:unhideWhenUsed/>
    <w:rsid w:val="005730B2"/>
    <w:rPr>
      <w:color w:val="605E5C"/>
      <w:shd w:val="clear" w:color="auto" w:fill="E1DFDD"/>
    </w:rPr>
  </w:style>
  <w:style w:type="character" w:customStyle="1" w:styleId="version">
    <w:name w:val="version"/>
    <w:basedOn w:val="Numatytasispastraiposriftas"/>
    <w:rsid w:val="0030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bm.com/software/support/handbook.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2F788CDB3B1004EA3F9D5294E881DD6" ma:contentTypeVersion="0" ma:contentTypeDescription="Kurkite naują dokumentą." ma:contentTypeScope="" ma:versionID="a4060f6ff4c051e7a22dc25e130210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53596-35F7-4618-8C07-5860750F1E63}">
  <ds:schemaRefs>
    <ds:schemaRef ds:uri="http://schemas.microsoft.com/sharepoint/v3/contenttype/forms"/>
  </ds:schemaRefs>
</ds:datastoreItem>
</file>

<file path=customXml/itemProps2.xml><?xml version="1.0" encoding="utf-8"?>
<ds:datastoreItem xmlns:ds="http://schemas.openxmlformats.org/officeDocument/2006/customXml" ds:itemID="{826C53A0-483E-45A1-89FC-76B2D0E72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12B43A-B6A9-4730-8E63-1AB153392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4585</Words>
  <Characters>2614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Pilypaitytė</dc:creator>
  <cp:keywords/>
  <dc:description/>
  <cp:lastModifiedBy>Gintarė Pilypaitytė</cp:lastModifiedBy>
  <cp:revision>10</cp:revision>
  <dcterms:created xsi:type="dcterms:W3CDTF">2025-10-10T02:58:00Z</dcterms:created>
  <dcterms:modified xsi:type="dcterms:W3CDTF">2025-11-24T09:09:00Z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0x01010002F788CDB3B1004EA3F9D5294E881DD6</vt:lpwstr>
  </property>
  <property fmtid="{D5CDD505-2E9C-101B-9397-08002B2CF9AE}" pid="3" name="MediaServiceImageTags">
    <vt:lpwstr/>
  </property>
</Properties>
</file>