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745CBC8E" w14:textId="701E6075" w:rsidR="00B767F3" w:rsidRDefault="00623767">
      <w:pPr>
        <w:jc w:val="center"/>
        <w:rPr>
          <w:b/>
          <w:bCs/>
          <w:caps/>
          <w:color w:val="000000"/>
          <w:szCs w:val="24"/>
        </w:rPr>
      </w:pPr>
      <w:bookmarkStart w:id="0" w:name="_Hlk207115394"/>
      <w:r>
        <w:rPr>
          <w:b/>
          <w:bCs/>
          <w:lang w:eastAsia="en-GB"/>
        </w:rPr>
        <w:t>PALYDOVINIO RYŠIO TELEFONŲ</w:t>
      </w:r>
      <w:r w:rsidR="00351DD6" w:rsidRPr="00351DD6">
        <w:rPr>
          <w:b/>
          <w:bCs/>
          <w:caps/>
          <w:color w:val="000000"/>
          <w:szCs w:val="24"/>
        </w:rPr>
        <w:t xml:space="preserve"> PIRKIMO-PARDAVIMO SUTARTIES SPECIALIOSIOS SĄLYGOS</w:t>
      </w:r>
      <w:r>
        <w:rPr>
          <w:b/>
          <w:bCs/>
          <w:caps/>
          <w:color w:val="000000"/>
          <w:szCs w:val="24"/>
        </w:rPr>
        <w:t xml:space="preserve"> (PROJEKTAS)</w:t>
      </w:r>
    </w:p>
    <w:bookmarkEnd w:id="0"/>
    <w:p w14:paraId="2AB7DA08" w14:textId="77777777" w:rsidR="00351DD6" w:rsidRDefault="00351DD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3BD5E91" w:rsidR="00B767F3" w:rsidRPr="00351DD6" w:rsidRDefault="0063180C">
            <w:pPr>
              <w:jc w:val="both"/>
              <w:rPr>
                <w:kern w:val="2"/>
                <w:szCs w:val="24"/>
              </w:rPr>
            </w:pPr>
            <w:r w:rsidRPr="0063180C">
              <w:rPr>
                <w:kern w:val="2"/>
                <w:szCs w:val="24"/>
              </w:rPr>
              <w:t xml:space="preserve">Palydovinio ryšio telefonų </w:t>
            </w:r>
            <w:r w:rsidR="00351DD6" w:rsidRPr="0063180C">
              <w:rPr>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64649FF1" w:rsidR="00576E29" w:rsidRDefault="00576E29" w:rsidP="00576E29">
            <w:pPr>
              <w:jc w:val="center"/>
              <w:rPr>
                <w:kern w:val="2"/>
                <w:szCs w:val="24"/>
              </w:rPr>
            </w:pPr>
            <w:r w:rsidRPr="00DA039B">
              <w:rPr>
                <w:b/>
                <w:bCs/>
                <w:kern w:val="2"/>
                <w:szCs w:val="24"/>
              </w:rPr>
              <w:t>Kauno rajono savivaldybės administracija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0358DF42" w:rsidR="00576E29" w:rsidRDefault="00576E29" w:rsidP="00576E29">
            <w:pPr>
              <w:jc w:val="center"/>
              <w:rPr>
                <w:kern w:val="2"/>
                <w:szCs w:val="24"/>
              </w:rPr>
            </w:pPr>
            <w:r>
              <w:rPr>
                <w:kern w:val="2"/>
                <w:szCs w:val="24"/>
              </w:rPr>
              <w:t>188756386</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0379A060" w:rsidR="00576E29" w:rsidRDefault="00576E29" w:rsidP="00576E29">
            <w:pPr>
              <w:jc w:val="center"/>
              <w:rPr>
                <w:kern w:val="2"/>
                <w:szCs w:val="24"/>
              </w:rPr>
            </w:pPr>
            <w:r>
              <w:rPr>
                <w:kern w:val="2"/>
                <w:szCs w:val="24"/>
              </w:rPr>
              <w:t>Savanorių pr. 371, 49386 Kaunas</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5F9D2350" w:rsidR="00576E29" w:rsidRDefault="00576E29" w:rsidP="00576E29">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2A609FE3" w:rsidR="00576E29" w:rsidRDefault="00576E29" w:rsidP="00576E29">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57E2898D" w:rsidR="00576E29" w:rsidRDefault="00576E29" w:rsidP="00576E29">
            <w:pPr>
              <w:jc w:val="center"/>
              <w:rPr>
                <w:kern w:val="2"/>
                <w:szCs w:val="24"/>
              </w:rPr>
            </w:pPr>
            <w:r w:rsidRPr="00515751">
              <w:rPr>
                <w:spacing w:val="-5"/>
                <w:szCs w:val="24"/>
              </w:rPr>
              <w:t>+370 37 30 55 03</w:t>
            </w: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28C3C801" w:rsidR="00576E29" w:rsidRPr="00792156" w:rsidRDefault="00576E29" w:rsidP="00576E29">
            <w:pPr>
              <w:jc w:val="center"/>
              <w:rPr>
                <w:kern w:val="2"/>
                <w:szCs w:val="24"/>
              </w:rPr>
            </w:pPr>
            <w:hyperlink r:id="rId11" w:history="1">
              <w:r w:rsidRPr="00792156">
                <w:rPr>
                  <w:rStyle w:val="Hipersaitas"/>
                  <w:color w:val="auto"/>
                  <w:spacing w:val="-5"/>
                  <w:szCs w:val="24"/>
                  <w:u w:val="none"/>
                </w:rPr>
                <w:t>info@krs.lt</w:t>
              </w:r>
            </w:hyperlink>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79DCA9C6" w:rsidR="00576E29" w:rsidRDefault="00576E29" w:rsidP="00576E29">
            <w:pPr>
              <w:jc w:val="center"/>
              <w:rPr>
                <w:kern w:val="2"/>
                <w:szCs w:val="24"/>
              </w:rPr>
            </w:pPr>
            <w:r>
              <w:rPr>
                <w:kern w:val="2"/>
                <w:szCs w:val="24"/>
              </w:rPr>
              <w:t>Administracijos direktorius Mantas Rikteris</w:t>
            </w:r>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216A01D9" w:rsidR="00576E29" w:rsidRDefault="00576E29" w:rsidP="00576E29">
            <w:pPr>
              <w:jc w:val="center"/>
              <w:rPr>
                <w:kern w:val="2"/>
                <w:szCs w:val="24"/>
              </w:rPr>
            </w:pPr>
            <w:r>
              <w:rPr>
                <w:kern w:val="2"/>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10D8AD8" w14:textId="5C82414C" w:rsidR="0031202E" w:rsidRPr="0031202E" w:rsidRDefault="0031202E" w:rsidP="00623767">
            <w:pPr>
              <w:jc w:val="both"/>
              <w:rPr>
                <w:kern w:val="2"/>
                <w:szCs w:val="24"/>
              </w:rPr>
            </w:pPr>
            <w:r w:rsidRPr="0031202E">
              <w:rPr>
                <w:kern w:val="2"/>
                <w:szCs w:val="24"/>
              </w:rPr>
              <w:t xml:space="preserve">Tiekėjas įsipareigoja Sutartyje numatytomis sąlygomis </w:t>
            </w:r>
            <w:r w:rsidR="00623767">
              <w:rPr>
                <w:kern w:val="2"/>
                <w:szCs w:val="24"/>
              </w:rPr>
              <w:t>perduoti Pirkėjui palydovinio ryšio telefonus</w:t>
            </w:r>
            <w:r w:rsidR="003754A8">
              <w:rPr>
                <w:kern w:val="2"/>
                <w:szCs w:val="24"/>
              </w:rPr>
              <w:t xml:space="preserve"> ir suteikti aptarnavimo paslaugas</w:t>
            </w:r>
            <w:r w:rsidRPr="0031202E">
              <w:rPr>
                <w:kern w:val="2"/>
                <w:szCs w:val="24"/>
              </w:rPr>
              <w:t xml:space="preserve"> (toliau – Prekė (-ės)).</w:t>
            </w:r>
          </w:p>
          <w:p w14:paraId="74009C55" w14:textId="5F9457FC" w:rsidR="00B767F3" w:rsidRDefault="0031202E" w:rsidP="00623767">
            <w:pPr>
              <w:jc w:val="both"/>
              <w:rPr>
                <w:color w:val="000000"/>
                <w:kern w:val="2"/>
                <w:szCs w:val="24"/>
              </w:rPr>
            </w:pPr>
            <w:r w:rsidRPr="0031202E">
              <w:rPr>
                <w:kern w:val="2"/>
                <w:szCs w:val="24"/>
              </w:rPr>
              <w:t>Išsamus Prekių aprašymas ir kiti reikalavimai tiekiamoms Prekėms nustatyti Sutarties priede Nr. 1 „Techninė specifikacija“ (toliau – Techninė specifikacija).</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5515C7B" w14:textId="7E480CD0" w:rsidR="00351DD6" w:rsidRDefault="00FA42CD" w:rsidP="00351DD6">
            <w:pPr>
              <w:jc w:val="both"/>
            </w:pPr>
            <w:r w:rsidRPr="00BB5AEA">
              <w:rPr>
                <w:kern w:val="2"/>
                <w:szCs w:val="24"/>
              </w:rPr>
              <w:t xml:space="preserve">Pirkimo pavadinimas: </w:t>
            </w:r>
            <w:r>
              <w:rPr>
                <w:kern w:val="2"/>
                <w:szCs w:val="24"/>
              </w:rPr>
              <w:t>„</w:t>
            </w:r>
            <w:r w:rsidR="00623767">
              <w:t>Palydovinio ryšio telefonų pirkimas</w:t>
            </w:r>
            <w:r>
              <w:t>“</w:t>
            </w:r>
          </w:p>
          <w:p w14:paraId="1E986A9B" w14:textId="2732EDC7" w:rsidR="00B767F3" w:rsidRDefault="00FA42CD" w:rsidP="00351DD6">
            <w:pPr>
              <w:jc w:val="both"/>
              <w:rPr>
                <w:kern w:val="2"/>
                <w:szCs w:val="24"/>
              </w:rPr>
            </w:pPr>
            <w:r w:rsidRPr="003E59E1">
              <w:rPr>
                <w:kern w:val="2"/>
                <w:szCs w:val="24"/>
                <w:shd w:val="clear" w:color="auto" w:fill="D9D9D9" w:themeFill="background1" w:themeFillShade="D9"/>
              </w:rPr>
              <w:t>Pirkimo Nr./ID</w:t>
            </w:r>
            <w:r w:rsidRPr="003E59E1">
              <w:rPr>
                <w:kern w:val="2"/>
                <w:szCs w:val="24"/>
              </w:rPr>
              <w:t xml:space="preserve"> </w:t>
            </w:r>
            <w:r w:rsidR="003E59E1" w:rsidRPr="003E59E1">
              <w:rPr>
                <w:kern w:val="2"/>
                <w:szCs w:val="24"/>
              </w:rPr>
              <w:t xml:space="preserve"> </w:t>
            </w:r>
            <w:r w:rsidRPr="003E59E1">
              <w:rPr>
                <w:kern w:val="2"/>
                <w:szCs w:val="24"/>
              </w:rPr>
              <w:t>(</w:t>
            </w:r>
            <w:r w:rsidRPr="005B5B53">
              <w:rPr>
                <w:kern w:val="2"/>
                <w:szCs w:val="24"/>
              </w:rPr>
              <w:t>atliktas</w:t>
            </w:r>
            <w:r w:rsidR="00351DD6">
              <w:rPr>
                <w:kern w:val="2"/>
                <w:szCs w:val="24"/>
              </w:rPr>
              <w:t xml:space="preserve"> skelbiamos apklausos </w:t>
            </w:r>
            <w:r w:rsidR="00623767">
              <w:rPr>
                <w:kern w:val="2"/>
                <w:szCs w:val="24"/>
              </w:rPr>
              <w:t>pirkimas</w:t>
            </w:r>
            <w:r w:rsidRPr="005B5B53">
              <w:rPr>
                <w:kern w:val="2"/>
                <w:szCs w:val="24"/>
              </w:rPr>
              <w:t>)</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CC7B662" w14:textId="32E1AB15" w:rsidR="00C77279" w:rsidRDefault="00DD7479" w:rsidP="00C77279">
            <w:pPr>
              <w:pStyle w:val="prastasiniatinklio"/>
              <w:tabs>
                <w:tab w:val="left" w:pos="1134"/>
              </w:tabs>
              <w:spacing w:before="0" w:beforeAutospacing="0" w:after="0" w:afterAutospacing="0"/>
              <w:jc w:val="both"/>
              <w:rPr>
                <w:color w:val="000000"/>
                <w:kern w:val="2"/>
              </w:rPr>
            </w:pPr>
            <w:r>
              <w:rPr>
                <w:kern w:val="2"/>
              </w:rPr>
              <w:t xml:space="preserve">Tiekėjas Prekes (visą Prekių kiekį) </w:t>
            </w:r>
            <w:r w:rsidR="003754A8">
              <w:rPr>
                <w:kern w:val="2"/>
              </w:rPr>
              <w:t xml:space="preserve">10 vnt. </w:t>
            </w:r>
            <w:r>
              <w:rPr>
                <w:kern w:val="2"/>
              </w:rPr>
              <w:t xml:space="preserve">įsipareigoja pristatyti </w:t>
            </w:r>
            <w:r>
              <w:rPr>
                <w:b/>
                <w:bCs/>
                <w:kern w:val="2"/>
              </w:rPr>
              <w:t>ne vėliau kaip per</w:t>
            </w:r>
            <w:r>
              <w:rPr>
                <w:kern w:val="2"/>
              </w:rPr>
              <w:t xml:space="preserve"> </w:t>
            </w:r>
            <w:r w:rsidR="00623767" w:rsidRPr="00623767">
              <w:rPr>
                <w:b/>
                <w:bCs/>
                <w:kern w:val="2"/>
              </w:rPr>
              <w:t>2</w:t>
            </w:r>
            <w:r w:rsidR="00FA42CD" w:rsidRPr="00FA42CD">
              <w:rPr>
                <w:kern w:val="2"/>
              </w:rPr>
              <w:t xml:space="preserve"> (</w:t>
            </w:r>
            <w:r w:rsidR="00623767">
              <w:rPr>
                <w:kern w:val="2"/>
              </w:rPr>
              <w:t>du</w:t>
            </w:r>
            <w:r w:rsidR="00FA42CD" w:rsidRPr="00FA42CD">
              <w:rPr>
                <w:kern w:val="2"/>
              </w:rPr>
              <w:t xml:space="preserve">) </w:t>
            </w:r>
            <w:r w:rsidR="00FA42CD" w:rsidRPr="00FA42CD">
              <w:rPr>
                <w:b/>
                <w:bCs/>
                <w:kern w:val="2"/>
              </w:rPr>
              <w:t>mėnesius</w:t>
            </w:r>
            <w:r w:rsidRPr="00FA42CD">
              <w:rPr>
                <w:kern w:val="2"/>
              </w:rPr>
              <w:t xml:space="preserve"> </w:t>
            </w:r>
            <w:r>
              <w:rPr>
                <w:color w:val="000000"/>
                <w:kern w:val="2"/>
              </w:rPr>
              <w:t>nuo Sutarties įsigaliojimo dienos</w:t>
            </w:r>
            <w:r w:rsidR="00CE11F0">
              <w:rPr>
                <w:color w:val="000000"/>
                <w:kern w:val="2"/>
              </w:rPr>
              <w:t xml:space="preserve"> į Kauno rajono savivaldybės </w:t>
            </w:r>
            <w:r w:rsidR="00C77279">
              <w:rPr>
                <w:color w:val="000000"/>
                <w:kern w:val="2"/>
              </w:rPr>
              <w:t>administracij</w:t>
            </w:r>
            <w:r w:rsidR="00FF5AE0">
              <w:rPr>
                <w:color w:val="000000"/>
                <w:kern w:val="2"/>
              </w:rPr>
              <w:t>ą</w:t>
            </w:r>
            <w:r w:rsidR="00C77279">
              <w:rPr>
                <w:color w:val="000000"/>
                <w:kern w:val="2"/>
              </w:rPr>
              <w:t xml:space="preserve">, adresu Savanorių pr. 371, Kaunas. </w:t>
            </w:r>
          </w:p>
          <w:p w14:paraId="692B09C4" w14:textId="06DAF2CD" w:rsidR="00E54439" w:rsidRPr="00FA42CD" w:rsidRDefault="003854E4" w:rsidP="00C77279">
            <w:pPr>
              <w:pStyle w:val="prastasiniatinklio"/>
              <w:tabs>
                <w:tab w:val="left" w:pos="1134"/>
              </w:tabs>
              <w:spacing w:before="0" w:beforeAutospacing="0" w:after="0" w:afterAutospacing="0"/>
              <w:jc w:val="both"/>
              <w:rPr>
                <w:kern w:val="2"/>
              </w:rPr>
            </w:pPr>
            <w:r>
              <w:rPr>
                <w:color w:val="000000"/>
                <w:kern w:val="2"/>
              </w:rPr>
              <w:t xml:space="preserve">Tiekėjas, nuo </w:t>
            </w:r>
            <w:r w:rsidR="00C77279">
              <w:rPr>
                <w:color w:val="000000"/>
                <w:kern w:val="2"/>
              </w:rPr>
              <w:t>S</w:t>
            </w:r>
            <w:r w:rsidR="00417ABA">
              <w:rPr>
                <w:kern w:val="2"/>
              </w:rPr>
              <w:t>utarti</w:t>
            </w:r>
            <w:r>
              <w:rPr>
                <w:kern w:val="2"/>
              </w:rPr>
              <w:t>e</w:t>
            </w:r>
            <w:r w:rsidR="00417ABA">
              <w:rPr>
                <w:kern w:val="2"/>
              </w:rPr>
              <w:t>s</w:t>
            </w:r>
            <w:r w:rsidR="00E54439" w:rsidRPr="00E54439">
              <w:rPr>
                <w:kern w:val="2"/>
              </w:rPr>
              <w:t xml:space="preserve"> </w:t>
            </w:r>
            <w:r w:rsidR="00623767">
              <w:rPr>
                <w:kern w:val="2"/>
              </w:rPr>
              <w:t>įsigalioj</w:t>
            </w:r>
            <w:r>
              <w:rPr>
                <w:kern w:val="2"/>
              </w:rPr>
              <w:t>imo dienos, įsipareigoja</w:t>
            </w:r>
            <w:r w:rsidR="00623767">
              <w:rPr>
                <w:kern w:val="2"/>
              </w:rPr>
              <w:t xml:space="preserve"> </w:t>
            </w:r>
            <w:r>
              <w:rPr>
                <w:kern w:val="2"/>
              </w:rPr>
              <w:t xml:space="preserve">12 mėnesių teikti </w:t>
            </w:r>
            <w:r w:rsidR="009C1F99">
              <w:rPr>
                <w:kern w:val="2"/>
              </w:rPr>
              <w:t xml:space="preserve">Prekių </w:t>
            </w:r>
            <w:r w:rsidR="003754A8" w:rsidRPr="005802AC">
              <w:t xml:space="preserve">aptarnavimo </w:t>
            </w:r>
            <w:r w:rsidR="003754A8">
              <w:t xml:space="preserve"> paslaug</w:t>
            </w:r>
            <w:r>
              <w:t>as</w:t>
            </w:r>
            <w:r w:rsidR="003754A8">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418289" w14:textId="5D03616D" w:rsidR="00C77279" w:rsidRDefault="00C77279" w:rsidP="00C77279">
            <w:pPr>
              <w:pStyle w:val="prastasiniatinklio"/>
              <w:tabs>
                <w:tab w:val="left" w:pos="1134"/>
              </w:tabs>
              <w:spacing w:before="0" w:beforeAutospacing="0" w:after="0" w:afterAutospacing="0"/>
              <w:jc w:val="both"/>
              <w:rPr>
                <w:bCs/>
              </w:rPr>
            </w:pPr>
            <w:r>
              <w:rPr>
                <w:bCs/>
              </w:rPr>
              <w:t>Dėl nenumatytų aplinkybių, nepriklausomų nuo tiekėjo, Prekių tiekimo terminas gali būti partęsta</w:t>
            </w:r>
            <w:r w:rsidR="003754A8">
              <w:rPr>
                <w:bCs/>
              </w:rPr>
              <w:t>s</w:t>
            </w:r>
            <w:r>
              <w:rPr>
                <w:bCs/>
              </w:rPr>
              <w:t xml:space="preserve"> 1 kartą 1 mėnesiui.</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1AE35F6" w:rsidR="00E4784C" w:rsidRDefault="00DD7479" w:rsidP="00B35F67">
            <w:pPr>
              <w:shd w:val="clear" w:color="auto" w:fill="FFFFFF" w:themeFill="background1"/>
              <w:jc w:val="both"/>
              <w:rPr>
                <w:kern w:val="2"/>
                <w:szCs w:val="24"/>
              </w:rPr>
            </w:pPr>
            <w:r w:rsidRPr="007753AF">
              <w:rPr>
                <w:kern w:val="2"/>
                <w:szCs w:val="24"/>
              </w:rPr>
              <w:t>Kartu su Prekėmis pateikiami šie dokumentai:</w:t>
            </w:r>
            <w:r w:rsidR="007753AF">
              <w:rPr>
                <w:kern w:val="2"/>
                <w:szCs w:val="24"/>
              </w:rPr>
              <w:t xml:space="preserve"> </w:t>
            </w:r>
            <w:r w:rsidR="007753AF" w:rsidRPr="00E4784C">
              <w:rPr>
                <w:kern w:val="2"/>
                <w:szCs w:val="24"/>
              </w:rPr>
              <w:t>Prek</w:t>
            </w:r>
            <w:r w:rsidR="007753AF">
              <w:rPr>
                <w:kern w:val="2"/>
                <w:szCs w:val="24"/>
              </w:rPr>
              <w:t>ių</w:t>
            </w:r>
            <w:r w:rsidR="007753AF" w:rsidRPr="00E4784C">
              <w:rPr>
                <w:kern w:val="2"/>
                <w:szCs w:val="24"/>
              </w:rPr>
              <w:t xml:space="preserve"> perdavimo–priėmimo aktas</w:t>
            </w:r>
            <w:r w:rsidR="007753AF">
              <w:rPr>
                <w:kern w:val="2"/>
                <w:szCs w:val="24"/>
              </w:rPr>
              <w:t>, naudojimo instrukcija (eksploatacijos vadovas)</w:t>
            </w:r>
            <w:r w:rsidR="00E54439">
              <w:rPr>
                <w:kern w:val="2"/>
                <w:szCs w:val="24"/>
              </w:rPr>
              <w:t xml:space="preserve">, </w:t>
            </w:r>
            <w:r w:rsidRPr="007753AF">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30446269" w:rsidR="003D1FC3" w:rsidRDefault="00DD7479" w:rsidP="003D1FC3">
            <w:pPr>
              <w:jc w:val="both"/>
              <w:rPr>
                <w:kern w:val="2"/>
                <w:szCs w:val="24"/>
              </w:rPr>
            </w:pPr>
            <w:r>
              <w:rPr>
                <w:kern w:val="2"/>
                <w:szCs w:val="24"/>
              </w:rPr>
              <w:t>Fiksuotos kainos kainodara</w:t>
            </w:r>
            <w:r w:rsidR="00FF5AE0">
              <w:rPr>
                <w:kern w:val="2"/>
                <w:szCs w:val="24"/>
              </w:rPr>
              <w:t>.</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06CC598" w:rsidR="00B767F3" w:rsidRDefault="00DD7479" w:rsidP="002C05C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D66F290" w:rsidR="00B767F3" w:rsidRDefault="00DD7479">
            <w:pPr>
              <w:rPr>
                <w:kern w:val="2"/>
                <w:szCs w:val="24"/>
              </w:rPr>
            </w:pPr>
            <w:r>
              <w:rPr>
                <w:kern w:val="2"/>
                <w:szCs w:val="24"/>
              </w:rPr>
              <w:t xml:space="preserve">Sutarties </w:t>
            </w:r>
            <w:r w:rsidRPr="00D67151">
              <w:rPr>
                <w:kern w:val="2"/>
                <w:szCs w:val="24"/>
              </w:rPr>
              <w:t>kaina b</w:t>
            </w:r>
            <w:r>
              <w:rPr>
                <w:kern w:val="2"/>
                <w:szCs w:val="24"/>
              </w:rPr>
              <w:t>us perskaičiuojam</w:t>
            </w:r>
            <w:r w:rsidR="00D67151">
              <w:rPr>
                <w:kern w:val="2"/>
                <w:szCs w:val="24"/>
              </w:rPr>
              <w:t>a</w:t>
            </w:r>
            <w:r>
              <w:rPr>
                <w:kern w:val="2"/>
                <w:szCs w:val="24"/>
              </w:rPr>
              <w:t>:</w:t>
            </w:r>
          </w:p>
          <w:p w14:paraId="1F2303D8" w14:textId="1F73932E" w:rsidR="00B767F3" w:rsidRDefault="00DD7479">
            <w:pPr>
              <w:rPr>
                <w:color w:val="FF0000"/>
                <w:kern w:val="2"/>
                <w:szCs w:val="24"/>
              </w:rPr>
            </w:pPr>
            <w:r>
              <w:rPr>
                <w:kern w:val="2"/>
                <w:szCs w:val="24"/>
              </w:rPr>
              <w:t>5.3.1. dėl PVM tarifo pasikeitimo</w:t>
            </w:r>
            <w:r w:rsidR="00D67151">
              <w:rPr>
                <w:kern w:val="2"/>
                <w:szCs w:val="24"/>
              </w:rPr>
              <w:t>.</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D777236" w:rsidR="00B767F3" w:rsidRDefault="00DD7479" w:rsidP="00115E17">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4A46F0">
              <w:rPr>
                <w:kern w:val="2"/>
                <w:szCs w:val="24"/>
              </w:rPr>
              <w:t xml:space="preserve"> </w:t>
            </w:r>
            <w:r>
              <w:rPr>
                <w:kern w:val="2"/>
                <w:szCs w:val="24"/>
              </w:rPr>
              <w:t>perskaičiuojam</w:t>
            </w:r>
            <w:r w:rsidR="004A46F0">
              <w:rPr>
                <w:kern w:val="2"/>
                <w:szCs w:val="24"/>
              </w:rPr>
              <w:t xml:space="preserve">a </w:t>
            </w:r>
            <w:r>
              <w:rPr>
                <w:kern w:val="2"/>
                <w:szCs w:val="24"/>
              </w:rPr>
              <w:t xml:space="preserve">nekeičiant Prekių kainos be PVM. </w:t>
            </w:r>
          </w:p>
          <w:p w14:paraId="49F7DAED" w14:textId="77777777" w:rsidR="00B767F3" w:rsidRDefault="00B767F3" w:rsidP="00115E17">
            <w:pPr>
              <w:jc w:val="both"/>
              <w:rPr>
                <w:kern w:val="2"/>
                <w:szCs w:val="24"/>
              </w:rPr>
            </w:pPr>
          </w:p>
          <w:p w14:paraId="449693C2" w14:textId="1D75FEFC" w:rsidR="00B767F3" w:rsidRDefault="00DD7479" w:rsidP="00115E17">
            <w:pPr>
              <w:jc w:val="both"/>
              <w:rPr>
                <w:kern w:val="2"/>
                <w:szCs w:val="24"/>
              </w:rPr>
            </w:pPr>
            <w:r>
              <w:rPr>
                <w:kern w:val="2"/>
                <w:szCs w:val="24"/>
              </w:rPr>
              <w:t>Perskaičiuota Sutarties kaina įforminam</w:t>
            </w:r>
            <w:r w:rsidR="00036E64">
              <w:rPr>
                <w:kern w:val="2"/>
                <w:szCs w:val="24"/>
              </w:rPr>
              <w:t>a</w:t>
            </w:r>
            <w:r>
              <w:rPr>
                <w:kern w:val="2"/>
                <w:szCs w:val="24"/>
              </w:rPr>
              <w:t xml:space="preserve"> Susitarimu ir turi būti taikom</w:t>
            </w:r>
            <w:r w:rsidR="00036E64">
              <w:rPr>
                <w:kern w:val="2"/>
                <w:szCs w:val="24"/>
              </w:rPr>
              <w:t>a</w:t>
            </w:r>
            <w:r>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290D593E" w14:textId="77777777" w:rsidR="003754A8" w:rsidRDefault="003754A8" w:rsidP="003754A8">
            <w:pPr>
              <w:jc w:val="both"/>
              <w:rPr>
                <w:kern w:val="2"/>
                <w:szCs w:val="24"/>
              </w:rPr>
            </w:pPr>
            <w:r w:rsidRPr="00690521">
              <w:rPr>
                <w:szCs w:val="24"/>
              </w:rPr>
              <w:t>PVM sąskaitos faktūros turi būti teikiamos naudojantis</w:t>
            </w:r>
            <w:r>
              <w:rPr>
                <w:szCs w:val="24"/>
              </w:rPr>
              <w:t xml:space="preserve"> sąskaitų</w:t>
            </w:r>
            <w:r w:rsidRPr="00690521">
              <w:rPr>
                <w:szCs w:val="24"/>
              </w:rPr>
              <w:t xml:space="preserve"> </w:t>
            </w:r>
            <w:r>
              <w:rPr>
                <w:szCs w:val="24"/>
              </w:rPr>
              <w:t xml:space="preserve">administravimo bendrosios </w:t>
            </w:r>
            <w:r w:rsidRPr="00690521">
              <w:rPr>
                <w:szCs w:val="24"/>
              </w:rPr>
              <w:t>informacinės sistemos SABIS priemonėmis.</w:t>
            </w:r>
          </w:p>
          <w:p w14:paraId="00255CBE" w14:textId="77777777" w:rsidR="003754A8" w:rsidRDefault="003754A8" w:rsidP="003754A8">
            <w:pPr>
              <w:jc w:val="both"/>
              <w:rPr>
                <w:color w:val="000000"/>
                <w:kern w:val="2"/>
                <w:szCs w:val="24"/>
                <w:shd w:val="clear" w:color="auto" w:fill="FFFFFF"/>
              </w:rPr>
            </w:pPr>
            <w:r>
              <w:rPr>
                <w:color w:val="000000"/>
                <w:kern w:val="2"/>
                <w:szCs w:val="24"/>
                <w:shd w:val="clear" w:color="auto" w:fill="FFFFFF"/>
              </w:rPr>
              <w:t xml:space="preserve">Apmokėjimo sąlygos: </w:t>
            </w:r>
            <w:r w:rsidRPr="00190811">
              <w:rPr>
                <w:color w:val="000000"/>
                <w:kern w:val="2"/>
                <w:szCs w:val="24"/>
                <w:shd w:val="clear" w:color="auto" w:fill="FFFFFF"/>
              </w:rPr>
              <w:t xml:space="preserve">įvykdžius užsakymą, mokama už </w:t>
            </w:r>
            <w:r>
              <w:rPr>
                <w:color w:val="000000"/>
                <w:kern w:val="2"/>
                <w:szCs w:val="24"/>
                <w:shd w:val="clear" w:color="auto" w:fill="FFFFFF"/>
              </w:rPr>
              <w:t xml:space="preserve">pateiktas </w:t>
            </w:r>
            <w:r w:rsidRPr="00190811">
              <w:rPr>
                <w:color w:val="000000"/>
                <w:kern w:val="2"/>
                <w:szCs w:val="24"/>
                <w:shd w:val="clear" w:color="auto" w:fill="FFFFFF"/>
              </w:rPr>
              <w:t>Prekes.</w:t>
            </w:r>
          </w:p>
          <w:p w14:paraId="04C22127" w14:textId="4F31A59B" w:rsidR="00B767F3" w:rsidRPr="00DC3F73" w:rsidRDefault="003754A8" w:rsidP="003754A8">
            <w:pPr>
              <w:jc w:val="both"/>
              <w:rPr>
                <w:kern w:val="2"/>
                <w:szCs w:val="24"/>
                <w:shd w:val="clear" w:color="auto" w:fill="FFFFFF"/>
              </w:rPr>
            </w:pPr>
            <w:r>
              <w:rPr>
                <w:color w:val="000000"/>
                <w:kern w:val="2"/>
                <w:szCs w:val="24"/>
                <w:shd w:val="clear" w:color="auto" w:fill="FFFFFF"/>
              </w:rPr>
              <w:t xml:space="preserve">Vykdant palydovinio ryšio telefonų aptarnavimo paslaugas, </w:t>
            </w:r>
            <w:r w:rsidRPr="00AE6C6D">
              <w:rPr>
                <w:color w:val="000000"/>
                <w:kern w:val="2"/>
                <w:szCs w:val="24"/>
                <w:shd w:val="clear" w:color="auto" w:fill="FFFFFF"/>
              </w:rPr>
              <w:t>mokama kartą per mėnesį</w:t>
            </w:r>
            <w:r>
              <w:rPr>
                <w:color w:val="000000"/>
                <w:kern w:val="2"/>
                <w:szCs w:val="24"/>
                <w:shd w:val="clear" w:color="auto" w:fill="FFFFFF"/>
              </w:rPr>
              <w:t>. Sąskaitos  turi būti pateikiamos iki einamojo mėnesio 10 d.</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AE7991A" w:rsidR="00B767F3" w:rsidRDefault="0031202E" w:rsidP="003754A8">
            <w:pPr>
              <w:jc w:val="both"/>
              <w:rPr>
                <w:kern w:val="2"/>
                <w:szCs w:val="24"/>
              </w:rPr>
            </w:pPr>
            <w:r w:rsidRPr="0031202E">
              <w:rPr>
                <w:kern w:val="2"/>
                <w:szCs w:val="24"/>
              </w:rPr>
              <w:t xml:space="preserve">Prekėms nustatomas </w:t>
            </w:r>
            <w:bookmarkStart w:id="1" w:name="_Hlk207268598"/>
            <w:r w:rsidRPr="0031202E">
              <w:rPr>
                <w:kern w:val="2"/>
                <w:szCs w:val="24"/>
              </w:rPr>
              <w:t>Tiekėjo pasiūlytas</w:t>
            </w:r>
            <w:bookmarkEnd w:id="1"/>
            <w:r w:rsidR="0063180C">
              <w:rPr>
                <w:kern w:val="2"/>
                <w:szCs w:val="24"/>
              </w:rPr>
              <w:t xml:space="preserve"> </w:t>
            </w:r>
            <w:r w:rsidRPr="0031202E">
              <w:rPr>
                <w:kern w:val="2"/>
                <w:szCs w:val="24"/>
              </w:rPr>
              <w:t>Garantinis terminas, skaičiuojamas nuo Prekių perdavimo – priėmimo akto ar Sąskaitos (kai Prekių perdavimo – priėmimo aktas nėra pasirašomas) pasirašymo dienos.</w:t>
            </w:r>
            <w:r w:rsidR="00417ABA">
              <w:rPr>
                <w:kern w:val="2"/>
                <w:szCs w:val="24"/>
              </w:rPr>
              <w:t xml:space="preserve"> Garantinis terminas nurodytas </w:t>
            </w:r>
            <w:r w:rsidR="00417ABA" w:rsidRPr="00417ABA">
              <w:rPr>
                <w:kern w:val="2"/>
                <w:szCs w:val="24"/>
              </w:rPr>
              <w:t>Sutarties priede Nr. 1 „Techninė specifikacija“</w:t>
            </w:r>
            <w:r w:rsidR="00417ABA">
              <w:rPr>
                <w:kern w:val="2"/>
                <w:szCs w:val="24"/>
              </w:rPr>
              <w:t xml:space="preserv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228244F4" w:rsidR="001738E7" w:rsidRDefault="001738E7" w:rsidP="00072E5A">
            <w:pPr>
              <w:jc w:val="both"/>
              <w:rPr>
                <w:kern w:val="2"/>
                <w:szCs w:val="24"/>
              </w:rPr>
            </w:pPr>
            <w:r>
              <w:rPr>
                <w:kern w:val="2"/>
                <w:szCs w:val="24"/>
              </w:rPr>
              <w:t xml:space="preserve">Taip pat žr. Techninės specifikacijos nuostatas.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6930D7" w14:textId="77777777" w:rsidR="00E54439" w:rsidRPr="00665F40" w:rsidRDefault="00E54439" w:rsidP="00E54439">
            <w:pPr>
              <w:shd w:val="clear" w:color="auto" w:fill="FFFFFF"/>
              <w:tabs>
                <w:tab w:val="left" w:pos="567"/>
              </w:tabs>
              <w:ind w:right="72"/>
              <w:jc w:val="both"/>
              <w:rPr>
                <w:szCs w:val="24"/>
                <w:lang w:eastAsia="lt-LT"/>
              </w:rPr>
            </w:pPr>
            <w:r w:rsidRPr="00665F40">
              <w:rPr>
                <w:szCs w:val="24"/>
                <w:lang w:eastAsia="lt-LT"/>
              </w:rPr>
              <w:t>Prievolių pagal Sutartį įvykdymas užtikrinamas:</w:t>
            </w:r>
          </w:p>
          <w:p w14:paraId="4928807A" w14:textId="77777777" w:rsidR="003754A8" w:rsidRDefault="00E54439" w:rsidP="00E54439">
            <w:pPr>
              <w:shd w:val="clear" w:color="auto" w:fill="FFFFFF"/>
              <w:tabs>
                <w:tab w:val="left" w:pos="567"/>
              </w:tabs>
              <w:ind w:right="72"/>
              <w:jc w:val="both"/>
              <w:rPr>
                <w:szCs w:val="24"/>
                <w:lang w:eastAsia="lt-LT"/>
              </w:rPr>
            </w:pPr>
            <w:r w:rsidRPr="00665F40">
              <w:rPr>
                <w:szCs w:val="24"/>
                <w:lang w:eastAsia="lt-LT"/>
              </w:rPr>
              <w:t>Netesybomis (delspinigiais, bauda).</w:t>
            </w:r>
            <w:r>
              <w:rPr>
                <w:szCs w:val="24"/>
                <w:lang w:eastAsia="lt-LT"/>
              </w:rPr>
              <w:t xml:space="preserve"> </w:t>
            </w:r>
          </w:p>
          <w:p w14:paraId="363E18C1" w14:textId="0F79A7D6" w:rsidR="00E54439" w:rsidRPr="00665F40" w:rsidRDefault="00E54439" w:rsidP="00E54439">
            <w:pPr>
              <w:shd w:val="clear" w:color="auto" w:fill="FFFFFF"/>
              <w:tabs>
                <w:tab w:val="left" w:pos="567"/>
              </w:tabs>
              <w:ind w:right="72"/>
              <w:jc w:val="both"/>
              <w:rPr>
                <w:szCs w:val="24"/>
                <w:lang w:eastAsia="lt-LT"/>
              </w:rPr>
            </w:pPr>
            <w:r>
              <w:rPr>
                <w:szCs w:val="24"/>
                <w:lang w:eastAsia="lt-LT"/>
              </w:rPr>
              <w:t xml:space="preserve"> Pirkėjui</w:t>
            </w:r>
            <w:r w:rsidRPr="00665F40">
              <w:rPr>
                <w:szCs w:val="24"/>
                <w:lang w:eastAsia="lt-LT"/>
              </w:rPr>
              <w:t xml:space="preserve"> nutraukus Sutartį dėl </w:t>
            </w:r>
            <w:r>
              <w:rPr>
                <w:szCs w:val="24"/>
                <w:lang w:eastAsia="lt-LT"/>
              </w:rPr>
              <w:t>Tiekėjo</w:t>
            </w:r>
            <w:r w:rsidRPr="00665F40">
              <w:rPr>
                <w:szCs w:val="24"/>
                <w:lang w:eastAsia="lt-LT"/>
              </w:rPr>
              <w:t xml:space="preserve"> kaltės – jam nesilaikant Sutarties sąlygų ir joje prisiimtų įsipareigojimų, Tiekėjas per 7 (septynias) darbo dienas turi sumokėti </w:t>
            </w:r>
            <w:r>
              <w:rPr>
                <w:szCs w:val="24"/>
                <w:lang w:eastAsia="lt-LT"/>
              </w:rPr>
              <w:t>Pirkėjui</w:t>
            </w:r>
            <w:r w:rsidRPr="00665F40">
              <w:rPr>
                <w:szCs w:val="24"/>
                <w:lang w:eastAsia="lt-LT"/>
              </w:rPr>
              <w:t xml:space="preserve"> 5 (penkių) proc. baudą nuo pradinės Sutarties vertės be PVM.</w:t>
            </w:r>
          </w:p>
          <w:p w14:paraId="544E68EF" w14:textId="074883BA" w:rsidR="00B767F3" w:rsidRDefault="00E54439" w:rsidP="00E54439">
            <w:pPr>
              <w:jc w:val="both"/>
              <w:rPr>
                <w:kern w:val="2"/>
                <w:szCs w:val="24"/>
              </w:rPr>
            </w:pPr>
            <w:r w:rsidRPr="00665F40">
              <w:rPr>
                <w:szCs w:val="24"/>
                <w:lang w:eastAsia="lt-LT"/>
              </w:rPr>
              <w:t>Sutarties įvykdymo užtikrinimu garantuojama, kad</w:t>
            </w:r>
            <w:r>
              <w:rPr>
                <w:szCs w:val="24"/>
                <w:lang w:eastAsia="lt-LT"/>
              </w:rPr>
              <w:t xml:space="preserve"> Pirkėjui </w:t>
            </w:r>
            <w:r w:rsidRPr="00665F40">
              <w:rPr>
                <w:szCs w:val="24"/>
                <w:lang w:eastAsia="lt-LT"/>
              </w:rPr>
              <w:t>bus atlyginti nuostoliai, atsiradę dėl to, kad Tiekėjas neįvykdė įsipareigojimų pagal Sutartį ar vykdė juos netinkamai.</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C61455" w14:textId="44EB3BC1" w:rsidR="00B767F3" w:rsidRDefault="00E54439" w:rsidP="00E54439">
            <w:pPr>
              <w:jc w:val="both"/>
              <w:rPr>
                <w:kern w:val="2"/>
                <w:szCs w:val="24"/>
              </w:rPr>
            </w:pPr>
            <w:r w:rsidRPr="00E54439">
              <w:rPr>
                <w:kern w:val="2"/>
                <w:szCs w:val="24"/>
              </w:rPr>
              <w:t xml:space="preserve">Galioja  per visą </w:t>
            </w:r>
            <w:r w:rsidR="00416D92">
              <w:rPr>
                <w:kern w:val="2"/>
                <w:szCs w:val="24"/>
              </w:rPr>
              <w:t>S</w:t>
            </w:r>
            <w:r w:rsidRPr="00E54439">
              <w:rPr>
                <w:kern w:val="2"/>
                <w:szCs w:val="24"/>
              </w:rPr>
              <w:t>utarties galiojimo terminą.</w:t>
            </w:r>
          </w:p>
          <w:p w14:paraId="4720F941" w14:textId="44F6792D" w:rsidR="00B767F3" w:rsidRDefault="00B767F3" w:rsidP="00E54439">
            <w:pPr>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9CF7538" w:rsidR="00B767F3" w:rsidRDefault="00DD7479" w:rsidP="000D32F2">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FF5AE0">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lastRenderedPageBreak/>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E2B92E" w:rsidR="00B767F3" w:rsidRDefault="00801770">
            <w:pPr>
              <w:rPr>
                <w:color w:val="4472C4"/>
                <w:kern w:val="2"/>
                <w:szCs w:val="24"/>
              </w:rPr>
            </w:pPr>
            <w:r w:rsidRPr="0080177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3EF98" w14:textId="77777777" w:rsidR="00417ABA" w:rsidRPr="00417ABA" w:rsidRDefault="00417ABA" w:rsidP="00417ABA">
            <w:pPr>
              <w:rPr>
                <w:kern w:val="2"/>
                <w:szCs w:val="24"/>
              </w:rPr>
            </w:pPr>
            <w:r w:rsidRPr="00417ABA">
              <w:rPr>
                <w:kern w:val="2"/>
                <w:szCs w:val="24"/>
              </w:rPr>
              <w:t>Sutarties kaina nurodyta SD 5.2 punkte yra nekeičiama;</w:t>
            </w:r>
          </w:p>
          <w:p w14:paraId="3657475F" w14:textId="14527A40" w:rsidR="00B767F3" w:rsidRDefault="00417ABA">
            <w:pPr>
              <w:rPr>
                <w:b/>
                <w:bCs/>
                <w:color w:val="4472C4"/>
                <w:kern w:val="2"/>
                <w:szCs w:val="24"/>
              </w:rPr>
            </w:pPr>
            <w:r w:rsidRPr="00417ABA">
              <w:rPr>
                <w:kern w:val="2"/>
                <w:szCs w:val="24"/>
              </w:rPr>
              <w:t>Prekių pristatymo terminas nurodytas SD 4.1 punkte yra esminė sutarties sąlyga.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62AF25D" w14:textId="064192D9" w:rsidR="00B767F3" w:rsidRDefault="00DD7479">
            <w:pPr>
              <w:rPr>
                <w:kern w:val="2"/>
                <w:szCs w:val="24"/>
              </w:rPr>
            </w:pPr>
            <w:r>
              <w:rPr>
                <w:kern w:val="2"/>
                <w:szCs w:val="24"/>
              </w:rPr>
              <w:t xml:space="preserve">Netaikoma </w:t>
            </w:r>
          </w:p>
          <w:p w14:paraId="0C752A0A" w14:textId="77777777" w:rsidR="00B767F3" w:rsidRDefault="00B767F3">
            <w:pPr>
              <w:rPr>
                <w:kern w:val="2"/>
                <w:szCs w:val="24"/>
              </w:rPr>
            </w:pPr>
          </w:p>
          <w:p w14:paraId="27FF7C68" w14:textId="1CAB44DC"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303AA733" w:rsidR="00B767F3" w:rsidRDefault="00DD7479" w:rsidP="00834789">
            <w:pPr>
              <w:jc w:val="both"/>
              <w:rPr>
                <w:color w:val="4472C4"/>
                <w:kern w:val="2"/>
                <w:szCs w:val="24"/>
              </w:rPr>
            </w:pPr>
            <w:r>
              <w:rPr>
                <w:kern w:val="2"/>
                <w:szCs w:val="24"/>
              </w:rPr>
              <w:t xml:space="preserve">Ši Sutartis laikoma sudaryta ir įsigalioja nuo </w:t>
            </w:r>
            <w:r w:rsidR="009C1F99">
              <w:rPr>
                <w:kern w:val="2"/>
                <w:szCs w:val="24"/>
              </w:rPr>
              <w:t>2026-01-01</w:t>
            </w:r>
            <w:r w:rsidR="0063180C">
              <w:rPr>
                <w:kern w:val="2"/>
                <w:szCs w:val="24"/>
              </w:rPr>
              <w:t xml:space="preserve"> ir galioja 1</w:t>
            </w:r>
            <w:r w:rsidR="00896A33">
              <w:rPr>
                <w:kern w:val="2"/>
                <w:szCs w:val="24"/>
              </w:rPr>
              <w:t>3</w:t>
            </w:r>
            <w:r w:rsidR="0063180C">
              <w:rPr>
                <w:kern w:val="2"/>
                <w:szCs w:val="24"/>
              </w:rPr>
              <w:t xml:space="preserve"> </w:t>
            </w:r>
            <w:r w:rsidR="006267F1">
              <w:rPr>
                <w:kern w:val="2"/>
                <w:szCs w:val="24"/>
              </w:rPr>
              <w:t xml:space="preserve">(trylika) </w:t>
            </w:r>
            <w:r w:rsidR="0063180C">
              <w:rPr>
                <w:kern w:val="2"/>
                <w:szCs w:val="24"/>
              </w:rPr>
              <w:t>mėnesių</w:t>
            </w:r>
            <w:r w:rsidR="006267F1">
              <w:rPr>
                <w:kern w:val="2"/>
                <w:szCs w:val="24"/>
              </w:rPr>
              <w:t xml:space="preserve"> </w:t>
            </w:r>
            <w:r w:rsidR="006267F1">
              <w:rPr>
                <w:color w:val="000000"/>
                <w:kern w:val="2"/>
                <w:szCs w:val="24"/>
              </w:rPr>
              <w:t xml:space="preserve">(t. y. 12 (dvylika) mėnesių Prekių </w:t>
            </w:r>
            <w:r w:rsidR="00834789">
              <w:rPr>
                <w:color w:val="000000"/>
                <w:kern w:val="2"/>
                <w:szCs w:val="24"/>
              </w:rPr>
              <w:t xml:space="preserve">pristatymo bei </w:t>
            </w:r>
            <w:r w:rsidR="006267F1">
              <w:rPr>
                <w:color w:val="000000"/>
                <w:kern w:val="2"/>
                <w:szCs w:val="24"/>
              </w:rPr>
              <w:t xml:space="preserve">aptarnavimo paslaugos ir 30 (trisdešimt) kalendorinių dienų atsiskaitymo terminas).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1C70325" w:rsidR="00B767F3" w:rsidRPr="0075324E"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0E38E67" w:rsidR="00B767F3" w:rsidRPr="00D2599A" w:rsidRDefault="00DD7479" w:rsidP="00D2599A">
            <w:pPr>
              <w:jc w:val="both"/>
              <w:rPr>
                <w:kern w:val="2"/>
                <w:szCs w:val="24"/>
              </w:rPr>
            </w:pPr>
            <w:r w:rsidRPr="00D2599A">
              <w:rPr>
                <w:kern w:val="2"/>
                <w:szCs w:val="24"/>
              </w:rPr>
              <w:t>12.2.1. jeigu Tiekėjas nevykdo prisiimtų įsipareigojimų už Sutartyje nustatytą Sutarties kainą;</w:t>
            </w:r>
          </w:p>
          <w:p w14:paraId="7092C4D1" w14:textId="58721B13" w:rsidR="00B767F3" w:rsidRPr="00D2599A" w:rsidRDefault="00DD7479" w:rsidP="00FA4717">
            <w:pPr>
              <w:jc w:val="both"/>
              <w:rPr>
                <w:rFonts w:eastAsia="Arial"/>
                <w:kern w:val="2"/>
                <w:szCs w:val="24"/>
              </w:rPr>
            </w:pPr>
            <w:r w:rsidRPr="00D2599A">
              <w:rPr>
                <w:rFonts w:eastAsia="Arial"/>
                <w:kern w:val="2"/>
                <w:szCs w:val="24"/>
              </w:rPr>
              <w:t>12.2.</w:t>
            </w:r>
            <w:r w:rsidR="00FE6816">
              <w:rPr>
                <w:rFonts w:eastAsia="Arial"/>
                <w:kern w:val="2"/>
                <w:szCs w:val="24"/>
              </w:rPr>
              <w:t>2</w:t>
            </w:r>
            <w:r w:rsidRPr="00D2599A">
              <w:rPr>
                <w:rFonts w:eastAsia="Arial"/>
                <w:kern w:val="2"/>
                <w:szCs w:val="24"/>
              </w:rPr>
              <w:t xml:space="preserve">. jeigu Tiekėjas vėluoja pristatyti Prekes daugiau nei </w:t>
            </w:r>
            <w:r w:rsidR="009C1F99">
              <w:rPr>
                <w:rFonts w:eastAsia="Arial"/>
                <w:kern w:val="2"/>
                <w:szCs w:val="24"/>
              </w:rPr>
              <w:t>3</w:t>
            </w:r>
            <w:r w:rsidR="004D6944">
              <w:rPr>
                <w:rFonts w:eastAsia="Arial"/>
                <w:kern w:val="2"/>
                <w:szCs w:val="24"/>
              </w:rPr>
              <w:t>0</w:t>
            </w:r>
            <w:r w:rsidR="00D2599A" w:rsidRPr="00D2599A">
              <w:rPr>
                <w:rFonts w:eastAsia="Arial"/>
                <w:kern w:val="2"/>
                <w:szCs w:val="24"/>
              </w:rPr>
              <w:t xml:space="preserve"> (</w:t>
            </w:r>
            <w:r w:rsidR="009C1F99">
              <w:rPr>
                <w:rFonts w:eastAsia="Arial"/>
                <w:kern w:val="2"/>
                <w:szCs w:val="24"/>
              </w:rPr>
              <w:t>trisdešimt</w:t>
            </w:r>
            <w:r w:rsidR="00D2599A" w:rsidRPr="00D2599A">
              <w:rPr>
                <w:rFonts w:eastAsia="Arial"/>
                <w:kern w:val="2"/>
                <w:szCs w:val="24"/>
              </w:rPr>
              <w:t xml:space="preserve">) kalendorinių dienų negu </w:t>
            </w:r>
            <w:r w:rsidRPr="00D2599A">
              <w:rPr>
                <w:rFonts w:eastAsia="Arial"/>
                <w:kern w:val="2"/>
                <w:szCs w:val="24"/>
              </w:rPr>
              <w:t>Sutartyje nustatytas Prekių pristatymo terminas;</w:t>
            </w:r>
          </w:p>
          <w:p w14:paraId="11051731" w14:textId="77777777" w:rsidR="009C1F99" w:rsidRPr="00D2599A" w:rsidRDefault="00DD7479" w:rsidP="009C1F99">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416D92">
              <w:rPr>
                <w:rFonts w:eastAsia="Arial"/>
                <w:kern w:val="2"/>
                <w:szCs w:val="24"/>
              </w:rPr>
              <w:t>3</w:t>
            </w:r>
            <w:r w:rsidRPr="00D2599A">
              <w:rPr>
                <w:rFonts w:eastAsia="Arial"/>
                <w:kern w:val="2"/>
                <w:szCs w:val="24"/>
              </w:rPr>
              <w:t>. </w:t>
            </w:r>
            <w:r w:rsidR="009C1F99" w:rsidRPr="00D2599A">
              <w:rPr>
                <w:rFonts w:eastAsia="Arial"/>
                <w:kern w:val="2"/>
                <w:szCs w:val="24"/>
              </w:rPr>
              <w:t>Tiekėjas pažeidžia Prekių pristatymo terminus ir dėl Prekių pristatymo vėlavimo Prekės tampa nebereikalingos;</w:t>
            </w:r>
          </w:p>
          <w:p w14:paraId="5C802334" w14:textId="77777777" w:rsidR="00FC3F61" w:rsidRDefault="00FE6816" w:rsidP="00FC3F61">
            <w:pPr>
              <w:tabs>
                <w:tab w:val="left" w:pos="567"/>
                <w:tab w:val="left" w:pos="851"/>
                <w:tab w:val="left" w:pos="1134"/>
              </w:tabs>
              <w:jc w:val="both"/>
            </w:pPr>
            <w:r>
              <w:rPr>
                <w:rFonts w:eastAsia="Arial"/>
                <w:kern w:val="2"/>
                <w:szCs w:val="24"/>
                <w:lang w:val="lt"/>
              </w:rPr>
              <w:t>12.2.</w:t>
            </w:r>
            <w:r w:rsidR="00416D92">
              <w:rPr>
                <w:rFonts w:eastAsia="Arial"/>
                <w:kern w:val="2"/>
                <w:szCs w:val="24"/>
                <w:lang w:val="lt"/>
              </w:rPr>
              <w:t>4</w:t>
            </w:r>
            <w:r>
              <w:rPr>
                <w:rFonts w:eastAsia="Arial"/>
                <w:kern w:val="2"/>
                <w:szCs w:val="24"/>
                <w:lang w:val="lt"/>
              </w:rPr>
              <w:t xml:space="preserve">. </w:t>
            </w:r>
            <w:r w:rsidR="00FC3F61" w:rsidRPr="005E3E2A">
              <w:t xml:space="preserve">jeigu Tiekėjas patiekia netinkamos </w:t>
            </w:r>
            <w:r w:rsidR="00FC3F61" w:rsidRPr="00E42FC9">
              <w:t>kokybės ir (ar) neatitinkančias Techninės specifikacijos reikalavimų Prekes ir per papildomą nustatytą laiką nepakeičia jų tinkamos kokybės ir (ar) Techninės specifikacijos reikalavimus</w:t>
            </w:r>
            <w:r w:rsidR="00FC3F61" w:rsidRPr="005E3E2A">
              <w:t xml:space="preserve"> atitinkančiomis Prekėmis;</w:t>
            </w:r>
          </w:p>
          <w:p w14:paraId="03DDA9E3" w14:textId="265764CC" w:rsidR="00416D92" w:rsidRPr="00FE6816" w:rsidRDefault="00FC3F61" w:rsidP="00F73C7D">
            <w:pPr>
              <w:tabs>
                <w:tab w:val="left" w:pos="567"/>
                <w:tab w:val="left" w:pos="851"/>
                <w:tab w:val="left" w:pos="992"/>
                <w:tab w:val="left" w:pos="1134"/>
              </w:tabs>
              <w:spacing w:line="257" w:lineRule="auto"/>
              <w:jc w:val="both"/>
              <w:rPr>
                <w:rFonts w:eastAsia="Arial"/>
                <w:kern w:val="2"/>
                <w:szCs w:val="24"/>
              </w:rPr>
            </w:pPr>
            <w:r>
              <w:t>12.2.5. </w:t>
            </w:r>
            <w:r w:rsidRPr="00D1296C">
              <w:rPr>
                <w:rFonts w:eastAsia="Arial"/>
                <w:kern w:val="2"/>
                <w:szCs w:val="24"/>
                <w:lang w:val="lt"/>
              </w:rPr>
              <w:t>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180E485E" w14:textId="5D039EAE" w:rsidR="001F6635" w:rsidRPr="001F6635" w:rsidRDefault="001F6635" w:rsidP="001F6635">
            <w:pPr>
              <w:tabs>
                <w:tab w:val="left" w:pos="1134"/>
              </w:tabs>
              <w:jc w:val="both"/>
              <w:rPr>
                <w:b/>
                <w:bCs/>
              </w:rPr>
            </w:pPr>
            <w:r w:rsidRPr="001F6635">
              <w:rPr>
                <w:bCs/>
                <w:spacing w:val="2"/>
                <w:shd w:val="clear" w:color="auto" w:fill="FFFFFF"/>
              </w:rPr>
              <w:t xml:space="preserve">Pirkimas laikomas žaliuoju pirkimu, nes pirkime savarankiškai nustatomi aplinkos apsaugos kriterijai </w:t>
            </w:r>
            <w:r w:rsidRPr="001F6635">
              <w:rPr>
                <w:spacing w:val="2"/>
                <w:shd w:val="clear" w:color="auto" w:fill="FFFFFF"/>
              </w:rPr>
              <w:t>(</w:t>
            </w:r>
            <w:r w:rsidRPr="00D662CD">
              <w:t>Lietuvos Respublikos aplinkos ministro 2011 m. birželio 28 d. įsakymu Nr.</w:t>
            </w:r>
            <w:r>
              <w:t xml:space="preserve"> </w:t>
            </w:r>
            <w:r w:rsidRPr="00D662CD">
              <w:t>D1-508 patvirtinto Aplinkos apsaugos kriterijų taikymo, vykdant žaliuosius pirkimus, tvarkos aprašo (2022 m. gruodžio 13 d. įsakymo Nr. D1-401 redakcija</w:t>
            </w:r>
            <w:r w:rsidRPr="001F6635">
              <w:rPr>
                <w:color w:val="000000" w:themeColor="text1"/>
                <w:lang w:eastAsia="lt-LT"/>
              </w:rPr>
              <w:t>):</w:t>
            </w:r>
          </w:p>
          <w:p w14:paraId="1701B021" w14:textId="4E8ED9C4" w:rsidR="001F6635" w:rsidRPr="005779A0" w:rsidRDefault="001F6635" w:rsidP="001F6635">
            <w:pPr>
              <w:tabs>
                <w:tab w:val="left" w:pos="1134"/>
              </w:tabs>
              <w:jc w:val="both"/>
              <w:rPr>
                <w:rFonts w:eastAsia="Calibri" w:cstheme="minorHAnsi"/>
                <w:color w:val="000000" w:themeColor="text1"/>
              </w:rPr>
            </w:pPr>
            <w:r w:rsidRPr="005779A0">
              <w:rPr>
                <w:color w:val="000000" w:themeColor="text1"/>
                <w:lang w:eastAsia="lt-LT"/>
              </w:rPr>
              <w:t>4.4.4.1 punkte nustatytu aplinkosauginiu principu („</w:t>
            </w:r>
            <w:r w:rsidRPr="005779A0">
              <w:rPr>
                <w:i/>
                <w:iCs/>
                <w:color w:val="000000" w:themeColor="text1"/>
                <w:lang w:eastAsia="lt-LT"/>
              </w:rPr>
              <w:t>prekei pagaminti ir (ar) tiekti, paslaugai teikti ar darbams atlikti sunaudojama mažiau gamtos išteklių ir (ar) sudėtyje yra pakartotinai panaudotų ir (ar) perdirbtų medžiagų</w:t>
            </w:r>
            <w:r w:rsidRPr="005779A0">
              <w:rPr>
                <w:color w:val="000000" w:themeColor="text1"/>
                <w:lang w:eastAsia="lt-LT"/>
              </w:rPr>
              <w:t>“)</w:t>
            </w:r>
            <w:r w:rsidRPr="005779A0">
              <w:rPr>
                <w:rFonts w:eastAsia="Calibri" w:cstheme="minorHAnsi"/>
                <w:color w:val="000000" w:themeColor="text1"/>
              </w:rPr>
              <w:t>;</w:t>
            </w:r>
          </w:p>
          <w:p w14:paraId="4B6631DF" w14:textId="234423F2" w:rsidR="00B767F3" w:rsidRDefault="001F6635" w:rsidP="001F6635">
            <w:pPr>
              <w:tabs>
                <w:tab w:val="left" w:pos="1134"/>
                <w:tab w:val="left" w:pos="1701"/>
              </w:tabs>
              <w:jc w:val="both"/>
              <w:rPr>
                <w:b/>
                <w:bCs/>
                <w:kern w:val="2"/>
                <w:szCs w:val="24"/>
              </w:rPr>
            </w:pPr>
            <w:r w:rsidRPr="005779A0">
              <w:rPr>
                <w:lang w:eastAsia="lt-LT"/>
              </w:rPr>
              <w:t>4.4.4.4 punkte nustatytu aplinkosauginiu principu („prekė yra tvirta, ilgaamžė, funkcionali, ji ar jos sudedamosios dalys tinka naudoti daug kartų ir (ar) lengvai pataisomos, ir (ar) pakeičiamos“),</w:t>
            </w:r>
            <w:r>
              <w:rPr>
                <w:lang w:eastAsia="lt-LT"/>
              </w:rPr>
              <w:t xml:space="preserve"> </w:t>
            </w:r>
            <w:r w:rsidRPr="006B6532">
              <w:rPr>
                <w:lang w:eastAsia="lt-LT"/>
              </w:rPr>
              <w:t>Pirkimas atliekamas laikantis lygiateisiškumo, nediskriminavimo, skaidrumo, abipusio pripažinimo, proporcingumo principų ir konfidencialumo bei nešališkumo reikalavimų.</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414E647" w:rsidR="00B767F3" w:rsidRDefault="00020F60">
            <w:pPr>
              <w:rPr>
                <w:kern w:val="2"/>
                <w:szCs w:val="24"/>
              </w:rPr>
            </w:pPr>
            <w:r w:rsidRPr="00020F60">
              <w:rPr>
                <w:kern w:val="2"/>
                <w:szCs w:val="24"/>
              </w:rPr>
              <w:t>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11410549" w:rsidR="00B767F3" w:rsidRPr="00020F60" w:rsidRDefault="00020F60">
            <w:pPr>
              <w:rPr>
                <w:kern w:val="2"/>
                <w:szCs w:val="24"/>
              </w:rPr>
            </w:pPr>
            <w:r w:rsidRPr="00020F60">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2711351A" w:rsidR="00B767F3" w:rsidRPr="00020F60" w:rsidRDefault="00020F60">
            <w:pPr>
              <w:rPr>
                <w:kern w:val="2"/>
                <w:szCs w:val="24"/>
              </w:rPr>
            </w:pPr>
            <w:r w:rsidRPr="00020F60">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2D5F6A47" w:rsidR="00B767F3" w:rsidRPr="00020F60" w:rsidRDefault="00020F60">
            <w:pPr>
              <w:rPr>
                <w:kern w:val="2"/>
                <w:szCs w:val="24"/>
              </w:rPr>
            </w:pPr>
            <w:r w:rsidRPr="00020F60">
              <w:rPr>
                <w:kern w:val="2"/>
                <w:szCs w:val="24"/>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trPr>
          <w:trHeight w:val="300"/>
        </w:trPr>
        <w:tc>
          <w:tcPr>
            <w:tcW w:w="2532" w:type="dxa"/>
          </w:tcPr>
          <w:p w14:paraId="65FB262B" w14:textId="09A30ABB" w:rsidR="0056298A" w:rsidRDefault="0056298A">
            <w:pPr>
              <w:jc w:val="center"/>
              <w:rPr>
                <w:b/>
                <w:bCs/>
                <w:kern w:val="2"/>
                <w:szCs w:val="24"/>
              </w:rPr>
            </w:pPr>
            <w:r>
              <w:rPr>
                <w:b/>
                <w:bCs/>
                <w:kern w:val="2"/>
                <w:szCs w:val="24"/>
              </w:rPr>
              <w:t>15.3. Priedas Nr. 3</w:t>
            </w:r>
          </w:p>
        </w:tc>
        <w:tc>
          <w:tcPr>
            <w:tcW w:w="7003"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2AE9998" w:rsidR="00B767F3" w:rsidRPr="00335D42" w:rsidRDefault="00335D42">
            <w:pPr>
              <w:jc w:val="center"/>
              <w:rPr>
                <w:kern w:val="2"/>
                <w:szCs w:val="24"/>
              </w:rPr>
            </w:pPr>
            <w:r w:rsidRPr="00335D42">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F978D19" w14:textId="7B097500" w:rsidR="00B767F3" w:rsidRPr="00026F4A" w:rsidRDefault="00335D42">
            <w:pPr>
              <w:jc w:val="center"/>
              <w:rPr>
                <w:kern w:val="2"/>
                <w:szCs w:val="24"/>
              </w:rPr>
            </w:pPr>
            <w:r w:rsidRPr="00026F4A">
              <w:rPr>
                <w:kern w:val="2"/>
                <w:szCs w:val="24"/>
              </w:rPr>
              <w:t>Mantas Rikteris</w:t>
            </w:r>
          </w:p>
          <w:p w14:paraId="540CDEA8" w14:textId="77777777" w:rsidR="00B767F3" w:rsidRPr="00335D42" w:rsidRDefault="00B767F3">
            <w:pPr>
              <w:jc w:val="center"/>
              <w:rPr>
                <w:b/>
                <w:bCs/>
                <w:kern w:val="2"/>
                <w:szCs w:val="24"/>
              </w:rPr>
            </w:pP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3C827CE" w14:textId="77777777" w:rsidR="00C3311B" w:rsidRDefault="00C3311B">
      <w:pPr>
        <w:spacing w:line="259" w:lineRule="auto"/>
        <w:rPr>
          <w:szCs w:val="24"/>
        </w:rPr>
      </w:pPr>
    </w:p>
    <w:p w14:paraId="0D8E73E1" w14:textId="77777777" w:rsidR="00C3311B" w:rsidRDefault="00C3311B" w:rsidP="00C3311B">
      <w:pPr>
        <w:ind w:firstLine="4820"/>
        <w:textAlignment w:val="center"/>
        <w:rPr>
          <w:color w:val="000000"/>
          <w:szCs w:val="24"/>
        </w:rPr>
      </w:pPr>
    </w:p>
    <w:p w14:paraId="2D003896" w14:textId="4787F5C6" w:rsidR="00C3311B" w:rsidRDefault="00F07453" w:rsidP="00C3311B">
      <w:pPr>
        <w:spacing w:line="257" w:lineRule="atLeast"/>
        <w:jc w:val="center"/>
        <w:rPr>
          <w:color w:val="000000"/>
          <w:szCs w:val="24"/>
        </w:rPr>
      </w:pPr>
      <w:r>
        <w:rPr>
          <w:b/>
          <w:bCs/>
          <w:caps/>
          <w:color w:val="000000"/>
          <w:szCs w:val="24"/>
        </w:rPr>
        <w:t>PALYDOVINIO RYŠIO TELEFONŲ</w:t>
      </w:r>
      <w:r w:rsidR="00E54439" w:rsidRPr="00E54439">
        <w:rPr>
          <w:b/>
          <w:bCs/>
          <w:caps/>
          <w:color w:val="000000"/>
          <w:szCs w:val="24"/>
        </w:rPr>
        <w:t xml:space="preserve"> PIRKIMO-PARDAVIMO SUTARTIES </w:t>
      </w:r>
      <w:r w:rsidR="00C3311B">
        <w:rPr>
          <w:b/>
          <w:bCs/>
          <w:caps/>
          <w:color w:val="000000"/>
          <w:szCs w:val="24"/>
        </w:rPr>
        <w:t>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0079EB0" w14:textId="77777777" w:rsidR="00746D03" w:rsidRDefault="00746D03" w:rsidP="00C3311B">
      <w:pPr>
        <w:spacing w:line="257" w:lineRule="atLeast"/>
        <w:jc w:val="center"/>
        <w:rPr>
          <w:b/>
          <w:bCs/>
          <w:caps/>
          <w:color w:val="000000"/>
          <w:szCs w:val="24"/>
        </w:rPr>
      </w:pPr>
    </w:p>
    <w:p w14:paraId="372A514C" w14:textId="77777777" w:rsidR="00746D03" w:rsidRDefault="00746D03" w:rsidP="00C3311B">
      <w:pPr>
        <w:spacing w:line="257" w:lineRule="atLeast"/>
        <w:jc w:val="center"/>
        <w:rPr>
          <w:b/>
          <w:bCs/>
          <w:caps/>
          <w:color w:val="000000"/>
          <w:szCs w:val="24"/>
        </w:rPr>
      </w:pPr>
    </w:p>
    <w:p w14:paraId="6A7DBC33" w14:textId="1F5FBEE0" w:rsidR="00C3311B" w:rsidRDefault="00C3311B" w:rsidP="00C3311B">
      <w:pPr>
        <w:spacing w:line="257" w:lineRule="atLeast"/>
        <w:jc w:val="center"/>
        <w:rPr>
          <w:color w:val="000000"/>
          <w:szCs w:val="24"/>
        </w:rPr>
      </w:pPr>
      <w:r>
        <w:rPr>
          <w:b/>
          <w:bCs/>
          <w:caps/>
          <w:color w:val="000000"/>
          <w:szCs w:val="24"/>
        </w:rPr>
        <w:lastRenderedPageBreak/>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0599D6A4" w14:textId="77777777" w:rsidR="00746D03" w:rsidRDefault="00746D03" w:rsidP="00C3311B">
      <w:pPr>
        <w:spacing w:line="257" w:lineRule="atLeast"/>
        <w:jc w:val="center"/>
        <w:rPr>
          <w:b/>
          <w:bCs/>
          <w:color w:val="000000"/>
          <w:szCs w:val="24"/>
        </w:rPr>
      </w:pPr>
    </w:p>
    <w:p w14:paraId="20445A48" w14:textId="77777777" w:rsidR="00746D03" w:rsidRDefault="00746D03" w:rsidP="00C3311B">
      <w:pPr>
        <w:spacing w:line="257" w:lineRule="atLeast"/>
        <w:jc w:val="center"/>
        <w:rPr>
          <w:b/>
          <w:bCs/>
          <w:color w:val="000000"/>
          <w:szCs w:val="24"/>
        </w:rPr>
      </w:pPr>
    </w:p>
    <w:p w14:paraId="635214C3" w14:textId="77777777" w:rsidR="00746D03" w:rsidRDefault="00746D03" w:rsidP="00C3311B">
      <w:pPr>
        <w:spacing w:line="257" w:lineRule="atLeast"/>
        <w:jc w:val="center"/>
        <w:rPr>
          <w:b/>
          <w:bCs/>
          <w:color w:val="000000"/>
          <w:szCs w:val="24"/>
        </w:rPr>
      </w:pPr>
    </w:p>
    <w:p w14:paraId="7B180ACF" w14:textId="79483CD1" w:rsidR="00C3311B" w:rsidRDefault="00C3311B" w:rsidP="00C3311B">
      <w:pPr>
        <w:spacing w:line="257" w:lineRule="atLeast"/>
        <w:jc w:val="center"/>
        <w:rPr>
          <w:color w:val="000000"/>
          <w:szCs w:val="24"/>
        </w:rPr>
      </w:pPr>
      <w:r>
        <w:rPr>
          <w:b/>
          <w:bCs/>
          <w:color w:val="000000"/>
          <w:szCs w:val="24"/>
        </w:rPr>
        <w:lastRenderedPageBreak/>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089E1245" w14:textId="77777777" w:rsidR="00C3311B" w:rsidRDefault="00C3311B" w:rsidP="00C3311B">
      <w:pPr>
        <w:spacing w:line="257" w:lineRule="atLeast"/>
        <w:jc w:val="center"/>
        <w:rPr>
          <w:color w:val="000000"/>
          <w:szCs w:val="24"/>
        </w:rPr>
      </w:pPr>
      <w:r>
        <w:rPr>
          <w:b/>
          <w:bCs/>
          <w:caps/>
          <w:color w:val="000000"/>
          <w:szCs w:val="24"/>
        </w:rPr>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38CF9D31" w14:textId="77777777" w:rsidR="00746D03" w:rsidRDefault="00746D03" w:rsidP="00C3311B">
      <w:pPr>
        <w:spacing w:line="257" w:lineRule="atLeast"/>
        <w:jc w:val="center"/>
        <w:rPr>
          <w:b/>
          <w:bCs/>
          <w:caps/>
          <w:color w:val="000000"/>
          <w:szCs w:val="24"/>
        </w:rPr>
      </w:pPr>
    </w:p>
    <w:p w14:paraId="09832470" w14:textId="5EF359F9" w:rsidR="00C3311B" w:rsidRDefault="00C3311B" w:rsidP="00C3311B">
      <w:pPr>
        <w:spacing w:line="257" w:lineRule="atLeast"/>
        <w:jc w:val="center"/>
        <w:rPr>
          <w:color w:val="000000"/>
          <w:szCs w:val="24"/>
        </w:rPr>
      </w:pPr>
      <w:r>
        <w:rPr>
          <w:b/>
          <w:bCs/>
          <w:caps/>
          <w:color w:val="000000"/>
          <w:szCs w:val="24"/>
        </w:rPr>
        <w:lastRenderedPageBreak/>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3A58" w14:textId="77777777" w:rsidR="00A65853" w:rsidRDefault="00A65853">
      <w:r>
        <w:separator/>
      </w:r>
    </w:p>
  </w:endnote>
  <w:endnote w:type="continuationSeparator" w:id="0">
    <w:p w14:paraId="3E0E765B" w14:textId="77777777" w:rsidR="00A65853" w:rsidRDefault="00A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64C6" w14:textId="77777777" w:rsidR="00A65853" w:rsidRDefault="00A65853">
      <w:r>
        <w:separator/>
      </w:r>
    </w:p>
  </w:footnote>
  <w:footnote w:type="continuationSeparator" w:id="0">
    <w:p w14:paraId="38379E46" w14:textId="77777777" w:rsidR="00A65853" w:rsidRDefault="00A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43E86"/>
    <w:multiLevelType w:val="multilevel"/>
    <w:tmpl w:val="AEEAC9AE"/>
    <w:lvl w:ilvl="0">
      <w:start w:val="1"/>
      <w:numFmt w:val="decimal"/>
      <w:lvlText w:val="%1."/>
      <w:lvlJc w:val="left"/>
      <w:pPr>
        <w:ind w:left="360" w:hanging="360"/>
      </w:pPr>
      <w:rPr>
        <w:rFonts w:hint="default"/>
        <w:b w:val="0"/>
      </w:rPr>
    </w:lvl>
    <w:lvl w:ilvl="1">
      <w:start w:val="7"/>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A23AEF"/>
    <w:multiLevelType w:val="multilevel"/>
    <w:tmpl w:val="AEEAC9AE"/>
    <w:lvl w:ilvl="0">
      <w:start w:val="1"/>
      <w:numFmt w:val="decimal"/>
      <w:lvlText w:val="%1."/>
      <w:lvlJc w:val="left"/>
      <w:pPr>
        <w:ind w:left="360" w:hanging="360"/>
      </w:pPr>
      <w:rPr>
        <w:rFonts w:hint="default"/>
        <w:b w:val="0"/>
      </w:rPr>
    </w:lvl>
    <w:lvl w:ilvl="1">
      <w:start w:val="7"/>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num w:numId="1" w16cid:durableId="1797064044">
    <w:abstractNumId w:val="0"/>
  </w:num>
  <w:num w:numId="2" w16cid:durableId="420371540">
    <w:abstractNumId w:val="2"/>
  </w:num>
  <w:num w:numId="3" w16cid:durableId="118463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F60"/>
    <w:rsid w:val="00026F4A"/>
    <w:rsid w:val="00036E64"/>
    <w:rsid w:val="000677AB"/>
    <w:rsid w:val="00072E5A"/>
    <w:rsid w:val="00074B2E"/>
    <w:rsid w:val="000D32F2"/>
    <w:rsid w:val="000D350D"/>
    <w:rsid w:val="00115E17"/>
    <w:rsid w:val="00127A76"/>
    <w:rsid w:val="00146974"/>
    <w:rsid w:val="0015631E"/>
    <w:rsid w:val="001738E7"/>
    <w:rsid w:val="001B2EB7"/>
    <w:rsid w:val="001B46C8"/>
    <w:rsid w:val="001F0311"/>
    <w:rsid w:val="001F6635"/>
    <w:rsid w:val="00201517"/>
    <w:rsid w:val="00202E5E"/>
    <w:rsid w:val="002129E3"/>
    <w:rsid w:val="002335C0"/>
    <w:rsid w:val="00276AE0"/>
    <w:rsid w:val="0028600D"/>
    <w:rsid w:val="002B46CE"/>
    <w:rsid w:val="002C05CC"/>
    <w:rsid w:val="002C7BD9"/>
    <w:rsid w:val="002E1C65"/>
    <w:rsid w:val="002F0B5F"/>
    <w:rsid w:val="0031202E"/>
    <w:rsid w:val="00335D42"/>
    <w:rsid w:val="00351DD6"/>
    <w:rsid w:val="003754A8"/>
    <w:rsid w:val="003854E4"/>
    <w:rsid w:val="003A46B8"/>
    <w:rsid w:val="003B2818"/>
    <w:rsid w:val="003D1FC3"/>
    <w:rsid w:val="003D68D3"/>
    <w:rsid w:val="003E59E1"/>
    <w:rsid w:val="003E5D1D"/>
    <w:rsid w:val="00416D92"/>
    <w:rsid w:val="00417ABA"/>
    <w:rsid w:val="004673AC"/>
    <w:rsid w:val="004731C4"/>
    <w:rsid w:val="00492466"/>
    <w:rsid w:val="004A46F0"/>
    <w:rsid w:val="004B0788"/>
    <w:rsid w:val="004C1FDD"/>
    <w:rsid w:val="004D6944"/>
    <w:rsid w:val="00515ABE"/>
    <w:rsid w:val="00523FC0"/>
    <w:rsid w:val="005349B7"/>
    <w:rsid w:val="0056298A"/>
    <w:rsid w:val="00564D9D"/>
    <w:rsid w:val="00576E29"/>
    <w:rsid w:val="005828DD"/>
    <w:rsid w:val="00587E3C"/>
    <w:rsid w:val="00594981"/>
    <w:rsid w:val="005E5D1C"/>
    <w:rsid w:val="00605C6A"/>
    <w:rsid w:val="00623767"/>
    <w:rsid w:val="006267F1"/>
    <w:rsid w:val="0063180C"/>
    <w:rsid w:val="00664CB2"/>
    <w:rsid w:val="00685A31"/>
    <w:rsid w:val="006A361C"/>
    <w:rsid w:val="006F7316"/>
    <w:rsid w:val="007123B7"/>
    <w:rsid w:val="00714F5F"/>
    <w:rsid w:val="00715F25"/>
    <w:rsid w:val="0073374A"/>
    <w:rsid w:val="00746D03"/>
    <w:rsid w:val="0075324E"/>
    <w:rsid w:val="00756CA3"/>
    <w:rsid w:val="00774688"/>
    <w:rsid w:val="007753AF"/>
    <w:rsid w:val="00780D85"/>
    <w:rsid w:val="007851A4"/>
    <w:rsid w:val="007919E1"/>
    <w:rsid w:val="00792156"/>
    <w:rsid w:val="007A0296"/>
    <w:rsid w:val="007D6F66"/>
    <w:rsid w:val="00800742"/>
    <w:rsid w:val="00801770"/>
    <w:rsid w:val="00806EFF"/>
    <w:rsid w:val="00834789"/>
    <w:rsid w:val="0084353D"/>
    <w:rsid w:val="00855285"/>
    <w:rsid w:val="00894CCD"/>
    <w:rsid w:val="00896A33"/>
    <w:rsid w:val="008D1297"/>
    <w:rsid w:val="008F3FBA"/>
    <w:rsid w:val="008F6A9A"/>
    <w:rsid w:val="009B4871"/>
    <w:rsid w:val="009C1F99"/>
    <w:rsid w:val="009D4216"/>
    <w:rsid w:val="00A65853"/>
    <w:rsid w:val="00A9362C"/>
    <w:rsid w:val="00B22381"/>
    <w:rsid w:val="00B26E11"/>
    <w:rsid w:val="00B35F67"/>
    <w:rsid w:val="00B42473"/>
    <w:rsid w:val="00B759B6"/>
    <w:rsid w:val="00B767F3"/>
    <w:rsid w:val="00B82A31"/>
    <w:rsid w:val="00BB611F"/>
    <w:rsid w:val="00BD2F62"/>
    <w:rsid w:val="00BE44FC"/>
    <w:rsid w:val="00BE7E8A"/>
    <w:rsid w:val="00BF3C1B"/>
    <w:rsid w:val="00C02102"/>
    <w:rsid w:val="00C13128"/>
    <w:rsid w:val="00C26B84"/>
    <w:rsid w:val="00C3311B"/>
    <w:rsid w:val="00C3645A"/>
    <w:rsid w:val="00C77279"/>
    <w:rsid w:val="00CB414B"/>
    <w:rsid w:val="00CE11F0"/>
    <w:rsid w:val="00CF41C8"/>
    <w:rsid w:val="00D2599A"/>
    <w:rsid w:val="00D32838"/>
    <w:rsid w:val="00D40E06"/>
    <w:rsid w:val="00D65DF3"/>
    <w:rsid w:val="00D67151"/>
    <w:rsid w:val="00D72FAD"/>
    <w:rsid w:val="00DB22A2"/>
    <w:rsid w:val="00DB6324"/>
    <w:rsid w:val="00DC3F73"/>
    <w:rsid w:val="00DD7479"/>
    <w:rsid w:val="00DF19F6"/>
    <w:rsid w:val="00E1494C"/>
    <w:rsid w:val="00E4784C"/>
    <w:rsid w:val="00E5345B"/>
    <w:rsid w:val="00E54439"/>
    <w:rsid w:val="00E76F80"/>
    <w:rsid w:val="00EB4AC0"/>
    <w:rsid w:val="00ED33E7"/>
    <w:rsid w:val="00F07453"/>
    <w:rsid w:val="00F4441D"/>
    <w:rsid w:val="00F6587D"/>
    <w:rsid w:val="00F73C7D"/>
    <w:rsid w:val="00FA42CD"/>
    <w:rsid w:val="00FA4717"/>
    <w:rsid w:val="00FC3F61"/>
    <w:rsid w:val="00FE6816"/>
    <w:rsid w:val="00FF52D8"/>
    <w:rsid w:val="00FF5A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207613-176D-4EAA-893F-E95668D1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576E29"/>
    <w:rPr>
      <w:color w:val="0000FF"/>
      <w:u w:val="single"/>
    </w:rPr>
  </w:style>
  <w:style w:type="character" w:styleId="Komentaronuoroda">
    <w:name w:val="annotation reference"/>
    <w:basedOn w:val="Numatytasispastraiposriftas"/>
    <w:semiHidden/>
    <w:unhideWhenUsed/>
    <w:rsid w:val="00A9362C"/>
    <w:rPr>
      <w:sz w:val="16"/>
      <w:szCs w:val="16"/>
    </w:rPr>
  </w:style>
  <w:style w:type="paragraph" w:styleId="Komentarotekstas">
    <w:name w:val="annotation text"/>
    <w:basedOn w:val="prastasis"/>
    <w:link w:val="KomentarotekstasDiagrama"/>
    <w:semiHidden/>
    <w:unhideWhenUsed/>
    <w:rsid w:val="00A9362C"/>
    <w:rPr>
      <w:sz w:val="20"/>
    </w:rPr>
  </w:style>
  <w:style w:type="character" w:customStyle="1" w:styleId="KomentarotekstasDiagrama">
    <w:name w:val="Komentaro tekstas Diagrama"/>
    <w:basedOn w:val="Numatytasispastraiposriftas"/>
    <w:link w:val="Komentarotekstas"/>
    <w:semiHidden/>
    <w:rsid w:val="00A9362C"/>
    <w:rPr>
      <w:sz w:val="20"/>
    </w:rPr>
  </w:style>
  <w:style w:type="paragraph" w:styleId="Komentarotema">
    <w:name w:val="annotation subject"/>
    <w:basedOn w:val="Komentarotekstas"/>
    <w:next w:val="Komentarotekstas"/>
    <w:link w:val="KomentarotemaDiagrama"/>
    <w:semiHidden/>
    <w:unhideWhenUsed/>
    <w:rsid w:val="00A9362C"/>
    <w:rPr>
      <w:b/>
      <w:bCs/>
    </w:rPr>
  </w:style>
  <w:style w:type="character" w:customStyle="1" w:styleId="KomentarotemaDiagrama">
    <w:name w:val="Komentaro tema Diagrama"/>
    <w:basedOn w:val="KomentarotekstasDiagrama"/>
    <w:link w:val="Komentarotema"/>
    <w:semiHidden/>
    <w:rsid w:val="00A9362C"/>
    <w:rPr>
      <w:b/>
      <w:bCs/>
      <w:sz w:val="20"/>
    </w:rPr>
  </w:style>
  <w:style w:type="paragraph" w:styleId="Pataisymai">
    <w:name w:val="Revision"/>
    <w:hidden/>
    <w:semiHidden/>
    <w:rsid w:val="00A9362C"/>
  </w:style>
  <w:style w:type="paragraph" w:styleId="prastasiniatinklio">
    <w:name w:val="Normal (Web)"/>
    <w:basedOn w:val="prastasis"/>
    <w:uiPriority w:val="99"/>
    <w:unhideWhenUsed/>
    <w:rsid w:val="00C77279"/>
    <w:pPr>
      <w:spacing w:before="100" w:beforeAutospacing="1" w:after="100" w:afterAutospacing="1"/>
    </w:pPr>
    <w:rPr>
      <w:rFonts w:eastAsiaTheme="minorEastAsia"/>
      <w:szCs w:val="24"/>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1F6635"/>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F663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30</Pages>
  <Words>62479</Words>
  <Characters>35614</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Katauskienė</dc:creator>
  <cp:lastModifiedBy>Rita Misiūnienė</cp:lastModifiedBy>
  <cp:revision>6</cp:revision>
  <dcterms:created xsi:type="dcterms:W3CDTF">2025-11-24T11:10:00Z</dcterms:created>
  <dcterms:modified xsi:type="dcterms:W3CDTF">2025-11-24T12:27:00Z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