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303536">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2F0007">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1EE66CA5" w:rsidR="00061E02" w:rsidRPr="004B5D26" w:rsidRDefault="00601D1E" w:rsidP="004B5D26">
            <w:pPr>
              <w:spacing w:line="276" w:lineRule="auto"/>
              <w:jc w:val="both"/>
              <w:rPr>
                <w:kern w:val="2"/>
                <w:szCs w:val="24"/>
              </w:rPr>
            </w:pPr>
            <w:r>
              <w:rPr>
                <w:kern w:val="2"/>
                <w:szCs w:val="24"/>
              </w:rPr>
              <w:t>Sutartis dėl v</w:t>
            </w:r>
            <w:r w:rsidRPr="00601D1E">
              <w:rPr>
                <w:kern w:val="2"/>
                <w:szCs w:val="24"/>
              </w:rPr>
              <w:t>aizdo kamerų transliuojamo vaizdo stebėjimo paslaug</w:t>
            </w:r>
            <w:r>
              <w:rPr>
                <w:kern w:val="2"/>
                <w:szCs w:val="24"/>
              </w:rPr>
              <w:t>ų</w:t>
            </w:r>
          </w:p>
        </w:tc>
      </w:tr>
      <w:tr w:rsidR="00061E02" w:rsidRPr="004B5D26" w14:paraId="1A84EF63" w14:textId="77777777" w:rsidTr="002F0007">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2F0007">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2F0007">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2F0007">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2F0007">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2F0007">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2F0007">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r w:rsidRPr="004B5D26">
              <w:rPr>
                <w:kern w:val="2"/>
                <w:szCs w:val="24"/>
              </w:rPr>
              <w:t>Luminor Bank AS,</w:t>
            </w:r>
          </w:p>
          <w:p w14:paraId="24CEF86A" w14:textId="77777777" w:rsidR="00061E02" w:rsidRPr="004B5D26" w:rsidRDefault="00061E02" w:rsidP="00F04052">
            <w:pPr>
              <w:spacing w:line="276" w:lineRule="auto"/>
              <w:rPr>
                <w:kern w:val="2"/>
                <w:szCs w:val="24"/>
              </w:rPr>
            </w:pPr>
            <w:r w:rsidRPr="004B5D26">
              <w:rPr>
                <w:kern w:val="2"/>
                <w:szCs w:val="24"/>
              </w:rPr>
              <w:t>atstovaujama Luminor Bank AS Lietuvos skyriaus (banko kodas 40100)</w:t>
            </w:r>
          </w:p>
        </w:tc>
      </w:tr>
      <w:tr w:rsidR="00061E02" w:rsidRPr="004B5D26" w14:paraId="5648186E" w14:textId="77777777" w:rsidTr="002F0007">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7B8116BC" w:rsidR="00061E02" w:rsidRPr="004B5D26" w:rsidRDefault="00061E02" w:rsidP="00F04052">
            <w:pPr>
              <w:spacing w:line="276" w:lineRule="auto"/>
              <w:rPr>
                <w:kern w:val="2"/>
                <w:szCs w:val="24"/>
              </w:rPr>
            </w:pPr>
            <w:r w:rsidRPr="004B5D26">
              <w:rPr>
                <w:kern w:val="2"/>
                <w:szCs w:val="24"/>
              </w:rPr>
              <w:t xml:space="preserve">+370 5 </w:t>
            </w:r>
            <w:r w:rsidR="007361DE">
              <w:rPr>
                <w:kern w:val="2"/>
                <w:szCs w:val="24"/>
              </w:rPr>
              <w:t xml:space="preserve"> </w:t>
            </w:r>
            <w:r w:rsidRPr="004B5D26">
              <w:rPr>
                <w:kern w:val="2"/>
                <w:szCs w:val="24"/>
              </w:rPr>
              <w:t>211 2000</w:t>
            </w:r>
          </w:p>
        </w:tc>
      </w:tr>
      <w:tr w:rsidR="00061E02" w:rsidRPr="004B5D26" w14:paraId="401B23BD" w14:textId="77777777" w:rsidTr="002F0007">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2F0007">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2F0007">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2792F305" w:rsidR="00061E02" w:rsidRPr="004B5D26" w:rsidRDefault="007361DE" w:rsidP="004B5D26">
            <w:pPr>
              <w:spacing w:line="276" w:lineRule="auto"/>
              <w:jc w:val="center"/>
              <w:rPr>
                <w:kern w:val="2"/>
                <w:szCs w:val="24"/>
              </w:rPr>
            </w:pPr>
            <w:r>
              <w:rPr>
                <w:kern w:val="2"/>
                <w:szCs w:val="24"/>
              </w:rPr>
              <w:t>Vilniaus miesto savivaldybės administracijos nuostatai</w:t>
            </w:r>
          </w:p>
        </w:tc>
      </w:tr>
      <w:tr w:rsidR="00061E02" w:rsidRPr="004B5D26" w14:paraId="1C0D1D59" w14:textId="77777777" w:rsidTr="002F0007">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2F0007">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2F0007">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2F0007">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2F0007">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2F0007">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2F0007">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2F0007">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2F0007">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2F0007">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2F0007">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2F0007">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2F0007">
        <w:trPr>
          <w:trHeight w:val="300"/>
        </w:trPr>
        <w:tc>
          <w:tcPr>
            <w:tcW w:w="3094" w:type="dxa"/>
          </w:tcPr>
          <w:p w14:paraId="777ED8E7" w14:textId="5D575F24" w:rsidR="00061E02" w:rsidRPr="00387A5B" w:rsidRDefault="00061E02" w:rsidP="004B5D26">
            <w:pPr>
              <w:spacing w:line="276" w:lineRule="auto"/>
              <w:rPr>
                <w:b/>
                <w:kern w:val="2"/>
                <w:szCs w:val="24"/>
              </w:rPr>
            </w:pPr>
            <w:r w:rsidRPr="004B5D26">
              <w:rPr>
                <w:b/>
                <w:kern w:val="2"/>
                <w:szCs w:val="24"/>
              </w:rPr>
              <w:t>3.1. Sutarties dalykas</w:t>
            </w:r>
          </w:p>
        </w:tc>
        <w:tc>
          <w:tcPr>
            <w:tcW w:w="6441" w:type="dxa"/>
          </w:tcPr>
          <w:p w14:paraId="58541E36" w14:textId="46BFCDBF"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387A5B" w:rsidRPr="00387A5B">
              <w:rPr>
                <w:kern w:val="2"/>
                <w:szCs w:val="24"/>
              </w:rPr>
              <w:t xml:space="preserve">Vaizdo kamerų transliuojamo vaizdo stebėjimo paslaugos </w:t>
            </w:r>
            <w:r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2F0007">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2F0007">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24BAEF8C"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2F0007">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0585A775" w:rsidR="00061E02" w:rsidRPr="004B5D26" w:rsidRDefault="00061E02" w:rsidP="004B5D26">
            <w:pPr>
              <w:spacing w:line="276" w:lineRule="auto"/>
              <w:rPr>
                <w:b/>
                <w:color w:val="FF0000"/>
                <w:kern w:val="2"/>
                <w:szCs w:val="24"/>
              </w:rPr>
            </w:pPr>
          </w:p>
        </w:tc>
        <w:tc>
          <w:tcPr>
            <w:tcW w:w="6441" w:type="dxa"/>
          </w:tcPr>
          <w:p w14:paraId="27B2B9ED" w14:textId="6E625F86" w:rsidR="00061E02" w:rsidRPr="004B5D26" w:rsidRDefault="00061E02" w:rsidP="004B5D26">
            <w:pPr>
              <w:spacing w:line="276" w:lineRule="auto"/>
              <w:rPr>
                <w:color w:val="4472C4" w:themeColor="accent1"/>
                <w:szCs w:val="24"/>
              </w:rPr>
            </w:pPr>
            <w:r w:rsidRPr="004B5D26">
              <w:rPr>
                <w:szCs w:val="24"/>
              </w:rPr>
              <w:t xml:space="preserve">Tiekėjas Paslaugas teikia </w:t>
            </w:r>
            <w:r w:rsidR="00616457" w:rsidRPr="00616457">
              <w:rPr>
                <w:szCs w:val="24"/>
              </w:rPr>
              <w:t>ne vėliau kaip per 5 darbo dienas</w:t>
            </w:r>
            <w:r w:rsidR="00616457">
              <w:rPr>
                <w:szCs w:val="24"/>
              </w:rPr>
              <w:t xml:space="preserve"> </w:t>
            </w:r>
            <w:r w:rsidRPr="00A35B68">
              <w:rPr>
                <w:szCs w:val="24"/>
              </w:rPr>
              <w:t>nuo Sutarties įsigaliojimo dienos</w:t>
            </w:r>
            <w:r w:rsidR="007361DE">
              <w:rPr>
                <w:szCs w:val="24"/>
              </w:rPr>
              <w:t xml:space="preserve">, bet ne anksčiau kaip nuo 2026 m. </w:t>
            </w:r>
            <w:r w:rsidR="008E62B9">
              <w:rPr>
                <w:szCs w:val="24"/>
              </w:rPr>
              <w:t>gegužės mėn.</w:t>
            </w:r>
            <w:r w:rsidR="007361DE">
              <w:rPr>
                <w:szCs w:val="24"/>
              </w:rPr>
              <w:t>,</w:t>
            </w:r>
            <w:r w:rsidRPr="004B5D26">
              <w:rPr>
                <w:color w:val="000000"/>
                <w:szCs w:val="24"/>
              </w:rPr>
              <w:t xml:space="preserve"> </w:t>
            </w:r>
            <w:r w:rsidRPr="004B5D26">
              <w:rPr>
                <w:szCs w:val="24"/>
              </w:rPr>
              <w:t xml:space="preserve">kol bus suteikta </w:t>
            </w:r>
            <w:r w:rsidRPr="00AF14E3">
              <w:rPr>
                <w:szCs w:val="24"/>
              </w:rPr>
              <w:t>Paslaugų už maksimalią Pirkimui skirtą lėšų sumą</w:t>
            </w:r>
            <w:r w:rsidR="007361DE">
              <w:rPr>
                <w:szCs w:val="24"/>
              </w:rPr>
              <w:t xml:space="preserve"> (</w:t>
            </w:r>
            <w:r w:rsidR="007361DE" w:rsidRPr="007361DE">
              <w:rPr>
                <w:szCs w:val="24"/>
              </w:rPr>
              <w:t>1 500 000,00 Eur</w:t>
            </w:r>
            <w:r w:rsidR="007361DE">
              <w:rPr>
                <w:szCs w:val="24"/>
              </w:rPr>
              <w:t xml:space="preserve"> įskaitant visus mokesčius)</w:t>
            </w:r>
            <w:r w:rsidRPr="00AF14E3">
              <w:rPr>
                <w:szCs w:val="24"/>
              </w:rPr>
              <w:t xml:space="preserve">, bet </w:t>
            </w:r>
            <w:r w:rsidRPr="00AF14E3">
              <w:rPr>
                <w:b/>
                <w:szCs w:val="24"/>
              </w:rPr>
              <w:t xml:space="preserve">ne ilgiau kaip </w:t>
            </w:r>
            <w:r w:rsidR="00AF14E3" w:rsidRPr="00AF14E3">
              <w:rPr>
                <w:b/>
                <w:bCs/>
                <w:szCs w:val="24"/>
              </w:rPr>
              <w:t>36 mėn.,</w:t>
            </w:r>
            <w:r w:rsidRPr="004B5D26">
              <w:rPr>
                <w:color w:val="4472C4" w:themeColor="accent1"/>
                <w:szCs w:val="24"/>
              </w:rPr>
              <w:t xml:space="preserve"> </w:t>
            </w:r>
            <w:r w:rsidRPr="004B5D26">
              <w:rPr>
                <w:szCs w:val="24"/>
              </w:rPr>
              <w:t>priklausomai nuo to, kas įvyksta anksčiau</w:t>
            </w:r>
            <w:r w:rsidRPr="004B5D26">
              <w:rPr>
                <w:color w:val="4472C4" w:themeColor="accent1"/>
                <w:szCs w:val="24"/>
              </w:rPr>
              <w:t>.</w:t>
            </w:r>
          </w:p>
          <w:p w14:paraId="0E939291" w14:textId="77777777" w:rsidR="00061E02" w:rsidRPr="004B5D26" w:rsidRDefault="00061E02" w:rsidP="004B5D26">
            <w:pPr>
              <w:spacing w:line="276" w:lineRule="auto"/>
              <w:rPr>
                <w:color w:val="4472C4"/>
                <w:szCs w:val="24"/>
              </w:rPr>
            </w:pPr>
          </w:p>
          <w:p w14:paraId="516D0495" w14:textId="4A89C7BC" w:rsidR="00061E02" w:rsidRPr="00E25C51" w:rsidRDefault="00E25C51" w:rsidP="00E25C51">
            <w:pPr>
              <w:rPr>
                <w:szCs w:val="24"/>
              </w:rPr>
            </w:pPr>
            <w:r>
              <w:rPr>
                <w:szCs w:val="24"/>
              </w:rPr>
              <w:t>Išsamus Paslaugų suteikimo terminų aprašymas pateikiamas Techninėje specifikacijoje.</w:t>
            </w:r>
            <w:r>
              <w:rPr>
                <w:color w:val="4472C4"/>
                <w:szCs w:val="24"/>
              </w:rPr>
              <w:t xml:space="preserve"> </w:t>
            </w:r>
          </w:p>
        </w:tc>
      </w:tr>
      <w:tr w:rsidR="00061E02" w:rsidRPr="004B5D26" w14:paraId="6F5B2B1A" w14:textId="77777777" w:rsidTr="002F0007">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29124363"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2F0007">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AB8D9E1" w14:textId="77777777" w:rsidR="00061E02" w:rsidRPr="004B5D26" w:rsidRDefault="00061E02" w:rsidP="004B5D26">
            <w:pPr>
              <w:spacing w:line="276" w:lineRule="auto"/>
              <w:rPr>
                <w:szCs w:val="24"/>
              </w:rPr>
            </w:pPr>
            <w:r w:rsidRPr="004B5D26">
              <w:rPr>
                <w:szCs w:val="24"/>
              </w:rPr>
              <w:t>Netaikoma</w:t>
            </w:r>
          </w:p>
          <w:p w14:paraId="108B6216" w14:textId="77777777" w:rsidR="00061E02" w:rsidRPr="004B5D26" w:rsidRDefault="00061E02" w:rsidP="004B5D26">
            <w:pPr>
              <w:spacing w:line="276" w:lineRule="auto"/>
              <w:rPr>
                <w:szCs w:val="24"/>
              </w:rPr>
            </w:pPr>
          </w:p>
          <w:p w14:paraId="205ABC2A" w14:textId="0A547259" w:rsidR="00061E02" w:rsidRPr="004B5D26" w:rsidRDefault="00061E02" w:rsidP="004B5D26">
            <w:pPr>
              <w:spacing w:line="276" w:lineRule="auto"/>
              <w:rPr>
                <w:szCs w:val="24"/>
              </w:rPr>
            </w:pPr>
          </w:p>
        </w:tc>
      </w:tr>
      <w:tr w:rsidR="00061E02" w:rsidRPr="004B5D26" w14:paraId="393E61DA" w14:textId="77777777" w:rsidTr="002F0007">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BD47F0C" w:rsidR="00061E02" w:rsidRPr="00C91355" w:rsidRDefault="00061E02" w:rsidP="004B5D26">
            <w:pPr>
              <w:spacing w:line="276" w:lineRule="auto"/>
              <w:rPr>
                <w:kern w:val="2"/>
                <w:szCs w:val="24"/>
              </w:rPr>
            </w:pPr>
            <w:r w:rsidRPr="004B5D26">
              <w:rPr>
                <w:kern w:val="2"/>
                <w:szCs w:val="24"/>
              </w:rPr>
              <w:t>Netaikoma</w:t>
            </w:r>
          </w:p>
        </w:tc>
      </w:tr>
      <w:tr w:rsidR="00061E02" w:rsidRPr="004B5D26" w14:paraId="00E56179" w14:textId="77777777" w:rsidTr="002F0007">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121ACB26" w:rsidR="00061E02" w:rsidRPr="004B5D26" w:rsidRDefault="00061E02" w:rsidP="004B5D26">
            <w:pPr>
              <w:spacing w:line="276" w:lineRule="auto"/>
              <w:rPr>
                <w:b/>
                <w:kern w:val="2"/>
                <w:szCs w:val="24"/>
              </w:rPr>
            </w:pPr>
          </w:p>
        </w:tc>
        <w:tc>
          <w:tcPr>
            <w:tcW w:w="6441" w:type="dxa"/>
          </w:tcPr>
          <w:p w14:paraId="7817328E" w14:textId="28F037D7"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2CFB61FB" w14:textId="105E6456" w:rsidR="00061E02" w:rsidRPr="001938DC" w:rsidRDefault="00061E02" w:rsidP="004B5D26">
            <w:pPr>
              <w:pStyle w:val="Sraopastraipa"/>
              <w:numPr>
                <w:ilvl w:val="0"/>
                <w:numId w:val="5"/>
              </w:numPr>
              <w:tabs>
                <w:tab w:val="left" w:pos="286"/>
              </w:tabs>
              <w:spacing w:line="276" w:lineRule="auto"/>
              <w:ind w:left="52" w:firstLine="0"/>
              <w:rPr>
                <w:kern w:val="2"/>
                <w:szCs w:val="24"/>
              </w:rPr>
            </w:pPr>
            <w:r w:rsidRPr="001938DC">
              <w:rPr>
                <w:kern w:val="2"/>
                <w:szCs w:val="24"/>
              </w:rPr>
              <w:t>Paslaugų perdavimo-priėmimo aktas ir Sąskaita</w:t>
            </w:r>
            <w:r w:rsidR="00B540B3">
              <w:rPr>
                <w:kern w:val="2"/>
                <w:szCs w:val="24"/>
              </w:rPr>
              <w:t xml:space="preserve"> (Per SABIS)</w:t>
            </w:r>
            <w:r w:rsidRPr="001938DC">
              <w:rPr>
                <w:kern w:val="2"/>
                <w:szCs w:val="24"/>
              </w:rPr>
              <w:t>;</w:t>
            </w: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2F0007">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7BFA7397" w:rsidR="00061E02" w:rsidRPr="004B5D26" w:rsidRDefault="00061E02" w:rsidP="004B5D26">
            <w:pPr>
              <w:spacing w:line="276" w:lineRule="auto"/>
              <w:rPr>
                <w:b/>
                <w:kern w:val="2"/>
                <w:szCs w:val="24"/>
              </w:rPr>
            </w:pPr>
          </w:p>
        </w:tc>
        <w:tc>
          <w:tcPr>
            <w:tcW w:w="6441" w:type="dxa"/>
          </w:tcPr>
          <w:p w14:paraId="5747A43D" w14:textId="45FF6C2F" w:rsidR="00061E02" w:rsidRPr="004B5D26" w:rsidRDefault="007361DE" w:rsidP="004B5D26">
            <w:pPr>
              <w:spacing w:line="276" w:lineRule="auto"/>
              <w:rPr>
                <w:kern w:val="2"/>
                <w:szCs w:val="24"/>
              </w:rPr>
            </w:pPr>
            <w:r>
              <w:rPr>
                <w:kern w:val="2"/>
                <w:szCs w:val="24"/>
              </w:rPr>
              <w:t>Sutarčiai ir galimiems jos keitimo atvejams taikoma f</w:t>
            </w:r>
            <w:r w:rsidR="00061E02" w:rsidRPr="004B5D26">
              <w:rPr>
                <w:kern w:val="2"/>
                <w:szCs w:val="24"/>
              </w:rPr>
              <w:t>iksuoto įkainio kainodara</w:t>
            </w:r>
            <w:r w:rsidR="00EF201E">
              <w:rPr>
                <w:kern w:val="2"/>
                <w:szCs w:val="24"/>
              </w:rPr>
              <w:t>.</w:t>
            </w: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02F0007">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6CC1AB42" w14:textId="77777777" w:rsidR="00061E02" w:rsidRPr="004B5D26" w:rsidRDefault="00061E02" w:rsidP="00E25C51">
            <w:pPr>
              <w:spacing w:line="276" w:lineRule="auto"/>
              <w:jc w:val="both"/>
              <w:rPr>
                <w:b/>
                <w:kern w:val="2"/>
                <w:szCs w:val="24"/>
              </w:rPr>
            </w:pPr>
          </w:p>
        </w:tc>
        <w:tc>
          <w:tcPr>
            <w:tcW w:w="6441" w:type="dxa"/>
          </w:tcPr>
          <w:p w14:paraId="03682745" w14:textId="16EBAC3E" w:rsidR="00061E02" w:rsidRPr="004B5D26" w:rsidRDefault="00061E02" w:rsidP="004B5D26">
            <w:pPr>
              <w:spacing w:line="276" w:lineRule="auto"/>
              <w:rPr>
                <w:kern w:val="2"/>
                <w:szCs w:val="24"/>
              </w:rPr>
            </w:pPr>
            <w:r w:rsidRPr="004B5D26">
              <w:rPr>
                <w:kern w:val="2"/>
                <w:szCs w:val="24"/>
              </w:rPr>
              <w:t xml:space="preserve">Pradinės Sutarties vertė yra </w:t>
            </w:r>
            <w:r w:rsidR="00410826">
              <w:rPr>
                <w:kern w:val="2"/>
                <w:szCs w:val="24"/>
              </w:rPr>
              <w:t xml:space="preserve">1 239 669,42 </w:t>
            </w:r>
            <w:r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AABF07B" w14:textId="77777777" w:rsidR="007361DE" w:rsidRPr="004B5D26" w:rsidRDefault="007361DE" w:rsidP="004B5D26">
            <w:pPr>
              <w:spacing w:line="276" w:lineRule="auto"/>
              <w:rPr>
                <w:szCs w:val="24"/>
              </w:rPr>
            </w:pPr>
          </w:p>
          <w:p w14:paraId="31058074" w14:textId="44D8E01B" w:rsidR="00061E02" w:rsidRPr="004B5D26" w:rsidRDefault="00061E02" w:rsidP="004B5D26">
            <w:pPr>
              <w:spacing w:line="276" w:lineRule="auto"/>
              <w:rPr>
                <w:kern w:val="2"/>
                <w:szCs w:val="24"/>
              </w:rPr>
            </w:pPr>
            <w:r w:rsidRPr="004B5D26">
              <w:rPr>
                <w:kern w:val="2"/>
                <w:szCs w:val="24"/>
              </w:rPr>
              <w:t xml:space="preserve">Sutarties kaina </w:t>
            </w:r>
            <w:r w:rsidR="00CF2543">
              <w:rPr>
                <w:kern w:val="2"/>
                <w:szCs w:val="24"/>
              </w:rPr>
              <w:t>ir bendra Sutarties vertė</w:t>
            </w:r>
            <w:r w:rsidRPr="004B5D26">
              <w:rPr>
                <w:kern w:val="2"/>
                <w:szCs w:val="24"/>
              </w:rPr>
              <w:t xml:space="preserve"> yra </w:t>
            </w:r>
            <w:r w:rsidR="00410826" w:rsidRPr="00A72690">
              <w:rPr>
                <w:kern w:val="2"/>
                <w:szCs w:val="24"/>
              </w:rPr>
              <w:t>1</w:t>
            </w:r>
            <w:r w:rsidR="00A72690" w:rsidRPr="00A72690">
              <w:rPr>
                <w:kern w:val="2"/>
                <w:szCs w:val="24"/>
              </w:rPr>
              <w:t> </w:t>
            </w:r>
            <w:r w:rsidR="00410826" w:rsidRPr="00A72690">
              <w:rPr>
                <w:kern w:val="2"/>
                <w:szCs w:val="24"/>
              </w:rPr>
              <w:t>500</w:t>
            </w:r>
            <w:r w:rsidR="00A72690" w:rsidRPr="00A72690">
              <w:rPr>
                <w:kern w:val="2"/>
                <w:szCs w:val="24"/>
              </w:rPr>
              <w:t> 000,00</w:t>
            </w:r>
            <w:r w:rsidRPr="00A72690">
              <w:rPr>
                <w:kern w:val="2"/>
                <w:szCs w:val="24"/>
              </w:rPr>
              <w:t xml:space="preserve"> </w:t>
            </w:r>
            <w:r w:rsidRPr="004B5D26">
              <w:rPr>
                <w:kern w:val="2"/>
                <w:szCs w:val="24"/>
              </w:rPr>
              <w:t xml:space="preserve">Eur su PVM. PVM sudaro </w:t>
            </w:r>
            <w:r w:rsidR="00162CE0" w:rsidRPr="00162CE0">
              <w:rPr>
                <w:kern w:val="2"/>
                <w:szCs w:val="24"/>
              </w:rPr>
              <w:t>260 330,58</w:t>
            </w:r>
            <w:r w:rsidR="00162CE0">
              <w:rPr>
                <w:kern w:val="2"/>
                <w:szCs w:val="24"/>
              </w:rPr>
              <w:t xml:space="preserve"> </w:t>
            </w:r>
            <w:r w:rsidRPr="00162CE0">
              <w:rPr>
                <w:kern w:val="2"/>
                <w:szCs w:val="24"/>
              </w:rPr>
              <w:t>Eur</w:t>
            </w:r>
            <w:r w:rsidRPr="004B5D26">
              <w:rPr>
                <w:kern w:val="2"/>
                <w:szCs w:val="24"/>
              </w:rPr>
              <w:t>.</w:t>
            </w:r>
          </w:p>
          <w:p w14:paraId="3B1DB875" w14:textId="77777777" w:rsidR="00061E02" w:rsidRPr="004B5D26" w:rsidRDefault="00061E02" w:rsidP="004B5D26">
            <w:pPr>
              <w:spacing w:line="276" w:lineRule="auto"/>
              <w:rPr>
                <w:szCs w:val="24"/>
              </w:rPr>
            </w:pPr>
          </w:p>
          <w:p w14:paraId="51EE2C4A" w14:textId="77777777" w:rsidR="008C301F" w:rsidRDefault="008C301F" w:rsidP="008C301F">
            <w:pPr>
              <w:spacing w:line="276" w:lineRule="auto"/>
              <w:rPr>
                <w:szCs w:val="24"/>
              </w:rPr>
            </w:pPr>
            <w:r>
              <w:rPr>
                <w:szCs w:val="24"/>
              </w:rPr>
              <w:t>Pirkėjas neįsipareigoja išpirkti šios vertės.</w:t>
            </w:r>
          </w:p>
          <w:p w14:paraId="3D0DDBDF" w14:textId="77777777" w:rsidR="007361DE" w:rsidRDefault="007361DE" w:rsidP="004B5D26">
            <w:pPr>
              <w:spacing w:line="276" w:lineRule="auto"/>
              <w:rPr>
                <w:color w:val="4471C4"/>
                <w:kern w:val="2"/>
                <w:szCs w:val="24"/>
              </w:rPr>
            </w:pPr>
          </w:p>
          <w:p w14:paraId="0D08E084" w14:textId="4F8E7C99" w:rsidR="007361DE" w:rsidRPr="003A2A8A" w:rsidRDefault="007361DE" w:rsidP="004B5D26">
            <w:pPr>
              <w:spacing w:line="276" w:lineRule="auto"/>
              <w:rPr>
                <w:kern w:val="2"/>
                <w:szCs w:val="24"/>
              </w:rPr>
            </w:pPr>
            <w:r w:rsidRPr="003A2A8A">
              <w:rPr>
                <w:kern w:val="2"/>
                <w:szCs w:val="24"/>
              </w:rPr>
              <w:t>Vaizdo kamerų transliuojamo vaizdo stebėjimo paslaugos 1 (vieno) darbuotojo 1 (vienos) valandos įkainis: .................. Eur įskaitant visus mokesčius.</w:t>
            </w:r>
          </w:p>
          <w:p w14:paraId="04C62F62" w14:textId="77777777" w:rsidR="007361DE" w:rsidRPr="004B5D26" w:rsidRDefault="007361DE" w:rsidP="004B5D26">
            <w:pPr>
              <w:spacing w:line="276" w:lineRule="auto"/>
              <w:rPr>
                <w:color w:val="4471C4"/>
                <w:kern w:val="2"/>
                <w:szCs w:val="24"/>
              </w:rPr>
            </w:pPr>
          </w:p>
          <w:p w14:paraId="4D6ACF99" w14:textId="2E00031D" w:rsidR="00061E02" w:rsidRPr="00E25C51"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2F0007">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0732225B" w:rsidR="00061E02" w:rsidRPr="00E25C51" w:rsidRDefault="00E25C51" w:rsidP="004B5D26">
            <w:pPr>
              <w:spacing w:line="276" w:lineRule="auto"/>
              <w:rPr>
                <w:szCs w:val="24"/>
              </w:rPr>
            </w:pPr>
            <w:r w:rsidRPr="00E25C51">
              <w:rPr>
                <w:kern w:val="2"/>
                <w:szCs w:val="24"/>
              </w:rPr>
              <w:t>Į</w:t>
            </w:r>
            <w:r w:rsidR="00061E02" w:rsidRPr="00E25C51">
              <w:rPr>
                <w:kern w:val="2"/>
                <w:szCs w:val="24"/>
              </w:rPr>
              <w:t>kainiai bus perskaičiuojami:</w:t>
            </w:r>
          </w:p>
          <w:p w14:paraId="094E5166" w14:textId="45B82C5A" w:rsidR="00061E02" w:rsidRPr="00E25C51" w:rsidRDefault="00061E02" w:rsidP="00E25C51">
            <w:pPr>
              <w:pStyle w:val="Sraopastraipa"/>
              <w:numPr>
                <w:ilvl w:val="0"/>
                <w:numId w:val="7"/>
              </w:numPr>
              <w:spacing w:line="276" w:lineRule="auto"/>
              <w:rPr>
                <w:kern w:val="2"/>
                <w:szCs w:val="24"/>
              </w:rPr>
            </w:pPr>
            <w:r w:rsidRPr="00E25C51">
              <w:rPr>
                <w:kern w:val="2"/>
                <w:szCs w:val="24"/>
              </w:rPr>
              <w:t>dėl PVM tarifo pasikeitimo;</w:t>
            </w:r>
          </w:p>
          <w:p w14:paraId="653CACA1" w14:textId="4C890C3F" w:rsidR="00061E02" w:rsidRPr="00E25C51" w:rsidRDefault="00061E02" w:rsidP="00E25C51">
            <w:pPr>
              <w:pStyle w:val="Sraopastraipa"/>
              <w:numPr>
                <w:ilvl w:val="0"/>
                <w:numId w:val="7"/>
              </w:numPr>
              <w:spacing w:line="276" w:lineRule="auto"/>
              <w:rPr>
                <w:color w:val="4472C4" w:themeColor="accent1"/>
                <w:kern w:val="2"/>
                <w:szCs w:val="24"/>
              </w:rPr>
            </w:pPr>
            <w:r w:rsidRPr="00E25C51">
              <w:rPr>
                <w:kern w:val="2"/>
                <w:szCs w:val="24"/>
              </w:rPr>
              <w:t>dėl kainų lygio pokyčio</w:t>
            </w:r>
            <w:r w:rsidR="00E25C51">
              <w:rPr>
                <w:kern w:val="2"/>
                <w:szCs w:val="24"/>
              </w:rPr>
              <w:t>.</w:t>
            </w:r>
          </w:p>
        </w:tc>
      </w:tr>
      <w:tr w:rsidR="00061E02" w:rsidRPr="004B5D26" w14:paraId="006475AC" w14:textId="77777777" w:rsidTr="002F0007">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lastRenderedPageBreak/>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2F0007">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0D8DCECC" w14:textId="04311CB2" w:rsidR="00061E02" w:rsidRPr="00E25C51" w:rsidRDefault="00061E02" w:rsidP="00E25C51">
            <w:pPr>
              <w:spacing w:line="276" w:lineRule="auto"/>
              <w:rPr>
                <w:kern w:val="2"/>
                <w:szCs w:val="24"/>
              </w:rPr>
            </w:pPr>
            <w:r w:rsidRPr="004B5D26">
              <w:rPr>
                <w:kern w:val="2"/>
                <w:szCs w:val="24"/>
              </w:rPr>
              <w:t>Netaikoma</w:t>
            </w:r>
          </w:p>
        </w:tc>
      </w:tr>
      <w:tr w:rsidR="00061E02" w:rsidRPr="004B5D26" w14:paraId="5CF31897" w14:textId="77777777" w:rsidTr="002F0007">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6A4C97BB" w:rsidR="00061E02" w:rsidRPr="004B5D26" w:rsidRDefault="00061E02" w:rsidP="004B5D26">
            <w:pPr>
              <w:spacing w:line="276" w:lineRule="auto"/>
              <w:rPr>
                <w:b/>
                <w:kern w:val="2"/>
                <w:szCs w:val="24"/>
              </w:rPr>
            </w:pPr>
          </w:p>
        </w:tc>
        <w:tc>
          <w:tcPr>
            <w:tcW w:w="6441" w:type="dxa"/>
          </w:tcPr>
          <w:p w14:paraId="3015C662" w14:textId="229FFDD8" w:rsidR="00061E02" w:rsidRPr="00B425DA"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w:t>
            </w:r>
            <w:r w:rsidRPr="00B425DA">
              <w:rPr>
                <w:szCs w:val="24"/>
              </w:rPr>
              <w:t xml:space="preserve">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w:t>
            </w:r>
            <w:r w:rsidR="004C51DD" w:rsidRPr="00B425DA">
              <w:rPr>
                <w:szCs w:val="24"/>
              </w:rPr>
              <w:t xml:space="preserve">kai indeksas pakis 5 </w:t>
            </w:r>
            <w:r w:rsidR="007B7BBC" w:rsidRPr="00B425DA">
              <w:rPr>
                <w:szCs w:val="24"/>
              </w:rPr>
              <w:t xml:space="preserve">(penkis) </w:t>
            </w:r>
            <w:r w:rsidR="004C51DD" w:rsidRPr="00B425DA">
              <w:rPr>
                <w:szCs w:val="24"/>
              </w:rPr>
              <w:t>ar daugiau procentų lyginant su bazinės kainos indeksu</w:t>
            </w:r>
            <w:r w:rsidR="003D7233" w:rsidRPr="00B425DA">
              <w:rPr>
                <w:szCs w:val="24"/>
              </w:rPr>
              <w:t>.</w:t>
            </w:r>
            <w:r w:rsidR="004C51DD" w:rsidRPr="00B425DA" w:rsidDel="004C51DD">
              <w:rPr>
                <w:szCs w:val="24"/>
              </w:rPr>
              <w:t xml:space="preserve"> </w:t>
            </w:r>
            <w:r w:rsidRPr="00B425DA">
              <w:rPr>
                <w:szCs w:val="24"/>
              </w:rPr>
              <w:t xml:space="preserve">(Pirkėjas gali įrašyti ir kitokį procentinį dydį, tačiau jis turi būti protingas, atitikti rinkos realijas ir negali būti nustatytas toks aukštas, kad perskaičiavimas iš esmės taptų neįmanomas) </w:t>
            </w:r>
          </w:p>
          <w:p w14:paraId="4E6868E7" w14:textId="5EA104A5" w:rsidR="00061E02" w:rsidRPr="00B425DA" w:rsidRDefault="00061E02" w:rsidP="004B5D26">
            <w:pPr>
              <w:spacing w:line="276" w:lineRule="auto"/>
              <w:rPr>
                <w:kern w:val="2"/>
                <w:szCs w:val="24"/>
                <w:shd w:val="clear" w:color="auto" w:fill="FFFFFF"/>
              </w:rPr>
            </w:pPr>
            <w:r w:rsidRPr="00B425DA">
              <w:rPr>
                <w:kern w:val="2"/>
                <w:szCs w:val="24"/>
              </w:rPr>
              <w:t xml:space="preserve">5.3.3.2. </w:t>
            </w:r>
            <w:r w:rsidR="008A6E2E" w:rsidRPr="00B425DA">
              <w:rPr>
                <w:kern w:val="2"/>
                <w:szCs w:val="24"/>
              </w:rPr>
              <w:t>K</w:t>
            </w:r>
            <w:r w:rsidRPr="00B425DA">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B425DA" w:rsidRDefault="00061E02" w:rsidP="004B5D26">
            <w:pPr>
              <w:spacing w:line="276" w:lineRule="auto"/>
              <w:rPr>
                <w:kern w:val="2"/>
                <w:szCs w:val="24"/>
                <w:shd w:val="clear" w:color="auto" w:fill="FFFFFF"/>
              </w:rPr>
            </w:pPr>
            <w:r w:rsidRPr="00B425DA">
              <w:rPr>
                <w:kern w:val="2"/>
                <w:szCs w:val="24"/>
              </w:rPr>
              <w:t xml:space="preserve">5.3.3.3. </w:t>
            </w:r>
            <w:r w:rsidRPr="00B425DA">
              <w:rPr>
                <w:kern w:val="2"/>
                <w:szCs w:val="24"/>
                <w:shd w:val="clear" w:color="auto" w:fill="FFFFFF"/>
              </w:rPr>
              <w:t>Jeigu P</w:t>
            </w:r>
            <w:r w:rsidRPr="00B425DA">
              <w:rPr>
                <w:szCs w:val="24"/>
              </w:rPr>
              <w:t>aslaugų teikimas</w:t>
            </w:r>
            <w:r w:rsidRPr="00B425DA">
              <w:rPr>
                <w:kern w:val="2"/>
                <w:szCs w:val="24"/>
                <w:shd w:val="clear" w:color="auto" w:fill="FFFFFF"/>
              </w:rPr>
              <w:t xml:space="preserve"> vėluoja dėl Tiekėjo kaltės, uždelstų suteikti P</w:t>
            </w:r>
            <w:r w:rsidRPr="00B425DA">
              <w:rPr>
                <w:szCs w:val="24"/>
              </w:rPr>
              <w:t>aslaugų</w:t>
            </w:r>
            <w:r w:rsidRPr="00B425DA">
              <w:rPr>
                <w:kern w:val="2"/>
                <w:szCs w:val="24"/>
                <w:shd w:val="clear" w:color="auto" w:fill="FFFFFF"/>
              </w:rPr>
              <w:t xml:space="preserve"> </w:t>
            </w:r>
            <w:r w:rsidRPr="00B425DA">
              <w:rPr>
                <w:kern w:val="2"/>
                <w:szCs w:val="24"/>
              </w:rPr>
              <w:t>k</w:t>
            </w:r>
            <w:r w:rsidRPr="00B425DA">
              <w:rPr>
                <w:kern w:val="2"/>
                <w:szCs w:val="24"/>
                <w:shd w:val="clear" w:color="auto" w:fill="FFFFFF"/>
              </w:rPr>
              <w:t>aina (įkainiai) nėra perskaičiuojami dėl kainų lygio kilimo, bet turi būti perskaičiuojama dėl kainų lygio kritimo.</w:t>
            </w:r>
          </w:p>
          <w:p w14:paraId="39D61179" w14:textId="4B859F7F" w:rsidR="00061E02" w:rsidRPr="004B5D26" w:rsidRDefault="00061E02" w:rsidP="004B5D26">
            <w:pPr>
              <w:spacing w:line="276" w:lineRule="auto"/>
              <w:rPr>
                <w:color w:val="000000"/>
                <w:kern w:val="2"/>
                <w:szCs w:val="24"/>
                <w:shd w:val="clear" w:color="auto" w:fill="FFFFFF"/>
              </w:rPr>
            </w:pPr>
            <w:r w:rsidRPr="00B425DA">
              <w:rPr>
                <w:kern w:val="2"/>
                <w:szCs w:val="24"/>
              </w:rPr>
              <w:t>5.3.3.4. Atlikdamos kainos</w:t>
            </w:r>
            <w:r w:rsidR="00607BA9" w:rsidRPr="00B425DA">
              <w:rPr>
                <w:kern w:val="2"/>
                <w:szCs w:val="24"/>
              </w:rPr>
              <w:t xml:space="preserve"> (</w:t>
            </w:r>
            <w:r w:rsidRPr="00B425DA">
              <w:rPr>
                <w:kern w:val="2"/>
                <w:szCs w:val="24"/>
              </w:rPr>
              <w:t>įkainių</w:t>
            </w:r>
            <w:r w:rsidR="00607BA9" w:rsidRPr="00B425DA">
              <w:rPr>
                <w:kern w:val="2"/>
                <w:szCs w:val="24"/>
              </w:rPr>
              <w:t>)</w:t>
            </w:r>
            <w:r w:rsidRPr="00B425DA">
              <w:rPr>
                <w:kern w:val="2"/>
                <w:szCs w:val="24"/>
              </w:rPr>
              <w:t xml:space="preserve"> peržiūrą </w:t>
            </w:r>
            <w:r w:rsidRPr="00B425DA">
              <w:rPr>
                <w:kern w:val="2"/>
                <w:szCs w:val="24"/>
                <w:shd w:val="clear" w:color="auto" w:fill="FFFFFF"/>
              </w:rPr>
              <w:t xml:space="preserve">Šalys vadovaujasi Valstybės duomenų agentūros viešai Oficialiosios statistikos portale paskelbtais Rodiklių duomenų bazės duomenimis </w:t>
            </w:r>
            <w:r w:rsidRPr="00B425DA">
              <w:rPr>
                <w:rFonts w:eastAsia="Calibri"/>
                <w:szCs w:val="24"/>
              </w:rPr>
              <w:t>(</w:t>
            </w:r>
            <w:hyperlink r:id="rId11" w:history="1">
              <w:r w:rsidRPr="00B425DA">
                <w:rPr>
                  <w:rFonts w:eastAsia="Calibri"/>
                  <w:szCs w:val="24"/>
                  <w:u w:val="single"/>
                </w:rPr>
                <w:t>https://osp.stat.gov.lt/</w:t>
              </w:r>
            </w:hyperlink>
            <w:r w:rsidRPr="00B425DA">
              <w:rPr>
                <w:rFonts w:eastAsia="Calibri"/>
                <w:szCs w:val="24"/>
              </w:rPr>
              <w:t xml:space="preserve">) </w:t>
            </w:r>
            <w:r w:rsidR="003E15D3" w:rsidRPr="00B425DA">
              <w:rPr>
                <w:rFonts w:eastAsia="Calibri"/>
                <w:szCs w:val="24"/>
              </w:rPr>
              <w:t>„</w:t>
            </w:r>
            <w:r w:rsidR="003E15D3" w:rsidRPr="00B425DA">
              <w:rPr>
                <w:szCs w:val="24"/>
              </w:rPr>
              <w:t>Gyventojai ir socialinė statistika</w:t>
            </w:r>
            <w:r w:rsidR="007361DE">
              <w:rPr>
                <w:szCs w:val="24"/>
              </w:rPr>
              <w:t>“</w:t>
            </w:r>
            <w:r w:rsidR="003E15D3" w:rsidRPr="00B425DA">
              <w:rPr>
                <w:szCs w:val="24"/>
              </w:rPr>
              <w:t xml:space="preserve"> skiltyje </w:t>
            </w:r>
            <w:r w:rsidR="007361DE">
              <w:rPr>
                <w:szCs w:val="24"/>
              </w:rPr>
              <w:t>„Darbo užmokestis ir darbo sąnaudos“ „</w:t>
            </w:r>
            <w:r w:rsidR="003E15D3" w:rsidRPr="00B425DA">
              <w:rPr>
                <w:szCs w:val="24"/>
              </w:rPr>
              <w:t>Socialiniai (baziniai) rodikliai</w:t>
            </w:r>
            <w:r w:rsidRPr="00B425DA">
              <w:rPr>
                <w:rFonts w:eastAsia="Calibri"/>
                <w:szCs w:val="24"/>
              </w:rPr>
              <w:t xml:space="preserve">“ grupėje skelbiamas indeksas – </w:t>
            </w:r>
            <w:r w:rsidR="00B425DA" w:rsidRPr="00B425DA">
              <w:rPr>
                <w:rFonts w:eastAsia="Calibri"/>
                <w:szCs w:val="24"/>
              </w:rPr>
              <w:t>„</w:t>
            </w:r>
            <w:r w:rsidR="00B425DA" w:rsidRPr="00B425DA">
              <w:t>Minimalus valandinis atlygis“</w:t>
            </w:r>
            <w:r w:rsidR="00B425DA" w:rsidRPr="00B425DA">
              <w:rPr>
                <w:szCs w:val="24"/>
              </w:rPr>
              <w:t xml:space="preserve">. </w:t>
            </w:r>
            <w:r w:rsidRPr="00B425DA">
              <w:rPr>
                <w:kern w:val="2"/>
                <w:szCs w:val="24"/>
                <w:shd w:val="clear" w:color="auto" w:fill="FFFFFF"/>
              </w:rPr>
              <w:t xml:space="preserve">Iš kitos Šalies nereikalaujama pateikti </w:t>
            </w:r>
            <w:r w:rsidRPr="00B425DA">
              <w:rPr>
                <w:kern w:val="2"/>
                <w:szCs w:val="24"/>
                <w:shd w:val="clear" w:color="auto" w:fill="FFFFFF"/>
              </w:rPr>
              <w:lastRenderedPageBreak/>
              <w:t>oficialaus Valstybės duomenų agentūros arba kitos institucijos išduoto dokumento ar patvirtinimo.</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B425DA"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w:t>
            </w:r>
            <w:r w:rsidRPr="00B425DA">
              <w:rPr>
                <w:kern w:val="2"/>
                <w:szCs w:val="24"/>
              </w:rPr>
              <w:t xml:space="preserve">kainų indeksus apskaičiuotas kainų pokyčio koeficientas, apskaičiuojamas pagal formulę (apvalinama iki </w:t>
            </w:r>
            <w:r w:rsidRPr="00B425DA">
              <w:rPr>
                <w:b/>
                <w:bCs/>
                <w:kern w:val="2"/>
                <w:szCs w:val="24"/>
              </w:rPr>
              <w:t xml:space="preserve">4 (keturių) </w:t>
            </w:r>
            <w:r w:rsidRPr="00B425DA">
              <w:rPr>
                <w:kern w:val="2"/>
                <w:szCs w:val="24"/>
              </w:rPr>
              <w:t>skaitmenų po kablelio)</w:t>
            </w:r>
            <w:r w:rsidRPr="00B425DA">
              <w:rPr>
                <w:rFonts w:eastAsia="Calibri"/>
                <w:szCs w:val="24"/>
              </w:rPr>
              <w:t>:</w:t>
            </w:r>
          </w:p>
          <w:p w14:paraId="6286C7AF" w14:textId="77777777" w:rsidR="00061E02" w:rsidRPr="00B425DA"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B425DA">
              <w:rPr>
                <w:rFonts w:eastAsia="Calibri"/>
                <w:b/>
                <w:szCs w:val="24"/>
              </w:rPr>
              <w:t>,</w:t>
            </w:r>
          </w:p>
          <w:p w14:paraId="67A77DBB" w14:textId="77777777" w:rsidR="00061E02" w:rsidRPr="00B425DA" w:rsidRDefault="00061E02" w:rsidP="004B5D26">
            <w:pPr>
              <w:suppressAutoHyphens/>
              <w:autoSpaceDN w:val="0"/>
              <w:spacing w:line="276" w:lineRule="auto"/>
              <w:rPr>
                <w:rFonts w:eastAsia="Calibri"/>
                <w:szCs w:val="24"/>
              </w:rPr>
            </w:pPr>
            <w:r w:rsidRPr="00B425DA">
              <w:rPr>
                <w:rFonts w:eastAsia="Calibri"/>
                <w:szCs w:val="24"/>
              </w:rPr>
              <w:t>kur:</w:t>
            </w:r>
          </w:p>
          <w:p w14:paraId="1F8F6420" w14:textId="5E6F882D" w:rsidR="00061E02" w:rsidRPr="00B425DA" w:rsidRDefault="00061E02" w:rsidP="004B5D26">
            <w:pPr>
              <w:suppressAutoHyphens/>
              <w:autoSpaceDN w:val="0"/>
              <w:spacing w:line="276" w:lineRule="auto"/>
              <w:rPr>
                <w:rFonts w:eastAsia="Calibri"/>
                <w:szCs w:val="24"/>
              </w:rPr>
            </w:pPr>
            <w:r w:rsidRPr="00B425DA">
              <w:rPr>
                <w:kern w:val="2"/>
                <w:szCs w:val="24"/>
              </w:rPr>
              <w:t>Ind</w:t>
            </w:r>
            <w:r w:rsidRPr="00B425DA">
              <w:rPr>
                <w:kern w:val="2"/>
                <w:szCs w:val="24"/>
                <w:vertAlign w:val="subscript"/>
              </w:rPr>
              <w:t>naujausias</w:t>
            </w:r>
            <w:r w:rsidRPr="00B425DA">
              <w:rPr>
                <w:rFonts w:eastAsia="Calibri"/>
                <w:szCs w:val="24"/>
              </w:rPr>
              <w:t xml:space="preserve"> – </w:t>
            </w:r>
            <w:r w:rsidRPr="00B425DA">
              <w:rPr>
                <w:kern w:val="2"/>
                <w:szCs w:val="24"/>
              </w:rPr>
              <w:t xml:space="preserve">kreipimosi dėl </w:t>
            </w:r>
            <w:r w:rsidRPr="00B425DA" w:rsidDel="0045524A">
              <w:rPr>
                <w:kern w:val="2"/>
                <w:szCs w:val="24"/>
              </w:rPr>
              <w:t>kainos (</w:t>
            </w:r>
            <w:r w:rsidRPr="00B425DA">
              <w:rPr>
                <w:kern w:val="2"/>
                <w:szCs w:val="24"/>
              </w:rPr>
              <w:t>įkainių</w:t>
            </w:r>
            <w:r w:rsidRPr="00B425DA" w:rsidDel="0045524A">
              <w:rPr>
                <w:kern w:val="2"/>
                <w:szCs w:val="24"/>
              </w:rPr>
              <w:t>)</w:t>
            </w:r>
            <w:r w:rsidRPr="00B425DA">
              <w:rPr>
                <w:kern w:val="2"/>
                <w:szCs w:val="24"/>
              </w:rPr>
              <w:t xml:space="preserve"> peržiūros išsiuntimo kitai Šaliai dieną paskelbtas naujausias </w:t>
            </w:r>
            <w:r w:rsidR="00910D22" w:rsidRPr="00B425DA">
              <w:rPr>
                <w:kern w:val="2"/>
                <w:szCs w:val="24"/>
              </w:rPr>
              <w:t xml:space="preserve">(aktualus) </w:t>
            </w:r>
            <w:r w:rsidRPr="00B425DA">
              <w:rPr>
                <w:kern w:val="2"/>
                <w:szCs w:val="24"/>
              </w:rPr>
              <w:t>indeksas</w:t>
            </w:r>
            <w:r w:rsidRPr="00B425DA">
              <w:rPr>
                <w:rFonts w:eastAsia="Calibri"/>
                <w:szCs w:val="24"/>
              </w:rPr>
              <w:t>;</w:t>
            </w:r>
          </w:p>
          <w:p w14:paraId="5B00D665" w14:textId="722B0413" w:rsidR="00061E02" w:rsidRPr="00B425DA" w:rsidRDefault="00061E02" w:rsidP="004B5D26">
            <w:pPr>
              <w:spacing w:line="276" w:lineRule="auto"/>
              <w:rPr>
                <w:rFonts w:eastAsia="Calibri"/>
                <w:szCs w:val="24"/>
              </w:rPr>
            </w:pPr>
            <w:r w:rsidRPr="00B425DA">
              <w:rPr>
                <w:kern w:val="2"/>
                <w:szCs w:val="24"/>
              </w:rPr>
              <w:t>Ind</w:t>
            </w:r>
            <w:r w:rsidRPr="00B425DA">
              <w:rPr>
                <w:kern w:val="2"/>
                <w:szCs w:val="24"/>
                <w:vertAlign w:val="subscript"/>
              </w:rPr>
              <w:t>pradžia</w:t>
            </w:r>
            <w:r w:rsidRPr="00B425DA">
              <w:rPr>
                <w:rFonts w:eastAsia="Calibri"/>
                <w:b/>
                <w:szCs w:val="24"/>
              </w:rPr>
              <w:t xml:space="preserve"> </w:t>
            </w:r>
            <w:r w:rsidRPr="00B425DA">
              <w:rPr>
                <w:rFonts w:eastAsia="Calibri"/>
                <w:szCs w:val="24"/>
              </w:rPr>
              <w:t xml:space="preserve">– </w:t>
            </w:r>
            <w:r w:rsidRPr="00B425DA">
              <w:rPr>
                <w:kern w:val="2"/>
                <w:szCs w:val="24"/>
              </w:rPr>
              <w:t xml:space="preserve">laikotarpio pradžios datos indeksas </w:t>
            </w:r>
            <w:r w:rsidRPr="00B425DA">
              <w:rPr>
                <w:rFonts w:eastAsia="Calibri"/>
                <w:szCs w:val="24"/>
              </w:rPr>
              <w:t>(p</w:t>
            </w:r>
            <w:r w:rsidRPr="00B425DA">
              <w:rPr>
                <w:kern w:val="2"/>
                <w:szCs w:val="24"/>
              </w:rPr>
              <w:t xml:space="preserve">irmojo perskaičiavimo </w:t>
            </w:r>
            <w:r w:rsidR="001929B0" w:rsidRPr="00B425DA">
              <w:rPr>
                <w:kern w:val="2"/>
                <w:szCs w:val="24"/>
              </w:rPr>
              <w:t>atveju laikotarpio</w:t>
            </w:r>
            <w:r w:rsidRPr="00B425DA">
              <w:rPr>
                <w:kern w:val="2"/>
                <w:szCs w:val="24"/>
              </w:rPr>
              <w:t xml:space="preserve"> pradžia</w:t>
            </w:r>
            <w:r w:rsidR="001929B0" w:rsidRPr="00B425DA">
              <w:rPr>
                <w:kern w:val="2"/>
                <w:szCs w:val="24"/>
              </w:rPr>
              <w:t xml:space="preserve"> </w:t>
            </w:r>
            <w:r w:rsidRPr="00B425DA">
              <w:rPr>
                <w:kern w:val="2"/>
                <w:szCs w:val="24"/>
              </w:rPr>
              <w:t xml:space="preserve">– </w:t>
            </w:r>
            <w:r w:rsidR="001929B0" w:rsidRPr="00B425DA">
              <w:rPr>
                <w:kern w:val="2"/>
                <w:szCs w:val="24"/>
              </w:rPr>
              <w:t xml:space="preserve">pirkimo, kurio pagrindu sudaryta Sutartis, </w:t>
            </w:r>
            <w:r w:rsidRPr="00B425DA">
              <w:rPr>
                <w:rFonts w:eastAsia="Calibri"/>
                <w:szCs w:val="24"/>
              </w:rPr>
              <w:t xml:space="preserve">pasiūlymų pateikimo termino pabaigos indeksas, o jei įkainiai jau buvo perskaičiuoti – </w:t>
            </w:r>
            <w:r w:rsidR="008E5317" w:rsidRPr="00B425DA">
              <w:rPr>
                <w:rFonts w:eastAsia="Calibri"/>
                <w:szCs w:val="24"/>
              </w:rPr>
              <w:t xml:space="preserve">paskutiniam </w:t>
            </w:r>
            <w:r w:rsidRPr="00B425DA">
              <w:rPr>
                <w:rFonts w:eastAsia="Calibri"/>
                <w:szCs w:val="24"/>
              </w:rPr>
              <w:t>perskaičiavimui paskutinis indeksas);</w:t>
            </w:r>
          </w:p>
          <w:p w14:paraId="2AE26062" w14:textId="77777777" w:rsidR="00061E02" w:rsidRPr="00B425DA" w:rsidRDefault="00061E02" w:rsidP="004B5D26">
            <w:pPr>
              <w:spacing w:line="276" w:lineRule="auto"/>
              <w:rPr>
                <w:kern w:val="2"/>
                <w:szCs w:val="24"/>
              </w:rPr>
            </w:pPr>
          </w:p>
          <w:p w14:paraId="4F7C08C2" w14:textId="77777777" w:rsidR="00061E02" w:rsidRPr="00B425DA" w:rsidRDefault="00061E02" w:rsidP="004B5D26">
            <w:pPr>
              <w:spacing w:line="276" w:lineRule="auto"/>
              <w:rPr>
                <w:kern w:val="2"/>
                <w:szCs w:val="24"/>
                <w:shd w:val="clear" w:color="auto" w:fill="FFFFFF"/>
              </w:rPr>
            </w:pPr>
            <w:r w:rsidRPr="00B425DA">
              <w:rPr>
                <w:kern w:val="2"/>
                <w:szCs w:val="24"/>
              </w:rPr>
              <w:t xml:space="preserve">5.3.3.7. </w:t>
            </w:r>
            <w:r w:rsidRPr="00B425DA">
              <w:rPr>
                <w:kern w:val="2"/>
                <w:szCs w:val="24"/>
                <w:shd w:val="clear" w:color="auto" w:fill="FFFFFF"/>
              </w:rPr>
              <w:t>Skaičiavimams indeksų (</w:t>
            </w:r>
            <w:r w:rsidRPr="00B425DA">
              <w:rPr>
                <w:kern w:val="2"/>
                <w:szCs w:val="24"/>
              </w:rPr>
              <w:t>Ind</w:t>
            </w:r>
            <w:r w:rsidRPr="00B425DA">
              <w:rPr>
                <w:kern w:val="2"/>
                <w:szCs w:val="24"/>
                <w:vertAlign w:val="subscript"/>
              </w:rPr>
              <w:t>naujausias</w:t>
            </w:r>
            <w:r w:rsidRPr="00B425DA">
              <w:rPr>
                <w:kern w:val="2"/>
                <w:szCs w:val="24"/>
                <w:shd w:val="clear" w:color="auto" w:fill="FFFFFF"/>
              </w:rPr>
              <w:t xml:space="preserve"> ir </w:t>
            </w:r>
            <w:r w:rsidRPr="00B425DA">
              <w:rPr>
                <w:kern w:val="2"/>
                <w:szCs w:val="24"/>
              </w:rPr>
              <w:t>Ind</w:t>
            </w:r>
            <w:r w:rsidRPr="00B425DA">
              <w:rPr>
                <w:kern w:val="2"/>
                <w:szCs w:val="24"/>
                <w:vertAlign w:val="subscript"/>
              </w:rPr>
              <w:t>pradžia</w:t>
            </w:r>
            <w:r w:rsidRPr="00B425DA">
              <w:rPr>
                <w:kern w:val="2"/>
                <w:szCs w:val="24"/>
              </w:rPr>
              <w:t>)</w:t>
            </w:r>
            <w:r w:rsidRPr="00B425DA">
              <w:rPr>
                <w:kern w:val="2"/>
                <w:szCs w:val="24"/>
                <w:vertAlign w:val="subscript"/>
              </w:rPr>
              <w:t xml:space="preserve"> </w:t>
            </w:r>
            <w:r w:rsidRPr="00B425DA">
              <w:rPr>
                <w:kern w:val="2"/>
                <w:szCs w:val="24"/>
                <w:shd w:val="clear" w:color="auto" w:fill="FFFFFF"/>
              </w:rPr>
              <w:t xml:space="preserve"> reikšmės imamos </w:t>
            </w:r>
            <w:r w:rsidRPr="00B425DA">
              <w:rPr>
                <w:b/>
                <w:kern w:val="2"/>
                <w:szCs w:val="24"/>
                <w:shd w:val="clear" w:color="auto" w:fill="FFFFFF"/>
              </w:rPr>
              <w:t>4 (keturių)</w:t>
            </w:r>
            <w:r w:rsidRPr="00B425DA">
              <w:rPr>
                <w:kern w:val="2"/>
                <w:szCs w:val="24"/>
                <w:shd w:val="clear" w:color="auto" w:fill="FFFFFF"/>
              </w:rPr>
              <w:t xml:space="preserve"> skaitmenų po kablelio tikslumu. Apskaičiuota kaina (įkainis) „a</w:t>
            </w:r>
            <w:r w:rsidRPr="00B425DA">
              <w:rPr>
                <w:kern w:val="2"/>
                <w:szCs w:val="24"/>
                <w:shd w:val="clear" w:color="auto" w:fill="FFFFFF"/>
                <w:vertAlign w:val="subscript"/>
              </w:rPr>
              <w:t>1</w:t>
            </w:r>
            <w:r w:rsidRPr="00B425DA">
              <w:rPr>
                <w:kern w:val="2"/>
                <w:szCs w:val="24"/>
                <w:shd w:val="clear" w:color="auto" w:fill="FFFFFF"/>
              </w:rPr>
              <w:t xml:space="preserve">“ suapvalinama iki </w:t>
            </w:r>
            <w:r w:rsidRPr="00B425DA">
              <w:rPr>
                <w:b/>
                <w:kern w:val="2"/>
                <w:szCs w:val="24"/>
                <w:shd w:val="clear" w:color="auto" w:fill="FFFFFF"/>
              </w:rPr>
              <w:t xml:space="preserve">2 (dviejų) </w:t>
            </w:r>
            <w:r w:rsidRPr="00B425DA">
              <w:rPr>
                <w:kern w:val="2"/>
                <w:szCs w:val="24"/>
                <w:shd w:val="clear" w:color="auto" w:fill="FFFFFF"/>
              </w:rPr>
              <w:t>(įrašyti tiek skaitmenų, kiek įkainiams nurodyti naudojama sudarytoje sutartyje) skaitmenų po kablelio.</w:t>
            </w:r>
          </w:p>
          <w:p w14:paraId="6468D9B5" w14:textId="0FF37C2B" w:rsidR="00061E02" w:rsidRPr="00B425DA" w:rsidRDefault="00061E02" w:rsidP="004B5D26">
            <w:pPr>
              <w:spacing w:line="276" w:lineRule="auto"/>
              <w:rPr>
                <w:kern w:val="2"/>
                <w:szCs w:val="24"/>
                <w:shd w:val="clear" w:color="auto" w:fill="FFFFFF"/>
              </w:rPr>
            </w:pPr>
            <w:r w:rsidRPr="00B425DA">
              <w:rPr>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B425DA">
              <w:rPr>
                <w:kern w:val="2"/>
                <w:szCs w:val="24"/>
                <w:shd w:val="clear" w:color="auto" w:fill="FFFFFF"/>
              </w:rPr>
              <w:t>Sutartyje</w:t>
            </w:r>
            <w:r w:rsidRPr="00B425DA">
              <w:rPr>
                <w:kern w:val="2"/>
                <w:szCs w:val="24"/>
                <w:shd w:val="clear" w:color="auto" w:fill="FFFFFF"/>
              </w:rPr>
              <w:t>.</w:t>
            </w:r>
          </w:p>
          <w:p w14:paraId="2574EFCA" w14:textId="2A4F2EEB" w:rsidR="00061E02" w:rsidRPr="004B5D26" w:rsidRDefault="00061E02" w:rsidP="004B5D26">
            <w:pPr>
              <w:spacing w:line="276" w:lineRule="auto"/>
              <w:rPr>
                <w:kern w:val="2"/>
                <w:szCs w:val="24"/>
                <w:shd w:val="clear" w:color="auto" w:fill="FFFFFF"/>
              </w:rPr>
            </w:pPr>
            <w:r w:rsidRPr="00B425DA">
              <w:rPr>
                <w:kern w:val="2"/>
                <w:szCs w:val="24"/>
                <w:shd w:val="clear" w:color="auto" w:fill="FFFFFF"/>
              </w:rPr>
              <w:t>5</w:t>
            </w:r>
            <w:r w:rsidRPr="00B425DA">
              <w:rPr>
                <w:kern w:val="2"/>
                <w:szCs w:val="24"/>
              </w:rPr>
              <w:t xml:space="preserve">.3.3.9. </w:t>
            </w:r>
            <w:r w:rsidRPr="00B425DA">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w:t>
            </w:r>
            <w:r w:rsidRPr="00B425DA">
              <w:rPr>
                <w:rFonts w:eastAsia="Calibri"/>
                <w:szCs w:val="24"/>
              </w:rPr>
              <w:lastRenderedPageBreak/>
              <w:t xml:space="preserve">perskaičiavimą pagrindžiančius dokumentus ir skaičiavimą pagrindžiančius dokumentus. </w:t>
            </w:r>
            <w:r w:rsidRPr="00B425DA">
              <w:rPr>
                <w:kern w:val="2"/>
                <w:szCs w:val="24"/>
                <w:shd w:val="clear" w:color="auto" w:fill="FFFFFF"/>
              </w:rPr>
              <w:t xml:space="preserve">Susitarimas turi būti sudarytas per 10 (dešimt) darbo dienų nuo </w:t>
            </w:r>
            <w:r w:rsidRPr="004B5D26">
              <w:rPr>
                <w:kern w:val="2"/>
                <w:szCs w:val="24"/>
                <w:shd w:val="clear" w:color="auto" w:fill="FFFFFF"/>
              </w:rPr>
              <w:t>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4C13AFE1" w:rsidR="00061E02" w:rsidRPr="00B425DA"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2F0007">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528DDACA" w14:textId="77777777" w:rsidR="00061E02" w:rsidRPr="004B5D26" w:rsidRDefault="00061E02" w:rsidP="004B5D26">
            <w:pPr>
              <w:spacing w:line="276" w:lineRule="auto"/>
              <w:rPr>
                <w:kern w:val="2"/>
                <w:szCs w:val="24"/>
              </w:rPr>
            </w:pPr>
          </w:p>
          <w:p w14:paraId="085F68CD" w14:textId="1F35931D" w:rsidR="00061E02" w:rsidRPr="004B5D26" w:rsidRDefault="00061E02" w:rsidP="004B5D26">
            <w:pPr>
              <w:spacing w:line="276" w:lineRule="auto"/>
              <w:rPr>
                <w:szCs w:val="24"/>
              </w:rPr>
            </w:pPr>
          </w:p>
        </w:tc>
      </w:tr>
      <w:tr w:rsidR="00061E02" w:rsidRPr="004B5D26" w14:paraId="31FE0072" w14:textId="77777777" w:rsidTr="002F0007">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1B938256" w14:textId="77777777" w:rsidR="00061E02" w:rsidRPr="004B5D26" w:rsidRDefault="00061E02" w:rsidP="004B5D26">
            <w:pPr>
              <w:spacing w:line="276" w:lineRule="auto"/>
              <w:rPr>
                <w:kern w:val="2"/>
                <w:szCs w:val="24"/>
              </w:rPr>
            </w:pPr>
          </w:p>
          <w:p w14:paraId="07ADCF7F" w14:textId="27D781CB" w:rsidR="00061E02" w:rsidRPr="004B5D26" w:rsidRDefault="00061E02" w:rsidP="004B5D26">
            <w:pPr>
              <w:spacing w:line="276" w:lineRule="auto"/>
              <w:rPr>
                <w:szCs w:val="24"/>
              </w:rPr>
            </w:pPr>
          </w:p>
        </w:tc>
      </w:tr>
      <w:tr w:rsidR="00061E02" w:rsidRPr="004B5D26" w14:paraId="48AD00EA" w14:textId="77777777" w:rsidTr="002F0007">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119B1ED8"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7845C405" w14:textId="0A077273" w:rsidR="00BE4663" w:rsidRDefault="00061E02" w:rsidP="004B5D26">
            <w:pPr>
              <w:spacing w:line="276" w:lineRule="auto"/>
              <w:rPr>
                <w:color w:val="4472C4"/>
                <w:kern w:val="2"/>
                <w:szCs w:val="24"/>
                <w:shd w:val="clear" w:color="auto" w:fill="FFFFFF"/>
              </w:rPr>
            </w:pPr>
            <w:r w:rsidRPr="004B5D26">
              <w:rPr>
                <w:color w:val="000000"/>
                <w:kern w:val="2"/>
                <w:szCs w:val="24"/>
                <w:shd w:val="clear" w:color="auto" w:fill="FFFFFF"/>
              </w:rPr>
              <w:t>Apmokėjimo sąlygos</w:t>
            </w:r>
            <w:r w:rsidRPr="004B5D26">
              <w:rPr>
                <w:color w:val="4472C4"/>
                <w:kern w:val="2"/>
                <w:szCs w:val="24"/>
                <w:shd w:val="clear" w:color="auto" w:fill="FFFFFF"/>
              </w:rPr>
              <w:t>:</w:t>
            </w:r>
            <w:r w:rsidR="00BE4663">
              <w:rPr>
                <w:color w:val="4472C4"/>
                <w:kern w:val="2"/>
                <w:szCs w:val="24"/>
                <w:shd w:val="clear" w:color="auto" w:fill="FFFFFF"/>
              </w:rPr>
              <w:t xml:space="preserve"> </w:t>
            </w:r>
          </w:p>
          <w:p w14:paraId="10F2AB94" w14:textId="65B684AC" w:rsidR="00061E02" w:rsidRPr="00BE4663" w:rsidRDefault="00BE4663" w:rsidP="004B5D26">
            <w:pPr>
              <w:spacing w:line="276" w:lineRule="auto"/>
              <w:rPr>
                <w:kern w:val="2"/>
                <w:szCs w:val="24"/>
                <w:shd w:val="clear" w:color="auto" w:fill="FFFFFF"/>
              </w:rPr>
            </w:pPr>
            <w:r w:rsidRPr="00BE4663">
              <w:rPr>
                <w:kern w:val="2"/>
                <w:szCs w:val="24"/>
                <w:shd w:val="clear" w:color="auto" w:fill="FFFFFF"/>
              </w:rPr>
              <w:t>1</w:t>
            </w:r>
            <w:r w:rsidR="00061E02" w:rsidRPr="00BE4663">
              <w:rPr>
                <w:kern w:val="2"/>
                <w:szCs w:val="24"/>
                <w:shd w:val="clear" w:color="auto" w:fill="FFFFFF"/>
              </w:rPr>
              <w:t>) už įvykdytus Užsakymus mokama kartą per mėnesį;</w:t>
            </w:r>
          </w:p>
        </w:tc>
      </w:tr>
      <w:tr w:rsidR="00061E02" w:rsidRPr="004B5D26" w14:paraId="2A62B22B" w14:textId="77777777" w:rsidTr="002F0007">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6F31C373"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431205A3" w14:textId="77777777" w:rsidR="00061E02" w:rsidRPr="004B5D26" w:rsidRDefault="00061E02" w:rsidP="004B5D26">
            <w:pPr>
              <w:spacing w:line="276" w:lineRule="auto"/>
              <w:rPr>
                <w:kern w:val="2"/>
                <w:szCs w:val="24"/>
              </w:rPr>
            </w:pPr>
          </w:p>
          <w:p w14:paraId="3A715F52" w14:textId="77777777" w:rsidR="00061E02" w:rsidRPr="004B5D26" w:rsidRDefault="00061E02" w:rsidP="00411C2D">
            <w:pPr>
              <w:spacing w:line="276" w:lineRule="auto"/>
              <w:rPr>
                <w:color w:val="000000"/>
                <w:kern w:val="2"/>
                <w:szCs w:val="24"/>
                <w:shd w:val="clear" w:color="auto" w:fill="FFFFFF"/>
              </w:rPr>
            </w:pPr>
          </w:p>
        </w:tc>
      </w:tr>
      <w:tr w:rsidR="00061E02" w:rsidRPr="004B5D26" w14:paraId="26EC367C" w14:textId="77777777" w:rsidTr="002F0007">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63240FFB" w:rsidR="00061E02" w:rsidRPr="004B5D26" w:rsidRDefault="00061E02" w:rsidP="004B5D26">
            <w:pPr>
              <w:spacing w:line="276" w:lineRule="auto"/>
              <w:rPr>
                <w:b/>
                <w:kern w:val="2"/>
                <w:szCs w:val="24"/>
              </w:rPr>
            </w:pPr>
          </w:p>
        </w:tc>
        <w:tc>
          <w:tcPr>
            <w:tcW w:w="6441" w:type="dxa"/>
          </w:tcPr>
          <w:p w14:paraId="1AE383F9" w14:textId="07D5AE91" w:rsidR="00411C2D" w:rsidRPr="004B5D26" w:rsidRDefault="00061E02" w:rsidP="00411C2D">
            <w:pPr>
              <w:spacing w:line="276" w:lineRule="auto"/>
              <w:rPr>
                <w:color w:val="000000"/>
                <w:kern w:val="2"/>
                <w:szCs w:val="24"/>
                <w:shd w:val="clear" w:color="auto" w:fill="FFFFFF"/>
              </w:rPr>
            </w:pPr>
            <w:r w:rsidRPr="004B5D26">
              <w:rPr>
                <w:kern w:val="2"/>
                <w:szCs w:val="24"/>
              </w:rPr>
              <w:t xml:space="preserve">Netaikoma </w:t>
            </w:r>
          </w:p>
          <w:p w14:paraId="7EC000D0" w14:textId="444CBA8C"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2F0007">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4A8F1B96"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7221DEE6" w:rsidR="00061E02" w:rsidRPr="004B5D26" w:rsidRDefault="00061E02" w:rsidP="004B5D26">
            <w:pPr>
              <w:spacing w:line="276" w:lineRule="auto"/>
              <w:rPr>
                <w:szCs w:val="24"/>
              </w:rPr>
            </w:pPr>
          </w:p>
        </w:tc>
      </w:tr>
      <w:tr w:rsidR="00061E02" w:rsidRPr="004B5D26" w14:paraId="6BE4192F" w14:textId="77777777" w:rsidTr="002F0007">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187110DF" w:rsidR="00061E02" w:rsidRPr="004B5D26" w:rsidRDefault="00061E02" w:rsidP="004B5D26">
            <w:pPr>
              <w:spacing w:line="276" w:lineRule="auto"/>
              <w:rPr>
                <w:b/>
                <w:kern w:val="2"/>
                <w:szCs w:val="24"/>
              </w:rPr>
            </w:pPr>
          </w:p>
        </w:tc>
        <w:tc>
          <w:tcPr>
            <w:tcW w:w="6441" w:type="dxa"/>
          </w:tcPr>
          <w:p w14:paraId="4B88D0C7" w14:textId="03403889" w:rsidR="00061E02" w:rsidRPr="004B5D26" w:rsidRDefault="00411C2D" w:rsidP="004B5D26">
            <w:pPr>
              <w:spacing w:line="276" w:lineRule="auto"/>
              <w:rPr>
                <w:kern w:val="2"/>
                <w:szCs w:val="24"/>
              </w:rPr>
            </w:pPr>
            <w:r>
              <w:rPr>
                <w:kern w:val="2"/>
                <w:szCs w:val="24"/>
              </w:rPr>
              <w:t>N</w:t>
            </w:r>
            <w:r w:rsidR="00061E02" w:rsidRPr="004B5D26">
              <w:rPr>
                <w:kern w:val="2"/>
                <w:szCs w:val="24"/>
              </w:rPr>
              <w:t xml:space="preserve">ustačius Paslaugų trūkumų, Tiekėjas turi </w:t>
            </w:r>
            <w:r w:rsidR="00061E02" w:rsidRPr="004B5D26">
              <w:rPr>
                <w:b/>
                <w:kern w:val="2"/>
                <w:szCs w:val="24"/>
              </w:rPr>
              <w:t>ne vėliau kaip</w:t>
            </w:r>
            <w:r w:rsidR="00061E02" w:rsidRPr="004B5D26">
              <w:rPr>
                <w:kern w:val="2"/>
                <w:szCs w:val="24"/>
              </w:rPr>
              <w:t xml:space="preserve"> per</w:t>
            </w:r>
            <w:r>
              <w:rPr>
                <w:kern w:val="2"/>
                <w:szCs w:val="24"/>
              </w:rPr>
              <w:t xml:space="preserve"> 5 darbo dienas </w:t>
            </w:r>
            <w:r w:rsidR="00061E02" w:rsidRPr="004B5D26">
              <w:rPr>
                <w:kern w:val="2"/>
                <w:szCs w:val="24"/>
              </w:rPr>
              <w:t>nuo rašytinės pretenzijos gavimo dienos pašalinti Paslaugų trūkumus.</w:t>
            </w:r>
          </w:p>
          <w:p w14:paraId="5ABE48DE" w14:textId="77777777" w:rsidR="00061E02" w:rsidRPr="004B5D26" w:rsidRDefault="00061E02" w:rsidP="004B5D26">
            <w:pPr>
              <w:spacing w:line="276" w:lineRule="auto"/>
              <w:rPr>
                <w:kern w:val="2"/>
                <w:szCs w:val="24"/>
              </w:rPr>
            </w:pPr>
          </w:p>
          <w:p w14:paraId="13923ABD" w14:textId="55A004CC" w:rsidR="00061E02" w:rsidRPr="004B5D26" w:rsidRDefault="00061E02" w:rsidP="004B5D26">
            <w:pPr>
              <w:spacing w:line="276" w:lineRule="auto"/>
              <w:rPr>
                <w:kern w:val="2"/>
                <w:szCs w:val="24"/>
              </w:rPr>
            </w:pPr>
          </w:p>
        </w:tc>
      </w:tr>
      <w:tr w:rsidR="00061E02" w:rsidRPr="004B5D26" w14:paraId="3152509C" w14:textId="77777777" w:rsidTr="002F0007">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7F29C606" w14:textId="77777777" w:rsidR="00B56C31" w:rsidRPr="0027019A" w:rsidRDefault="00B56C31" w:rsidP="00B56C31">
            <w:pPr>
              <w:jc w:val="both"/>
              <w:rPr>
                <w:szCs w:val="24"/>
              </w:rPr>
            </w:pPr>
            <w:r>
              <w:rPr>
                <w:szCs w:val="24"/>
              </w:rPr>
              <w:t>Paslaugų teikėjas</w:t>
            </w:r>
            <w:r w:rsidRPr="00CD4DFD">
              <w:rPr>
                <w:szCs w:val="24"/>
              </w:rPr>
              <w:t xml:space="preserve"> įsipareigoja, kad Sutar</w:t>
            </w:r>
            <w:r>
              <w:rPr>
                <w:szCs w:val="24"/>
              </w:rPr>
              <w:t xml:space="preserve">tį Paslaugų teikimo vietoje </w:t>
            </w:r>
            <w:r w:rsidRPr="00CD4DFD">
              <w:rPr>
                <w:szCs w:val="24"/>
              </w:rPr>
              <w:t>vykdy</w:t>
            </w:r>
            <w:r>
              <w:rPr>
                <w:szCs w:val="24"/>
              </w:rPr>
              <w:t xml:space="preserve">s tik </w:t>
            </w:r>
            <w:r w:rsidRPr="00CD4DFD">
              <w:rPr>
                <w:szCs w:val="24"/>
              </w:rPr>
              <w:t>neįgalaus asmens statusą turintys asmenys. Užsakovo atstovui paprašius, šie asmenys privalės parodyti galiojantį neįgalaus asmens statusą patvirtinantį pažymėjimą</w:t>
            </w:r>
            <w:r>
              <w:rPr>
                <w:szCs w:val="24"/>
              </w:rPr>
              <w:t xml:space="preserve"> </w:t>
            </w:r>
            <w:r w:rsidRPr="00036E0F">
              <w:rPr>
                <w:color w:val="FF0000"/>
                <w:szCs w:val="24"/>
              </w:rPr>
              <w:t>(</w:t>
            </w:r>
            <w:r w:rsidRPr="00036E0F">
              <w:rPr>
                <w:i/>
                <w:iCs/>
                <w:color w:val="FF0000"/>
                <w:szCs w:val="24"/>
              </w:rPr>
              <w:t xml:space="preserve">šis </w:t>
            </w:r>
            <w:r w:rsidRPr="00036E0F">
              <w:rPr>
                <w:i/>
                <w:iCs/>
                <w:color w:val="FF0000"/>
                <w:szCs w:val="24"/>
              </w:rPr>
              <w:lastRenderedPageBreak/>
              <w:t xml:space="preserve">reikalavimas taikomas, jeigu Paslaugų teikėjas </w:t>
            </w:r>
            <w:r>
              <w:rPr>
                <w:i/>
                <w:iCs/>
                <w:color w:val="FF0000"/>
                <w:szCs w:val="24"/>
              </w:rPr>
              <w:t xml:space="preserve">teikdamas </w:t>
            </w:r>
            <w:r w:rsidRPr="00036E0F">
              <w:rPr>
                <w:i/>
                <w:iCs/>
                <w:color w:val="FF0000"/>
                <w:szCs w:val="24"/>
              </w:rPr>
              <w:t>pasiūlym</w:t>
            </w:r>
            <w:r>
              <w:rPr>
                <w:i/>
                <w:iCs/>
                <w:color w:val="FF0000"/>
                <w:szCs w:val="24"/>
              </w:rPr>
              <w:t>ą</w:t>
            </w:r>
            <w:r w:rsidRPr="00036E0F">
              <w:rPr>
                <w:i/>
                <w:iCs/>
                <w:color w:val="FF0000"/>
                <w:szCs w:val="24"/>
              </w:rPr>
              <w:t xml:space="preserve"> prisiėmė šį įsipareigojimą</w:t>
            </w:r>
            <w:r w:rsidRPr="00036E0F">
              <w:rPr>
                <w:color w:val="FF0000"/>
                <w:szCs w:val="24"/>
              </w:rPr>
              <w:t>)</w:t>
            </w:r>
            <w:r>
              <w:rPr>
                <w:szCs w:val="24"/>
              </w:rPr>
              <w:t>.</w:t>
            </w:r>
          </w:p>
          <w:p w14:paraId="331B171C" w14:textId="5A3D5D1B"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2F0007">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73541FF5"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D5AF46F"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75173B" w:rsidRDefault="00061E02" w:rsidP="004B5D26">
            <w:pPr>
              <w:pStyle w:val="Sraopastraipa"/>
              <w:numPr>
                <w:ilvl w:val="0"/>
                <w:numId w:val="6"/>
              </w:numPr>
              <w:spacing w:line="276" w:lineRule="auto"/>
              <w:rPr>
                <w:kern w:val="2"/>
                <w:szCs w:val="24"/>
              </w:rPr>
            </w:pPr>
            <w:r w:rsidRPr="0075173B">
              <w:rPr>
                <w:kern w:val="2"/>
                <w:szCs w:val="24"/>
              </w:rPr>
              <w:t>pirmo pareikalavimo besąlygine ir neatšaukiama banko garantija arba besąlyginiu ir neatšaukiamu draudimo bendrovės laidavimo draudimu</w:t>
            </w:r>
            <w:r w:rsidR="00F2223F" w:rsidRPr="0075173B">
              <w:rPr>
                <w:kern w:val="2"/>
                <w:szCs w:val="24"/>
              </w:rPr>
              <w:t xml:space="preserve"> arba </w:t>
            </w:r>
            <w:r w:rsidRPr="0075173B">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75173B"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Paslaugų teikėjas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įvykdymo užtikrinimo dokumentas turi būti parengtas pagal </w:t>
            </w:r>
            <w:r w:rsidRPr="0075173B">
              <w:rPr>
                <w:color w:val="000000"/>
                <w:szCs w:val="24"/>
                <w:shd w:val="clear" w:color="auto" w:fill="FFFFFF"/>
              </w:rPr>
              <w:t>Pirkimo dokumentuose nustatytas sąlygas.</w:t>
            </w:r>
          </w:p>
          <w:p w14:paraId="0F7698A3" w14:textId="30C0CDE6" w:rsidR="00061E02" w:rsidRPr="0075173B" w:rsidRDefault="00061E02" w:rsidP="004B5D26">
            <w:pPr>
              <w:spacing w:line="276" w:lineRule="auto"/>
              <w:rPr>
                <w:color w:val="000000"/>
                <w:szCs w:val="24"/>
                <w:shd w:val="clear" w:color="auto" w:fill="FFFFFF"/>
              </w:rPr>
            </w:pPr>
            <w:r w:rsidRPr="0075173B">
              <w:rPr>
                <w:color w:val="000000"/>
                <w:szCs w:val="24"/>
                <w:shd w:val="clear" w:color="auto" w:fill="FFFFFF"/>
              </w:rPr>
              <w:t xml:space="preserve">Jeigu Bendrųjų sąlygų 10 </w:t>
            </w:r>
            <w:r w:rsidR="00B32BA5" w:rsidRPr="0075173B">
              <w:rPr>
                <w:color w:val="000000"/>
                <w:szCs w:val="24"/>
                <w:shd w:val="clear" w:color="auto" w:fill="FFFFFF"/>
              </w:rPr>
              <w:t>skyriuje</w:t>
            </w:r>
            <w:r w:rsidRPr="0075173B">
              <w:rPr>
                <w:color w:val="000000"/>
                <w:szCs w:val="24"/>
                <w:shd w:val="clear" w:color="auto" w:fill="FFFFFF"/>
              </w:rPr>
              <w:t xml:space="preserve"> yra </w:t>
            </w:r>
            <w:r w:rsidR="00B32BA5" w:rsidRPr="0075173B">
              <w:rPr>
                <w:color w:val="000000"/>
                <w:szCs w:val="24"/>
                <w:shd w:val="clear" w:color="auto" w:fill="FFFFFF"/>
              </w:rPr>
              <w:t xml:space="preserve">nustatytos </w:t>
            </w:r>
            <w:r w:rsidRPr="0075173B">
              <w:rPr>
                <w:color w:val="000000"/>
                <w:szCs w:val="24"/>
                <w:shd w:val="clear" w:color="auto" w:fill="FFFFFF"/>
              </w:rPr>
              <w:t xml:space="preserve">kitokios sąlygos, susiję su banko garantija ar </w:t>
            </w:r>
            <w:r w:rsidR="00654E7A" w:rsidRPr="0075173B">
              <w:rPr>
                <w:color w:val="000000"/>
                <w:szCs w:val="24"/>
                <w:shd w:val="clear" w:color="auto" w:fill="FFFFFF"/>
              </w:rPr>
              <w:t>draudimo bendrovės</w:t>
            </w:r>
            <w:r w:rsidR="000F5C9A" w:rsidRPr="0075173B">
              <w:rPr>
                <w:color w:val="000000"/>
                <w:szCs w:val="24"/>
                <w:shd w:val="clear" w:color="auto" w:fill="FFFFFF"/>
              </w:rPr>
              <w:t xml:space="preserve"> </w:t>
            </w:r>
            <w:r w:rsidRPr="0075173B">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3EE5C0C5"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75173B">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lastRenderedPageBreak/>
              <w:t>8.3. Sutarties įvykdymo užtikrinimo pateikimas</w:t>
            </w:r>
          </w:p>
        </w:tc>
        <w:tc>
          <w:tcPr>
            <w:tcW w:w="6441" w:type="dxa"/>
          </w:tcPr>
          <w:p w14:paraId="052017A8" w14:textId="249BAAC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44438E">
              <w:rPr>
                <w:kern w:val="2"/>
                <w:szCs w:val="24"/>
                <w:shd w:val="clear" w:color="auto" w:fill="FFFFFF"/>
              </w:rPr>
              <w:t xml:space="preserve">10 (dešimt) darbo dienų nuo Sutarties pasirašymo dienos turi pateikti Pirkėjui </w:t>
            </w:r>
            <w:r w:rsidR="0044438E" w:rsidRPr="0044438E">
              <w:rPr>
                <w:kern w:val="2"/>
                <w:szCs w:val="24"/>
                <w:shd w:val="clear" w:color="auto" w:fill="FFFFFF"/>
              </w:rPr>
              <w:t>60 000,00</w:t>
            </w:r>
            <w:r w:rsidRPr="0044438E">
              <w:rPr>
                <w:kern w:val="2"/>
                <w:szCs w:val="24"/>
                <w:shd w:val="clear" w:color="auto" w:fill="FFFFFF"/>
              </w:rPr>
              <w:t xml:space="preserve"> </w:t>
            </w:r>
            <w:r w:rsidR="0044438E">
              <w:rPr>
                <w:kern w:val="2"/>
                <w:szCs w:val="24"/>
                <w:shd w:val="clear" w:color="auto" w:fill="FFFFFF"/>
              </w:rPr>
              <w:t xml:space="preserve">Eur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44438E">
              <w:rPr>
                <w:kern w:val="2"/>
                <w:shd w:val="clear" w:color="auto" w:fill="FFFFFF"/>
              </w:rPr>
              <w:t>10 (dešimt) darbo dienų</w:t>
            </w:r>
            <w:r w:rsidRPr="292BDA10">
              <w:rPr>
                <w:kern w:val="2"/>
                <w:shd w:val="clear" w:color="auto" w:fill="FFFFFF"/>
              </w:rPr>
              <w:t xml:space="preserve"> </w:t>
            </w:r>
            <w:r w:rsidRPr="292BDA10">
              <w:rPr>
                <w:color w:val="000000"/>
                <w:kern w:val="2"/>
                <w:shd w:val="clear" w:color="auto" w:fill="FFFFFF"/>
              </w:rPr>
              <w:t>nuo Sutarties pasirašymo dienos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r w:rsidR="55A63882" w:rsidRPr="292BDA10">
              <w:rPr>
                <w:szCs w:val="24"/>
              </w:rPr>
              <w:t>Artea</w:t>
            </w:r>
            <w:r>
              <w:t xml:space="preserve"> banke arba </w:t>
            </w:r>
          </w:p>
          <w:p w14:paraId="53ABA9EA" w14:textId="02F35110" w:rsidR="00061E02" w:rsidRPr="004B5D26" w:rsidRDefault="00061E02" w:rsidP="004B5D26">
            <w:pPr>
              <w:spacing w:line="276" w:lineRule="auto"/>
              <w:rPr>
                <w:color w:val="FF0000"/>
                <w:szCs w:val="24"/>
              </w:rPr>
            </w:pPr>
            <w:r w:rsidRPr="004B5D26">
              <w:rPr>
                <w:szCs w:val="24"/>
              </w:rPr>
              <w:t xml:space="preserve">LT50 4010 0424 0394 3983 Luminor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7A56234D">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7B396A80" w:rsidR="00061E02" w:rsidRPr="00637618" w:rsidRDefault="00061E02" w:rsidP="007B3E00">
            <w:pPr>
              <w:spacing w:line="276" w:lineRule="auto"/>
              <w:rPr>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B3E00">
              <w:rPr>
                <w:kern w:val="2"/>
                <w:szCs w:val="24"/>
              </w:rPr>
              <w:t xml:space="preserve">0,02 (dvi šimtosios) procento </w:t>
            </w:r>
            <w:r w:rsidRPr="004B5D26">
              <w:rPr>
                <w:color w:val="000000"/>
                <w:kern w:val="2"/>
                <w:szCs w:val="24"/>
              </w:rPr>
              <w:t xml:space="preserve">dydžio delspinigius nuo neapmokėtos sumos be PVM už kiekvieną vėlavimo </w:t>
            </w:r>
            <w:r w:rsidRPr="007B3E00">
              <w:rPr>
                <w:kern w:val="2"/>
                <w:szCs w:val="24"/>
              </w:rPr>
              <w:t>dieną.</w:t>
            </w:r>
          </w:p>
        </w:tc>
      </w:tr>
      <w:tr w:rsidR="00061E02" w:rsidRPr="004B5D26" w14:paraId="14A90F91" w14:textId="77777777" w:rsidTr="7A56234D">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177A582" w14:textId="07B9660B" w:rsidR="00BF14AA" w:rsidRPr="00BF14AA" w:rsidRDefault="00061E02" w:rsidP="00BF14AA">
            <w:pPr>
              <w:suppressAutoHyphens/>
              <w:autoSpaceDN w:val="0"/>
              <w:jc w:val="both"/>
              <w:textAlignment w:val="baseline"/>
              <w:rPr>
                <w:szCs w:val="24"/>
              </w:rPr>
            </w:pPr>
            <w:r w:rsidRPr="00BF14AA">
              <w:rPr>
                <w:color w:val="000000"/>
                <w:kern w:val="2"/>
                <w:szCs w:val="24"/>
              </w:rPr>
              <w:t xml:space="preserve">9.2.1. </w:t>
            </w:r>
            <w:r w:rsidR="00BF14AA" w:rsidRPr="00BF14AA">
              <w:rPr>
                <w:szCs w:val="24"/>
              </w:rPr>
              <w:t xml:space="preserve">jei patikrinimo metu pirmą kartą </w:t>
            </w:r>
            <w:r w:rsidR="002A4FFC">
              <w:rPr>
                <w:szCs w:val="24"/>
              </w:rPr>
              <w:t>Tiekėjas</w:t>
            </w:r>
            <w:r w:rsidR="00BF14AA" w:rsidRPr="00BF14AA">
              <w:rPr>
                <w:szCs w:val="24"/>
              </w:rPr>
              <w:t xml:space="preserve"> nesilaiko Specialiųjų Sutarties sąlygų  </w:t>
            </w:r>
            <w:r w:rsidR="00BF14AA">
              <w:rPr>
                <w:szCs w:val="24"/>
              </w:rPr>
              <w:t>6.3</w:t>
            </w:r>
            <w:r w:rsidR="00BF14AA" w:rsidRPr="00BF14AA">
              <w:rPr>
                <w:szCs w:val="24"/>
              </w:rPr>
              <w:t xml:space="preserve"> papunktyje </w:t>
            </w:r>
            <w:bookmarkStart w:id="1" w:name="_Hlk129104854"/>
            <w:r w:rsidR="00BF14AA" w:rsidRPr="00BF14AA">
              <w:rPr>
                <w:szCs w:val="24"/>
              </w:rPr>
              <w:t xml:space="preserve">nurodyto su pasiūlymu prisiimto įsipareigojimo, kad Sutartį Paslaugų teikimo vietoje vykdys tik neįgalaus asmens statusą turintys asmenys, Paslaugų teikėjui taikoma 2 000,00 (dviejų tūkstančių) Eur bauda </w:t>
            </w:r>
            <w:r w:rsidR="00BF14AA" w:rsidRPr="00BF14AA">
              <w:rPr>
                <w:i/>
                <w:iCs/>
                <w:color w:val="FF0000"/>
                <w:szCs w:val="24"/>
              </w:rPr>
              <w:t>(taikoma tik tuo atveju, jeigu Paslaugų teikėjas teikdamas pasiūlymą prisiėmė šį įsipareigojimą)</w:t>
            </w:r>
            <w:r w:rsidR="00BF14AA" w:rsidRPr="00BF14AA">
              <w:rPr>
                <w:szCs w:val="24"/>
              </w:rPr>
              <w:t>;</w:t>
            </w:r>
            <w:bookmarkEnd w:id="1"/>
            <w:r w:rsidR="00BF14AA" w:rsidRPr="00BF14AA">
              <w:rPr>
                <w:szCs w:val="24"/>
              </w:rPr>
              <w:t xml:space="preserve"> </w:t>
            </w:r>
          </w:p>
          <w:p w14:paraId="5615332F" w14:textId="01F0F818" w:rsidR="00BF14AA" w:rsidRPr="00BF14AA" w:rsidRDefault="00BF14AA" w:rsidP="00BF14AA">
            <w:pPr>
              <w:suppressAutoHyphens/>
              <w:autoSpaceDN w:val="0"/>
              <w:jc w:val="both"/>
              <w:textAlignment w:val="baseline"/>
              <w:rPr>
                <w:szCs w:val="24"/>
              </w:rPr>
            </w:pPr>
            <w:r>
              <w:rPr>
                <w:szCs w:val="24"/>
              </w:rPr>
              <w:t xml:space="preserve">9.2.2. </w:t>
            </w:r>
            <w:r w:rsidRPr="00BF14AA">
              <w:rPr>
                <w:szCs w:val="24"/>
              </w:rPr>
              <w:t xml:space="preserve">jeigu </w:t>
            </w:r>
            <w:r w:rsidR="002A4FFC">
              <w:rPr>
                <w:szCs w:val="24"/>
              </w:rPr>
              <w:t xml:space="preserve">Tiekėjo </w:t>
            </w:r>
            <w:r w:rsidRPr="00BF14AA">
              <w:rPr>
                <w:szCs w:val="24"/>
              </w:rPr>
              <w:t xml:space="preserve">darbuotojai, vykdantys vaizdo stebėjimą, nefiksuoja Kelių eismo taisyklių pažeidimų, susijusių su transporto priemonių statymo tvarka ir (ar) nesuveda informacijos ir duomenų apie pažeidimus į duomenų bazę, ir (ar) neperduoda informacijos apie galimas nusikalstamas veikas (teisės pažeidimus) policijos ar kitiems atsakingiems pareigūnams (institucijoms), ir (ar) neinformuoja </w:t>
            </w:r>
            <w:r w:rsidR="002A4FFC">
              <w:rPr>
                <w:szCs w:val="24"/>
              </w:rPr>
              <w:t>Pirkėjo</w:t>
            </w:r>
            <w:r w:rsidRPr="00BF14AA">
              <w:rPr>
                <w:szCs w:val="24"/>
              </w:rPr>
              <w:t xml:space="preserve"> apie vaizdo stebėjimo sistemos gedimus ir sutrikimus, </w:t>
            </w:r>
            <w:r w:rsidR="002A4FFC">
              <w:rPr>
                <w:szCs w:val="24"/>
              </w:rPr>
              <w:t>Tiekėjui</w:t>
            </w:r>
            <w:r w:rsidRPr="00BF14AA">
              <w:rPr>
                <w:szCs w:val="24"/>
              </w:rPr>
              <w:t xml:space="preserve"> taikoma 20 (dvidešimties) EUR dydžio bauda, kuri skaičiuojama atskirai už kiekvieną šiame papunktyje nurodytą netinkamai teiktą Paslaugą už kiekvieną dieną, iki kol nebus atnaujintas tinkamas Paslaugų teikimas;  </w:t>
            </w:r>
          </w:p>
          <w:p w14:paraId="06596C71" w14:textId="293253D1" w:rsidR="00BF14AA" w:rsidRPr="004B17C3" w:rsidRDefault="004B17C3" w:rsidP="004B17C3">
            <w:pPr>
              <w:suppressAutoHyphens/>
              <w:autoSpaceDN w:val="0"/>
              <w:jc w:val="both"/>
              <w:textAlignment w:val="baseline"/>
              <w:rPr>
                <w:szCs w:val="24"/>
              </w:rPr>
            </w:pPr>
            <w:r>
              <w:rPr>
                <w:szCs w:val="24"/>
              </w:rPr>
              <w:t xml:space="preserve">9.2.3. </w:t>
            </w:r>
            <w:r w:rsidR="00BF14AA" w:rsidRPr="004B17C3">
              <w:rPr>
                <w:szCs w:val="24"/>
              </w:rPr>
              <w:t xml:space="preserve">jeigu </w:t>
            </w:r>
            <w:r w:rsidR="00BF14AA">
              <w:t xml:space="preserve">per 5 darbo dienas nuo rašytinių </w:t>
            </w:r>
            <w:r w:rsidR="006856E1">
              <w:t>Pirkėjo</w:t>
            </w:r>
            <w:r w:rsidR="00BF14AA">
              <w:t xml:space="preserve"> pastabų, pretenzijų gavimo dienos </w:t>
            </w:r>
            <w:r w:rsidR="006856E1">
              <w:rPr>
                <w:szCs w:val="24"/>
              </w:rPr>
              <w:t>Tiekėjas</w:t>
            </w:r>
            <w:r w:rsidR="006856E1">
              <w:t xml:space="preserve"> </w:t>
            </w:r>
            <w:r w:rsidR="00BF14AA">
              <w:t xml:space="preserve">savo lėšomis nepašalins </w:t>
            </w:r>
            <w:r w:rsidR="006856E1">
              <w:lastRenderedPageBreak/>
              <w:t>Pirkėjo</w:t>
            </w:r>
            <w:r w:rsidR="00BF14AA">
              <w:t xml:space="preserve"> nurodytus nekokybiškai suteiktų Paslaugų trūkumus, </w:t>
            </w:r>
            <w:r w:rsidR="006856E1">
              <w:rPr>
                <w:szCs w:val="24"/>
              </w:rPr>
              <w:t xml:space="preserve">Tiekėjui </w:t>
            </w:r>
            <w:r w:rsidR="00BF14AA" w:rsidRPr="004B17C3">
              <w:rPr>
                <w:szCs w:val="24"/>
              </w:rPr>
              <w:t>taikoma 50 (penkiasdešimties) EUR dydžio bauda, už kiekvieną pavėluotą dieną iki kol nurodyti Paslaugų trūkumai bus pašalinti;</w:t>
            </w:r>
          </w:p>
          <w:p w14:paraId="2FA1E0C7" w14:textId="4DC5D32D" w:rsidR="00BF14AA" w:rsidRPr="004B17C3" w:rsidRDefault="711AA2B5" w:rsidP="004B17C3">
            <w:pPr>
              <w:suppressAutoHyphens/>
              <w:autoSpaceDN w:val="0"/>
              <w:jc w:val="both"/>
              <w:textAlignment w:val="baseline"/>
            </w:pPr>
            <w:r>
              <w:t xml:space="preserve">9.2.4. </w:t>
            </w:r>
            <w:r w:rsidR="1E3A365C">
              <w:t xml:space="preserve">Tiekėjui </w:t>
            </w:r>
            <w:r w:rsidR="5E303FD6">
              <w:t xml:space="preserve">iš anksto informavus atsakingus </w:t>
            </w:r>
            <w:r w:rsidR="2F74F809">
              <w:t>Pirkėjo</w:t>
            </w:r>
            <w:r w:rsidR="5E303FD6">
              <w:t xml:space="preserve"> ir policijos darbuotojus apie tai, kad vaizdo stebėjimo kamerų transliuojamo vaizdo VPK patalpose, esančiose Birželio 23-osios g. 16, stebėjimą atliks tik vienas</w:t>
            </w:r>
            <w:r w:rsidR="45839E65">
              <w:t xml:space="preserve"> arba du</w:t>
            </w:r>
            <w:r w:rsidR="5E303FD6">
              <w:t xml:space="preserve"> Paslaugų teikėjo darbuotoja</w:t>
            </w:r>
            <w:r w:rsidR="56714060">
              <w:t>i</w:t>
            </w:r>
            <w:r w:rsidR="5E303FD6">
              <w:t>, pirmas 24 val. po tokio informavimo baudos nebus skiriamos. Jei minimas Paslaugas ilgiau nei 24 valandas teiks tik vienas</w:t>
            </w:r>
            <w:r w:rsidR="4A1B2B14">
              <w:t xml:space="preserve"> arba du</w:t>
            </w:r>
            <w:r w:rsidR="5E303FD6">
              <w:t xml:space="preserve"> </w:t>
            </w:r>
            <w:r w:rsidR="2F74F809">
              <w:t xml:space="preserve">Tiekėjo </w:t>
            </w:r>
            <w:r w:rsidR="5E303FD6">
              <w:t>darbuotoja</w:t>
            </w:r>
            <w:r w:rsidR="6E57153F">
              <w:t>i</w:t>
            </w:r>
            <w:r w:rsidR="5E303FD6">
              <w:t xml:space="preserve">, </w:t>
            </w:r>
            <w:r w:rsidR="2F74F809">
              <w:t xml:space="preserve">Tiekėjui </w:t>
            </w:r>
            <w:r w:rsidR="5E303FD6">
              <w:t>nuo tada bus taikoma 50 (penkiasdešimties) EUR dydžio bauda  už kiekvieną netinkamai teiktų Paslaugų dieną (kurios metu dirbs tik vienas</w:t>
            </w:r>
            <w:r w:rsidR="3316B0C1">
              <w:t xml:space="preserve"> arba du</w:t>
            </w:r>
            <w:r w:rsidR="5E303FD6">
              <w:t xml:space="preserve"> Paslaugų teikėjo darbuotoja</w:t>
            </w:r>
            <w:r w:rsidR="46CB680D">
              <w:t>i</w:t>
            </w:r>
            <w:r w:rsidR="5E303FD6">
              <w:t xml:space="preserve">) bei </w:t>
            </w:r>
            <w:r w:rsidR="2F74F809">
              <w:t>Pirkėjas</w:t>
            </w:r>
            <w:r w:rsidR="5E303FD6">
              <w:t xml:space="preserve"> nemokės </w:t>
            </w:r>
            <w:r w:rsidR="2F74F809">
              <w:t xml:space="preserve">Tiekėjui </w:t>
            </w:r>
            <w:r w:rsidR="5E303FD6">
              <w:t>pagal pasiūlyme pateiktą įkainį už tą valandų skaičių per kurį vienas</w:t>
            </w:r>
            <w:r w:rsidR="0C6E4B2F">
              <w:t xml:space="preserve"> arba du</w:t>
            </w:r>
            <w:r w:rsidR="5E303FD6">
              <w:t xml:space="preserve"> </w:t>
            </w:r>
            <w:r w:rsidR="2F74F809">
              <w:t xml:space="preserve">Tiekėjo </w:t>
            </w:r>
            <w:r w:rsidR="5E303FD6">
              <w:t>darbuotoja</w:t>
            </w:r>
            <w:r w:rsidR="6AE80417">
              <w:t>i</w:t>
            </w:r>
            <w:r w:rsidR="5E303FD6">
              <w:t xml:space="preserve"> neteikia Paslaugų;  </w:t>
            </w:r>
          </w:p>
          <w:p w14:paraId="7038EED5" w14:textId="238E5AD7" w:rsidR="00BF14AA" w:rsidRPr="004B17C3" w:rsidRDefault="711AA2B5" w:rsidP="004B17C3">
            <w:pPr>
              <w:suppressAutoHyphens/>
              <w:autoSpaceDN w:val="0"/>
              <w:jc w:val="both"/>
              <w:textAlignment w:val="baseline"/>
            </w:pPr>
            <w:r>
              <w:t xml:space="preserve">9.2.5. </w:t>
            </w:r>
            <w:r w:rsidR="2F74F809">
              <w:t xml:space="preserve">Tiekėjui </w:t>
            </w:r>
            <w:r w:rsidR="5E303FD6">
              <w:t xml:space="preserve">iš anksto informavus atsakingus </w:t>
            </w:r>
            <w:r w:rsidR="2F74F809">
              <w:t>Pirkėjo</w:t>
            </w:r>
            <w:r w:rsidR="5E303FD6">
              <w:t xml:space="preserve"> ir policijos darbuotojus apie tai, kad vaizdo stebėjimo kamerų transliuojamo vaizdo VPK patalpose, esančiose Birželio 23-osios g. 16, nestebės nei vienas </w:t>
            </w:r>
            <w:r w:rsidR="2F74F809">
              <w:t xml:space="preserve">Tiekėjo </w:t>
            </w:r>
            <w:r w:rsidR="5E303FD6">
              <w:t xml:space="preserve">darbuotojas, pirmas 24 val. po tokio informavimo baudos nebus skiriamos. Jei minimų Paslaugų ilgiau nei 24 valandas neatliks nei vienas </w:t>
            </w:r>
            <w:r w:rsidR="2F74F809">
              <w:t xml:space="preserve">Tiekėjo </w:t>
            </w:r>
            <w:r w:rsidR="5E303FD6">
              <w:t xml:space="preserve">darbuotojas, </w:t>
            </w:r>
            <w:r w:rsidR="2F74F809">
              <w:t xml:space="preserve">Tiekėjui </w:t>
            </w:r>
            <w:r w:rsidR="5E303FD6">
              <w:t xml:space="preserve">nuo tada bus taikoma 100 (vieno šimto) EUR dydžio bauda, už kiekvieną netinkamai teiktų Paslaugų dieną  (kurios metu nedirbs abu </w:t>
            </w:r>
            <w:r w:rsidR="2F74F809">
              <w:t xml:space="preserve">Tiekėjo </w:t>
            </w:r>
            <w:r w:rsidR="5E303FD6">
              <w:t xml:space="preserve">darbuotojai) bei </w:t>
            </w:r>
            <w:r w:rsidR="2F74F809">
              <w:t>Pirkėjas</w:t>
            </w:r>
            <w:r w:rsidR="5E303FD6">
              <w:t xml:space="preserve"> nemokės </w:t>
            </w:r>
            <w:r w:rsidR="2F74F809">
              <w:t xml:space="preserve">Tiekėjui </w:t>
            </w:r>
            <w:r w:rsidR="5E303FD6">
              <w:t xml:space="preserve">pagal pasiūlyme pateiktą įkainį už tą valandų skaičių per kurį </w:t>
            </w:r>
            <w:r w:rsidR="5F6AB1E4">
              <w:t>trys</w:t>
            </w:r>
            <w:r w:rsidR="5E303FD6">
              <w:t xml:space="preserve"> </w:t>
            </w:r>
            <w:r w:rsidR="2F74F809">
              <w:t xml:space="preserve">Tiekėjo </w:t>
            </w:r>
            <w:r w:rsidR="5E303FD6">
              <w:t xml:space="preserve">darbuotojai neteikia Paslaugų; </w:t>
            </w:r>
          </w:p>
          <w:p w14:paraId="532F5897" w14:textId="76B32F06" w:rsidR="00BF14AA" w:rsidRPr="004B17C3" w:rsidRDefault="004B17C3" w:rsidP="004B17C3">
            <w:pPr>
              <w:suppressAutoHyphens/>
              <w:autoSpaceDN w:val="0"/>
              <w:jc w:val="both"/>
              <w:textAlignment w:val="baseline"/>
              <w:rPr>
                <w:szCs w:val="24"/>
              </w:rPr>
            </w:pPr>
            <w:r>
              <w:rPr>
                <w:szCs w:val="24"/>
              </w:rPr>
              <w:t xml:space="preserve">9.2.6. </w:t>
            </w:r>
            <w:r w:rsidR="00E52010">
              <w:rPr>
                <w:szCs w:val="24"/>
              </w:rPr>
              <w:t>Tiekėjui</w:t>
            </w:r>
            <w:r w:rsidR="00E52010" w:rsidRPr="004B17C3">
              <w:rPr>
                <w:szCs w:val="24"/>
              </w:rPr>
              <w:t xml:space="preserve"> </w:t>
            </w:r>
            <w:r w:rsidR="00BF14AA" w:rsidRPr="004B17C3">
              <w:rPr>
                <w:szCs w:val="24"/>
              </w:rPr>
              <w:t xml:space="preserve">iš anksto informavus atsakingus </w:t>
            </w:r>
            <w:r w:rsidR="00E52010">
              <w:rPr>
                <w:szCs w:val="24"/>
              </w:rPr>
              <w:t>Pirkėjo</w:t>
            </w:r>
            <w:r w:rsidR="00BF14AA" w:rsidRPr="004B17C3">
              <w:rPr>
                <w:szCs w:val="24"/>
              </w:rPr>
              <w:t xml:space="preserve"> darbuotojus apie tai, kad vaizdo stebėjimo kamerų transliuojamo vaizdo VMSA patalpose, esančiose Konstitucijos pr. 3, pagal iš anksto patvirtintą darbo grafiką visą pamainą arba </w:t>
            </w:r>
            <w:r w:rsidR="00BF14AA" w:rsidRPr="004B17C3">
              <w:rPr>
                <w:szCs w:val="24"/>
                <w:lang w:eastAsia="zh-CN"/>
              </w:rPr>
              <w:t xml:space="preserve">pagal techninės specifikacijos 3.11 punktą (VMSA pareigūnų iš anksto pateiktą poreikį), </w:t>
            </w:r>
            <w:r w:rsidR="00BF14AA" w:rsidRPr="004B17C3">
              <w:rPr>
                <w:szCs w:val="24"/>
              </w:rPr>
              <w:t xml:space="preserve">nestebės nei vienas </w:t>
            </w:r>
            <w:r w:rsidR="00E52010">
              <w:rPr>
                <w:szCs w:val="24"/>
              </w:rPr>
              <w:t xml:space="preserve">Tiekėjo </w:t>
            </w:r>
            <w:r w:rsidR="00BF14AA" w:rsidRPr="004B17C3">
              <w:rPr>
                <w:szCs w:val="24"/>
              </w:rPr>
              <w:t xml:space="preserve">darbuotojas, pirmas 24 val. po tokio informavimo baudos nebus skiriamos. Jei minimų Paslaugų ilgiau nei 24 valandas neteiks nei vienas </w:t>
            </w:r>
            <w:r w:rsidR="00E52010">
              <w:rPr>
                <w:szCs w:val="24"/>
              </w:rPr>
              <w:t xml:space="preserve">Tiekėjo </w:t>
            </w:r>
            <w:r w:rsidR="00BF14AA" w:rsidRPr="004B17C3">
              <w:rPr>
                <w:szCs w:val="24"/>
              </w:rPr>
              <w:t xml:space="preserve">darbuotojas, </w:t>
            </w:r>
            <w:r w:rsidR="00E52010">
              <w:rPr>
                <w:szCs w:val="24"/>
              </w:rPr>
              <w:t>Tiekėjui</w:t>
            </w:r>
            <w:r w:rsidR="00E52010" w:rsidRPr="004B17C3">
              <w:rPr>
                <w:szCs w:val="24"/>
              </w:rPr>
              <w:t xml:space="preserve"> </w:t>
            </w:r>
            <w:r w:rsidR="00BF14AA" w:rsidRPr="004B17C3">
              <w:rPr>
                <w:szCs w:val="24"/>
              </w:rPr>
              <w:t xml:space="preserve">nuo tada bus taikoma 50 (penkiasdešimties) EUR dydžio bauda, už kiekvieną netinkamai teiktų Paslaugų dieną (kai pagal iš anksto patvirtintą darbo grafiką arba </w:t>
            </w:r>
            <w:r w:rsidR="00BF14AA" w:rsidRPr="004B17C3">
              <w:rPr>
                <w:szCs w:val="24"/>
                <w:lang w:eastAsia="zh-CN"/>
              </w:rPr>
              <w:t>pagal techninės specifikacijos 3.11 punktą (VMSA pareigūnų iš anksto pateiktą poreikį</w:t>
            </w:r>
            <w:r w:rsidR="00BF14AA" w:rsidRPr="004B17C3">
              <w:rPr>
                <w:szCs w:val="24"/>
              </w:rPr>
              <w:t xml:space="preserve">) visą pamainą vaizdo nestebi nei vienas </w:t>
            </w:r>
            <w:r w:rsidR="00E52010">
              <w:rPr>
                <w:szCs w:val="24"/>
              </w:rPr>
              <w:t xml:space="preserve">Tiekėjo </w:t>
            </w:r>
            <w:r w:rsidR="00BF14AA" w:rsidRPr="004B17C3">
              <w:rPr>
                <w:szCs w:val="24"/>
              </w:rPr>
              <w:t xml:space="preserve">darbuotojas) bei </w:t>
            </w:r>
            <w:r w:rsidR="00E52010">
              <w:rPr>
                <w:szCs w:val="24"/>
              </w:rPr>
              <w:t>Pirkėjas</w:t>
            </w:r>
            <w:r w:rsidR="00BF14AA" w:rsidRPr="004B17C3">
              <w:rPr>
                <w:szCs w:val="24"/>
              </w:rPr>
              <w:t xml:space="preserve"> nemokės </w:t>
            </w:r>
            <w:r w:rsidR="00E52010">
              <w:rPr>
                <w:szCs w:val="24"/>
              </w:rPr>
              <w:t>Tiekėjui</w:t>
            </w:r>
            <w:r w:rsidR="00BF14AA" w:rsidRPr="004B17C3">
              <w:rPr>
                <w:szCs w:val="24"/>
              </w:rPr>
              <w:t xml:space="preserve"> pagal pasiūlyme pateiktą įkainį už tą valandų skaičių per kurį Paslaugų teikėjo darbuotojas neteikia Paslaugų. </w:t>
            </w:r>
          </w:p>
          <w:p w14:paraId="208E7847" w14:textId="543F0782" w:rsidR="00420336" w:rsidRPr="00E52010" w:rsidRDefault="002A4FFC" w:rsidP="00E52010">
            <w:pPr>
              <w:suppressAutoHyphens/>
              <w:autoSpaceDN w:val="0"/>
              <w:jc w:val="both"/>
              <w:textAlignment w:val="baseline"/>
              <w:rPr>
                <w:szCs w:val="24"/>
              </w:rPr>
            </w:pPr>
            <w:r>
              <w:rPr>
                <w:szCs w:val="24"/>
              </w:rPr>
              <w:t xml:space="preserve">9.2.7. </w:t>
            </w:r>
            <w:r w:rsidR="00BF14AA" w:rsidRPr="004B17C3">
              <w:rPr>
                <w:szCs w:val="24"/>
              </w:rPr>
              <w:t xml:space="preserve">jeigu Paslaugų teikėjas padaro Sutarties </w:t>
            </w:r>
            <w:r w:rsidR="00E52010">
              <w:rPr>
                <w:szCs w:val="24"/>
              </w:rPr>
              <w:t>9.2.4</w:t>
            </w:r>
            <w:r w:rsidR="00BF14AA" w:rsidRPr="004B17C3">
              <w:rPr>
                <w:szCs w:val="24"/>
              </w:rPr>
              <w:t>-</w:t>
            </w:r>
            <w:r w:rsidR="00E52010">
              <w:rPr>
                <w:szCs w:val="24"/>
              </w:rPr>
              <w:t>9.2.</w:t>
            </w:r>
            <w:r w:rsidR="00BF14AA" w:rsidRPr="004B17C3">
              <w:rPr>
                <w:szCs w:val="24"/>
              </w:rPr>
              <w:t xml:space="preserve">6 p. nurodytus pažeidimus, prieš tai iš anksto apie tai neinformavęs atsakingų </w:t>
            </w:r>
            <w:r w:rsidR="00E52010">
              <w:rPr>
                <w:szCs w:val="24"/>
              </w:rPr>
              <w:t>Pirkėjo</w:t>
            </w:r>
            <w:r w:rsidR="00BF14AA" w:rsidRPr="004B17C3">
              <w:rPr>
                <w:szCs w:val="24"/>
              </w:rPr>
              <w:t xml:space="preserve"> ar policijos darbuotojų, šiuose punktuose nurodytos baudos taikomos nuo pat šių pažeidimo padarymo momento.</w:t>
            </w:r>
          </w:p>
        </w:tc>
      </w:tr>
      <w:tr w:rsidR="00061E02" w:rsidRPr="004B5D26" w14:paraId="59907749" w14:textId="77777777" w:rsidTr="7A56234D">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 xml:space="preserve">9.3. Tiekėjui / Pirkėjui taikoma bauda nutraukus Sutartį dėl esminio </w:t>
            </w:r>
            <w:r w:rsidRPr="004B5D26">
              <w:rPr>
                <w:b/>
                <w:kern w:val="2"/>
                <w:szCs w:val="24"/>
              </w:rPr>
              <w:lastRenderedPageBreak/>
              <w:t>Sutarties pažeidimo ar nepagrįstai nutraukus Sutarties vykdymą ne Sutartyje nustatyta tvarka</w:t>
            </w:r>
          </w:p>
        </w:tc>
        <w:tc>
          <w:tcPr>
            <w:tcW w:w="6441" w:type="dxa"/>
          </w:tcPr>
          <w:p w14:paraId="0E2C3C03" w14:textId="77777777" w:rsidR="009F31D0" w:rsidRPr="004B5D26" w:rsidRDefault="00061E02" w:rsidP="009F31D0">
            <w:pPr>
              <w:spacing w:line="276" w:lineRule="auto"/>
              <w:rPr>
                <w:kern w:val="2"/>
                <w:szCs w:val="24"/>
              </w:rPr>
            </w:pPr>
            <w:r w:rsidRPr="004B5D26">
              <w:rPr>
                <w:kern w:val="2"/>
                <w:szCs w:val="24"/>
              </w:rPr>
              <w:lastRenderedPageBreak/>
              <w:t xml:space="preserve">9.3.1. Nutraukus Sutartį dėl </w:t>
            </w:r>
            <w:r w:rsidR="00797F09" w:rsidRPr="004B5D26">
              <w:rPr>
                <w:kern w:val="2"/>
                <w:szCs w:val="24"/>
              </w:rPr>
              <w:t xml:space="preserve">Tiekėjo padaryto </w:t>
            </w:r>
            <w:r w:rsidRPr="004B5D26">
              <w:rPr>
                <w:kern w:val="2"/>
                <w:szCs w:val="24"/>
              </w:rPr>
              <w:t>esminio Sutarties pažeidimo</w:t>
            </w:r>
            <w:r w:rsidR="0073615D" w:rsidRPr="004B5D26">
              <w:rPr>
                <w:kern w:val="2"/>
                <w:szCs w:val="24"/>
              </w:rPr>
              <w:t xml:space="preserve"> </w:t>
            </w:r>
            <w:r w:rsidR="00723304" w:rsidRPr="004B5D26">
              <w:rPr>
                <w:kern w:val="2"/>
                <w:szCs w:val="24"/>
              </w:rPr>
              <w:t xml:space="preserve">arba </w:t>
            </w:r>
            <w:r w:rsidR="00797F09" w:rsidRPr="004B5D26">
              <w:rPr>
                <w:kern w:val="2"/>
                <w:szCs w:val="24"/>
              </w:rPr>
              <w:t xml:space="preserve">Tiekėjui </w:t>
            </w:r>
            <w:r w:rsidR="00723304" w:rsidRPr="004B5D26">
              <w:rPr>
                <w:kern w:val="2"/>
                <w:szCs w:val="24"/>
              </w:rPr>
              <w:t xml:space="preserve">nepagrįstai nutraukus Sutarties </w:t>
            </w:r>
            <w:r w:rsidR="00723304" w:rsidRPr="004B5D26">
              <w:rPr>
                <w:kern w:val="2"/>
                <w:szCs w:val="24"/>
              </w:rPr>
              <w:lastRenderedPageBreak/>
              <w:t>vykdymą ne Sutartyje nustatyta tvarka</w:t>
            </w:r>
            <w:r w:rsidR="009F31D0">
              <w:rPr>
                <w:kern w:val="2"/>
                <w:szCs w:val="24"/>
              </w:rPr>
              <w:t xml:space="preserve">, </w:t>
            </w:r>
            <w:r w:rsidR="009F31D0" w:rsidRPr="004B5D26">
              <w:rPr>
                <w:kern w:val="2"/>
                <w:szCs w:val="24"/>
              </w:rPr>
              <w:t>Pirkėjas pasinaudoja Sutarties įvykdymo užtikrinimu.</w:t>
            </w:r>
          </w:p>
          <w:p w14:paraId="43EC4143" w14:textId="520707FF" w:rsidR="0073615D" w:rsidRPr="004B5D26" w:rsidRDefault="0073615D" w:rsidP="009F31D0">
            <w:pPr>
              <w:spacing w:line="276" w:lineRule="auto"/>
              <w:rPr>
                <w:szCs w:val="24"/>
              </w:rPr>
            </w:pPr>
          </w:p>
        </w:tc>
      </w:tr>
      <w:tr w:rsidR="00061E02" w:rsidRPr="004B5D26" w14:paraId="0B92CE55" w14:textId="77777777" w:rsidTr="7A56234D">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17F15A" w14:textId="77C7E3F6" w:rsidR="00061E02" w:rsidRPr="004B5D26" w:rsidRDefault="00061E02" w:rsidP="004B5D26">
            <w:pPr>
              <w:spacing w:line="276" w:lineRule="auto"/>
              <w:rPr>
                <w:kern w:val="2"/>
                <w:szCs w:val="24"/>
              </w:rPr>
            </w:pPr>
          </w:p>
        </w:tc>
      </w:tr>
      <w:tr w:rsidR="00061E02" w:rsidRPr="004B5D26" w14:paraId="3338B54B" w14:textId="77777777" w:rsidTr="7A56234D">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5D0BE5" w14:textId="77777777" w:rsidR="00061E02" w:rsidRPr="004B5D26" w:rsidRDefault="00061E02" w:rsidP="004B5D26">
            <w:pPr>
              <w:spacing w:line="276" w:lineRule="auto"/>
              <w:rPr>
                <w:kern w:val="2"/>
                <w:szCs w:val="24"/>
              </w:rPr>
            </w:pPr>
          </w:p>
          <w:p w14:paraId="4452B00D" w14:textId="7A0890BF" w:rsidR="00061E02" w:rsidRPr="004B5D26" w:rsidRDefault="00061E02" w:rsidP="004B5D26">
            <w:pPr>
              <w:spacing w:line="276" w:lineRule="auto"/>
              <w:rPr>
                <w:color w:val="4472C4"/>
                <w:kern w:val="2"/>
                <w:szCs w:val="24"/>
              </w:rPr>
            </w:pPr>
          </w:p>
        </w:tc>
      </w:tr>
      <w:tr w:rsidR="00061E02" w:rsidRPr="004B5D26" w14:paraId="60AF6D06" w14:textId="77777777" w:rsidTr="7A56234D">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3C6423C9" w:rsidR="00061E02" w:rsidRPr="004B5D26" w:rsidRDefault="00061E02" w:rsidP="004B5D26">
            <w:pPr>
              <w:spacing w:line="276" w:lineRule="auto"/>
              <w:rPr>
                <w:kern w:val="2"/>
                <w:szCs w:val="24"/>
              </w:rPr>
            </w:pP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1C929578" w14:textId="77777777" w:rsidR="00061E02" w:rsidRPr="004B5D26" w:rsidRDefault="00061E02" w:rsidP="004B5D26">
            <w:pPr>
              <w:spacing w:line="276" w:lineRule="auto"/>
              <w:rPr>
                <w:kern w:val="2"/>
                <w:szCs w:val="24"/>
              </w:rPr>
            </w:pPr>
          </w:p>
          <w:p w14:paraId="46AFC899" w14:textId="3B68BE95" w:rsidR="00A556DD" w:rsidRPr="004B5D26" w:rsidRDefault="00A556DD" w:rsidP="004B5D26">
            <w:pPr>
              <w:spacing w:line="276" w:lineRule="auto"/>
              <w:rPr>
                <w:kern w:val="2"/>
                <w:szCs w:val="24"/>
              </w:rPr>
            </w:pPr>
          </w:p>
        </w:tc>
      </w:tr>
      <w:tr w:rsidR="00061E02" w:rsidRPr="004B5D26" w14:paraId="07523DD2" w14:textId="77777777" w:rsidTr="7A56234D">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399C882C" w14:textId="22E7AAD6" w:rsidR="009F31D0" w:rsidRPr="004B5D26" w:rsidRDefault="00061E02" w:rsidP="009F31D0">
            <w:pPr>
              <w:spacing w:line="276" w:lineRule="auto"/>
              <w:rPr>
                <w:color w:val="4472C4"/>
                <w:kern w:val="2"/>
                <w:szCs w:val="24"/>
              </w:rPr>
            </w:pPr>
            <w:r w:rsidRPr="004B5D26">
              <w:rPr>
                <w:szCs w:val="24"/>
              </w:rPr>
              <w:t xml:space="preserve">Netaikoma </w:t>
            </w:r>
          </w:p>
          <w:p w14:paraId="0BC107BB" w14:textId="792478D2" w:rsidR="00061E02" w:rsidRPr="004B5D26" w:rsidRDefault="00061E02" w:rsidP="004B5D26">
            <w:pPr>
              <w:spacing w:line="276" w:lineRule="auto"/>
              <w:rPr>
                <w:color w:val="4472C4"/>
                <w:kern w:val="2"/>
                <w:szCs w:val="24"/>
              </w:rPr>
            </w:pPr>
          </w:p>
        </w:tc>
      </w:tr>
      <w:tr w:rsidR="00061E02" w:rsidRPr="004B5D26" w14:paraId="6BE54A51" w14:textId="77777777" w:rsidTr="7A56234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3B79D624" w14:textId="77777777" w:rsidR="002B2796" w:rsidRPr="004B5D26" w:rsidRDefault="002B2796" w:rsidP="002B2796">
            <w:pPr>
              <w:spacing w:line="276" w:lineRule="auto"/>
              <w:rPr>
                <w:color w:val="000000"/>
                <w:kern w:val="2"/>
                <w:szCs w:val="24"/>
              </w:rPr>
            </w:pPr>
            <w:r w:rsidRPr="004B5D26">
              <w:rPr>
                <w:color w:val="000000"/>
                <w:kern w:val="2"/>
                <w:szCs w:val="24"/>
              </w:rPr>
              <w:t xml:space="preserve">Jeigu Tiekėjas vėluoja pratęsti Sutarties įvykdymo užtikrinimą, Pirkėjas Tiekėjui </w:t>
            </w:r>
            <w:r w:rsidRPr="004B5D26">
              <w:rPr>
                <w:kern w:val="2"/>
                <w:szCs w:val="24"/>
              </w:rPr>
              <w:t xml:space="preserve">skaičiuoja 0,02 (dvi šimtosios) procento </w:t>
            </w:r>
            <w:r w:rsidRPr="004B5D26">
              <w:rPr>
                <w:color w:val="000000"/>
                <w:kern w:val="2"/>
                <w:szCs w:val="24"/>
              </w:rPr>
              <w:t>dydžio delspinigius</w:t>
            </w:r>
            <w:r w:rsidRPr="004B5D26">
              <w:rPr>
                <w:kern w:val="2"/>
                <w:szCs w:val="24"/>
              </w:rPr>
              <w:t xml:space="preserve"> nuo </w:t>
            </w:r>
            <w:r>
              <w:rPr>
                <w:kern w:val="2"/>
                <w:szCs w:val="24"/>
              </w:rPr>
              <w:t>P</w:t>
            </w:r>
            <w:r w:rsidRPr="004B5D26">
              <w:rPr>
                <w:kern w:val="2"/>
                <w:szCs w:val="24"/>
              </w:rPr>
              <w:t xml:space="preserve">radinės sutarties vertės be PVM </w:t>
            </w:r>
            <w:r w:rsidRPr="004B5D26">
              <w:rPr>
                <w:color w:val="000000"/>
                <w:kern w:val="2"/>
                <w:szCs w:val="24"/>
              </w:rPr>
              <w:t xml:space="preserve">už kiekvieną uždelstą </w:t>
            </w:r>
            <w:r w:rsidRPr="004B5D26">
              <w:rPr>
                <w:kern w:val="2"/>
                <w:szCs w:val="24"/>
              </w:rPr>
              <w:t>dieną.</w:t>
            </w:r>
          </w:p>
          <w:p w14:paraId="4C18EEFB" w14:textId="77777777" w:rsidR="002B2796" w:rsidRPr="004B5D26" w:rsidRDefault="002B2796" w:rsidP="002B2796">
            <w:pPr>
              <w:spacing w:line="276" w:lineRule="auto"/>
              <w:rPr>
                <w:color w:val="000000"/>
                <w:kern w:val="2"/>
                <w:szCs w:val="24"/>
              </w:rPr>
            </w:pPr>
          </w:p>
          <w:p w14:paraId="26E2F532" w14:textId="7394ED18" w:rsidR="00061E02" w:rsidRPr="004B5D26" w:rsidRDefault="002B2796" w:rsidP="002B279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p>
        </w:tc>
      </w:tr>
      <w:tr w:rsidR="00061E02" w:rsidRPr="004B5D26" w14:paraId="021ED927" w14:textId="77777777" w:rsidTr="7A56234D">
        <w:trPr>
          <w:trHeight w:val="2896"/>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2BEF0E56" w:rsidR="00061E02" w:rsidRPr="004B5D26" w:rsidRDefault="002B2796" w:rsidP="004B5D26">
            <w:pPr>
              <w:spacing w:line="276" w:lineRule="auto"/>
              <w:rPr>
                <w:i/>
                <w:color w:val="4472C4"/>
                <w:kern w:val="2"/>
                <w:szCs w:val="24"/>
              </w:rPr>
            </w:pPr>
            <w:r w:rsidRPr="002B2796">
              <w:rPr>
                <w:kern w:val="2"/>
                <w:szCs w:val="24"/>
              </w:rPr>
              <w:t>Netaikoma</w:t>
            </w:r>
          </w:p>
        </w:tc>
      </w:tr>
      <w:tr w:rsidR="00061E02" w:rsidRPr="004B5D26" w14:paraId="1EB52A4A" w14:textId="77777777" w:rsidTr="7A56234D">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lastRenderedPageBreak/>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6C9A2BE3" w14:textId="165F60F5" w:rsidR="00061E02" w:rsidRPr="002B2796" w:rsidRDefault="002B2796" w:rsidP="004B5D26">
            <w:pPr>
              <w:spacing w:line="276" w:lineRule="auto"/>
              <w:rPr>
                <w:kern w:val="2"/>
                <w:szCs w:val="24"/>
              </w:rPr>
            </w:pPr>
            <w:r w:rsidRPr="002B2796">
              <w:rPr>
                <w:kern w:val="2"/>
                <w:szCs w:val="24"/>
              </w:rPr>
              <w:t>Netaikoma</w:t>
            </w:r>
          </w:p>
          <w:p w14:paraId="71929042" w14:textId="77777777" w:rsidR="00061E02" w:rsidRPr="004B5D26" w:rsidRDefault="00061E02" w:rsidP="004B5D26">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2F0007">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39ECC2C9" w:rsidR="00061E02" w:rsidRPr="004B5D26" w:rsidRDefault="005D2A9D" w:rsidP="004B5D26">
            <w:pPr>
              <w:spacing w:line="276" w:lineRule="auto"/>
              <w:rPr>
                <w:color w:val="4472C4"/>
                <w:kern w:val="2"/>
                <w:szCs w:val="24"/>
              </w:rPr>
            </w:pPr>
            <w:r>
              <w:rPr>
                <w:kern w:val="2"/>
                <w:szCs w:val="24"/>
              </w:rPr>
              <w:t>Netaikoma</w:t>
            </w:r>
          </w:p>
        </w:tc>
      </w:tr>
      <w:tr w:rsidR="00AB1A00" w:rsidRPr="004B5D26" w14:paraId="6A287A61" w14:textId="77777777" w:rsidTr="002F0007">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28769F08" w:rsidR="000B22F3" w:rsidRPr="000B22F3" w:rsidRDefault="005D2A9D" w:rsidP="004B5D26">
            <w:pPr>
              <w:spacing w:line="276" w:lineRule="auto"/>
              <w:rPr>
                <w:color w:val="4472C4" w:themeColor="accent1"/>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2F0007">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61A07E00" w14:textId="77777777"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p w14:paraId="7676072A" w14:textId="6FE10B01" w:rsidR="00061E02" w:rsidRPr="004B5D26" w:rsidRDefault="00061E02" w:rsidP="004B5D26">
            <w:pPr>
              <w:spacing w:line="276" w:lineRule="auto"/>
              <w:rPr>
                <w:color w:val="4472C4"/>
                <w:kern w:val="2"/>
                <w:szCs w:val="24"/>
              </w:rPr>
            </w:pPr>
            <w:r w:rsidRPr="004B5D26" w:rsidDel="00D20624">
              <w:rPr>
                <w:color w:val="000000"/>
                <w:kern w:val="2"/>
                <w:szCs w:val="24"/>
              </w:rPr>
              <w:t xml:space="preserve"> </w:t>
            </w:r>
          </w:p>
        </w:tc>
      </w:tr>
      <w:tr w:rsidR="00061E02" w:rsidRPr="004B5D26" w14:paraId="6D15058B" w14:textId="77777777" w:rsidTr="002F0007">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A56234D">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27700C04"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E919D84" w14:textId="34E7911A" w:rsidR="00061E02" w:rsidRPr="004B5D26"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744E9E1A" w:rsidR="00061E02" w:rsidRPr="004B5D26" w:rsidRDefault="00061E02" w:rsidP="004B5D26">
            <w:pPr>
              <w:spacing w:line="276" w:lineRule="auto"/>
              <w:rPr>
                <w:color w:val="4472C4"/>
                <w:kern w:val="2"/>
                <w:szCs w:val="24"/>
              </w:rPr>
            </w:pPr>
          </w:p>
        </w:tc>
      </w:tr>
      <w:tr w:rsidR="00061E02" w:rsidRPr="004B5D26" w14:paraId="1A18980D" w14:textId="77777777" w:rsidTr="7A56234D">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1AE5F7F6" w14:textId="69ED2054" w:rsidR="00C071D6" w:rsidRPr="00C071D6" w:rsidRDefault="766DD7D0" w:rsidP="00C071D6">
            <w:pPr>
              <w:tabs>
                <w:tab w:val="left" w:pos="993"/>
                <w:tab w:val="left" w:pos="1134"/>
              </w:tabs>
              <w:suppressAutoHyphens/>
              <w:autoSpaceDN w:val="0"/>
              <w:jc w:val="both"/>
            </w:pPr>
            <w:r>
              <w:t>12.2.1. jei Tiekėjui iš anksto neinformavus atsakingų Pirkėj</w:t>
            </w:r>
            <w:r w:rsidR="183A9ADC">
              <w:t>o</w:t>
            </w:r>
            <w:r>
              <w:t xml:space="preserve"> ir policijos darbuotojų, vaizdo stebėjimo kamerų transliuojamą vaizdą VPK patalpose, esančiose Birželio 23-osios g. 16, ilgiau nei 72 valandas stebi tik vienas</w:t>
            </w:r>
            <w:r w:rsidR="2466F933">
              <w:t>, du</w:t>
            </w:r>
            <w:r>
              <w:t xml:space="preserve"> arba nestebi nei vienas </w:t>
            </w:r>
            <w:r w:rsidR="183A9ADC">
              <w:t>Tiekėjo</w:t>
            </w:r>
            <w:r>
              <w:t xml:space="preserve"> darbuotojas; </w:t>
            </w:r>
          </w:p>
          <w:p w14:paraId="0366683F" w14:textId="30E0E408" w:rsidR="00C071D6" w:rsidRPr="001450FF" w:rsidRDefault="001450FF" w:rsidP="001450FF">
            <w:pPr>
              <w:tabs>
                <w:tab w:val="left" w:pos="993"/>
                <w:tab w:val="left" w:pos="1134"/>
              </w:tabs>
              <w:suppressAutoHyphens/>
              <w:autoSpaceDN w:val="0"/>
              <w:jc w:val="both"/>
              <w:rPr>
                <w:szCs w:val="24"/>
              </w:rPr>
            </w:pPr>
            <w:r>
              <w:rPr>
                <w:szCs w:val="24"/>
              </w:rPr>
              <w:t xml:space="preserve">12.2.2. </w:t>
            </w:r>
            <w:r w:rsidR="00C071D6" w:rsidRPr="001450FF">
              <w:rPr>
                <w:szCs w:val="24"/>
              </w:rPr>
              <w:t xml:space="preserve">jei </w:t>
            </w:r>
            <w:r>
              <w:rPr>
                <w:szCs w:val="24"/>
              </w:rPr>
              <w:t>Tiekėjas</w:t>
            </w:r>
            <w:r w:rsidR="00C071D6" w:rsidRPr="001450FF">
              <w:rPr>
                <w:szCs w:val="24"/>
              </w:rPr>
              <w:t xml:space="preserve"> 3 (tris) kartus padaro Sutarties </w:t>
            </w:r>
            <w:r>
              <w:rPr>
                <w:szCs w:val="24"/>
              </w:rPr>
              <w:t>9.2.</w:t>
            </w:r>
            <w:r w:rsidR="00C071D6" w:rsidRPr="001450FF">
              <w:rPr>
                <w:szCs w:val="24"/>
              </w:rPr>
              <w:t xml:space="preserve">7 p. nurodytą pažeidimą; </w:t>
            </w:r>
          </w:p>
          <w:p w14:paraId="0AB9DE21" w14:textId="72B67238" w:rsidR="00C071D6" w:rsidRPr="001450FF" w:rsidRDefault="001450FF" w:rsidP="001450FF">
            <w:pPr>
              <w:tabs>
                <w:tab w:val="left" w:pos="993"/>
                <w:tab w:val="left" w:pos="1134"/>
              </w:tabs>
              <w:suppressAutoHyphens/>
              <w:autoSpaceDN w:val="0"/>
              <w:jc w:val="both"/>
              <w:rPr>
                <w:szCs w:val="24"/>
              </w:rPr>
            </w:pPr>
            <w:r>
              <w:rPr>
                <w:szCs w:val="24"/>
              </w:rPr>
              <w:t xml:space="preserve">12.2.3. </w:t>
            </w:r>
            <w:r w:rsidR="00C071D6" w:rsidRPr="001450FF">
              <w:rPr>
                <w:szCs w:val="24"/>
              </w:rPr>
              <w:t xml:space="preserve"> jei Sutarties </w:t>
            </w:r>
            <w:r>
              <w:rPr>
                <w:szCs w:val="24"/>
              </w:rPr>
              <w:t>9.2.</w:t>
            </w:r>
            <w:r w:rsidR="00C071D6" w:rsidRPr="001450FF">
              <w:rPr>
                <w:szCs w:val="24"/>
              </w:rPr>
              <w:t xml:space="preserve">4, </w:t>
            </w:r>
            <w:r>
              <w:rPr>
                <w:szCs w:val="24"/>
              </w:rPr>
              <w:t>9.2</w:t>
            </w:r>
            <w:r w:rsidR="00C071D6" w:rsidRPr="001450FF">
              <w:rPr>
                <w:szCs w:val="24"/>
              </w:rPr>
              <w:t xml:space="preserve">.5 ir (ar) </w:t>
            </w:r>
            <w:r>
              <w:rPr>
                <w:szCs w:val="24"/>
              </w:rPr>
              <w:t>9.2.</w:t>
            </w:r>
            <w:r w:rsidR="00C071D6" w:rsidRPr="001450FF">
              <w:rPr>
                <w:szCs w:val="24"/>
              </w:rPr>
              <w:t>6 papunkčiuose nurodyti atvejai pasikartoja 3 (tris) kartus per mėnesį;</w:t>
            </w:r>
          </w:p>
          <w:p w14:paraId="178B5608" w14:textId="714E89FD" w:rsidR="00C071D6" w:rsidRPr="001450FF" w:rsidRDefault="001450FF" w:rsidP="001450FF">
            <w:pPr>
              <w:tabs>
                <w:tab w:val="left" w:pos="993"/>
                <w:tab w:val="left" w:pos="1134"/>
              </w:tabs>
              <w:suppressAutoHyphens/>
              <w:autoSpaceDN w:val="0"/>
              <w:jc w:val="both"/>
              <w:rPr>
                <w:szCs w:val="24"/>
              </w:rPr>
            </w:pPr>
            <w:r>
              <w:rPr>
                <w:szCs w:val="24"/>
              </w:rPr>
              <w:t>12.2.4.</w:t>
            </w:r>
            <w:r w:rsidR="00C071D6" w:rsidRPr="001450FF">
              <w:rPr>
                <w:szCs w:val="24"/>
              </w:rPr>
              <w:t xml:space="preserve"> jei patikrinimo metu antrą kartą </w:t>
            </w:r>
            <w:r>
              <w:rPr>
                <w:szCs w:val="24"/>
              </w:rPr>
              <w:t>Tiekėjas</w:t>
            </w:r>
            <w:r w:rsidR="00C071D6" w:rsidRPr="001450FF">
              <w:rPr>
                <w:szCs w:val="24"/>
              </w:rPr>
              <w:t xml:space="preserve"> nesilaiko Sutarties </w:t>
            </w:r>
            <w:r>
              <w:rPr>
                <w:szCs w:val="24"/>
              </w:rPr>
              <w:t>6.3</w:t>
            </w:r>
            <w:r w:rsidR="00C071D6" w:rsidRPr="001450FF">
              <w:rPr>
                <w:szCs w:val="24"/>
              </w:rPr>
              <w:t xml:space="preserve"> papunktyje nurodyto su pasiūlymu prisiimto įsipareigojimo, kad Sutartį Paslaugų teikimo vietoje vykdys tik </w:t>
            </w:r>
            <w:r w:rsidR="00C071D6" w:rsidRPr="001450FF">
              <w:rPr>
                <w:szCs w:val="24"/>
              </w:rPr>
              <w:lastRenderedPageBreak/>
              <w:t xml:space="preserve">neįgalaus asmens statusą turintys asmenys </w:t>
            </w:r>
            <w:r w:rsidR="00C071D6" w:rsidRPr="001450FF">
              <w:rPr>
                <w:i/>
                <w:iCs/>
                <w:color w:val="FF0000"/>
                <w:szCs w:val="24"/>
              </w:rPr>
              <w:t>(taikoma tik tuo atveju, jeigu Paslaugų teikėjas teikdamas pasiūlymą prisiėmė šį įsipareigojimą)</w:t>
            </w:r>
            <w:r w:rsidR="00C071D6" w:rsidRPr="001450FF">
              <w:rPr>
                <w:szCs w:val="24"/>
              </w:rPr>
              <w:t>;</w:t>
            </w:r>
          </w:p>
          <w:p w14:paraId="577033AB" w14:textId="7DD500D9" w:rsidR="00C071D6" w:rsidRPr="001450FF" w:rsidRDefault="001450FF" w:rsidP="001450FF">
            <w:pPr>
              <w:tabs>
                <w:tab w:val="left" w:pos="993"/>
                <w:tab w:val="left" w:pos="1134"/>
              </w:tabs>
              <w:suppressAutoHyphens/>
              <w:autoSpaceDN w:val="0"/>
              <w:jc w:val="both"/>
              <w:rPr>
                <w:szCs w:val="24"/>
              </w:rPr>
            </w:pPr>
            <w:r>
              <w:rPr>
                <w:szCs w:val="24"/>
              </w:rPr>
              <w:t>12.2.5.</w:t>
            </w:r>
            <w:r w:rsidR="00C071D6" w:rsidRPr="001450FF">
              <w:rPr>
                <w:szCs w:val="24"/>
              </w:rPr>
              <w:t xml:space="preserve"> </w:t>
            </w:r>
            <w:r>
              <w:rPr>
                <w:szCs w:val="24"/>
              </w:rPr>
              <w:t>Tiekėjo</w:t>
            </w:r>
            <w:r w:rsidR="00C071D6" w:rsidRPr="001450FF">
              <w:rPr>
                <w:szCs w:val="24"/>
              </w:rPr>
              <w:t xml:space="preserve"> darbuotojai, vykdantys vaizdo stebėjimą, ilgiau kaip 3 (tris) dienas iš eilės arba iš viso 7 (septynias) dienas per 12 mėnesių nefiksuoja Kelių eismo taisyklių pažeidimų, susijusių su transporto priemonių statymo tvarka ir (ar) nesuveda informacijos ir duomenų apie pažeidimus į duomenų bazę ir (ar) neperduoda informacijos apie galimas nusikalstamas veikas (teisės pažeidimus) policijos ar kitiems atsakingiems pareigūnams (institucijoms) ir (ar) neinformuoja </w:t>
            </w:r>
            <w:r>
              <w:rPr>
                <w:szCs w:val="24"/>
              </w:rPr>
              <w:t>Pirkėjo</w:t>
            </w:r>
            <w:r w:rsidR="00C071D6" w:rsidRPr="001450FF">
              <w:rPr>
                <w:szCs w:val="24"/>
              </w:rPr>
              <w:t xml:space="preserve"> apie vaizdo stebėjimo sistemos gedimus ir sutrikimus;</w:t>
            </w:r>
          </w:p>
          <w:p w14:paraId="0BFF6AAF" w14:textId="77777777" w:rsidR="001450FF" w:rsidRDefault="001450FF" w:rsidP="001450FF">
            <w:pPr>
              <w:tabs>
                <w:tab w:val="left" w:pos="993"/>
                <w:tab w:val="left" w:pos="1134"/>
              </w:tabs>
              <w:suppressAutoHyphens/>
              <w:autoSpaceDN w:val="0"/>
              <w:jc w:val="both"/>
              <w:rPr>
                <w:szCs w:val="24"/>
              </w:rPr>
            </w:pPr>
            <w:r>
              <w:rPr>
                <w:szCs w:val="24"/>
              </w:rPr>
              <w:t>12.2.6. Tiekėjas</w:t>
            </w:r>
            <w:r w:rsidR="00C071D6" w:rsidRPr="001450FF">
              <w:rPr>
                <w:szCs w:val="24"/>
              </w:rPr>
              <w:t xml:space="preserve"> be </w:t>
            </w:r>
            <w:r>
              <w:rPr>
                <w:szCs w:val="24"/>
              </w:rPr>
              <w:t>Pirkėjo</w:t>
            </w:r>
            <w:r w:rsidR="00C071D6" w:rsidRPr="001450FF">
              <w:rPr>
                <w:szCs w:val="24"/>
              </w:rPr>
              <w:t xml:space="preserve"> žinios pasitelkia Sutarčiai vykdyti naują subteikėją;</w:t>
            </w:r>
          </w:p>
          <w:p w14:paraId="36F7D984" w14:textId="37FE0E21" w:rsidR="00C071D6" w:rsidRPr="001450FF" w:rsidRDefault="001450FF" w:rsidP="001450FF">
            <w:pPr>
              <w:tabs>
                <w:tab w:val="left" w:pos="993"/>
                <w:tab w:val="left" w:pos="1134"/>
              </w:tabs>
              <w:suppressAutoHyphens/>
              <w:autoSpaceDN w:val="0"/>
              <w:jc w:val="both"/>
              <w:rPr>
                <w:szCs w:val="24"/>
              </w:rPr>
            </w:pPr>
            <w:r>
              <w:t xml:space="preserve">12.2.7. </w:t>
            </w:r>
            <w:r w:rsidR="00C071D6">
              <w:t xml:space="preserve"> </w:t>
            </w:r>
            <w:r>
              <w:t>Tiekėjas</w:t>
            </w:r>
            <w:r w:rsidR="00C071D6">
              <w:t xml:space="preserve"> nepradeda teikti Paslaugų per 5 darbo dienas  nuo Sutarties įsigaliojimo dienos;</w:t>
            </w:r>
          </w:p>
          <w:p w14:paraId="5D606AE1" w14:textId="32E63D54" w:rsidR="00C071D6" w:rsidRPr="001450FF" w:rsidRDefault="001450FF" w:rsidP="001450FF">
            <w:pPr>
              <w:tabs>
                <w:tab w:val="left" w:pos="993"/>
                <w:tab w:val="left" w:pos="1134"/>
              </w:tabs>
              <w:suppressAutoHyphens/>
              <w:autoSpaceDN w:val="0"/>
              <w:jc w:val="both"/>
              <w:rPr>
                <w:szCs w:val="24"/>
              </w:rPr>
            </w:pPr>
            <w:r>
              <w:rPr>
                <w:szCs w:val="24"/>
              </w:rPr>
              <w:t>12.2.8. Tiekėjas</w:t>
            </w:r>
            <w:r w:rsidR="00C071D6" w:rsidRPr="001450FF">
              <w:rPr>
                <w:szCs w:val="24"/>
              </w:rPr>
              <w:t xml:space="preserve"> pažeidžia Sutartyje nustatytus įsipareigojimus dėl konfidencialumo;</w:t>
            </w:r>
          </w:p>
          <w:p w14:paraId="56F10FFB" w14:textId="7BCC6B02" w:rsidR="00C071D6" w:rsidRPr="001450FF" w:rsidRDefault="001450FF" w:rsidP="001450FF">
            <w:pPr>
              <w:tabs>
                <w:tab w:val="left" w:pos="993"/>
                <w:tab w:val="left" w:pos="1134"/>
              </w:tabs>
              <w:suppressAutoHyphens/>
              <w:autoSpaceDN w:val="0"/>
              <w:jc w:val="both"/>
              <w:rPr>
                <w:szCs w:val="24"/>
              </w:rPr>
            </w:pPr>
            <w:r>
              <w:rPr>
                <w:szCs w:val="24"/>
              </w:rPr>
              <w:t xml:space="preserve">12.2.9. </w:t>
            </w:r>
            <w:r w:rsidR="00C071D6" w:rsidRPr="001450FF">
              <w:rPr>
                <w:szCs w:val="24"/>
              </w:rPr>
              <w:t xml:space="preserve">jeigu </w:t>
            </w:r>
            <w:r>
              <w:rPr>
                <w:szCs w:val="24"/>
              </w:rPr>
              <w:t>Tiekėjas</w:t>
            </w:r>
            <w:r w:rsidR="00C071D6" w:rsidRPr="001450FF">
              <w:rPr>
                <w:szCs w:val="24"/>
              </w:rPr>
              <w:t xml:space="preserve"> siekia padidinti Sutarties įkainius, t. y. nevykdo Sutarties už Sutartyje nustatytus įkainius;</w:t>
            </w:r>
          </w:p>
          <w:p w14:paraId="78FEECA4" w14:textId="4AF2C484" w:rsidR="00C071D6" w:rsidRPr="001450FF" w:rsidRDefault="001450FF" w:rsidP="001450FF">
            <w:pPr>
              <w:tabs>
                <w:tab w:val="left" w:pos="993"/>
                <w:tab w:val="left" w:pos="1134"/>
              </w:tabs>
              <w:suppressAutoHyphens/>
              <w:autoSpaceDN w:val="0"/>
              <w:jc w:val="both"/>
              <w:rPr>
                <w:szCs w:val="24"/>
              </w:rPr>
            </w:pPr>
            <w:r>
              <w:rPr>
                <w:szCs w:val="24"/>
              </w:rPr>
              <w:t xml:space="preserve">12.2.10. </w:t>
            </w:r>
            <w:r w:rsidR="00C071D6" w:rsidRPr="001450FF">
              <w:rPr>
                <w:szCs w:val="24"/>
              </w:rPr>
              <w:t>Paslaugas teikia tokios teisės neturintis (-ys) asmuo (-enys).</w:t>
            </w:r>
          </w:p>
          <w:p w14:paraId="4307B787" w14:textId="041B0045" w:rsidR="00061E02" w:rsidRPr="004B5D26" w:rsidRDefault="00061E02" w:rsidP="004B5D26">
            <w:pPr>
              <w:spacing w:line="276" w:lineRule="auto"/>
              <w:rPr>
                <w:rFonts w:eastAsia="Arial"/>
                <w:color w:val="FF0000"/>
                <w:kern w:val="2"/>
                <w:szCs w:val="24"/>
              </w:rPr>
            </w:pP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2F0007">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35515B3A" w:rsidR="00061E02" w:rsidRPr="004B5D26" w:rsidRDefault="00C95D30" w:rsidP="003141CA">
            <w:pPr>
              <w:spacing w:line="276" w:lineRule="auto"/>
              <w:rPr>
                <w:kern w:val="2"/>
                <w:szCs w:val="24"/>
              </w:rPr>
            </w:pPr>
            <w:r w:rsidRPr="002F0808">
              <w:rPr>
                <w:rFonts w:eastAsiaTheme="minorEastAsia"/>
                <w:szCs w:val="24"/>
                <w:lang w:eastAsia="lt-LT"/>
              </w:rPr>
              <w:t>Sutartis vykdoma vadovaujantis Aplinkos apsaugos kriterijų taikymo, vykdant žaliuosius pirkimus, tvarkos aprašo, patvirtinto</w:t>
            </w:r>
            <w:r w:rsidRPr="002F0808">
              <w:rPr>
                <w:rFonts w:eastAsiaTheme="minorEastAsia"/>
                <w:b/>
                <w:bCs/>
                <w:szCs w:val="24"/>
                <w:lang w:eastAsia="lt-LT"/>
              </w:rPr>
              <w:t xml:space="preserve"> </w:t>
            </w:r>
            <w:r w:rsidRPr="002F0808">
              <w:rPr>
                <w:rFonts w:eastAsiaTheme="minorEastAsia"/>
                <w:szCs w:val="24"/>
                <w:lang w:eastAsia="lt-LT"/>
              </w:rPr>
              <w:t>Lietuvos Respublikos aplinkos ministro 2011 m. birželio 28 d. įsakymu Nr. D1-508 „</w:t>
            </w:r>
            <w:hyperlink r:id="rId12" w:history="1">
              <w:r w:rsidRPr="002F0808">
                <w:rPr>
                  <w:rFonts w:eastAsiaTheme="minorEastAsia"/>
                  <w:color w:val="0070C0"/>
                  <w:szCs w:val="24"/>
                  <w:u w:val="single"/>
                  <w:lang w:eastAsia="lt-LT"/>
                </w:rPr>
                <w:t>Dėl Aplinkos apsaugos kriterijų taikymo, vykdant žaliuosius pirkimus, tvarkos aprašo patvirtinimo</w:t>
              </w:r>
            </w:hyperlink>
            <w:r w:rsidRPr="002F0808">
              <w:rPr>
                <w:rFonts w:eastAsiaTheme="minorEastAsia"/>
                <w:szCs w:val="24"/>
                <w:lang w:eastAsia="lt-LT"/>
              </w:rPr>
              <w:t>“, 4.4.3 punktu. Aplinkos apaugos kriterijai specialiųjų pirkimo sąlygų 2 priede „Techninė specifikacija.</w:t>
            </w:r>
          </w:p>
        </w:tc>
      </w:tr>
      <w:tr w:rsidR="00061E02" w:rsidRPr="004B5D26" w14:paraId="13861623" w14:textId="77777777" w:rsidTr="002F0007">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3F17494E" w14:textId="77777777" w:rsidR="00061E02" w:rsidRPr="004B5D26" w:rsidRDefault="00061E02" w:rsidP="004B5D26">
            <w:pPr>
              <w:spacing w:line="276" w:lineRule="auto"/>
              <w:rPr>
                <w:color w:val="000000"/>
                <w:kern w:val="2"/>
                <w:szCs w:val="24"/>
                <w:shd w:val="clear" w:color="auto" w:fill="FFFFFF"/>
              </w:rPr>
            </w:pPr>
          </w:p>
          <w:p w14:paraId="7EBF7F5D" w14:textId="1733356D"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229554C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BE4663" w:rsidRDefault="00061E02" w:rsidP="495C3555">
            <w:pPr>
              <w:spacing w:line="276" w:lineRule="auto"/>
              <w:rPr>
                <w:kern w:val="2"/>
              </w:rPr>
            </w:pPr>
            <w:r w:rsidRPr="00BE4663">
              <w:rPr>
                <w:kern w:val="2"/>
              </w:rPr>
              <w:t xml:space="preserve">Šalys susitaria pakeisti nurodytus Sutarties Bendrųjų sąlygų punktus ir </w:t>
            </w:r>
            <w:r w:rsidR="11F31379" w:rsidRPr="00BE4663">
              <w:rPr>
                <w:kern w:val="2"/>
              </w:rPr>
              <w:t xml:space="preserve">(arba) </w:t>
            </w:r>
            <w:r w:rsidRPr="00BE4663">
              <w:rPr>
                <w:kern w:val="2"/>
              </w:rPr>
              <w:t>išdėstyti juos nauja redakcija:</w:t>
            </w:r>
          </w:p>
          <w:p w14:paraId="6342EE31" w14:textId="77777777" w:rsidR="00061E02" w:rsidRPr="004B5D26" w:rsidRDefault="00061E02" w:rsidP="004B5D26">
            <w:pPr>
              <w:spacing w:line="276" w:lineRule="auto"/>
              <w:rPr>
                <w:color w:val="4472C4" w:themeColor="accent1"/>
                <w:kern w:val="2"/>
                <w:szCs w:val="24"/>
              </w:rPr>
            </w:pPr>
          </w:p>
          <w:p w14:paraId="6AEE68D2" w14:textId="77777777" w:rsidR="00FA4876" w:rsidRDefault="00FA4876" w:rsidP="00FA4876">
            <w:pPr>
              <w:rPr>
                <w:szCs w:val="24"/>
              </w:rPr>
            </w:pPr>
            <w:r>
              <w:rPr>
                <w:szCs w:val="24"/>
              </w:rPr>
              <w:t>14.1.1. Bendrųjų sutarties sąlygų 22.2.2.10 punktą išdėstyti taip:</w:t>
            </w:r>
          </w:p>
          <w:p w14:paraId="5738431D" w14:textId="77777777" w:rsidR="00FA4876" w:rsidRDefault="00FA4876" w:rsidP="00FA4876">
            <w:pPr>
              <w:tabs>
                <w:tab w:val="left" w:pos="567"/>
              </w:tabs>
              <w:spacing w:line="276" w:lineRule="auto"/>
              <w:jc w:val="both"/>
              <w:rPr>
                <w:szCs w:val="24"/>
              </w:rPr>
            </w:pPr>
            <w:r>
              <w:rPr>
                <w:szCs w:val="24"/>
              </w:rPr>
              <w:t xml:space="preserve">22.2.2.10. Tiekėjas vėluoja pateikti Sutarties įvykdymo užtikrinimo pratęsimą ilgiau kaip </w:t>
            </w:r>
            <w:r>
              <w:rPr>
                <w:b/>
                <w:szCs w:val="24"/>
              </w:rPr>
              <w:t>30 (trisdešimt)</w:t>
            </w:r>
            <w:r>
              <w:rPr>
                <w:szCs w:val="24"/>
              </w:rPr>
              <w:t xml:space="preserve"> darbo dienų nuo </w:t>
            </w:r>
            <w:r>
              <w:rPr>
                <w:szCs w:val="24"/>
              </w:rPr>
              <w:lastRenderedPageBreak/>
              <w:t>paskutinio Sutarties įvykdymo užtikrinimo galiojimo termino pabaigos arba atsisako jį pateikti;</w:t>
            </w:r>
          </w:p>
          <w:p w14:paraId="24738F12" w14:textId="77777777" w:rsidR="00FA4876" w:rsidRDefault="00FA4876" w:rsidP="00FA4876">
            <w:pPr>
              <w:rPr>
                <w:szCs w:val="24"/>
              </w:rPr>
            </w:pPr>
          </w:p>
          <w:p w14:paraId="00446FB9" w14:textId="77777777" w:rsidR="00FA4876" w:rsidRDefault="00FA4876" w:rsidP="00FA4876">
            <w:pPr>
              <w:rPr>
                <w:szCs w:val="24"/>
                <w:highlight w:val="white"/>
              </w:rPr>
            </w:pPr>
            <w:r>
              <w:rPr>
                <w:szCs w:val="24"/>
                <w:highlight w:val="white"/>
              </w:rPr>
              <w:t>14.1.2. Bendrųjų sąlygų 25.2 punktą išdėstyti nauja redakcija:</w:t>
            </w:r>
          </w:p>
          <w:p w14:paraId="5C7EB8F0" w14:textId="77777777" w:rsidR="00FA4876" w:rsidRDefault="00FA4876" w:rsidP="00FA4876">
            <w:pPr>
              <w:widowControl w:val="0"/>
              <w:tabs>
                <w:tab w:val="left" w:pos="142"/>
                <w:tab w:val="left" w:pos="851"/>
                <w:tab w:val="left" w:pos="992"/>
                <w:tab w:val="left" w:pos="1134"/>
              </w:tabs>
              <w:jc w:val="both"/>
              <w:rPr>
                <w:color w:val="000000"/>
                <w:szCs w:val="24"/>
                <w:highlight w:val="white"/>
              </w:rPr>
            </w:pPr>
            <w:r>
              <w:rPr>
                <w:szCs w:val="24"/>
                <w:highlight w:val="white"/>
              </w:rPr>
              <w:t xml:space="preserve">„25.2. </w:t>
            </w:r>
            <w:r>
              <w:rPr>
                <w:szCs w:val="24"/>
              </w:rPr>
              <w:t>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06D435CE" w14:textId="71EA7C29" w:rsidR="00061E02" w:rsidRPr="004B5D26" w:rsidRDefault="00C178B7" w:rsidP="004B5D26">
            <w:pPr>
              <w:spacing w:line="276" w:lineRule="auto"/>
              <w:rPr>
                <w:kern w:val="2"/>
                <w:szCs w:val="24"/>
              </w:rPr>
            </w:pPr>
            <w:r w:rsidRPr="00FF0C27">
              <w:rPr>
                <w:iCs/>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12FBD77B" w:rsidR="00061E02" w:rsidRPr="004B5D26" w:rsidRDefault="00C178B7" w:rsidP="004B5D26">
            <w:pPr>
              <w:spacing w:line="276" w:lineRule="auto"/>
              <w:rPr>
                <w:kern w:val="2"/>
                <w:szCs w:val="24"/>
              </w:rPr>
            </w:pPr>
            <w:r w:rsidRPr="00FF0C27">
              <w:rPr>
                <w:iCs/>
                <w:kern w:val="2"/>
                <w:szCs w:val="24"/>
              </w:rPr>
              <w:t>Netaikoma</w:t>
            </w:r>
            <w:r w:rsidRPr="004B5D26">
              <w:rPr>
                <w:kern w:val="2"/>
                <w:szCs w:val="24"/>
              </w:rPr>
              <w:t xml:space="preserve"> </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20C7C54D" w:rsidR="00061E02" w:rsidRPr="004B5D26" w:rsidRDefault="00C178B7" w:rsidP="004B5D26">
            <w:pPr>
              <w:spacing w:line="276" w:lineRule="auto"/>
              <w:rPr>
                <w:color w:val="FF0000"/>
                <w:kern w:val="2"/>
                <w:szCs w:val="24"/>
              </w:rPr>
            </w:pPr>
            <w:r w:rsidRPr="00FF0C27">
              <w:rPr>
                <w:iCs/>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2F0007">
        <w:trPr>
          <w:trHeight w:val="300"/>
        </w:trPr>
        <w:tc>
          <w:tcPr>
            <w:tcW w:w="3058" w:type="dxa"/>
          </w:tcPr>
          <w:p w14:paraId="569A1B12" w14:textId="77777777" w:rsidR="00061E02" w:rsidRPr="00C178B7" w:rsidRDefault="00061E02" w:rsidP="004B5D26">
            <w:pPr>
              <w:spacing w:line="276" w:lineRule="auto"/>
              <w:jc w:val="center"/>
              <w:rPr>
                <w:b/>
                <w:kern w:val="2"/>
                <w:szCs w:val="24"/>
              </w:rPr>
            </w:pPr>
            <w:r w:rsidRPr="00C178B7">
              <w:rPr>
                <w:b/>
                <w:kern w:val="2"/>
                <w:szCs w:val="24"/>
              </w:rPr>
              <w:t>15.1. Priedas Nr. 1</w:t>
            </w:r>
          </w:p>
        </w:tc>
        <w:tc>
          <w:tcPr>
            <w:tcW w:w="6477" w:type="dxa"/>
          </w:tcPr>
          <w:p w14:paraId="710D7081" w14:textId="77777777" w:rsidR="00061E02" w:rsidRPr="00C178B7" w:rsidRDefault="00061E02" w:rsidP="004B5D26">
            <w:pPr>
              <w:spacing w:line="276" w:lineRule="auto"/>
              <w:rPr>
                <w:kern w:val="2"/>
                <w:szCs w:val="24"/>
              </w:rPr>
            </w:pPr>
            <w:r w:rsidRPr="00C178B7">
              <w:rPr>
                <w:kern w:val="2"/>
                <w:szCs w:val="24"/>
              </w:rPr>
              <w:t>Techninė specifikacija</w:t>
            </w:r>
          </w:p>
        </w:tc>
      </w:tr>
      <w:tr w:rsidR="00061E02" w:rsidRPr="004B5D26" w14:paraId="4DCD2DF3" w14:textId="77777777" w:rsidTr="002F0007">
        <w:trPr>
          <w:trHeight w:val="300"/>
        </w:trPr>
        <w:tc>
          <w:tcPr>
            <w:tcW w:w="3058" w:type="dxa"/>
          </w:tcPr>
          <w:p w14:paraId="01B78E35" w14:textId="77777777" w:rsidR="00061E02" w:rsidRPr="00C178B7" w:rsidRDefault="00061E02" w:rsidP="004B5D26">
            <w:pPr>
              <w:spacing w:line="276" w:lineRule="auto"/>
              <w:jc w:val="center"/>
              <w:rPr>
                <w:b/>
                <w:kern w:val="2"/>
                <w:szCs w:val="24"/>
              </w:rPr>
            </w:pPr>
            <w:r w:rsidRPr="00C178B7">
              <w:rPr>
                <w:b/>
                <w:kern w:val="2"/>
                <w:szCs w:val="24"/>
              </w:rPr>
              <w:t>15.2. Priedas Nr. 2</w:t>
            </w:r>
          </w:p>
        </w:tc>
        <w:tc>
          <w:tcPr>
            <w:tcW w:w="6477" w:type="dxa"/>
          </w:tcPr>
          <w:p w14:paraId="79D725AC" w14:textId="77777777" w:rsidR="00061E02" w:rsidRPr="00C178B7" w:rsidRDefault="00061E02" w:rsidP="004B5D26">
            <w:pPr>
              <w:spacing w:line="276" w:lineRule="auto"/>
              <w:rPr>
                <w:kern w:val="2"/>
                <w:szCs w:val="24"/>
              </w:rPr>
            </w:pPr>
            <w:r w:rsidRPr="00C178B7">
              <w:rPr>
                <w:kern w:val="2"/>
                <w:szCs w:val="24"/>
              </w:rPr>
              <w:t>Pasiūlymas</w:t>
            </w:r>
          </w:p>
        </w:tc>
      </w:tr>
      <w:tr w:rsidR="00061E02" w:rsidRPr="004B5D26" w14:paraId="6671141C" w14:textId="77777777" w:rsidTr="002F0007">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2F0007">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2F0007">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2F0007">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2F0007">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2F0007">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FE6F" w14:textId="77777777" w:rsidR="00CB34C7" w:rsidRDefault="00CB34C7">
      <w:pPr>
        <w:rPr>
          <w:sz w:val="20"/>
        </w:rPr>
      </w:pPr>
      <w:r>
        <w:rPr>
          <w:sz w:val="20"/>
        </w:rPr>
        <w:separator/>
      </w:r>
    </w:p>
  </w:endnote>
  <w:endnote w:type="continuationSeparator" w:id="0">
    <w:p w14:paraId="01523BDA" w14:textId="77777777" w:rsidR="00CB34C7" w:rsidRDefault="00CB34C7">
      <w:pPr>
        <w:rPr>
          <w:sz w:val="20"/>
        </w:rPr>
      </w:pPr>
      <w:r>
        <w:rPr>
          <w:sz w:val="20"/>
        </w:rPr>
        <w:continuationSeparator/>
      </w:r>
    </w:p>
  </w:endnote>
  <w:endnote w:type="continuationNotice" w:id="1">
    <w:p w14:paraId="78790AE4" w14:textId="77777777" w:rsidR="00CB34C7" w:rsidRDefault="00CB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B967" w14:textId="77777777" w:rsidR="00CB34C7" w:rsidRDefault="00CB34C7">
      <w:pPr>
        <w:rPr>
          <w:sz w:val="20"/>
        </w:rPr>
      </w:pPr>
      <w:r>
        <w:rPr>
          <w:sz w:val="20"/>
        </w:rPr>
        <w:separator/>
      </w:r>
    </w:p>
  </w:footnote>
  <w:footnote w:type="continuationSeparator" w:id="0">
    <w:p w14:paraId="12DBAC77" w14:textId="77777777" w:rsidR="00CB34C7" w:rsidRDefault="00CB34C7">
      <w:pPr>
        <w:rPr>
          <w:sz w:val="20"/>
        </w:rPr>
      </w:pPr>
      <w:r>
        <w:rPr>
          <w:sz w:val="20"/>
        </w:rPr>
        <w:continuationSeparator/>
      </w:r>
    </w:p>
  </w:footnote>
  <w:footnote w:type="continuationNotice" w:id="1">
    <w:p w14:paraId="50BCA4B5" w14:textId="77777777" w:rsidR="00CB34C7" w:rsidRDefault="00CB3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6F92D01A"/>
    <w:lvl w:ilvl="0" w:tplc="F8C68C9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251C5F"/>
    <w:multiLevelType w:val="hybridMultilevel"/>
    <w:tmpl w:val="E6FE514E"/>
    <w:lvl w:ilvl="0" w:tplc="77043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E42B1"/>
    <w:multiLevelType w:val="multilevel"/>
    <w:tmpl w:val="36B8798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6907750"/>
    <w:multiLevelType w:val="multilevel"/>
    <w:tmpl w:val="284E985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97483679">
    <w:abstractNumId w:val="6"/>
  </w:num>
  <w:num w:numId="8" w16cid:durableId="987320290">
    <w:abstractNumId w:val="8"/>
  </w:num>
  <w:num w:numId="9" w16cid:durableId="2045279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E02"/>
    <w:rsid w:val="000739B0"/>
    <w:rsid w:val="00074137"/>
    <w:rsid w:val="00081A4E"/>
    <w:rsid w:val="0009152D"/>
    <w:rsid w:val="00093D47"/>
    <w:rsid w:val="000B0897"/>
    <w:rsid w:val="000B0B82"/>
    <w:rsid w:val="000B1CE1"/>
    <w:rsid w:val="000B22F3"/>
    <w:rsid w:val="000B47BE"/>
    <w:rsid w:val="000B5C3A"/>
    <w:rsid w:val="000C0B3B"/>
    <w:rsid w:val="000C0F55"/>
    <w:rsid w:val="000C4F34"/>
    <w:rsid w:val="000C5174"/>
    <w:rsid w:val="000C7836"/>
    <w:rsid w:val="000E422C"/>
    <w:rsid w:val="000E46F9"/>
    <w:rsid w:val="000F5C9A"/>
    <w:rsid w:val="00103020"/>
    <w:rsid w:val="00104C35"/>
    <w:rsid w:val="00107D96"/>
    <w:rsid w:val="001111AC"/>
    <w:rsid w:val="00121F2F"/>
    <w:rsid w:val="001267F2"/>
    <w:rsid w:val="001450FF"/>
    <w:rsid w:val="00152D13"/>
    <w:rsid w:val="00153C5F"/>
    <w:rsid w:val="0015604A"/>
    <w:rsid w:val="00162CE0"/>
    <w:rsid w:val="001635D2"/>
    <w:rsid w:val="0017483D"/>
    <w:rsid w:val="001802AF"/>
    <w:rsid w:val="00182FB1"/>
    <w:rsid w:val="00191148"/>
    <w:rsid w:val="0019215D"/>
    <w:rsid w:val="001929B0"/>
    <w:rsid w:val="001938DC"/>
    <w:rsid w:val="001A194B"/>
    <w:rsid w:val="001B7EA7"/>
    <w:rsid w:val="001C60BD"/>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9356C"/>
    <w:rsid w:val="00297F13"/>
    <w:rsid w:val="002A4FFC"/>
    <w:rsid w:val="002B2796"/>
    <w:rsid w:val="002D083B"/>
    <w:rsid w:val="002F0007"/>
    <w:rsid w:val="002F4A80"/>
    <w:rsid w:val="002F5E11"/>
    <w:rsid w:val="002F665E"/>
    <w:rsid w:val="00303536"/>
    <w:rsid w:val="003141CA"/>
    <w:rsid w:val="00323AC9"/>
    <w:rsid w:val="00324356"/>
    <w:rsid w:val="003246BF"/>
    <w:rsid w:val="0033308B"/>
    <w:rsid w:val="00344ECC"/>
    <w:rsid w:val="00346B84"/>
    <w:rsid w:val="00347B97"/>
    <w:rsid w:val="003732F4"/>
    <w:rsid w:val="003808D2"/>
    <w:rsid w:val="00387A5B"/>
    <w:rsid w:val="003944CC"/>
    <w:rsid w:val="00395A5C"/>
    <w:rsid w:val="003A2A8A"/>
    <w:rsid w:val="003A7FDD"/>
    <w:rsid w:val="003D0497"/>
    <w:rsid w:val="003D3573"/>
    <w:rsid w:val="003D441D"/>
    <w:rsid w:val="003D5A5C"/>
    <w:rsid w:val="003D7233"/>
    <w:rsid w:val="003E15D3"/>
    <w:rsid w:val="003F1318"/>
    <w:rsid w:val="003F522B"/>
    <w:rsid w:val="004021C0"/>
    <w:rsid w:val="0040307C"/>
    <w:rsid w:val="00404246"/>
    <w:rsid w:val="00410826"/>
    <w:rsid w:val="004114C1"/>
    <w:rsid w:val="00411C2D"/>
    <w:rsid w:val="00414E57"/>
    <w:rsid w:val="00420336"/>
    <w:rsid w:val="00427708"/>
    <w:rsid w:val="00432707"/>
    <w:rsid w:val="00440A97"/>
    <w:rsid w:val="0044438E"/>
    <w:rsid w:val="00446DAA"/>
    <w:rsid w:val="00456D64"/>
    <w:rsid w:val="00465256"/>
    <w:rsid w:val="004678B3"/>
    <w:rsid w:val="004835F1"/>
    <w:rsid w:val="004A15A6"/>
    <w:rsid w:val="004A4181"/>
    <w:rsid w:val="004B17C3"/>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D2A9D"/>
    <w:rsid w:val="005F6B47"/>
    <w:rsid w:val="00601D1E"/>
    <w:rsid w:val="00607BA9"/>
    <w:rsid w:val="00612FFC"/>
    <w:rsid w:val="00616457"/>
    <w:rsid w:val="00630879"/>
    <w:rsid w:val="00637618"/>
    <w:rsid w:val="00647E77"/>
    <w:rsid w:val="00654E7A"/>
    <w:rsid w:val="00655B6B"/>
    <w:rsid w:val="006856E1"/>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361DE"/>
    <w:rsid w:val="007463A3"/>
    <w:rsid w:val="00747752"/>
    <w:rsid w:val="007507E4"/>
    <w:rsid w:val="0075173B"/>
    <w:rsid w:val="007546D7"/>
    <w:rsid w:val="00761202"/>
    <w:rsid w:val="00772A7F"/>
    <w:rsid w:val="00794AC8"/>
    <w:rsid w:val="00797F09"/>
    <w:rsid w:val="007A20DA"/>
    <w:rsid w:val="007A7249"/>
    <w:rsid w:val="007B3E00"/>
    <w:rsid w:val="007B5C18"/>
    <w:rsid w:val="007B7BBC"/>
    <w:rsid w:val="007C2871"/>
    <w:rsid w:val="007C6A98"/>
    <w:rsid w:val="007D44C7"/>
    <w:rsid w:val="007D540F"/>
    <w:rsid w:val="007D7639"/>
    <w:rsid w:val="007E47C2"/>
    <w:rsid w:val="007F0B0A"/>
    <w:rsid w:val="007F4AAD"/>
    <w:rsid w:val="008012B7"/>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01F"/>
    <w:rsid w:val="008C38DC"/>
    <w:rsid w:val="008D709F"/>
    <w:rsid w:val="008E3A11"/>
    <w:rsid w:val="008E5317"/>
    <w:rsid w:val="008E62B9"/>
    <w:rsid w:val="008F53BC"/>
    <w:rsid w:val="00907171"/>
    <w:rsid w:val="00910D22"/>
    <w:rsid w:val="009144D3"/>
    <w:rsid w:val="0092546B"/>
    <w:rsid w:val="00927F89"/>
    <w:rsid w:val="00936036"/>
    <w:rsid w:val="00964F0A"/>
    <w:rsid w:val="009728BC"/>
    <w:rsid w:val="00975604"/>
    <w:rsid w:val="0098098A"/>
    <w:rsid w:val="00985FE4"/>
    <w:rsid w:val="00995110"/>
    <w:rsid w:val="0099688F"/>
    <w:rsid w:val="009A05B0"/>
    <w:rsid w:val="009A0870"/>
    <w:rsid w:val="009A0E26"/>
    <w:rsid w:val="009A17CF"/>
    <w:rsid w:val="009A3937"/>
    <w:rsid w:val="009C1E8D"/>
    <w:rsid w:val="009D2077"/>
    <w:rsid w:val="009F31D0"/>
    <w:rsid w:val="00A321FB"/>
    <w:rsid w:val="00A35B68"/>
    <w:rsid w:val="00A36301"/>
    <w:rsid w:val="00A556DD"/>
    <w:rsid w:val="00A56170"/>
    <w:rsid w:val="00A5742A"/>
    <w:rsid w:val="00A71D97"/>
    <w:rsid w:val="00A72690"/>
    <w:rsid w:val="00A82970"/>
    <w:rsid w:val="00AA56A0"/>
    <w:rsid w:val="00AA5BEF"/>
    <w:rsid w:val="00AB1A00"/>
    <w:rsid w:val="00AB4714"/>
    <w:rsid w:val="00AB54FC"/>
    <w:rsid w:val="00AB6D99"/>
    <w:rsid w:val="00AC31A8"/>
    <w:rsid w:val="00AC6AC4"/>
    <w:rsid w:val="00AE0592"/>
    <w:rsid w:val="00AE33BC"/>
    <w:rsid w:val="00AF14E3"/>
    <w:rsid w:val="00AF2392"/>
    <w:rsid w:val="00B07122"/>
    <w:rsid w:val="00B073B9"/>
    <w:rsid w:val="00B13B9A"/>
    <w:rsid w:val="00B21587"/>
    <w:rsid w:val="00B2554D"/>
    <w:rsid w:val="00B25E1D"/>
    <w:rsid w:val="00B32BA5"/>
    <w:rsid w:val="00B40605"/>
    <w:rsid w:val="00B425DA"/>
    <w:rsid w:val="00B47488"/>
    <w:rsid w:val="00B540B3"/>
    <w:rsid w:val="00B5497B"/>
    <w:rsid w:val="00B56C31"/>
    <w:rsid w:val="00B65C9C"/>
    <w:rsid w:val="00B70993"/>
    <w:rsid w:val="00B8144E"/>
    <w:rsid w:val="00B85F5C"/>
    <w:rsid w:val="00B91BDB"/>
    <w:rsid w:val="00B9429F"/>
    <w:rsid w:val="00B96E6A"/>
    <w:rsid w:val="00B97031"/>
    <w:rsid w:val="00BA0F5B"/>
    <w:rsid w:val="00BA52AF"/>
    <w:rsid w:val="00BC0C8D"/>
    <w:rsid w:val="00BD52FA"/>
    <w:rsid w:val="00BD5A6C"/>
    <w:rsid w:val="00BD6798"/>
    <w:rsid w:val="00BE4663"/>
    <w:rsid w:val="00BE5443"/>
    <w:rsid w:val="00BF14AA"/>
    <w:rsid w:val="00BF3D6A"/>
    <w:rsid w:val="00C0328F"/>
    <w:rsid w:val="00C043C1"/>
    <w:rsid w:val="00C04D29"/>
    <w:rsid w:val="00C071D6"/>
    <w:rsid w:val="00C1166B"/>
    <w:rsid w:val="00C178B7"/>
    <w:rsid w:val="00C350E7"/>
    <w:rsid w:val="00C41794"/>
    <w:rsid w:val="00C47BE8"/>
    <w:rsid w:val="00C80904"/>
    <w:rsid w:val="00C86E55"/>
    <w:rsid w:val="00C86F22"/>
    <w:rsid w:val="00C91355"/>
    <w:rsid w:val="00C945BF"/>
    <w:rsid w:val="00C95D30"/>
    <w:rsid w:val="00CA41FD"/>
    <w:rsid w:val="00CB116D"/>
    <w:rsid w:val="00CB34C7"/>
    <w:rsid w:val="00CB63F8"/>
    <w:rsid w:val="00CC3BF1"/>
    <w:rsid w:val="00CD480A"/>
    <w:rsid w:val="00CF1FFB"/>
    <w:rsid w:val="00CF2543"/>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C4678"/>
    <w:rsid w:val="00DD22F8"/>
    <w:rsid w:val="00DE150A"/>
    <w:rsid w:val="00DE5B67"/>
    <w:rsid w:val="00E01530"/>
    <w:rsid w:val="00E01F3F"/>
    <w:rsid w:val="00E1311B"/>
    <w:rsid w:val="00E25C51"/>
    <w:rsid w:val="00E43BB0"/>
    <w:rsid w:val="00E46647"/>
    <w:rsid w:val="00E52010"/>
    <w:rsid w:val="00E55C15"/>
    <w:rsid w:val="00E61E58"/>
    <w:rsid w:val="00E77220"/>
    <w:rsid w:val="00E925E4"/>
    <w:rsid w:val="00EA6FA0"/>
    <w:rsid w:val="00EB37B4"/>
    <w:rsid w:val="00EB56D8"/>
    <w:rsid w:val="00ED4FE9"/>
    <w:rsid w:val="00EE7F7F"/>
    <w:rsid w:val="00EF044A"/>
    <w:rsid w:val="00EF1EE0"/>
    <w:rsid w:val="00EF201E"/>
    <w:rsid w:val="00F04052"/>
    <w:rsid w:val="00F10F30"/>
    <w:rsid w:val="00F2223F"/>
    <w:rsid w:val="00F30B87"/>
    <w:rsid w:val="00F3630C"/>
    <w:rsid w:val="00F474ED"/>
    <w:rsid w:val="00F50C11"/>
    <w:rsid w:val="00F60038"/>
    <w:rsid w:val="00F60BD9"/>
    <w:rsid w:val="00F60D0B"/>
    <w:rsid w:val="00F64988"/>
    <w:rsid w:val="00F738AD"/>
    <w:rsid w:val="00F77324"/>
    <w:rsid w:val="00F95B84"/>
    <w:rsid w:val="00FA1B69"/>
    <w:rsid w:val="00FA4876"/>
    <w:rsid w:val="00FC684C"/>
    <w:rsid w:val="00FD5A5D"/>
    <w:rsid w:val="00FD5AC6"/>
    <w:rsid w:val="00FD7C5A"/>
    <w:rsid w:val="00FE5910"/>
    <w:rsid w:val="02586562"/>
    <w:rsid w:val="0C6E4B2F"/>
    <w:rsid w:val="0CC26C1A"/>
    <w:rsid w:val="11F31379"/>
    <w:rsid w:val="1423DB00"/>
    <w:rsid w:val="151EAF74"/>
    <w:rsid w:val="183A9ADC"/>
    <w:rsid w:val="1E3A365C"/>
    <w:rsid w:val="2466F933"/>
    <w:rsid w:val="292BDA10"/>
    <w:rsid w:val="2A3B497F"/>
    <w:rsid w:val="2F74F809"/>
    <w:rsid w:val="2FA6C566"/>
    <w:rsid w:val="3316B0C1"/>
    <w:rsid w:val="45839E65"/>
    <w:rsid w:val="46CB680D"/>
    <w:rsid w:val="47C0757D"/>
    <w:rsid w:val="495C3555"/>
    <w:rsid w:val="4A1B2B14"/>
    <w:rsid w:val="55A63882"/>
    <w:rsid w:val="56714060"/>
    <w:rsid w:val="578E709B"/>
    <w:rsid w:val="5B150ABD"/>
    <w:rsid w:val="5E303FD6"/>
    <w:rsid w:val="5F6AB1E4"/>
    <w:rsid w:val="6AE80417"/>
    <w:rsid w:val="6E57153F"/>
    <w:rsid w:val="711AA2B5"/>
    <w:rsid w:val="734C3ECD"/>
    <w:rsid w:val="73C31AFE"/>
    <w:rsid w:val="766DD7D0"/>
    <w:rsid w:val="79A6509E"/>
    <w:rsid w:val="7A56234D"/>
    <w:rsid w:val="7CA1EB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86827FA2-C9A3-46DF-91EE-2D025EE8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F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FF7E7A-B941-4B0B-9C12-7D1C9CBF9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72611</Words>
  <Characters>41389</Characters>
  <Application>Microsoft Office Word</Application>
  <DocSecurity>0</DocSecurity>
  <Lines>344</Lines>
  <Paragraphs>227</Paragraphs>
  <ScaleCrop>false</ScaleCrop>
  <Company/>
  <LinksUpToDate>false</LinksUpToDate>
  <CharactersWithSpaces>113773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Smiltė Abunevičienė</cp:lastModifiedBy>
  <cp:revision>83</cp:revision>
  <cp:lastPrinted>2025-01-23T21:21:00Z</cp:lastPrinted>
  <dcterms:created xsi:type="dcterms:W3CDTF">2025-04-22T00:11:00Z</dcterms:created>
  <dcterms:modified xsi:type="dcterms:W3CDTF">2025-11-12T12:03:00Z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