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40EF405E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  <w:r w:rsidR="007502B6">
        <w:rPr>
          <w:rFonts w:ascii="Times New Roman" w:eastAsia="Times New Roman" w:hAnsi="Times New Roman"/>
          <w:b/>
          <w:bCs/>
          <w:sz w:val="24"/>
          <w:szCs w:val="24"/>
        </w:rPr>
        <w:t>DĖL</w:t>
      </w:r>
    </w:p>
    <w:p w14:paraId="2A8C8F40" w14:textId="6AE9587F" w:rsidR="00246F94" w:rsidRPr="00DF116F" w:rsidRDefault="00DF116F" w:rsidP="00DF116F">
      <w:pPr>
        <w:keepNext/>
        <w:jc w:val="center"/>
        <w:rPr>
          <w:rFonts w:ascii="Times New Roman" w:hAnsi="Times New Roman"/>
          <w:b/>
          <w:bCs/>
          <w:sz w:val="24"/>
          <w:szCs w:val="24"/>
        </w:rPr>
      </w:pPr>
      <w:r w:rsidRPr="00DF116F">
        <w:rPr>
          <w:rFonts w:ascii="Times New Roman" w:hAnsi="Times New Roman"/>
          <w:b/>
          <w:bCs/>
          <w:sz w:val="24"/>
          <w:szCs w:val="24"/>
        </w:rPr>
        <w:t xml:space="preserve">MOKINIŲ SKAITYMO GEBĖJIMŲ TOBULINIMO PRIEMONIŲ </w:t>
      </w:r>
      <w:r w:rsidRPr="00DF116F">
        <w:rPr>
          <w:rFonts w:ascii="Times New Roman" w:hAnsi="Times New Roman"/>
          <w:b/>
          <w:bCs/>
          <w:strike/>
          <w:sz w:val="24"/>
          <w:szCs w:val="24"/>
        </w:rPr>
        <w:br/>
      </w:r>
      <w:r w:rsidRPr="00DF116F">
        <w:rPr>
          <w:rFonts w:ascii="Times New Roman" w:hAnsi="Times New Roman"/>
          <w:b/>
          <w:bCs/>
          <w:sz w:val="24"/>
          <w:szCs w:val="24"/>
        </w:rPr>
        <w:t>1–4 KLASĖMS PIRKIM</w:t>
      </w:r>
      <w:r w:rsidR="007502B6">
        <w:rPr>
          <w:rFonts w:ascii="Times New Roman" w:hAnsi="Times New Roman"/>
          <w:b/>
          <w:bCs/>
          <w:sz w:val="24"/>
          <w:szCs w:val="24"/>
        </w:rPr>
        <w:t>O</w:t>
      </w:r>
    </w:p>
    <w:p w14:paraId="1043E80E" w14:textId="164A98CA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„</w:t>
      </w:r>
      <w:r w:rsidR="00246F94"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Galimybių mokykla</w:t>
      </w:r>
      <w:r w:rsidRPr="00902913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7EC7008D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233BBFB8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objektas:</w:t>
      </w:r>
      <w:r w:rsidRPr="00873E4B">
        <w:rPr>
          <w:rFonts w:ascii="Times New Roman" w:hAnsi="Times New Roman"/>
          <w:sz w:val="24"/>
          <w:szCs w:val="24"/>
        </w:rPr>
        <w:t xml:space="preserve"> </w:t>
      </w:r>
      <w:r w:rsidR="00DF116F">
        <w:rPr>
          <w:rFonts w:ascii="Times New Roman" w:eastAsia="Times New Roman" w:hAnsi="Times New Roman"/>
          <w:sz w:val="24"/>
          <w:szCs w:val="24"/>
        </w:rPr>
        <w:t>įsigyti mokinių skaitymo gebėjimų tobulinimo priemones 1-4 klasėms</w:t>
      </w:r>
      <w:r w:rsidR="00DB2EEC" w:rsidRPr="00D84FB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6236" w:rsidRPr="00D84FBA">
        <w:rPr>
          <w:rFonts w:ascii="Times New Roman" w:hAnsi="Times New Roman"/>
          <w:color w:val="000000"/>
          <w:sz w:val="24"/>
          <w:szCs w:val="24"/>
        </w:rPr>
        <w:t>(toliau – Viešasis pirkimas).</w:t>
      </w:r>
    </w:p>
    <w:p w14:paraId="119A0CF8" w14:textId="7621AB91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</w:t>
      </w:r>
      <w:r w:rsidR="00707F23">
        <w:rPr>
          <w:rFonts w:ascii="Times New Roman" w:hAnsi="Times New Roman"/>
          <w:color w:val="000000"/>
          <w:sz w:val="24"/>
          <w:szCs w:val="24"/>
        </w:rPr>
        <w:t>,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7F23">
        <w:rPr>
          <w:rFonts w:ascii="Times New Roman" w:hAnsi="Times New Roman"/>
          <w:color w:val="000000"/>
          <w:sz w:val="24"/>
          <w:szCs w:val="24"/>
        </w:rPr>
        <w:t>s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4B2E7689" w:rsidR="00CB3CF0" w:rsidRDefault="00CB3CF0" w:rsidP="00441EAD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A859D9" w:rsidRPr="00A859D9">
        <w:rPr>
          <w:rFonts w:ascii="Times New Roman" w:hAnsi="Times New Roman"/>
          <w:b/>
          <w:sz w:val="24"/>
          <w:szCs w:val="24"/>
        </w:rPr>
        <w:t>5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>m</w:t>
      </w:r>
      <w:r w:rsidRPr="00BB4B47">
        <w:rPr>
          <w:rFonts w:ascii="Times New Roman" w:hAnsi="Times New Roman"/>
          <w:b/>
          <w:sz w:val="24"/>
          <w:szCs w:val="24"/>
        </w:rPr>
        <w:t xml:space="preserve">. </w:t>
      </w:r>
      <w:r w:rsidR="00DF116F">
        <w:rPr>
          <w:rFonts w:ascii="Times New Roman" w:hAnsi="Times New Roman"/>
          <w:b/>
          <w:sz w:val="24"/>
          <w:szCs w:val="24"/>
        </w:rPr>
        <w:t>gruodžio</w:t>
      </w:r>
      <w:r w:rsidR="00A859D9" w:rsidRPr="00BB4B47">
        <w:rPr>
          <w:rFonts w:ascii="Times New Roman" w:hAnsi="Times New Roman"/>
          <w:b/>
          <w:sz w:val="24"/>
          <w:szCs w:val="24"/>
        </w:rPr>
        <w:t xml:space="preserve"> </w:t>
      </w:r>
      <w:r w:rsidR="00DF116F">
        <w:rPr>
          <w:rFonts w:ascii="Times New Roman" w:hAnsi="Times New Roman"/>
          <w:b/>
          <w:sz w:val="24"/>
          <w:szCs w:val="24"/>
        </w:rPr>
        <w:t>2</w:t>
      </w:r>
      <w:r w:rsidRPr="00BB4B47">
        <w:rPr>
          <w:rFonts w:ascii="Times New Roman" w:hAnsi="Times New Roman"/>
          <w:b/>
          <w:sz w:val="24"/>
          <w:szCs w:val="24"/>
        </w:rPr>
        <w:t xml:space="preserve"> d.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="00A85226">
        <w:rPr>
          <w:rFonts w:ascii="Times New Roman" w:hAnsi="Times New Roman"/>
          <w:b/>
          <w:sz w:val="24"/>
          <w:szCs w:val="24"/>
        </w:rPr>
        <w:t xml:space="preserve">10 val.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502B6" w:rsidRPr="004D7190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DB2EEC">
        <w:rPr>
          <w:rFonts w:ascii="Times New Roman" w:hAnsi="Times New Roman"/>
          <w:sz w:val="24"/>
          <w:szCs w:val="24"/>
        </w:rPr>
        <w:t>.</w:t>
      </w:r>
      <w:r w:rsidR="00DF116F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="00DF116F" w:rsidRPr="004D7190">
          <w:rPr>
            <w:rStyle w:val="Hipersaitas"/>
            <w:rFonts w:ascii="Times New Roman" w:hAnsi="Times New Roman"/>
            <w:sz w:val="24"/>
            <w:szCs w:val="24"/>
          </w:rPr>
          <w:t>jovita.balciuniene</w:t>
        </w:r>
        <w:r w:rsidR="00DF116F" w:rsidRPr="004D7190">
          <w:rPr>
            <w:rStyle w:val="Hipersaitas"/>
            <w:rFonts w:ascii="Times New Roman" w:hAnsi="Times New Roman"/>
            <w:sz w:val="24"/>
            <w:szCs w:val="24"/>
            <w:lang w:val="en-US"/>
          </w:rPr>
          <w:t>@nsa.smsm.lt</w:t>
        </w:r>
      </w:hyperlink>
    </w:p>
    <w:p w14:paraId="7AD551D9" w14:textId="77777777" w:rsidR="00CB3CF0" w:rsidRPr="00873E4B" w:rsidRDefault="00CB3CF0" w:rsidP="00441EA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441EAD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441EA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851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4242"/>
        <w:gridCol w:w="5098"/>
      </w:tblGrid>
      <w:tr w:rsidR="00AD0CC0" w:rsidRPr="00B37D6C" w14:paraId="051610C3" w14:textId="77777777" w:rsidTr="00DF116F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40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2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DF116F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</w:tcPr>
          <w:p w14:paraId="6540265C" w14:textId="77777777" w:rsidR="00AD0CC0" w:rsidRPr="00DF116F" w:rsidRDefault="00AD0CC0" w:rsidP="00DF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F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572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DF116F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76CBC99" w14:textId="637CD1D6" w:rsidR="00AD0CC0" w:rsidRPr="00DF116F" w:rsidRDefault="00AD0CC0" w:rsidP="00DF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F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 w:rsidRPr="00DF116F">
              <w:rPr>
                <w:rFonts w:ascii="Times New Roman" w:hAnsi="Times New Roman"/>
                <w:sz w:val="24"/>
                <w:szCs w:val="24"/>
              </w:rPr>
              <w:t>nius</w:t>
            </w:r>
            <w:r w:rsidRPr="00DF116F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572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DF116F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FB2D51C" w14:textId="1C2A5AE3" w:rsidR="007762BA" w:rsidRPr="00DF116F" w:rsidRDefault="00DF116F" w:rsidP="00DF11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Ar jūsų įmonė, galėtų aprūpinti maždaug 6000 pradinių klasių (1–4 klasės) komplektuojamu knygų rinkiniu?</w:t>
            </w:r>
          </w:p>
        </w:tc>
        <w:tc>
          <w:tcPr>
            <w:tcW w:w="2572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DF116F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59B6D01" w14:textId="77777777" w:rsidR="00DF116F" w:rsidRPr="00DF116F" w:rsidRDefault="00DF116F" w:rsidP="00DF11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</w:pP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Ar jūsų įmonė, esant poreikiui, galėtų papildomai išleisti šiuo metu siūlomus leidinius (ar jų dalį)?</w:t>
            </w:r>
          </w:p>
          <w:p w14:paraId="40B7FC40" w14:textId="0ABC51D1" w:rsidR="00997FF6" w:rsidRPr="00DF116F" w:rsidRDefault="00997FF6" w:rsidP="00DF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116F" w:rsidRPr="00B37D6C" w14:paraId="1EE23C48" w14:textId="77777777" w:rsidTr="00DF116F">
        <w:trPr>
          <w:trHeight w:val="16"/>
        </w:trPr>
        <w:tc>
          <w:tcPr>
            <w:tcW w:w="288" w:type="pct"/>
            <w:vAlign w:val="center"/>
          </w:tcPr>
          <w:p w14:paraId="56F46700" w14:textId="77777777" w:rsidR="00DF116F" w:rsidRPr="008D168B" w:rsidRDefault="00DF116F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79205180" w14:textId="49D87069" w:rsidR="00DF116F" w:rsidRPr="00DF116F" w:rsidRDefault="00DF116F" w:rsidP="00DF11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</w:pP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Ar jūsų įmonė galėtų pasiūlyti techninius sprendimus (pvz., rekomendacines rinkinių formavimo sistemas, katalogus, skaičiuokles ar kitas priemones), kurie padėtų mokykloms suformuoti 5 knygų krepšelį neviršijant numatytos maksimalios vertės?</w:t>
            </w:r>
          </w:p>
        </w:tc>
        <w:tc>
          <w:tcPr>
            <w:tcW w:w="2572" w:type="pct"/>
          </w:tcPr>
          <w:p w14:paraId="67E387EB" w14:textId="77777777" w:rsidR="00DF116F" w:rsidRPr="00B37D6C" w:rsidRDefault="00DF116F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116F" w:rsidRPr="00B37D6C" w14:paraId="686642FF" w14:textId="77777777" w:rsidTr="00DF116F">
        <w:trPr>
          <w:trHeight w:val="16"/>
        </w:trPr>
        <w:tc>
          <w:tcPr>
            <w:tcW w:w="288" w:type="pct"/>
            <w:vAlign w:val="center"/>
          </w:tcPr>
          <w:p w14:paraId="16EF22B7" w14:textId="77777777" w:rsidR="00DF116F" w:rsidRPr="008D168B" w:rsidRDefault="00DF116F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F1396F3" w14:textId="35370E3F" w:rsidR="00DF116F" w:rsidRPr="00DF116F" w:rsidRDefault="00DF116F" w:rsidP="00DF11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</w:pP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Ar matote poreikį detalizuoti tam tikrus techninius ar kokybinius reikalavimus? Jei taip, kokius?</w:t>
            </w:r>
          </w:p>
        </w:tc>
        <w:tc>
          <w:tcPr>
            <w:tcW w:w="2572" w:type="pct"/>
          </w:tcPr>
          <w:p w14:paraId="5D92EBA0" w14:textId="77777777" w:rsidR="00DF116F" w:rsidRPr="00B37D6C" w:rsidRDefault="00DF116F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F116F" w:rsidRPr="00B37D6C" w14:paraId="21B8B21E" w14:textId="77777777" w:rsidTr="00DF116F">
        <w:trPr>
          <w:trHeight w:val="1008"/>
        </w:trPr>
        <w:tc>
          <w:tcPr>
            <w:tcW w:w="288" w:type="pct"/>
            <w:vAlign w:val="center"/>
          </w:tcPr>
          <w:p w14:paraId="4A6F6750" w14:textId="77777777" w:rsidR="00DF116F" w:rsidRPr="008D168B" w:rsidRDefault="00DF116F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2EDB53D0" w14:textId="031E1C79" w:rsidR="00DF116F" w:rsidRPr="00DF116F" w:rsidRDefault="00DF116F" w:rsidP="00DF11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</w:pP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Kokie minimalūs turėtų būti terminai, kad galėtumėte tinkamai pasirengti ir įgyvendinti sutartį?</w:t>
            </w:r>
          </w:p>
        </w:tc>
        <w:tc>
          <w:tcPr>
            <w:tcW w:w="2572" w:type="pct"/>
          </w:tcPr>
          <w:p w14:paraId="2F2B0DAF" w14:textId="77777777" w:rsidR="00DF116F" w:rsidRPr="00B37D6C" w:rsidRDefault="00DF116F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DF116F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14A2226E" w14:textId="311E3E50" w:rsidR="00AD0CC0" w:rsidRPr="00DF116F" w:rsidRDefault="00474E75" w:rsidP="00DF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F"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DF116F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 w:rsidRPr="00DF116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DF116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572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DF116F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40" w:type="pct"/>
            <w:vAlign w:val="center"/>
          </w:tcPr>
          <w:p w14:paraId="6B28DB6E" w14:textId="77777777" w:rsidR="00AD0CC0" w:rsidRPr="00DF116F" w:rsidRDefault="00AD0CC0" w:rsidP="00DF11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16F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DF116F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572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6B6C59F0" w14:textId="77777777" w:rsidR="00DF116F" w:rsidRPr="00B37D6C" w:rsidRDefault="00DF116F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941"/>
        <w:gridCol w:w="4394"/>
      </w:tblGrid>
      <w:tr w:rsidR="00AD0CC0" w:rsidRPr="00B37D6C" w14:paraId="2C17BFEC" w14:textId="77777777" w:rsidTr="00DF116F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90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215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DF116F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490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215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6259E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4688B"/>
    <w:rsid w:val="00246F94"/>
    <w:rsid w:val="00254195"/>
    <w:rsid w:val="00265717"/>
    <w:rsid w:val="002A3D27"/>
    <w:rsid w:val="002C56A8"/>
    <w:rsid w:val="003650FA"/>
    <w:rsid w:val="00366944"/>
    <w:rsid w:val="003A5EA4"/>
    <w:rsid w:val="003C7101"/>
    <w:rsid w:val="00411E77"/>
    <w:rsid w:val="00441EAD"/>
    <w:rsid w:val="0045287D"/>
    <w:rsid w:val="004643CB"/>
    <w:rsid w:val="004679FF"/>
    <w:rsid w:val="00474E75"/>
    <w:rsid w:val="004C1817"/>
    <w:rsid w:val="00502BAA"/>
    <w:rsid w:val="005225C9"/>
    <w:rsid w:val="00526236"/>
    <w:rsid w:val="00542ABE"/>
    <w:rsid w:val="00545DA2"/>
    <w:rsid w:val="00565FCF"/>
    <w:rsid w:val="005D466E"/>
    <w:rsid w:val="005F27EA"/>
    <w:rsid w:val="006275B5"/>
    <w:rsid w:val="00634317"/>
    <w:rsid w:val="006B7F7D"/>
    <w:rsid w:val="006C25FB"/>
    <w:rsid w:val="006C46EB"/>
    <w:rsid w:val="006E653F"/>
    <w:rsid w:val="00703B29"/>
    <w:rsid w:val="00707F23"/>
    <w:rsid w:val="00725596"/>
    <w:rsid w:val="00744650"/>
    <w:rsid w:val="007502B6"/>
    <w:rsid w:val="007762BA"/>
    <w:rsid w:val="007818C5"/>
    <w:rsid w:val="00791467"/>
    <w:rsid w:val="007A3E9D"/>
    <w:rsid w:val="007B1F20"/>
    <w:rsid w:val="007F489B"/>
    <w:rsid w:val="008019D0"/>
    <w:rsid w:val="00814166"/>
    <w:rsid w:val="0082226F"/>
    <w:rsid w:val="00824F7C"/>
    <w:rsid w:val="008332DC"/>
    <w:rsid w:val="008379E6"/>
    <w:rsid w:val="008822A2"/>
    <w:rsid w:val="008939F9"/>
    <w:rsid w:val="008A178D"/>
    <w:rsid w:val="008B5D5C"/>
    <w:rsid w:val="008D168B"/>
    <w:rsid w:val="00902913"/>
    <w:rsid w:val="0093411E"/>
    <w:rsid w:val="0094235A"/>
    <w:rsid w:val="0099404F"/>
    <w:rsid w:val="00997FF6"/>
    <w:rsid w:val="009F21C7"/>
    <w:rsid w:val="00A34F67"/>
    <w:rsid w:val="00A55862"/>
    <w:rsid w:val="00A85226"/>
    <w:rsid w:val="00A859D9"/>
    <w:rsid w:val="00AA1591"/>
    <w:rsid w:val="00AB4B6B"/>
    <w:rsid w:val="00AB604E"/>
    <w:rsid w:val="00AD0CC0"/>
    <w:rsid w:val="00AF1B05"/>
    <w:rsid w:val="00B12DB1"/>
    <w:rsid w:val="00B348DC"/>
    <w:rsid w:val="00B37D6C"/>
    <w:rsid w:val="00B65AEF"/>
    <w:rsid w:val="00BB2C0E"/>
    <w:rsid w:val="00BB4B47"/>
    <w:rsid w:val="00BB5FED"/>
    <w:rsid w:val="00BD403C"/>
    <w:rsid w:val="00C532D8"/>
    <w:rsid w:val="00CB3CF0"/>
    <w:rsid w:val="00CD3108"/>
    <w:rsid w:val="00CF35C5"/>
    <w:rsid w:val="00D01A52"/>
    <w:rsid w:val="00D03AC5"/>
    <w:rsid w:val="00D03F66"/>
    <w:rsid w:val="00D4325A"/>
    <w:rsid w:val="00D653AD"/>
    <w:rsid w:val="00D84180"/>
    <w:rsid w:val="00D84FBA"/>
    <w:rsid w:val="00DB2EEC"/>
    <w:rsid w:val="00DF116F"/>
    <w:rsid w:val="00E07F75"/>
    <w:rsid w:val="00E753E1"/>
    <w:rsid w:val="00E82CEB"/>
    <w:rsid w:val="00E90FA8"/>
    <w:rsid w:val="00E9752F"/>
    <w:rsid w:val="00EE3D9C"/>
    <w:rsid w:val="00F31DDF"/>
    <w:rsid w:val="00F64ACE"/>
    <w:rsid w:val="00F854EE"/>
    <w:rsid w:val="00F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63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vita.balciun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2710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8</cp:revision>
  <dcterms:created xsi:type="dcterms:W3CDTF">2025-05-30T13:22:00Z</dcterms:created>
  <dcterms:modified xsi:type="dcterms:W3CDTF">2025-11-25T12:01:00Z</dcterms:modified>
</cp:coreProperties>
</file>