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1CB1" w14:textId="3D56F06F" w:rsidR="002B480B" w:rsidRDefault="002B480B" w:rsidP="002B480B">
      <w:pPr>
        <w:spacing w:after="60"/>
        <w:jc w:val="both"/>
        <w:rPr>
          <w:rFonts w:ascii="Times New Roman" w:hAnsi="Times New Roman" w:cs="Times New Roman"/>
          <w:b/>
          <w:sz w:val="24"/>
          <w:szCs w:val="24"/>
          <w:lang w:val="en-GB"/>
        </w:rPr>
      </w:pPr>
      <w:r w:rsidRPr="00211C79">
        <w:rPr>
          <w:rFonts w:ascii="Times New Roman" w:hAnsi="Times New Roman" w:cs="Times New Roman"/>
          <w:b/>
          <w:sz w:val="24"/>
          <w:szCs w:val="24"/>
          <w:lang w:val="en-GB"/>
        </w:rPr>
        <w:t xml:space="preserve">ON SUBMITTING A RESPONSE TO </w:t>
      </w:r>
      <w:r w:rsidR="00D60184">
        <w:rPr>
          <w:rFonts w:ascii="Times New Roman" w:hAnsi="Times New Roman" w:cs="Times New Roman"/>
          <w:b/>
          <w:sz w:val="24"/>
          <w:szCs w:val="24"/>
          <w:lang w:val="en-GB"/>
        </w:rPr>
        <w:t xml:space="preserve">AN </w:t>
      </w:r>
      <w:r w:rsidRPr="00211C79">
        <w:rPr>
          <w:rFonts w:ascii="Times New Roman" w:hAnsi="Times New Roman" w:cs="Times New Roman"/>
          <w:b/>
          <w:sz w:val="24"/>
          <w:szCs w:val="24"/>
          <w:lang w:val="en-GB"/>
        </w:rPr>
        <w:t>ENQUIR</w:t>
      </w:r>
      <w:r w:rsidR="00D60184">
        <w:rPr>
          <w:rFonts w:ascii="Times New Roman" w:hAnsi="Times New Roman" w:cs="Times New Roman"/>
          <w:b/>
          <w:sz w:val="24"/>
          <w:szCs w:val="24"/>
          <w:lang w:val="en-GB"/>
        </w:rPr>
        <w:t>Y</w:t>
      </w:r>
      <w:r w:rsidRPr="00211C79">
        <w:rPr>
          <w:rFonts w:ascii="Times New Roman" w:hAnsi="Times New Roman" w:cs="Times New Roman"/>
          <w:b/>
          <w:sz w:val="24"/>
          <w:szCs w:val="24"/>
          <w:lang w:val="en-GB"/>
        </w:rPr>
        <w:t xml:space="preserve"> RECEIVED</w:t>
      </w:r>
    </w:p>
    <w:p w14:paraId="4EFBB904" w14:textId="77777777" w:rsidR="007E1E69" w:rsidRPr="007B1527" w:rsidRDefault="007E1E69" w:rsidP="004E628A">
      <w:pPr>
        <w:spacing w:after="0" w:line="240" w:lineRule="auto"/>
        <w:jc w:val="both"/>
        <w:rPr>
          <w:rFonts w:ascii="Times New Roman" w:hAnsi="Times New Roman" w:cs="Times New Roman"/>
          <w:sz w:val="24"/>
          <w:szCs w:val="24"/>
          <w:shd w:val="clear" w:color="auto" w:fill="FFFFFF"/>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4961"/>
      </w:tblGrid>
      <w:tr w:rsidR="00742B79" w:rsidRPr="00927D71" w14:paraId="101D6BFA" w14:textId="77777777" w:rsidTr="00927D71">
        <w:tc>
          <w:tcPr>
            <w:tcW w:w="567" w:type="dxa"/>
            <w:tcBorders>
              <w:top w:val="single" w:sz="4" w:space="0" w:color="auto"/>
              <w:left w:val="single" w:sz="4" w:space="0" w:color="auto"/>
              <w:bottom w:val="single" w:sz="4" w:space="0" w:color="auto"/>
              <w:right w:val="single" w:sz="4" w:space="0" w:color="auto"/>
            </w:tcBorders>
            <w:hideMark/>
          </w:tcPr>
          <w:p w14:paraId="19ABA24C" w14:textId="77777777" w:rsidR="00742B79" w:rsidRPr="00927D71" w:rsidRDefault="00742B79" w:rsidP="004E628A">
            <w:pPr>
              <w:spacing w:after="0" w:line="240" w:lineRule="auto"/>
              <w:ind w:firstLine="40"/>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No</w:t>
            </w:r>
          </w:p>
          <w:p w14:paraId="7C0186A2" w14:textId="77777777" w:rsidR="00742B79" w:rsidRPr="00927D71" w:rsidRDefault="00742B79" w:rsidP="00F277AB">
            <w:pPr>
              <w:spacing w:after="0" w:line="240" w:lineRule="auto"/>
              <w:ind w:firstLine="40"/>
              <w:jc w:val="center"/>
              <w:rPr>
                <w:rFonts w:ascii="Times New Roman" w:hAnsi="Times New Roman" w:cs="Times New Roman"/>
                <w:b/>
                <w:shd w:val="clear" w:color="auto" w:fill="FFFFFF"/>
                <w:lang w:val="en-GB"/>
              </w:rPr>
            </w:pPr>
          </w:p>
        </w:tc>
        <w:tc>
          <w:tcPr>
            <w:tcW w:w="4820" w:type="dxa"/>
            <w:tcBorders>
              <w:top w:val="single" w:sz="4" w:space="0" w:color="auto"/>
              <w:left w:val="single" w:sz="4" w:space="0" w:color="auto"/>
              <w:bottom w:val="single" w:sz="4" w:space="0" w:color="auto"/>
              <w:right w:val="single" w:sz="4" w:space="0" w:color="auto"/>
            </w:tcBorders>
            <w:hideMark/>
          </w:tcPr>
          <w:p w14:paraId="6196DE46" w14:textId="3E7B72D8" w:rsidR="00742B79" w:rsidRPr="00927D71" w:rsidRDefault="00742B79" w:rsidP="004E628A">
            <w:pPr>
              <w:spacing w:after="0" w:line="240" w:lineRule="auto"/>
              <w:ind w:hanging="108"/>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Question</w:t>
            </w:r>
          </w:p>
        </w:tc>
        <w:tc>
          <w:tcPr>
            <w:tcW w:w="4961" w:type="dxa"/>
            <w:tcBorders>
              <w:top w:val="single" w:sz="4" w:space="0" w:color="auto"/>
              <w:left w:val="single" w:sz="4" w:space="0" w:color="auto"/>
              <w:bottom w:val="single" w:sz="4" w:space="0" w:color="auto"/>
              <w:right w:val="single" w:sz="4" w:space="0" w:color="auto"/>
            </w:tcBorders>
            <w:hideMark/>
          </w:tcPr>
          <w:p w14:paraId="73DA1325" w14:textId="07CBA44E" w:rsidR="00742B79" w:rsidRPr="00927D71" w:rsidRDefault="00742B79" w:rsidP="004E628A">
            <w:pPr>
              <w:spacing w:after="0" w:line="240" w:lineRule="auto"/>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 xml:space="preserve">Answer </w:t>
            </w:r>
          </w:p>
        </w:tc>
      </w:tr>
      <w:tr w:rsidR="00BA0367" w:rsidRPr="00927D71" w14:paraId="794D0AF7" w14:textId="77777777" w:rsidTr="005712C9">
        <w:trPr>
          <w:trHeight w:val="5885"/>
        </w:trPr>
        <w:tc>
          <w:tcPr>
            <w:tcW w:w="567" w:type="dxa"/>
          </w:tcPr>
          <w:p w14:paraId="53C42146" w14:textId="77777777" w:rsidR="00BA0367" w:rsidRPr="00927D71" w:rsidRDefault="00BA0367" w:rsidP="00BA0367">
            <w:pPr>
              <w:numPr>
                <w:ilvl w:val="0"/>
                <w:numId w:val="3"/>
              </w:numPr>
              <w:spacing w:after="0" w:line="240" w:lineRule="auto"/>
              <w:ind w:hanging="720"/>
              <w:jc w:val="center"/>
              <w:rPr>
                <w:rFonts w:ascii="Times New Roman" w:hAnsi="Times New Roman" w:cs="Times New Roman"/>
                <w:shd w:val="clear" w:color="auto" w:fill="FFFFFF"/>
                <w:lang w:val="nl"/>
              </w:rPr>
            </w:pPr>
          </w:p>
        </w:tc>
        <w:tc>
          <w:tcPr>
            <w:tcW w:w="4820" w:type="dxa"/>
          </w:tcPr>
          <w:p w14:paraId="088BEE49" w14:textId="3ECF2EE5" w:rsidR="006B61A3" w:rsidRPr="006B61A3" w:rsidRDefault="006B61A3" w:rsidP="005712C9">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568F58C0" w14:textId="77777777" w:rsidR="005712C9" w:rsidRPr="005712C9" w:rsidRDefault="005712C9" w:rsidP="005712C9">
            <w:pPr>
              <w:pStyle w:val="NormalWeb"/>
              <w:spacing w:before="0" w:beforeAutospacing="0" w:after="60" w:afterAutospacing="0"/>
              <w:jc w:val="both"/>
            </w:pPr>
            <w:r w:rsidRPr="005712C9">
              <w:t>Kokie yra uždaro ploto matmenys šiai gamybai?</w:t>
            </w:r>
          </w:p>
          <w:p w14:paraId="6E4DDD3D" w14:textId="544CB243" w:rsidR="006B61A3" w:rsidRPr="005712C9" w:rsidRDefault="005712C9" w:rsidP="005712C9">
            <w:pPr>
              <w:pStyle w:val="NormalWeb"/>
              <w:spacing w:before="0" w:beforeAutospacing="0" w:after="60" w:afterAutospacing="0"/>
              <w:jc w:val="both"/>
            </w:pPr>
            <w:r w:rsidRPr="005712C9">
              <w:t>Pageidaujame, kad uždaras plotas būtų bent: ilgis – 50 m, plotis – 30 m, aukštis – 7,5 m.</w:t>
            </w:r>
          </w:p>
          <w:p w14:paraId="4C4CD3E9" w14:textId="77777777" w:rsidR="005712C9" w:rsidRDefault="005712C9" w:rsidP="005712C9">
            <w:pPr>
              <w:pStyle w:val="NormalWeb"/>
              <w:spacing w:before="0" w:beforeAutospacing="0" w:after="60" w:afterAutospacing="0"/>
              <w:jc w:val="both"/>
              <w:rPr>
                <w:b/>
                <w:bCs/>
                <w:i/>
                <w:iCs/>
                <w:lang w:val="en-US"/>
              </w:rPr>
            </w:pPr>
          </w:p>
          <w:p w14:paraId="344B0BCF" w14:textId="2CD6ECF2" w:rsidR="006B61A3" w:rsidRPr="006B61A3" w:rsidRDefault="006B61A3" w:rsidP="005712C9">
            <w:pPr>
              <w:pStyle w:val="NormalWeb"/>
              <w:spacing w:before="0" w:beforeAutospacing="0" w:after="60" w:afterAutospacing="0"/>
              <w:jc w:val="both"/>
              <w:rPr>
                <w:b/>
                <w:bCs/>
                <w:i/>
                <w:iCs/>
                <w:lang w:val="en-US"/>
              </w:rPr>
            </w:pPr>
            <w:r w:rsidRPr="006B61A3">
              <w:rPr>
                <w:b/>
                <w:bCs/>
                <w:i/>
                <w:iCs/>
                <w:lang w:val="en-US"/>
              </w:rPr>
              <w:t>In English</w:t>
            </w:r>
          </w:p>
          <w:p w14:paraId="7609BC09" w14:textId="77777777" w:rsidR="005712C9" w:rsidRDefault="005712C9" w:rsidP="005712C9">
            <w:pPr>
              <w:pStyle w:val="NormalWeb"/>
              <w:spacing w:before="0" w:beforeAutospacing="0" w:after="60" w:afterAutospacing="0"/>
              <w:jc w:val="both"/>
              <w:rPr>
                <w:lang w:val="en-US"/>
              </w:rPr>
            </w:pPr>
            <w:r w:rsidRPr="005712C9">
              <w:rPr>
                <w:lang w:val="en-US"/>
              </w:rPr>
              <w:t>What are the dimensions of the enclosed area for this production?</w:t>
            </w:r>
          </w:p>
          <w:p w14:paraId="263D50E6" w14:textId="6E7F9EE0" w:rsidR="006B61A3" w:rsidRPr="008742EF" w:rsidRDefault="005712C9" w:rsidP="005712C9">
            <w:pPr>
              <w:pStyle w:val="NormalWeb"/>
              <w:spacing w:before="0" w:beforeAutospacing="0" w:after="60" w:afterAutospacing="0"/>
              <w:jc w:val="both"/>
            </w:pPr>
            <w:r w:rsidRPr="005712C9">
              <w:rPr>
                <w:lang w:val="en-US"/>
              </w:rPr>
              <w:t>We require the enclosed area to be at least: length – 50 m, width – 30 m, height – 7.5 m.</w:t>
            </w:r>
          </w:p>
        </w:tc>
        <w:tc>
          <w:tcPr>
            <w:tcW w:w="4961" w:type="dxa"/>
          </w:tcPr>
          <w:p w14:paraId="6EE29BC8" w14:textId="77777777" w:rsidR="006B61A3" w:rsidRPr="006B61A3" w:rsidRDefault="006B61A3" w:rsidP="005712C9">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6633F1FC" w14:textId="1FE27646" w:rsidR="006B61A3" w:rsidRPr="005712C9" w:rsidRDefault="005712C9" w:rsidP="005712C9">
            <w:pPr>
              <w:spacing w:after="60" w:line="240" w:lineRule="auto"/>
              <w:jc w:val="both"/>
              <w:rPr>
                <w:rFonts w:ascii="Times New Roman" w:hAnsi="Times New Roman" w:cs="Times New Roman"/>
                <w:bCs/>
                <w:sz w:val="24"/>
                <w:szCs w:val="24"/>
                <w:lang w:val="lt-LT"/>
              </w:rPr>
            </w:pPr>
            <w:r w:rsidRPr="005712C9">
              <w:rPr>
                <w:rFonts w:ascii="Times New Roman" w:hAnsi="Times New Roman" w:cs="Times New Roman"/>
                <w:bCs/>
                <w:sz w:val="24"/>
                <w:szCs w:val="24"/>
                <w:lang w:val="lt-LT"/>
              </w:rPr>
              <w:t>Kaip nurodyta TS 2.9 punkte: „Kiekviena gamybos linija bus įrengta atviroje teritorijoje, kurioje nėra erdvės apribojimų. Įranga bus įrengta po metaline sandėlio tipo pastoge (angaru), užtikrinant apsaugą, bet kartu paliekant atvirą prieigą operacijoms.“</w:t>
            </w:r>
            <w:r w:rsidRPr="005712C9">
              <w:rPr>
                <w:rFonts w:ascii="Times New Roman" w:hAnsi="Times New Roman" w:cs="Times New Roman"/>
                <w:bCs/>
                <w:sz w:val="24"/>
                <w:szCs w:val="24"/>
                <w:lang w:val="lt-LT"/>
              </w:rPr>
              <w:br/>
              <w:t>Tai turi būti suprantama taip – tuščiavidurių blokų gamybos linijoms skirta metalinė pastogės tipo konstrukcija, pagal konkretaus tiekėjo siūlomą sprendimą, bus suteikta ir sumontuota Libano ginkluotųjų pajėgų.</w:t>
            </w:r>
          </w:p>
          <w:p w14:paraId="20FFCA42" w14:textId="77777777" w:rsidR="005712C9" w:rsidRPr="00F53DA7" w:rsidRDefault="005712C9" w:rsidP="005712C9">
            <w:pPr>
              <w:spacing w:after="60" w:line="240" w:lineRule="auto"/>
              <w:jc w:val="both"/>
              <w:rPr>
                <w:rFonts w:ascii="Times New Roman" w:hAnsi="Times New Roman" w:cs="Times New Roman"/>
                <w:bCs/>
                <w:sz w:val="24"/>
                <w:szCs w:val="24"/>
                <w:lang w:val="lt-LT"/>
              </w:rPr>
            </w:pPr>
          </w:p>
          <w:p w14:paraId="71D72FC7" w14:textId="77777777" w:rsidR="006B61A3" w:rsidRPr="006B61A3" w:rsidRDefault="006B61A3" w:rsidP="005712C9">
            <w:pPr>
              <w:pStyle w:val="NormalWeb"/>
              <w:spacing w:before="0" w:beforeAutospacing="0" w:after="60" w:afterAutospacing="0"/>
              <w:jc w:val="both"/>
              <w:rPr>
                <w:b/>
                <w:bCs/>
                <w:i/>
                <w:iCs/>
                <w:lang w:val="en-US"/>
              </w:rPr>
            </w:pPr>
            <w:r w:rsidRPr="006B61A3">
              <w:rPr>
                <w:b/>
                <w:bCs/>
                <w:i/>
                <w:iCs/>
                <w:lang w:val="en-US"/>
              </w:rPr>
              <w:t>In English</w:t>
            </w:r>
          </w:p>
          <w:p w14:paraId="19555290" w14:textId="0FFF17CD" w:rsidR="006B61A3" w:rsidRPr="005712C9" w:rsidRDefault="005712C9" w:rsidP="005712C9">
            <w:pPr>
              <w:spacing w:after="60" w:line="240" w:lineRule="auto"/>
              <w:jc w:val="both"/>
              <w:rPr>
                <w:rFonts w:ascii="Times New Roman" w:hAnsi="Times New Roman" w:cs="Times New Roman"/>
                <w:bCs/>
                <w:sz w:val="24"/>
                <w:szCs w:val="24"/>
                <w:lang w:val="lt-LT"/>
              </w:rPr>
            </w:pPr>
            <w:r w:rsidRPr="005712C9">
              <w:rPr>
                <w:rFonts w:ascii="Times New Roman" w:hAnsi="Times New Roman" w:cs="Times New Roman"/>
                <w:bCs/>
                <w:sz w:val="24"/>
                <w:szCs w:val="24"/>
                <w:lang w:val="en-GB"/>
              </w:rPr>
              <w:t xml:space="preserve">As it is stated in TS paragraph </w:t>
            </w:r>
            <w:r w:rsidRPr="005712C9">
              <w:rPr>
                <w:rFonts w:ascii="Times New Roman" w:hAnsi="Times New Roman" w:cs="Times New Roman"/>
                <w:bCs/>
                <w:sz w:val="24"/>
                <w:szCs w:val="24"/>
              </w:rPr>
              <w:t>2.9, “</w:t>
            </w:r>
            <w:r w:rsidRPr="005712C9">
              <w:rPr>
                <w:rFonts w:ascii="Times New Roman" w:hAnsi="Times New Roman" w:cs="Times New Roman"/>
                <w:bCs/>
                <w:sz w:val="24"/>
                <w:szCs w:val="24"/>
                <w:lang w:val="en-GB"/>
              </w:rPr>
              <w:t xml:space="preserve">Each production line will be set up in an open area with no space restrictions. The machinery will be housed under a metallic warehouse-type shelter (hangar), ensuring protection while allowing open access for operations.” It must be understood in this way – shelter type metallic construction for hollow block lines, according to specific supplier offered solution, will be provided and installed by Lebanon Armed Forces. </w:t>
            </w:r>
          </w:p>
        </w:tc>
      </w:tr>
      <w:tr w:rsidR="005712C9" w:rsidRPr="00927D71" w14:paraId="215C4F2C" w14:textId="77777777" w:rsidTr="005712C9">
        <w:trPr>
          <w:trHeight w:val="5885"/>
        </w:trPr>
        <w:tc>
          <w:tcPr>
            <w:tcW w:w="567" w:type="dxa"/>
          </w:tcPr>
          <w:p w14:paraId="76ECE6F8" w14:textId="77777777" w:rsidR="005712C9" w:rsidRPr="00927D71" w:rsidRDefault="005712C9" w:rsidP="00BA0367">
            <w:pPr>
              <w:numPr>
                <w:ilvl w:val="0"/>
                <w:numId w:val="3"/>
              </w:numPr>
              <w:spacing w:after="0" w:line="240" w:lineRule="auto"/>
              <w:ind w:hanging="720"/>
              <w:jc w:val="center"/>
              <w:rPr>
                <w:rFonts w:ascii="Times New Roman" w:hAnsi="Times New Roman" w:cs="Times New Roman"/>
                <w:shd w:val="clear" w:color="auto" w:fill="FFFFFF"/>
                <w:lang w:val="nl"/>
              </w:rPr>
            </w:pPr>
          </w:p>
        </w:tc>
        <w:tc>
          <w:tcPr>
            <w:tcW w:w="4820" w:type="dxa"/>
          </w:tcPr>
          <w:p w14:paraId="54A353F0" w14:textId="77777777" w:rsidR="005712C9" w:rsidRPr="006B61A3" w:rsidRDefault="005712C9" w:rsidP="005712C9">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18D7F8A1" w14:textId="269DD398" w:rsidR="005712C9" w:rsidRPr="005712C9" w:rsidRDefault="005712C9" w:rsidP="005712C9">
            <w:pPr>
              <w:spacing w:after="60" w:line="240" w:lineRule="auto"/>
              <w:jc w:val="both"/>
              <w:rPr>
                <w:rFonts w:ascii="Times New Roman" w:hAnsi="Times New Roman" w:cs="Times New Roman"/>
                <w:bCs/>
                <w:sz w:val="24"/>
                <w:szCs w:val="24"/>
                <w:lang w:val="lt-LT"/>
              </w:rPr>
            </w:pPr>
            <w:r w:rsidRPr="005712C9">
              <w:rPr>
                <w:rFonts w:ascii="Times New Roman" w:hAnsi="Times New Roman" w:cs="Times New Roman"/>
                <w:bCs/>
                <w:sz w:val="24"/>
                <w:szCs w:val="24"/>
                <w:lang w:val="lt-LT"/>
              </w:rPr>
              <w:t>Ar elektros įvadas yra trifazis, 380 V?</w:t>
            </w:r>
          </w:p>
          <w:p w14:paraId="0046319E" w14:textId="77777777" w:rsidR="005712C9" w:rsidRDefault="005712C9" w:rsidP="005712C9">
            <w:pPr>
              <w:pStyle w:val="NormalWeb"/>
              <w:spacing w:before="0" w:beforeAutospacing="0" w:after="60" w:afterAutospacing="0"/>
              <w:jc w:val="both"/>
              <w:rPr>
                <w:b/>
                <w:bCs/>
                <w:i/>
                <w:iCs/>
                <w:lang w:val="en-US"/>
              </w:rPr>
            </w:pPr>
          </w:p>
          <w:p w14:paraId="306A00A5" w14:textId="6088EF03" w:rsidR="005712C9" w:rsidRPr="006B61A3" w:rsidRDefault="005712C9" w:rsidP="005712C9">
            <w:pPr>
              <w:pStyle w:val="NormalWeb"/>
              <w:spacing w:before="0" w:beforeAutospacing="0" w:after="60" w:afterAutospacing="0"/>
              <w:jc w:val="both"/>
              <w:rPr>
                <w:b/>
                <w:bCs/>
                <w:i/>
                <w:iCs/>
                <w:lang w:val="en-US"/>
              </w:rPr>
            </w:pPr>
            <w:r w:rsidRPr="006B61A3">
              <w:rPr>
                <w:b/>
                <w:bCs/>
                <w:i/>
                <w:iCs/>
                <w:lang w:val="en-US"/>
              </w:rPr>
              <w:t>In English</w:t>
            </w:r>
          </w:p>
          <w:p w14:paraId="7965A603" w14:textId="16EE6B02" w:rsidR="005712C9" w:rsidRPr="005712C9" w:rsidRDefault="005712C9" w:rsidP="005712C9">
            <w:pPr>
              <w:pStyle w:val="NormalWeb"/>
              <w:spacing w:before="0" w:beforeAutospacing="0" w:after="60" w:afterAutospacing="0"/>
              <w:jc w:val="both"/>
              <w:rPr>
                <w:lang w:val="en-US"/>
              </w:rPr>
            </w:pPr>
            <w:r w:rsidRPr="005712C9">
              <w:rPr>
                <w:lang w:val="en-US"/>
              </w:rPr>
              <w:t>Is the power supply three-phase, 380 V?</w:t>
            </w:r>
          </w:p>
        </w:tc>
        <w:tc>
          <w:tcPr>
            <w:tcW w:w="4961" w:type="dxa"/>
          </w:tcPr>
          <w:p w14:paraId="2F5A8235" w14:textId="77777777" w:rsidR="005712C9" w:rsidRPr="006B61A3" w:rsidRDefault="005712C9" w:rsidP="005712C9">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3E41E8D8" w14:textId="27057EB4" w:rsidR="005712C9" w:rsidRPr="005712C9" w:rsidRDefault="005712C9" w:rsidP="005712C9">
            <w:pPr>
              <w:spacing w:after="60" w:line="240" w:lineRule="auto"/>
              <w:jc w:val="both"/>
              <w:rPr>
                <w:rFonts w:ascii="Times New Roman" w:hAnsi="Times New Roman" w:cs="Times New Roman"/>
                <w:bCs/>
                <w:sz w:val="24"/>
                <w:szCs w:val="24"/>
                <w:lang w:val="lt-LT"/>
              </w:rPr>
            </w:pPr>
            <w:r w:rsidRPr="005712C9">
              <w:rPr>
                <w:rFonts w:ascii="Times New Roman" w:hAnsi="Times New Roman" w:cs="Times New Roman"/>
                <w:bCs/>
                <w:sz w:val="24"/>
                <w:szCs w:val="24"/>
                <w:lang w:val="lt-LT"/>
              </w:rPr>
              <w:t>Atsižvelgiant į tiekėjo poreikius, gali būti suteiktas tiek 380 V trifazis, tiek ir 220 V vienfazis elektros įvadas (bendra galia iki 350 kW).</w:t>
            </w:r>
          </w:p>
          <w:p w14:paraId="3E247831" w14:textId="77777777" w:rsidR="005712C9" w:rsidRPr="00F53DA7" w:rsidRDefault="005712C9" w:rsidP="005712C9">
            <w:pPr>
              <w:spacing w:after="60" w:line="240" w:lineRule="auto"/>
              <w:jc w:val="both"/>
              <w:rPr>
                <w:rFonts w:ascii="Times New Roman" w:hAnsi="Times New Roman" w:cs="Times New Roman"/>
                <w:bCs/>
                <w:sz w:val="24"/>
                <w:szCs w:val="24"/>
                <w:lang w:val="lt-LT"/>
              </w:rPr>
            </w:pPr>
          </w:p>
          <w:p w14:paraId="018E8C27" w14:textId="77777777" w:rsidR="005712C9" w:rsidRPr="006B61A3" w:rsidRDefault="005712C9" w:rsidP="005712C9">
            <w:pPr>
              <w:pStyle w:val="NormalWeb"/>
              <w:spacing w:before="0" w:beforeAutospacing="0" w:after="60" w:afterAutospacing="0"/>
              <w:jc w:val="both"/>
              <w:rPr>
                <w:b/>
                <w:bCs/>
                <w:i/>
                <w:iCs/>
                <w:lang w:val="en-US"/>
              </w:rPr>
            </w:pPr>
            <w:r w:rsidRPr="006B61A3">
              <w:rPr>
                <w:b/>
                <w:bCs/>
                <w:i/>
                <w:iCs/>
                <w:lang w:val="en-US"/>
              </w:rPr>
              <w:t>In English</w:t>
            </w:r>
          </w:p>
          <w:p w14:paraId="1FF27DBA" w14:textId="77777777" w:rsidR="005712C9" w:rsidRPr="005712C9" w:rsidRDefault="005712C9" w:rsidP="005712C9">
            <w:pPr>
              <w:pStyle w:val="NormalWeb"/>
              <w:spacing w:before="0" w:beforeAutospacing="0" w:after="60" w:afterAutospacing="0"/>
              <w:jc w:val="both"/>
              <w:rPr>
                <w:lang w:val="en-GB"/>
              </w:rPr>
            </w:pPr>
            <w:r w:rsidRPr="005712C9">
              <w:rPr>
                <w:lang w:val="en-GB"/>
              </w:rPr>
              <w:t xml:space="preserve">Depending on supplier needs, both 380V three-phase and/or 220V one-phase electricity can be provided (total power up to 350 kW) </w:t>
            </w:r>
          </w:p>
          <w:p w14:paraId="4B9EACE9" w14:textId="77777777" w:rsidR="005712C9" w:rsidRPr="005712C9" w:rsidRDefault="005712C9" w:rsidP="005712C9">
            <w:pPr>
              <w:pStyle w:val="NormalWeb"/>
              <w:spacing w:before="0" w:beforeAutospacing="0" w:after="60" w:afterAutospacing="0"/>
              <w:jc w:val="both"/>
              <w:rPr>
                <w:b/>
                <w:bCs/>
                <w:lang w:val="en-US"/>
              </w:rPr>
            </w:pPr>
          </w:p>
        </w:tc>
      </w:tr>
      <w:tr w:rsidR="005712C9" w:rsidRPr="00927D71" w14:paraId="270BD7BF" w14:textId="77777777" w:rsidTr="005712C9">
        <w:trPr>
          <w:trHeight w:val="5885"/>
        </w:trPr>
        <w:tc>
          <w:tcPr>
            <w:tcW w:w="567" w:type="dxa"/>
          </w:tcPr>
          <w:p w14:paraId="7B3E9C1F" w14:textId="77777777" w:rsidR="005712C9" w:rsidRPr="00927D71" w:rsidRDefault="005712C9" w:rsidP="00BA0367">
            <w:pPr>
              <w:numPr>
                <w:ilvl w:val="0"/>
                <w:numId w:val="3"/>
              </w:numPr>
              <w:spacing w:after="0" w:line="240" w:lineRule="auto"/>
              <w:ind w:hanging="720"/>
              <w:jc w:val="center"/>
              <w:rPr>
                <w:rFonts w:ascii="Times New Roman" w:hAnsi="Times New Roman" w:cs="Times New Roman"/>
                <w:shd w:val="clear" w:color="auto" w:fill="FFFFFF"/>
                <w:lang w:val="nl"/>
              </w:rPr>
            </w:pPr>
          </w:p>
        </w:tc>
        <w:tc>
          <w:tcPr>
            <w:tcW w:w="4820" w:type="dxa"/>
          </w:tcPr>
          <w:p w14:paraId="6DA790B5" w14:textId="77777777" w:rsidR="005712C9" w:rsidRPr="006B61A3" w:rsidRDefault="005712C9" w:rsidP="005712C9">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506756A1" w14:textId="795182B1" w:rsidR="005712C9" w:rsidRPr="005712C9" w:rsidRDefault="005712C9" w:rsidP="005712C9">
            <w:pPr>
              <w:spacing w:after="60" w:line="240" w:lineRule="auto"/>
              <w:jc w:val="both"/>
              <w:rPr>
                <w:rFonts w:ascii="Times New Roman" w:hAnsi="Times New Roman" w:cs="Times New Roman"/>
                <w:bCs/>
                <w:sz w:val="24"/>
                <w:szCs w:val="24"/>
                <w:lang w:val="lt-LT"/>
              </w:rPr>
            </w:pPr>
            <w:r w:rsidRPr="005712C9">
              <w:rPr>
                <w:rFonts w:ascii="Times New Roman" w:hAnsi="Times New Roman" w:cs="Times New Roman"/>
                <w:bCs/>
                <w:sz w:val="24"/>
                <w:szCs w:val="24"/>
                <w:lang w:val="lt-LT"/>
              </w:rPr>
              <w:t>Nėra duomenų apie gamybines paletes. Šios paletės gaminamos iš plieno ir/arba jūrinės faneros, skirtos betoninių blokų vibracijai.</w:t>
            </w:r>
            <w:r w:rsidRPr="005712C9">
              <w:rPr>
                <w:rFonts w:ascii="Times New Roman" w:hAnsi="Times New Roman" w:cs="Times New Roman"/>
                <w:bCs/>
                <w:sz w:val="24"/>
                <w:szCs w:val="24"/>
                <w:lang w:val="lt-LT"/>
              </w:rPr>
              <w:br/>
              <w:t>Ar turėtume įtraukti paletes į pasiūlymą, ar gamykloje jau yra paletės gamybai?</w:t>
            </w:r>
          </w:p>
          <w:p w14:paraId="12F008CC" w14:textId="77777777" w:rsidR="005712C9" w:rsidRDefault="005712C9" w:rsidP="005712C9">
            <w:pPr>
              <w:pStyle w:val="NormalWeb"/>
              <w:spacing w:before="0" w:beforeAutospacing="0" w:after="60" w:afterAutospacing="0"/>
              <w:jc w:val="both"/>
              <w:rPr>
                <w:b/>
                <w:bCs/>
                <w:i/>
                <w:iCs/>
                <w:lang w:val="en-US"/>
              </w:rPr>
            </w:pPr>
          </w:p>
          <w:p w14:paraId="27734777" w14:textId="635D721F" w:rsidR="005712C9" w:rsidRPr="006B61A3" w:rsidRDefault="005712C9" w:rsidP="005712C9">
            <w:pPr>
              <w:pStyle w:val="NormalWeb"/>
              <w:spacing w:before="0" w:beforeAutospacing="0" w:after="60" w:afterAutospacing="0"/>
              <w:jc w:val="both"/>
              <w:rPr>
                <w:b/>
                <w:bCs/>
                <w:i/>
                <w:iCs/>
                <w:lang w:val="en-US"/>
              </w:rPr>
            </w:pPr>
            <w:r w:rsidRPr="006B61A3">
              <w:rPr>
                <w:b/>
                <w:bCs/>
                <w:i/>
                <w:iCs/>
                <w:lang w:val="en-US"/>
              </w:rPr>
              <w:t>In English</w:t>
            </w:r>
          </w:p>
          <w:p w14:paraId="2BF85B5B" w14:textId="14B6122C" w:rsidR="005712C9" w:rsidRPr="005712C9" w:rsidRDefault="005712C9" w:rsidP="005712C9">
            <w:pPr>
              <w:pStyle w:val="NormalWeb"/>
              <w:spacing w:before="0" w:beforeAutospacing="0" w:after="60" w:afterAutospacing="0"/>
              <w:jc w:val="both"/>
              <w:rPr>
                <w:lang w:val="en-US"/>
              </w:rPr>
            </w:pPr>
            <w:r w:rsidRPr="005712C9">
              <w:rPr>
                <w:lang w:val="en-US"/>
              </w:rPr>
              <w:t>There is no information regarding production pallets. These pallets are made of steel and/or marine plywood, intended for the vibration of concrete blocks.</w:t>
            </w:r>
            <w:r w:rsidRPr="005712C9">
              <w:rPr>
                <w:lang w:val="en-US"/>
              </w:rPr>
              <w:br/>
              <w:t>Should we include the pallets in our proposal, or are pallets for production already available at the plant?</w:t>
            </w:r>
          </w:p>
        </w:tc>
        <w:tc>
          <w:tcPr>
            <w:tcW w:w="4961" w:type="dxa"/>
          </w:tcPr>
          <w:p w14:paraId="0C896611" w14:textId="77777777" w:rsidR="005712C9" w:rsidRPr="006B61A3" w:rsidRDefault="005712C9" w:rsidP="005712C9">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0E1D58BF" w14:textId="06E13BD4" w:rsidR="005712C9" w:rsidRDefault="005712C9" w:rsidP="005712C9">
            <w:pPr>
              <w:spacing w:after="60" w:line="240" w:lineRule="auto"/>
              <w:jc w:val="both"/>
              <w:rPr>
                <w:rFonts w:ascii="Times New Roman" w:hAnsi="Times New Roman" w:cs="Times New Roman"/>
                <w:bCs/>
                <w:sz w:val="24"/>
                <w:szCs w:val="24"/>
                <w:lang w:val="lt-LT"/>
              </w:rPr>
            </w:pPr>
            <w:r w:rsidRPr="005712C9">
              <w:rPr>
                <w:rFonts w:ascii="Times New Roman" w:hAnsi="Times New Roman" w:cs="Times New Roman"/>
                <w:bCs/>
                <w:sz w:val="24"/>
                <w:szCs w:val="24"/>
                <w:lang w:val="lt-LT"/>
              </w:rPr>
              <w:t>Tiekėjas turi pateikti pakankamą pal</w:t>
            </w:r>
            <w:r w:rsidR="00DE4E83">
              <w:rPr>
                <w:rFonts w:ascii="Times New Roman" w:hAnsi="Times New Roman" w:cs="Times New Roman"/>
                <w:bCs/>
                <w:sz w:val="24"/>
                <w:szCs w:val="24"/>
                <w:lang w:val="lt-LT"/>
              </w:rPr>
              <w:t>eči</w:t>
            </w:r>
            <w:r w:rsidRPr="005712C9">
              <w:rPr>
                <w:rFonts w:ascii="Times New Roman" w:hAnsi="Times New Roman" w:cs="Times New Roman"/>
                <w:bCs/>
                <w:sz w:val="24"/>
                <w:szCs w:val="24"/>
                <w:lang w:val="lt-LT"/>
              </w:rPr>
              <w:t>ų kiekį, kad būtų galima pilnai išbandyti įrangą gamybos linijos priėmimo metu (ne mažiau kaip 24 valandų nepertraukiamam veikimui).</w:t>
            </w:r>
            <w:r w:rsidRPr="005712C9">
              <w:rPr>
                <w:rFonts w:ascii="Times New Roman" w:hAnsi="Times New Roman" w:cs="Times New Roman"/>
                <w:bCs/>
                <w:sz w:val="24"/>
                <w:szCs w:val="24"/>
                <w:lang w:val="lt-LT"/>
              </w:rPr>
              <w:br/>
              <w:t>Paletės, naudojamos gamybos procese, laikomos sunaudojamosiomis medžiagomis, o sunaudojamosios medžiagos, naudojamos plytų gamyboje, nėra šios techninės specifikacijos dalis, todėl šioje techninėje specifikacijoje paletėms nėra keliami jokie specialūs reikalavimai.</w:t>
            </w:r>
          </w:p>
          <w:p w14:paraId="41E3D2A7" w14:textId="77777777" w:rsidR="005712C9" w:rsidRPr="005712C9" w:rsidRDefault="005712C9" w:rsidP="005712C9">
            <w:pPr>
              <w:spacing w:after="60" w:line="240" w:lineRule="auto"/>
              <w:jc w:val="both"/>
              <w:rPr>
                <w:rFonts w:ascii="Times New Roman" w:hAnsi="Times New Roman" w:cs="Times New Roman"/>
                <w:bCs/>
                <w:sz w:val="24"/>
                <w:szCs w:val="24"/>
                <w:lang w:val="lt-LT"/>
              </w:rPr>
            </w:pPr>
          </w:p>
          <w:p w14:paraId="16E23E34" w14:textId="77777777" w:rsidR="005712C9" w:rsidRPr="006B61A3" w:rsidRDefault="005712C9" w:rsidP="005712C9">
            <w:pPr>
              <w:pStyle w:val="NormalWeb"/>
              <w:spacing w:before="0" w:beforeAutospacing="0" w:after="60" w:afterAutospacing="0"/>
              <w:jc w:val="both"/>
              <w:rPr>
                <w:b/>
                <w:bCs/>
                <w:i/>
                <w:iCs/>
                <w:lang w:val="en-US"/>
              </w:rPr>
            </w:pPr>
            <w:r w:rsidRPr="006B61A3">
              <w:rPr>
                <w:b/>
                <w:bCs/>
                <w:i/>
                <w:iCs/>
                <w:lang w:val="en-US"/>
              </w:rPr>
              <w:t>In English</w:t>
            </w:r>
          </w:p>
          <w:p w14:paraId="71D582E7" w14:textId="0BAE85D3" w:rsidR="005712C9" w:rsidRPr="005712C9" w:rsidRDefault="005712C9" w:rsidP="005712C9">
            <w:pPr>
              <w:pStyle w:val="NormalWeb"/>
              <w:spacing w:before="0" w:beforeAutospacing="0" w:after="60" w:afterAutospacing="0"/>
              <w:jc w:val="both"/>
              <w:rPr>
                <w:lang w:val="en-US"/>
              </w:rPr>
            </w:pPr>
            <w:r w:rsidRPr="005712C9">
              <w:rPr>
                <w:lang w:val="en-US"/>
              </w:rPr>
              <w:t>Supplier must provide number of pallets enough to fully test equipment during manufacturing line acceptance (at least 24 hours of continuous operation). Pallets for manufacturing process is considered as consumables and consumables, used in brick manufacturing process is not part of this technical specification, so no special requirements for pallets are foreseen in this technical specification.</w:t>
            </w:r>
          </w:p>
        </w:tc>
      </w:tr>
    </w:tbl>
    <w:p w14:paraId="4E4A1D38" w14:textId="77777777" w:rsidR="007E1E69" w:rsidRPr="007B1527" w:rsidRDefault="007E1E69" w:rsidP="004E628A">
      <w:pPr>
        <w:spacing w:after="0" w:line="240" w:lineRule="auto"/>
        <w:jc w:val="both"/>
        <w:rPr>
          <w:rFonts w:ascii="Times New Roman" w:hAnsi="Times New Roman" w:cs="Times New Roman"/>
          <w:sz w:val="24"/>
          <w:szCs w:val="24"/>
          <w:shd w:val="clear" w:color="auto" w:fill="FFFFFF"/>
          <w:lang w:val="lt-LT"/>
        </w:rPr>
      </w:pPr>
    </w:p>
    <w:p w14:paraId="1E8CCD84" w14:textId="77777777" w:rsidR="00876CD1" w:rsidRPr="0069121E" w:rsidRDefault="00876CD1" w:rsidP="00876CD1">
      <w:pPr>
        <w:spacing w:after="0" w:line="240" w:lineRule="auto"/>
        <w:jc w:val="both"/>
        <w:rPr>
          <w:rFonts w:ascii="Times New Roman" w:hAnsi="Times New Roman" w:cs="Times New Roman"/>
          <w:sz w:val="24"/>
          <w:szCs w:val="24"/>
          <w:shd w:val="clear" w:color="auto" w:fill="FFFFFF"/>
          <w:lang w:val="en-GB"/>
        </w:rPr>
      </w:pPr>
      <w:r w:rsidRPr="0069121E">
        <w:rPr>
          <w:rFonts w:ascii="Times New Roman" w:hAnsi="Times New Roman" w:cs="Times New Roman"/>
          <w:sz w:val="24"/>
          <w:szCs w:val="24"/>
          <w:shd w:val="clear" w:color="auto" w:fill="FFFFFF"/>
          <w:lang w:val="en-GB"/>
        </w:rPr>
        <w:t>Sincerely,</w:t>
      </w:r>
    </w:p>
    <w:p w14:paraId="7103D7A0" w14:textId="707154CF" w:rsidR="005625D4" w:rsidRPr="0069121E" w:rsidRDefault="00742B79" w:rsidP="004E628A">
      <w:pPr>
        <w:spacing w:after="0" w:line="240" w:lineRule="auto"/>
        <w:jc w:val="both"/>
        <w:rPr>
          <w:rFonts w:ascii="Times New Roman" w:hAnsi="Times New Roman" w:cs="Times New Roman"/>
          <w:b/>
          <w:bCs/>
          <w:sz w:val="24"/>
          <w:szCs w:val="24"/>
          <w:shd w:val="clear" w:color="auto" w:fill="FFFFFF"/>
          <w:lang w:val="en-GB"/>
        </w:rPr>
      </w:pPr>
      <w:r w:rsidRPr="0069121E">
        <w:rPr>
          <w:rFonts w:ascii="Times New Roman" w:hAnsi="Times New Roman" w:cs="Times New Roman"/>
          <w:sz w:val="24"/>
          <w:szCs w:val="24"/>
          <w:shd w:val="clear" w:color="auto" w:fill="FFFFFF"/>
          <w:lang w:val="en-GB"/>
        </w:rPr>
        <w:t xml:space="preserve">Public Procurement Commission </w:t>
      </w:r>
    </w:p>
    <w:p w14:paraId="3B73F808" w14:textId="77777777" w:rsidR="007E1E69" w:rsidRPr="007B1527" w:rsidRDefault="007E1E69" w:rsidP="004E628A">
      <w:pPr>
        <w:spacing w:after="0" w:line="240" w:lineRule="auto"/>
        <w:rPr>
          <w:rFonts w:ascii="Times New Roman" w:hAnsi="Times New Roman" w:cs="Times New Roman"/>
          <w:sz w:val="24"/>
          <w:szCs w:val="24"/>
        </w:rPr>
      </w:pPr>
    </w:p>
    <w:sectPr w:rsidR="007E1E69" w:rsidRPr="007B1527" w:rsidSect="00876CD1">
      <w:pgSz w:w="12240" w:h="15840"/>
      <w:pgMar w:top="1134" w:right="56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065E" w14:textId="77777777" w:rsidR="00EF0FF0" w:rsidRDefault="00EF0FF0" w:rsidP="005808F9">
      <w:pPr>
        <w:spacing w:after="0" w:line="240" w:lineRule="auto"/>
      </w:pPr>
      <w:r>
        <w:separator/>
      </w:r>
    </w:p>
  </w:endnote>
  <w:endnote w:type="continuationSeparator" w:id="0">
    <w:p w14:paraId="277861B9" w14:textId="77777777" w:rsidR="00EF0FF0" w:rsidRDefault="00EF0FF0" w:rsidP="0058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A131" w14:textId="77777777" w:rsidR="00EF0FF0" w:rsidRDefault="00EF0FF0" w:rsidP="005808F9">
      <w:pPr>
        <w:spacing w:after="0" w:line="240" w:lineRule="auto"/>
      </w:pPr>
      <w:r>
        <w:separator/>
      </w:r>
    </w:p>
  </w:footnote>
  <w:footnote w:type="continuationSeparator" w:id="0">
    <w:p w14:paraId="000758DF" w14:textId="77777777" w:rsidR="00EF0FF0" w:rsidRDefault="00EF0FF0" w:rsidP="00580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47B82"/>
    <w:multiLevelType w:val="hybridMultilevel"/>
    <w:tmpl w:val="951A9FAC"/>
    <w:lvl w:ilvl="0" w:tplc="3FA03E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DB52C1"/>
    <w:multiLevelType w:val="multilevel"/>
    <w:tmpl w:val="DF60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16377"/>
    <w:multiLevelType w:val="hybridMultilevel"/>
    <w:tmpl w:val="A0FA3D50"/>
    <w:lvl w:ilvl="0" w:tplc="DA8476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588596B"/>
    <w:multiLevelType w:val="multilevel"/>
    <w:tmpl w:val="4C36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90271"/>
    <w:multiLevelType w:val="hybridMultilevel"/>
    <w:tmpl w:val="3E5849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D0207"/>
    <w:multiLevelType w:val="hybridMultilevel"/>
    <w:tmpl w:val="130894EE"/>
    <w:lvl w:ilvl="0" w:tplc="99D86E18">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2E29DB"/>
    <w:multiLevelType w:val="multilevel"/>
    <w:tmpl w:val="F37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1BE31F2"/>
    <w:multiLevelType w:val="hybridMultilevel"/>
    <w:tmpl w:val="260270E0"/>
    <w:lvl w:ilvl="0" w:tplc="3D3ED1B2">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0B3EB5"/>
    <w:multiLevelType w:val="hybridMultilevel"/>
    <w:tmpl w:val="341C8F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A34D2F"/>
    <w:multiLevelType w:val="multilevel"/>
    <w:tmpl w:val="8ED6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87429">
    <w:abstractNumId w:val="6"/>
  </w:num>
  <w:num w:numId="2" w16cid:durableId="430705625">
    <w:abstractNumId w:val="9"/>
  </w:num>
  <w:num w:numId="3" w16cid:durableId="833107790">
    <w:abstractNumId w:val="0"/>
  </w:num>
  <w:num w:numId="4" w16cid:durableId="2014643830">
    <w:abstractNumId w:val="2"/>
  </w:num>
  <w:num w:numId="5" w16cid:durableId="950358197">
    <w:abstractNumId w:val="3"/>
  </w:num>
  <w:num w:numId="6" w16cid:durableId="806363680">
    <w:abstractNumId w:val="4"/>
  </w:num>
  <w:num w:numId="7" w16cid:durableId="1412198709">
    <w:abstractNumId w:val="7"/>
  </w:num>
  <w:num w:numId="8" w16cid:durableId="1069351165">
    <w:abstractNumId w:val="12"/>
  </w:num>
  <w:num w:numId="9" w16cid:durableId="748114896">
    <w:abstractNumId w:val="10"/>
  </w:num>
  <w:num w:numId="10" w16cid:durableId="64497826">
    <w:abstractNumId w:val="11"/>
  </w:num>
  <w:num w:numId="11" w16cid:durableId="645164175">
    <w:abstractNumId w:val="8"/>
  </w:num>
  <w:num w:numId="12" w16cid:durableId="453476167">
    <w:abstractNumId w:val="1"/>
  </w:num>
  <w:num w:numId="13" w16cid:durableId="1998418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638EA"/>
    <w:rsid w:val="00083B20"/>
    <w:rsid w:val="000B4626"/>
    <w:rsid w:val="000B4BFD"/>
    <w:rsid w:val="000E0E7E"/>
    <w:rsid w:val="001127BB"/>
    <w:rsid w:val="0012608A"/>
    <w:rsid w:val="00182694"/>
    <w:rsid w:val="00255485"/>
    <w:rsid w:val="0027206A"/>
    <w:rsid w:val="002B480B"/>
    <w:rsid w:val="003026F3"/>
    <w:rsid w:val="0032334E"/>
    <w:rsid w:val="00324EC2"/>
    <w:rsid w:val="003557C8"/>
    <w:rsid w:val="003B6255"/>
    <w:rsid w:val="00406C25"/>
    <w:rsid w:val="00430098"/>
    <w:rsid w:val="00443C12"/>
    <w:rsid w:val="00462437"/>
    <w:rsid w:val="004B43B4"/>
    <w:rsid w:val="004C5F21"/>
    <w:rsid w:val="004E628A"/>
    <w:rsid w:val="004F1601"/>
    <w:rsid w:val="004F3111"/>
    <w:rsid w:val="00556BA9"/>
    <w:rsid w:val="005625D4"/>
    <w:rsid w:val="005712C9"/>
    <w:rsid w:val="005808F9"/>
    <w:rsid w:val="0067245E"/>
    <w:rsid w:val="00676AD1"/>
    <w:rsid w:val="00686170"/>
    <w:rsid w:val="0069121E"/>
    <w:rsid w:val="006A78CE"/>
    <w:rsid w:val="006B61A3"/>
    <w:rsid w:val="00714BEE"/>
    <w:rsid w:val="00725C24"/>
    <w:rsid w:val="00734B33"/>
    <w:rsid w:val="00742B79"/>
    <w:rsid w:val="007B1527"/>
    <w:rsid w:val="007B2C26"/>
    <w:rsid w:val="007C68FB"/>
    <w:rsid w:val="007E1E69"/>
    <w:rsid w:val="00812E66"/>
    <w:rsid w:val="00816FB0"/>
    <w:rsid w:val="008363CC"/>
    <w:rsid w:val="008431E1"/>
    <w:rsid w:val="00844229"/>
    <w:rsid w:val="00862D6A"/>
    <w:rsid w:val="008742EF"/>
    <w:rsid w:val="00876CD1"/>
    <w:rsid w:val="00897635"/>
    <w:rsid w:val="008A1559"/>
    <w:rsid w:val="008E2DF1"/>
    <w:rsid w:val="00927D71"/>
    <w:rsid w:val="00937AB1"/>
    <w:rsid w:val="0095592E"/>
    <w:rsid w:val="009D4A86"/>
    <w:rsid w:val="009F159A"/>
    <w:rsid w:val="00A44BC4"/>
    <w:rsid w:val="00A8044F"/>
    <w:rsid w:val="00A9320A"/>
    <w:rsid w:val="00AA033D"/>
    <w:rsid w:val="00AB0C04"/>
    <w:rsid w:val="00AF415E"/>
    <w:rsid w:val="00B521B3"/>
    <w:rsid w:val="00B62C02"/>
    <w:rsid w:val="00B9443F"/>
    <w:rsid w:val="00BA0367"/>
    <w:rsid w:val="00BB11E1"/>
    <w:rsid w:val="00C009A7"/>
    <w:rsid w:val="00C415D7"/>
    <w:rsid w:val="00C56F9F"/>
    <w:rsid w:val="00C57956"/>
    <w:rsid w:val="00D006F4"/>
    <w:rsid w:val="00D35A4B"/>
    <w:rsid w:val="00D60184"/>
    <w:rsid w:val="00D870FB"/>
    <w:rsid w:val="00D94789"/>
    <w:rsid w:val="00DA4879"/>
    <w:rsid w:val="00DD2995"/>
    <w:rsid w:val="00DE3EF6"/>
    <w:rsid w:val="00DE4E83"/>
    <w:rsid w:val="00E22E1F"/>
    <w:rsid w:val="00E30030"/>
    <w:rsid w:val="00E65F7F"/>
    <w:rsid w:val="00E8360B"/>
    <w:rsid w:val="00E96F41"/>
    <w:rsid w:val="00EF0FF0"/>
    <w:rsid w:val="00EF3E34"/>
    <w:rsid w:val="00F277AB"/>
    <w:rsid w:val="00F40EBA"/>
    <w:rsid w:val="00F47B96"/>
    <w:rsid w:val="00F53DA7"/>
    <w:rsid w:val="00FA4D79"/>
    <w:rsid w:val="00FD3FE1"/>
    <w:rsid w:val="00FE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paragraph" w:styleId="Heading1">
    <w:name w:val="heading 1"/>
    <w:basedOn w:val="Normal"/>
    <w:link w:val="Heading1Char"/>
    <w:uiPriority w:val="9"/>
    <w:qFormat/>
    <w:rsid w:val="000E0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next w:val="Normal"/>
    <w:link w:val="Heading2Char"/>
    <w:uiPriority w:val="9"/>
    <w:semiHidden/>
    <w:unhideWhenUsed/>
    <w:qFormat/>
    <w:rsid w:val="00D006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06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NormalWeb">
    <w:name w:val="Normal (Web)"/>
    <w:basedOn w:val="Normal"/>
    <w:uiPriority w:val="99"/>
    <w:unhideWhenUsed/>
    <w:rsid w:val="00A8044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27206A"/>
    <w:rPr>
      <w:b/>
      <w:bCs/>
    </w:rPr>
  </w:style>
  <w:style w:type="character" w:customStyle="1" w:styleId="ui-provider">
    <w:name w:val="ui-provider"/>
    <w:basedOn w:val="DefaultParagraphFont"/>
    <w:rsid w:val="0012608A"/>
  </w:style>
  <w:style w:type="character" w:customStyle="1" w:styleId="Heading1Char">
    <w:name w:val="Heading 1 Char"/>
    <w:basedOn w:val="DefaultParagraphFont"/>
    <w:link w:val="Heading1"/>
    <w:rsid w:val="000E0E7E"/>
    <w:rPr>
      <w:rFonts w:ascii="Times New Roman" w:eastAsia="Times New Roman" w:hAnsi="Times New Roman" w:cs="Times New Roman"/>
      <w:b/>
      <w:bCs/>
      <w:kern w:val="36"/>
      <w:sz w:val="48"/>
      <w:szCs w:val="48"/>
      <w:lang w:eastAsia="lt-LT"/>
    </w:rPr>
  </w:style>
  <w:style w:type="character" w:customStyle="1" w:styleId="Style3">
    <w:name w:val="Style3"/>
    <w:basedOn w:val="DefaultParagraphFont"/>
    <w:uiPriority w:val="1"/>
    <w:rsid w:val="000E0E7E"/>
    <w:rPr>
      <w:rFonts w:ascii="Times New Roman Bold" w:hAnsi="Times New Roman Bold"/>
      <w:b/>
      <w:sz w:val="24"/>
    </w:rPr>
  </w:style>
  <w:style w:type="character" w:styleId="Emphasis">
    <w:name w:val="Emphasis"/>
    <w:basedOn w:val="DefaultParagraphFont"/>
    <w:uiPriority w:val="20"/>
    <w:qFormat/>
    <w:rsid w:val="0095592E"/>
    <w:rPr>
      <w:i/>
      <w:iCs/>
    </w:rPr>
  </w:style>
  <w:style w:type="character" w:customStyle="1" w:styleId="cf01">
    <w:name w:val="cf01"/>
    <w:basedOn w:val="DefaultParagraphFont"/>
    <w:rsid w:val="00FE78CE"/>
    <w:rPr>
      <w:rFonts w:ascii="Segoe UI" w:hAnsi="Segoe UI" w:cs="Segoe UI" w:hint="default"/>
      <w:sz w:val="18"/>
      <w:szCs w:val="18"/>
    </w:rPr>
  </w:style>
  <w:style w:type="paragraph" w:styleId="FootnoteText">
    <w:name w:val="footnote text"/>
    <w:basedOn w:val="Normal"/>
    <w:link w:val="FootnoteTextChar"/>
    <w:uiPriority w:val="99"/>
    <w:unhideWhenUsed/>
    <w:rsid w:val="005808F9"/>
    <w:pPr>
      <w:spacing w:after="0" w:line="240" w:lineRule="auto"/>
    </w:pPr>
    <w:rPr>
      <w:sz w:val="20"/>
      <w:szCs w:val="20"/>
    </w:rPr>
  </w:style>
  <w:style w:type="character" w:customStyle="1" w:styleId="FootnoteTextChar">
    <w:name w:val="Footnote Text Char"/>
    <w:basedOn w:val="DefaultParagraphFont"/>
    <w:link w:val="FootnoteText"/>
    <w:uiPriority w:val="99"/>
    <w:rsid w:val="005808F9"/>
    <w:rPr>
      <w:sz w:val="20"/>
      <w:szCs w:val="20"/>
      <w:lang w:val="en-US"/>
    </w:rPr>
  </w:style>
  <w:style w:type="character" w:customStyle="1" w:styleId="Heading2Char">
    <w:name w:val="Heading 2 Char"/>
    <w:basedOn w:val="DefaultParagraphFont"/>
    <w:link w:val="Heading2"/>
    <w:uiPriority w:val="9"/>
    <w:semiHidden/>
    <w:rsid w:val="00D006F4"/>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D006F4"/>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FA4D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3432">
      <w:bodyDiv w:val="1"/>
      <w:marLeft w:val="0"/>
      <w:marRight w:val="0"/>
      <w:marTop w:val="0"/>
      <w:marBottom w:val="0"/>
      <w:divBdr>
        <w:top w:val="none" w:sz="0" w:space="0" w:color="auto"/>
        <w:left w:val="none" w:sz="0" w:space="0" w:color="auto"/>
        <w:bottom w:val="none" w:sz="0" w:space="0" w:color="auto"/>
        <w:right w:val="none" w:sz="0" w:space="0" w:color="auto"/>
      </w:divBdr>
    </w:div>
    <w:div w:id="131951021">
      <w:bodyDiv w:val="1"/>
      <w:marLeft w:val="0"/>
      <w:marRight w:val="0"/>
      <w:marTop w:val="0"/>
      <w:marBottom w:val="0"/>
      <w:divBdr>
        <w:top w:val="none" w:sz="0" w:space="0" w:color="auto"/>
        <w:left w:val="none" w:sz="0" w:space="0" w:color="auto"/>
        <w:bottom w:val="none" w:sz="0" w:space="0" w:color="auto"/>
        <w:right w:val="none" w:sz="0" w:space="0" w:color="auto"/>
      </w:divBdr>
      <w:divsChild>
        <w:div w:id="1737128036">
          <w:marLeft w:val="0"/>
          <w:marRight w:val="0"/>
          <w:marTop w:val="0"/>
          <w:marBottom w:val="0"/>
          <w:divBdr>
            <w:top w:val="none" w:sz="0" w:space="0" w:color="auto"/>
            <w:left w:val="none" w:sz="0" w:space="0" w:color="auto"/>
            <w:bottom w:val="none" w:sz="0" w:space="0" w:color="auto"/>
            <w:right w:val="none" w:sz="0" w:space="0" w:color="auto"/>
          </w:divBdr>
          <w:divsChild>
            <w:div w:id="356125794">
              <w:marLeft w:val="0"/>
              <w:marRight w:val="0"/>
              <w:marTop w:val="0"/>
              <w:marBottom w:val="0"/>
              <w:divBdr>
                <w:top w:val="none" w:sz="0" w:space="0" w:color="auto"/>
                <w:left w:val="none" w:sz="0" w:space="0" w:color="auto"/>
                <w:bottom w:val="none" w:sz="0" w:space="0" w:color="auto"/>
                <w:right w:val="none" w:sz="0" w:space="0" w:color="auto"/>
              </w:divBdr>
              <w:divsChild>
                <w:div w:id="116683598">
                  <w:marLeft w:val="0"/>
                  <w:marRight w:val="0"/>
                  <w:marTop w:val="0"/>
                  <w:marBottom w:val="0"/>
                  <w:divBdr>
                    <w:top w:val="none" w:sz="0" w:space="0" w:color="auto"/>
                    <w:left w:val="none" w:sz="0" w:space="0" w:color="auto"/>
                    <w:bottom w:val="none" w:sz="0" w:space="0" w:color="auto"/>
                    <w:right w:val="none" w:sz="0" w:space="0" w:color="auto"/>
                  </w:divBdr>
                </w:div>
              </w:divsChild>
            </w:div>
            <w:div w:id="518855427">
              <w:marLeft w:val="0"/>
              <w:marRight w:val="0"/>
              <w:marTop w:val="0"/>
              <w:marBottom w:val="0"/>
              <w:divBdr>
                <w:top w:val="none" w:sz="0" w:space="0" w:color="auto"/>
                <w:left w:val="none" w:sz="0" w:space="0" w:color="auto"/>
                <w:bottom w:val="none" w:sz="0" w:space="0" w:color="auto"/>
                <w:right w:val="none" w:sz="0" w:space="0" w:color="auto"/>
              </w:divBdr>
            </w:div>
            <w:div w:id="1728606228">
              <w:marLeft w:val="0"/>
              <w:marRight w:val="0"/>
              <w:marTop w:val="0"/>
              <w:marBottom w:val="0"/>
              <w:divBdr>
                <w:top w:val="none" w:sz="0" w:space="0" w:color="auto"/>
                <w:left w:val="none" w:sz="0" w:space="0" w:color="auto"/>
                <w:bottom w:val="none" w:sz="0" w:space="0" w:color="auto"/>
                <w:right w:val="none" w:sz="0" w:space="0" w:color="auto"/>
              </w:divBdr>
              <w:divsChild>
                <w:div w:id="15773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5175">
          <w:marLeft w:val="0"/>
          <w:marRight w:val="0"/>
          <w:marTop w:val="0"/>
          <w:marBottom w:val="0"/>
          <w:divBdr>
            <w:top w:val="none" w:sz="0" w:space="0" w:color="auto"/>
            <w:left w:val="none" w:sz="0" w:space="0" w:color="auto"/>
            <w:bottom w:val="none" w:sz="0" w:space="0" w:color="auto"/>
            <w:right w:val="none" w:sz="0" w:space="0" w:color="auto"/>
          </w:divBdr>
          <w:divsChild>
            <w:div w:id="1846898156">
              <w:marLeft w:val="0"/>
              <w:marRight w:val="0"/>
              <w:marTop w:val="0"/>
              <w:marBottom w:val="0"/>
              <w:divBdr>
                <w:top w:val="none" w:sz="0" w:space="0" w:color="auto"/>
                <w:left w:val="none" w:sz="0" w:space="0" w:color="auto"/>
                <w:bottom w:val="none" w:sz="0" w:space="0" w:color="auto"/>
                <w:right w:val="none" w:sz="0" w:space="0" w:color="auto"/>
              </w:divBdr>
              <w:divsChild>
                <w:div w:id="1697661229">
                  <w:marLeft w:val="0"/>
                  <w:marRight w:val="0"/>
                  <w:marTop w:val="0"/>
                  <w:marBottom w:val="0"/>
                  <w:divBdr>
                    <w:top w:val="none" w:sz="0" w:space="0" w:color="auto"/>
                    <w:left w:val="none" w:sz="0" w:space="0" w:color="auto"/>
                    <w:bottom w:val="none" w:sz="0" w:space="0" w:color="auto"/>
                    <w:right w:val="none" w:sz="0" w:space="0" w:color="auto"/>
                  </w:divBdr>
                  <w:divsChild>
                    <w:div w:id="7941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3848">
      <w:bodyDiv w:val="1"/>
      <w:marLeft w:val="0"/>
      <w:marRight w:val="0"/>
      <w:marTop w:val="0"/>
      <w:marBottom w:val="0"/>
      <w:divBdr>
        <w:top w:val="none" w:sz="0" w:space="0" w:color="auto"/>
        <w:left w:val="none" w:sz="0" w:space="0" w:color="auto"/>
        <w:bottom w:val="none" w:sz="0" w:space="0" w:color="auto"/>
        <w:right w:val="none" w:sz="0" w:space="0" w:color="auto"/>
      </w:divBdr>
    </w:div>
    <w:div w:id="182206810">
      <w:bodyDiv w:val="1"/>
      <w:marLeft w:val="0"/>
      <w:marRight w:val="0"/>
      <w:marTop w:val="0"/>
      <w:marBottom w:val="0"/>
      <w:divBdr>
        <w:top w:val="none" w:sz="0" w:space="0" w:color="auto"/>
        <w:left w:val="none" w:sz="0" w:space="0" w:color="auto"/>
        <w:bottom w:val="none" w:sz="0" w:space="0" w:color="auto"/>
        <w:right w:val="none" w:sz="0" w:space="0" w:color="auto"/>
      </w:divBdr>
    </w:div>
    <w:div w:id="252595375">
      <w:bodyDiv w:val="1"/>
      <w:marLeft w:val="0"/>
      <w:marRight w:val="0"/>
      <w:marTop w:val="0"/>
      <w:marBottom w:val="0"/>
      <w:divBdr>
        <w:top w:val="none" w:sz="0" w:space="0" w:color="auto"/>
        <w:left w:val="none" w:sz="0" w:space="0" w:color="auto"/>
        <w:bottom w:val="none" w:sz="0" w:space="0" w:color="auto"/>
        <w:right w:val="none" w:sz="0" w:space="0" w:color="auto"/>
      </w:divBdr>
    </w:div>
    <w:div w:id="315181748">
      <w:bodyDiv w:val="1"/>
      <w:marLeft w:val="0"/>
      <w:marRight w:val="0"/>
      <w:marTop w:val="0"/>
      <w:marBottom w:val="0"/>
      <w:divBdr>
        <w:top w:val="none" w:sz="0" w:space="0" w:color="auto"/>
        <w:left w:val="none" w:sz="0" w:space="0" w:color="auto"/>
        <w:bottom w:val="none" w:sz="0" w:space="0" w:color="auto"/>
        <w:right w:val="none" w:sz="0" w:space="0" w:color="auto"/>
      </w:divBdr>
    </w:div>
    <w:div w:id="421531400">
      <w:bodyDiv w:val="1"/>
      <w:marLeft w:val="0"/>
      <w:marRight w:val="0"/>
      <w:marTop w:val="0"/>
      <w:marBottom w:val="0"/>
      <w:divBdr>
        <w:top w:val="none" w:sz="0" w:space="0" w:color="auto"/>
        <w:left w:val="none" w:sz="0" w:space="0" w:color="auto"/>
        <w:bottom w:val="none" w:sz="0" w:space="0" w:color="auto"/>
        <w:right w:val="none" w:sz="0" w:space="0" w:color="auto"/>
      </w:divBdr>
    </w:div>
    <w:div w:id="449856994">
      <w:bodyDiv w:val="1"/>
      <w:marLeft w:val="0"/>
      <w:marRight w:val="0"/>
      <w:marTop w:val="0"/>
      <w:marBottom w:val="0"/>
      <w:divBdr>
        <w:top w:val="none" w:sz="0" w:space="0" w:color="auto"/>
        <w:left w:val="none" w:sz="0" w:space="0" w:color="auto"/>
        <w:bottom w:val="none" w:sz="0" w:space="0" w:color="auto"/>
        <w:right w:val="none" w:sz="0" w:space="0" w:color="auto"/>
      </w:divBdr>
      <w:divsChild>
        <w:div w:id="362169923">
          <w:marLeft w:val="0"/>
          <w:marRight w:val="0"/>
          <w:marTop w:val="0"/>
          <w:marBottom w:val="0"/>
          <w:divBdr>
            <w:top w:val="none" w:sz="0" w:space="0" w:color="auto"/>
            <w:left w:val="none" w:sz="0" w:space="0" w:color="auto"/>
            <w:bottom w:val="none" w:sz="0" w:space="0" w:color="auto"/>
            <w:right w:val="none" w:sz="0" w:space="0" w:color="auto"/>
          </w:divBdr>
          <w:divsChild>
            <w:div w:id="452989958">
              <w:marLeft w:val="0"/>
              <w:marRight w:val="0"/>
              <w:marTop w:val="0"/>
              <w:marBottom w:val="0"/>
              <w:divBdr>
                <w:top w:val="none" w:sz="0" w:space="0" w:color="auto"/>
                <w:left w:val="none" w:sz="0" w:space="0" w:color="auto"/>
                <w:bottom w:val="none" w:sz="0" w:space="0" w:color="auto"/>
                <w:right w:val="none" w:sz="0" w:space="0" w:color="auto"/>
              </w:divBdr>
              <w:divsChild>
                <w:div w:id="245844060">
                  <w:marLeft w:val="0"/>
                  <w:marRight w:val="0"/>
                  <w:marTop w:val="0"/>
                  <w:marBottom w:val="0"/>
                  <w:divBdr>
                    <w:top w:val="none" w:sz="0" w:space="0" w:color="auto"/>
                    <w:left w:val="none" w:sz="0" w:space="0" w:color="auto"/>
                    <w:bottom w:val="none" w:sz="0" w:space="0" w:color="auto"/>
                    <w:right w:val="none" w:sz="0" w:space="0" w:color="auto"/>
                  </w:divBdr>
                </w:div>
              </w:divsChild>
            </w:div>
            <w:div w:id="999233724">
              <w:marLeft w:val="0"/>
              <w:marRight w:val="0"/>
              <w:marTop w:val="0"/>
              <w:marBottom w:val="0"/>
              <w:divBdr>
                <w:top w:val="none" w:sz="0" w:space="0" w:color="auto"/>
                <w:left w:val="none" w:sz="0" w:space="0" w:color="auto"/>
                <w:bottom w:val="none" w:sz="0" w:space="0" w:color="auto"/>
                <w:right w:val="none" w:sz="0" w:space="0" w:color="auto"/>
              </w:divBdr>
            </w:div>
            <w:div w:id="128985208">
              <w:marLeft w:val="0"/>
              <w:marRight w:val="0"/>
              <w:marTop w:val="0"/>
              <w:marBottom w:val="0"/>
              <w:divBdr>
                <w:top w:val="none" w:sz="0" w:space="0" w:color="auto"/>
                <w:left w:val="none" w:sz="0" w:space="0" w:color="auto"/>
                <w:bottom w:val="none" w:sz="0" w:space="0" w:color="auto"/>
                <w:right w:val="none" w:sz="0" w:space="0" w:color="auto"/>
              </w:divBdr>
              <w:divsChild>
                <w:div w:id="1785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637">
          <w:marLeft w:val="0"/>
          <w:marRight w:val="0"/>
          <w:marTop w:val="0"/>
          <w:marBottom w:val="0"/>
          <w:divBdr>
            <w:top w:val="none" w:sz="0" w:space="0" w:color="auto"/>
            <w:left w:val="none" w:sz="0" w:space="0" w:color="auto"/>
            <w:bottom w:val="none" w:sz="0" w:space="0" w:color="auto"/>
            <w:right w:val="none" w:sz="0" w:space="0" w:color="auto"/>
          </w:divBdr>
          <w:divsChild>
            <w:div w:id="916204883">
              <w:marLeft w:val="0"/>
              <w:marRight w:val="0"/>
              <w:marTop w:val="0"/>
              <w:marBottom w:val="0"/>
              <w:divBdr>
                <w:top w:val="none" w:sz="0" w:space="0" w:color="auto"/>
                <w:left w:val="none" w:sz="0" w:space="0" w:color="auto"/>
                <w:bottom w:val="none" w:sz="0" w:space="0" w:color="auto"/>
                <w:right w:val="none" w:sz="0" w:space="0" w:color="auto"/>
              </w:divBdr>
              <w:divsChild>
                <w:div w:id="1877279312">
                  <w:marLeft w:val="0"/>
                  <w:marRight w:val="0"/>
                  <w:marTop w:val="0"/>
                  <w:marBottom w:val="0"/>
                  <w:divBdr>
                    <w:top w:val="none" w:sz="0" w:space="0" w:color="auto"/>
                    <w:left w:val="none" w:sz="0" w:space="0" w:color="auto"/>
                    <w:bottom w:val="none" w:sz="0" w:space="0" w:color="auto"/>
                    <w:right w:val="none" w:sz="0" w:space="0" w:color="auto"/>
                  </w:divBdr>
                  <w:divsChild>
                    <w:div w:id="2376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54791">
      <w:bodyDiv w:val="1"/>
      <w:marLeft w:val="0"/>
      <w:marRight w:val="0"/>
      <w:marTop w:val="0"/>
      <w:marBottom w:val="0"/>
      <w:divBdr>
        <w:top w:val="none" w:sz="0" w:space="0" w:color="auto"/>
        <w:left w:val="none" w:sz="0" w:space="0" w:color="auto"/>
        <w:bottom w:val="none" w:sz="0" w:space="0" w:color="auto"/>
        <w:right w:val="none" w:sz="0" w:space="0" w:color="auto"/>
      </w:divBdr>
    </w:div>
    <w:div w:id="697508533">
      <w:bodyDiv w:val="1"/>
      <w:marLeft w:val="0"/>
      <w:marRight w:val="0"/>
      <w:marTop w:val="0"/>
      <w:marBottom w:val="0"/>
      <w:divBdr>
        <w:top w:val="none" w:sz="0" w:space="0" w:color="auto"/>
        <w:left w:val="none" w:sz="0" w:space="0" w:color="auto"/>
        <w:bottom w:val="none" w:sz="0" w:space="0" w:color="auto"/>
        <w:right w:val="none" w:sz="0" w:space="0" w:color="auto"/>
      </w:divBdr>
    </w:div>
    <w:div w:id="702440407">
      <w:bodyDiv w:val="1"/>
      <w:marLeft w:val="0"/>
      <w:marRight w:val="0"/>
      <w:marTop w:val="0"/>
      <w:marBottom w:val="0"/>
      <w:divBdr>
        <w:top w:val="none" w:sz="0" w:space="0" w:color="auto"/>
        <w:left w:val="none" w:sz="0" w:space="0" w:color="auto"/>
        <w:bottom w:val="none" w:sz="0" w:space="0" w:color="auto"/>
        <w:right w:val="none" w:sz="0" w:space="0" w:color="auto"/>
      </w:divBdr>
    </w:div>
    <w:div w:id="841244319">
      <w:bodyDiv w:val="1"/>
      <w:marLeft w:val="0"/>
      <w:marRight w:val="0"/>
      <w:marTop w:val="0"/>
      <w:marBottom w:val="0"/>
      <w:divBdr>
        <w:top w:val="none" w:sz="0" w:space="0" w:color="auto"/>
        <w:left w:val="none" w:sz="0" w:space="0" w:color="auto"/>
        <w:bottom w:val="none" w:sz="0" w:space="0" w:color="auto"/>
        <w:right w:val="none" w:sz="0" w:space="0" w:color="auto"/>
      </w:divBdr>
    </w:div>
    <w:div w:id="923730112">
      <w:bodyDiv w:val="1"/>
      <w:marLeft w:val="0"/>
      <w:marRight w:val="0"/>
      <w:marTop w:val="0"/>
      <w:marBottom w:val="0"/>
      <w:divBdr>
        <w:top w:val="none" w:sz="0" w:space="0" w:color="auto"/>
        <w:left w:val="none" w:sz="0" w:space="0" w:color="auto"/>
        <w:bottom w:val="none" w:sz="0" w:space="0" w:color="auto"/>
        <w:right w:val="none" w:sz="0" w:space="0" w:color="auto"/>
      </w:divBdr>
    </w:div>
    <w:div w:id="955646321">
      <w:bodyDiv w:val="1"/>
      <w:marLeft w:val="0"/>
      <w:marRight w:val="0"/>
      <w:marTop w:val="0"/>
      <w:marBottom w:val="0"/>
      <w:divBdr>
        <w:top w:val="none" w:sz="0" w:space="0" w:color="auto"/>
        <w:left w:val="none" w:sz="0" w:space="0" w:color="auto"/>
        <w:bottom w:val="none" w:sz="0" w:space="0" w:color="auto"/>
        <w:right w:val="none" w:sz="0" w:space="0" w:color="auto"/>
      </w:divBdr>
    </w:div>
    <w:div w:id="1009717969">
      <w:bodyDiv w:val="1"/>
      <w:marLeft w:val="0"/>
      <w:marRight w:val="0"/>
      <w:marTop w:val="0"/>
      <w:marBottom w:val="0"/>
      <w:divBdr>
        <w:top w:val="none" w:sz="0" w:space="0" w:color="auto"/>
        <w:left w:val="none" w:sz="0" w:space="0" w:color="auto"/>
        <w:bottom w:val="none" w:sz="0" w:space="0" w:color="auto"/>
        <w:right w:val="none" w:sz="0" w:space="0" w:color="auto"/>
      </w:divBdr>
    </w:div>
    <w:div w:id="1242368027">
      <w:bodyDiv w:val="1"/>
      <w:marLeft w:val="0"/>
      <w:marRight w:val="0"/>
      <w:marTop w:val="0"/>
      <w:marBottom w:val="0"/>
      <w:divBdr>
        <w:top w:val="none" w:sz="0" w:space="0" w:color="auto"/>
        <w:left w:val="none" w:sz="0" w:space="0" w:color="auto"/>
        <w:bottom w:val="none" w:sz="0" w:space="0" w:color="auto"/>
        <w:right w:val="none" w:sz="0" w:space="0" w:color="auto"/>
      </w:divBdr>
    </w:div>
    <w:div w:id="1289237246">
      <w:bodyDiv w:val="1"/>
      <w:marLeft w:val="0"/>
      <w:marRight w:val="0"/>
      <w:marTop w:val="0"/>
      <w:marBottom w:val="0"/>
      <w:divBdr>
        <w:top w:val="none" w:sz="0" w:space="0" w:color="auto"/>
        <w:left w:val="none" w:sz="0" w:space="0" w:color="auto"/>
        <w:bottom w:val="none" w:sz="0" w:space="0" w:color="auto"/>
        <w:right w:val="none" w:sz="0" w:space="0" w:color="auto"/>
      </w:divBdr>
    </w:div>
    <w:div w:id="1329408288">
      <w:bodyDiv w:val="1"/>
      <w:marLeft w:val="0"/>
      <w:marRight w:val="0"/>
      <w:marTop w:val="0"/>
      <w:marBottom w:val="0"/>
      <w:divBdr>
        <w:top w:val="none" w:sz="0" w:space="0" w:color="auto"/>
        <w:left w:val="none" w:sz="0" w:space="0" w:color="auto"/>
        <w:bottom w:val="none" w:sz="0" w:space="0" w:color="auto"/>
        <w:right w:val="none" w:sz="0" w:space="0" w:color="auto"/>
      </w:divBdr>
    </w:div>
    <w:div w:id="1370374027">
      <w:bodyDiv w:val="1"/>
      <w:marLeft w:val="0"/>
      <w:marRight w:val="0"/>
      <w:marTop w:val="0"/>
      <w:marBottom w:val="0"/>
      <w:divBdr>
        <w:top w:val="none" w:sz="0" w:space="0" w:color="auto"/>
        <w:left w:val="none" w:sz="0" w:space="0" w:color="auto"/>
        <w:bottom w:val="none" w:sz="0" w:space="0" w:color="auto"/>
        <w:right w:val="none" w:sz="0" w:space="0" w:color="auto"/>
      </w:divBdr>
    </w:div>
    <w:div w:id="1381787659">
      <w:bodyDiv w:val="1"/>
      <w:marLeft w:val="0"/>
      <w:marRight w:val="0"/>
      <w:marTop w:val="0"/>
      <w:marBottom w:val="0"/>
      <w:divBdr>
        <w:top w:val="none" w:sz="0" w:space="0" w:color="auto"/>
        <w:left w:val="none" w:sz="0" w:space="0" w:color="auto"/>
        <w:bottom w:val="none" w:sz="0" w:space="0" w:color="auto"/>
        <w:right w:val="none" w:sz="0" w:space="0" w:color="auto"/>
      </w:divBdr>
    </w:div>
    <w:div w:id="1435393873">
      <w:bodyDiv w:val="1"/>
      <w:marLeft w:val="0"/>
      <w:marRight w:val="0"/>
      <w:marTop w:val="0"/>
      <w:marBottom w:val="0"/>
      <w:divBdr>
        <w:top w:val="none" w:sz="0" w:space="0" w:color="auto"/>
        <w:left w:val="none" w:sz="0" w:space="0" w:color="auto"/>
        <w:bottom w:val="none" w:sz="0" w:space="0" w:color="auto"/>
        <w:right w:val="none" w:sz="0" w:space="0" w:color="auto"/>
      </w:divBdr>
    </w:div>
    <w:div w:id="1505583681">
      <w:bodyDiv w:val="1"/>
      <w:marLeft w:val="0"/>
      <w:marRight w:val="0"/>
      <w:marTop w:val="0"/>
      <w:marBottom w:val="0"/>
      <w:divBdr>
        <w:top w:val="none" w:sz="0" w:space="0" w:color="auto"/>
        <w:left w:val="none" w:sz="0" w:space="0" w:color="auto"/>
        <w:bottom w:val="none" w:sz="0" w:space="0" w:color="auto"/>
        <w:right w:val="none" w:sz="0" w:space="0" w:color="auto"/>
      </w:divBdr>
    </w:div>
    <w:div w:id="1906523315">
      <w:bodyDiv w:val="1"/>
      <w:marLeft w:val="0"/>
      <w:marRight w:val="0"/>
      <w:marTop w:val="0"/>
      <w:marBottom w:val="0"/>
      <w:divBdr>
        <w:top w:val="none" w:sz="0" w:space="0" w:color="auto"/>
        <w:left w:val="none" w:sz="0" w:space="0" w:color="auto"/>
        <w:bottom w:val="none" w:sz="0" w:space="0" w:color="auto"/>
        <w:right w:val="none" w:sz="0" w:space="0" w:color="auto"/>
      </w:divBdr>
    </w:div>
    <w:div w:id="2017221595">
      <w:bodyDiv w:val="1"/>
      <w:marLeft w:val="0"/>
      <w:marRight w:val="0"/>
      <w:marTop w:val="0"/>
      <w:marBottom w:val="0"/>
      <w:divBdr>
        <w:top w:val="none" w:sz="0" w:space="0" w:color="auto"/>
        <w:left w:val="none" w:sz="0" w:space="0" w:color="auto"/>
        <w:bottom w:val="none" w:sz="0" w:space="0" w:color="auto"/>
        <w:right w:val="none" w:sz="0" w:space="0" w:color="auto"/>
      </w:divBdr>
    </w:div>
    <w:div w:id="2094233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ACC6F-8F98-4A25-922C-3CFAC9030A2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692CC8CA-059F-4832-AEC3-2B2CD7C7A099}">
  <ds:schemaRefs>
    <ds:schemaRef ds:uri="http://schemas.microsoft.com/sharepoint/v3/contenttype/forms"/>
  </ds:schemaRefs>
</ds:datastoreItem>
</file>

<file path=customXml/itemProps3.xml><?xml version="1.0" encoding="utf-8"?>
<ds:datastoreItem xmlns:ds="http://schemas.openxmlformats.org/officeDocument/2006/customXml" ds:itemID="{68E95E65-BA5C-49DB-B742-8F85B511E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2014</Words>
  <Characters>1149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2025-03-14_On submitting a response to an enquiry received</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Justas Šakočius</dc:creator>
  <cp:keywords/>
  <dc:description/>
  <cp:lastModifiedBy>Justas Šakočius</cp:lastModifiedBy>
  <cp:revision>4</cp:revision>
  <dcterms:created xsi:type="dcterms:W3CDTF">2025-03-14T13:12:00Z</dcterms:created>
  <dcterms:modified xsi:type="dcterms:W3CDTF">2025-11-25T12:22:00Z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Šakočius;#1232;#Rytis Misiūnas;#273;#Dalia Vinklerė;#1283;#Laura Sungailaitė-Jurčė</vt:lpwstr>
  </property>
  <property fmtid="{D5CDD505-2E9C-101B-9397-08002B2CF9AE}" pid="7" name="DmsCommChanPerm">
    <vt:lpwstr/>
  </property>
  <property fmtid="{D5CDD505-2E9C-101B-9397-08002B2CF9AE}" pid="8" name="DmsPermissionsConfid">
    <vt:bool>false</vt:bool>
  </property>
</Properties>
</file>