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39AF" w14:textId="41144CDE" w:rsidR="00580CDE" w:rsidRDefault="00916BBD" w:rsidP="00916BBD">
      <w:pPr>
        <w:spacing w:line="276" w:lineRule="auto"/>
        <w:jc w:val="right"/>
        <w:rPr>
          <w:bCs/>
          <w:i/>
        </w:rPr>
      </w:pPr>
      <w:r w:rsidRPr="00916BBD">
        <w:rPr>
          <w:bCs/>
          <w:i/>
        </w:rPr>
        <w:t>Sutarties projektas</w:t>
      </w:r>
    </w:p>
    <w:p w14:paraId="374F4EA2" w14:textId="77777777" w:rsidR="00333832" w:rsidRDefault="00333832" w:rsidP="00916BBD">
      <w:pPr>
        <w:spacing w:line="276" w:lineRule="auto"/>
        <w:jc w:val="right"/>
        <w:rPr>
          <w:bCs/>
          <w:i/>
        </w:rPr>
      </w:pPr>
    </w:p>
    <w:p w14:paraId="7E22FFE6" w14:textId="652A7162" w:rsidR="00333832" w:rsidRPr="00916BBD" w:rsidRDefault="00333832" w:rsidP="00F141B7">
      <w:pPr>
        <w:spacing w:line="276" w:lineRule="auto"/>
        <w:jc w:val="center"/>
        <w:rPr>
          <w:bCs/>
          <w:i/>
        </w:rPr>
      </w:pPr>
      <w:r>
        <w:rPr>
          <w:rFonts w:ascii="Poppins" w:hAnsi="Poppins" w:cs="Poppins"/>
          <w:b/>
          <w:bCs/>
          <w:noProof/>
          <w:color w:val="2E2D51"/>
          <w:shd w:val="clear" w:color="auto" w:fill="FFFFFF"/>
        </w:rPr>
        <w:drawing>
          <wp:inline distT="0" distB="0" distL="0" distR="0" wp14:anchorId="284CB52A" wp14:editId="21CEC9B4">
            <wp:extent cx="2805549" cy="720000"/>
            <wp:effectExtent l="0" t="0" r="0" b="4445"/>
            <wp:docPr id="9170308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5549" cy="720000"/>
                    </a:xfrm>
                    <a:prstGeom prst="rect">
                      <a:avLst/>
                    </a:prstGeom>
                    <a:noFill/>
                    <a:ln>
                      <a:noFill/>
                    </a:ln>
                  </pic:spPr>
                </pic:pic>
              </a:graphicData>
            </a:graphic>
          </wp:inline>
        </w:drawing>
      </w:r>
      <w:r>
        <w:rPr>
          <w:rFonts w:ascii="Poppins" w:hAnsi="Poppins" w:cs="Poppins"/>
          <w:b/>
          <w:bCs/>
          <w:noProof/>
          <w:color w:val="2E2D51"/>
          <w:shd w:val="clear" w:color="auto" w:fill="FFFFFF"/>
        </w:rPr>
        <w:drawing>
          <wp:inline distT="0" distB="0" distL="0" distR="0" wp14:anchorId="773DBE7E" wp14:editId="16C1D638">
            <wp:extent cx="2028218" cy="720000"/>
            <wp:effectExtent l="0" t="0" r="0" b="4445"/>
            <wp:docPr id="9090290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218" cy="720000"/>
                    </a:xfrm>
                    <a:prstGeom prst="rect">
                      <a:avLst/>
                    </a:prstGeom>
                    <a:noFill/>
                    <a:ln>
                      <a:noFill/>
                    </a:ln>
                  </pic:spPr>
                </pic:pic>
              </a:graphicData>
            </a:graphic>
          </wp:inline>
        </w:drawing>
      </w:r>
    </w:p>
    <w:p w14:paraId="44FDF4F0" w14:textId="77777777" w:rsidR="00916BBD" w:rsidRDefault="00916BBD">
      <w:pPr>
        <w:spacing w:line="276" w:lineRule="auto"/>
        <w:jc w:val="center"/>
        <w:rPr>
          <w:b/>
          <w:i/>
        </w:rPr>
      </w:pPr>
    </w:p>
    <w:p w14:paraId="68F36CD7"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DA36552"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p>
    <w:p w14:paraId="4249CA65" w14:textId="77777777" w:rsidR="00916BBD" w:rsidRDefault="00916BBD" w:rsidP="00916B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6BBD" w14:paraId="237E0045" w14:textId="77777777" w:rsidTr="00916BBD">
        <w:tc>
          <w:tcPr>
            <w:tcW w:w="2448" w:type="dxa"/>
            <w:vAlign w:val="center"/>
          </w:tcPr>
          <w:p w14:paraId="23E660DB" w14:textId="0D3697D4" w:rsidR="00916BBD" w:rsidRDefault="00916BBD" w:rsidP="00916BBD">
            <w:pPr>
              <w:spacing w:before="120" w:after="120"/>
              <w:jc w:val="both"/>
              <w:rPr>
                <w:b/>
                <w:kern w:val="2"/>
                <w:szCs w:val="24"/>
              </w:rPr>
            </w:pPr>
            <w:r>
              <w:rPr>
                <w:b/>
                <w:kern w:val="2"/>
                <w:szCs w:val="24"/>
              </w:rPr>
              <w:t>Sutarties pavadinimas</w:t>
            </w:r>
          </w:p>
        </w:tc>
        <w:tc>
          <w:tcPr>
            <w:tcW w:w="7110" w:type="dxa"/>
            <w:gridSpan w:val="3"/>
            <w:vAlign w:val="center"/>
          </w:tcPr>
          <w:p w14:paraId="581E7511" w14:textId="7A107583" w:rsidR="00916BBD" w:rsidRPr="009707DC" w:rsidRDefault="00F6012A" w:rsidP="00916BBD">
            <w:pPr>
              <w:spacing w:before="120" w:after="120"/>
              <w:jc w:val="center"/>
              <w:rPr>
                <w:b/>
                <w:bCs/>
                <w:kern w:val="2"/>
                <w:szCs w:val="24"/>
              </w:rPr>
            </w:pPr>
            <w:r w:rsidRPr="00373755">
              <w:rPr>
                <w:b/>
                <w:bCs/>
                <w:szCs w:val="24"/>
              </w:rPr>
              <w:t>Virtualaus asistento programinis sprendimas</w:t>
            </w:r>
          </w:p>
        </w:tc>
      </w:tr>
      <w:tr w:rsidR="00916BBD" w14:paraId="05E7D72F" w14:textId="77777777" w:rsidTr="00916BBD">
        <w:tc>
          <w:tcPr>
            <w:tcW w:w="2448" w:type="dxa"/>
            <w:vAlign w:val="center"/>
          </w:tcPr>
          <w:p w14:paraId="33DD0A8B" w14:textId="026B60D5" w:rsidR="00916BBD" w:rsidRDefault="00916BBD" w:rsidP="00916BBD">
            <w:pPr>
              <w:spacing w:before="120" w:after="120"/>
              <w:jc w:val="both"/>
              <w:rPr>
                <w:b/>
                <w:kern w:val="2"/>
                <w:szCs w:val="24"/>
              </w:rPr>
            </w:pPr>
            <w:r>
              <w:rPr>
                <w:b/>
                <w:kern w:val="2"/>
                <w:szCs w:val="24"/>
              </w:rPr>
              <w:t>Sutarties data</w:t>
            </w:r>
          </w:p>
        </w:tc>
        <w:tc>
          <w:tcPr>
            <w:tcW w:w="2177" w:type="dxa"/>
            <w:vAlign w:val="center"/>
          </w:tcPr>
          <w:p w14:paraId="41EA482B" w14:textId="77777777" w:rsidR="00916BBD" w:rsidRPr="009707DC" w:rsidRDefault="00916BBD" w:rsidP="009707DC">
            <w:pPr>
              <w:spacing w:before="120" w:after="120"/>
              <w:jc w:val="center"/>
              <w:rPr>
                <w:b/>
                <w:bCs/>
                <w:kern w:val="2"/>
                <w:szCs w:val="24"/>
              </w:rPr>
            </w:pPr>
          </w:p>
        </w:tc>
        <w:tc>
          <w:tcPr>
            <w:tcW w:w="2362" w:type="dxa"/>
            <w:vAlign w:val="center"/>
          </w:tcPr>
          <w:p w14:paraId="53DF7302" w14:textId="77777777" w:rsidR="00916BBD" w:rsidRDefault="00916BBD" w:rsidP="00916BBD">
            <w:pPr>
              <w:spacing w:before="120" w:after="120"/>
              <w:jc w:val="both"/>
              <w:rPr>
                <w:b/>
                <w:kern w:val="2"/>
                <w:szCs w:val="24"/>
              </w:rPr>
            </w:pPr>
            <w:r>
              <w:rPr>
                <w:b/>
                <w:kern w:val="2"/>
                <w:szCs w:val="24"/>
              </w:rPr>
              <w:t>Sutarties numeris</w:t>
            </w:r>
          </w:p>
        </w:tc>
        <w:tc>
          <w:tcPr>
            <w:tcW w:w="2571" w:type="dxa"/>
            <w:vAlign w:val="center"/>
          </w:tcPr>
          <w:p w14:paraId="3E4C0851" w14:textId="77777777" w:rsidR="00916BBD" w:rsidRPr="009707DC" w:rsidRDefault="00916BBD" w:rsidP="009707DC">
            <w:pPr>
              <w:spacing w:before="120" w:after="120"/>
              <w:jc w:val="center"/>
              <w:rPr>
                <w:b/>
                <w:bCs/>
                <w:kern w:val="2"/>
                <w:szCs w:val="24"/>
              </w:rPr>
            </w:pPr>
          </w:p>
        </w:tc>
      </w:tr>
    </w:tbl>
    <w:p w14:paraId="2A36CBB1" w14:textId="77777777" w:rsidR="00916BBD" w:rsidRDefault="00916BBD" w:rsidP="00916B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6BBD" w14:paraId="59D2EFCF" w14:textId="77777777" w:rsidTr="00300931">
        <w:tc>
          <w:tcPr>
            <w:tcW w:w="9558" w:type="dxa"/>
            <w:gridSpan w:val="3"/>
          </w:tcPr>
          <w:p w14:paraId="1330FFD3" w14:textId="0425CE1B" w:rsidR="00916BBD" w:rsidRPr="00916BBD" w:rsidRDefault="00916BBD" w:rsidP="00916BBD">
            <w:pPr>
              <w:pStyle w:val="Sraopastraipa"/>
              <w:numPr>
                <w:ilvl w:val="0"/>
                <w:numId w:val="1"/>
              </w:numPr>
              <w:spacing w:before="120" w:after="120"/>
              <w:ind w:left="714" w:hanging="357"/>
              <w:contextualSpacing w:val="0"/>
              <w:jc w:val="center"/>
              <w:rPr>
                <w:b/>
                <w:kern w:val="2"/>
                <w:szCs w:val="24"/>
              </w:rPr>
            </w:pPr>
            <w:r w:rsidRPr="00916BBD">
              <w:rPr>
                <w:b/>
                <w:kern w:val="2"/>
                <w:szCs w:val="24"/>
              </w:rPr>
              <w:t>SUTARTIES ŠALYS</w:t>
            </w:r>
          </w:p>
        </w:tc>
      </w:tr>
      <w:tr w:rsidR="00916BBD" w14:paraId="60400A88" w14:textId="77777777" w:rsidTr="00300931">
        <w:tc>
          <w:tcPr>
            <w:tcW w:w="2808" w:type="dxa"/>
            <w:vMerge w:val="restart"/>
          </w:tcPr>
          <w:p w14:paraId="0C46ADD9" w14:textId="77777777" w:rsidR="00916BBD" w:rsidRDefault="00916BBD" w:rsidP="00916BBD">
            <w:pPr>
              <w:jc w:val="center"/>
              <w:rPr>
                <w:b/>
                <w:kern w:val="2"/>
                <w:szCs w:val="24"/>
              </w:rPr>
            </w:pPr>
          </w:p>
          <w:p w14:paraId="0E88028D" w14:textId="77777777" w:rsidR="00916BBD" w:rsidRDefault="00916BBD" w:rsidP="00916BBD">
            <w:pPr>
              <w:jc w:val="center"/>
              <w:rPr>
                <w:b/>
                <w:kern w:val="2"/>
                <w:szCs w:val="24"/>
              </w:rPr>
            </w:pPr>
          </w:p>
          <w:p w14:paraId="12D68EDA" w14:textId="77777777" w:rsidR="00916BBD" w:rsidRDefault="00916BBD" w:rsidP="00916BBD">
            <w:pPr>
              <w:jc w:val="center"/>
              <w:rPr>
                <w:b/>
                <w:kern w:val="2"/>
                <w:szCs w:val="24"/>
              </w:rPr>
            </w:pPr>
          </w:p>
          <w:p w14:paraId="4C32FA71" w14:textId="77777777" w:rsidR="00916BBD" w:rsidRDefault="00916BBD" w:rsidP="00916BBD">
            <w:pPr>
              <w:rPr>
                <w:b/>
                <w:kern w:val="2"/>
                <w:szCs w:val="24"/>
              </w:rPr>
            </w:pPr>
          </w:p>
          <w:p w14:paraId="5ABE9232" w14:textId="77777777" w:rsidR="00916BBD" w:rsidRDefault="00916BBD" w:rsidP="00916BBD">
            <w:pPr>
              <w:rPr>
                <w:b/>
                <w:kern w:val="2"/>
                <w:szCs w:val="24"/>
              </w:rPr>
            </w:pPr>
            <w:r>
              <w:rPr>
                <w:b/>
                <w:kern w:val="2"/>
                <w:szCs w:val="24"/>
              </w:rPr>
              <w:t>1.1. Pirkėjas</w:t>
            </w:r>
          </w:p>
        </w:tc>
        <w:tc>
          <w:tcPr>
            <w:tcW w:w="3240" w:type="dxa"/>
          </w:tcPr>
          <w:p w14:paraId="5BFB7D80" w14:textId="77777777" w:rsidR="00916BBD" w:rsidRDefault="00916BBD" w:rsidP="00916BBD">
            <w:pPr>
              <w:rPr>
                <w:kern w:val="2"/>
                <w:szCs w:val="24"/>
              </w:rPr>
            </w:pPr>
            <w:r>
              <w:rPr>
                <w:kern w:val="2"/>
                <w:szCs w:val="24"/>
              </w:rPr>
              <w:t>1.1.1. Pavadinimas</w:t>
            </w:r>
          </w:p>
        </w:tc>
        <w:tc>
          <w:tcPr>
            <w:tcW w:w="3510" w:type="dxa"/>
          </w:tcPr>
          <w:p w14:paraId="5A0A8292" w14:textId="3651A501" w:rsidR="00916BBD" w:rsidRDefault="00444862" w:rsidP="00916BBD">
            <w:pPr>
              <w:jc w:val="center"/>
              <w:rPr>
                <w:kern w:val="2"/>
                <w:szCs w:val="24"/>
              </w:rPr>
            </w:pPr>
            <w:r w:rsidRPr="00727652">
              <w:t>Panevėžio miesto savivaldybės administracija</w:t>
            </w:r>
          </w:p>
        </w:tc>
      </w:tr>
      <w:tr w:rsidR="00916BBD" w14:paraId="1044E308" w14:textId="77777777" w:rsidTr="00300931">
        <w:tc>
          <w:tcPr>
            <w:tcW w:w="2808" w:type="dxa"/>
            <w:vMerge/>
          </w:tcPr>
          <w:p w14:paraId="13E0E80A" w14:textId="77777777" w:rsidR="00916BBD" w:rsidRDefault="00916BBD" w:rsidP="00916BBD">
            <w:pPr>
              <w:rPr>
                <w:kern w:val="2"/>
                <w:szCs w:val="24"/>
              </w:rPr>
            </w:pPr>
          </w:p>
        </w:tc>
        <w:tc>
          <w:tcPr>
            <w:tcW w:w="3240" w:type="dxa"/>
          </w:tcPr>
          <w:p w14:paraId="363278F0" w14:textId="77777777" w:rsidR="00916BBD" w:rsidRDefault="00916BBD" w:rsidP="00916BBD">
            <w:pPr>
              <w:rPr>
                <w:kern w:val="2"/>
                <w:szCs w:val="24"/>
              </w:rPr>
            </w:pPr>
            <w:r>
              <w:rPr>
                <w:kern w:val="2"/>
                <w:szCs w:val="24"/>
              </w:rPr>
              <w:t>1.1.2. Juridinio asmens kodas</w:t>
            </w:r>
          </w:p>
        </w:tc>
        <w:tc>
          <w:tcPr>
            <w:tcW w:w="3510" w:type="dxa"/>
          </w:tcPr>
          <w:p w14:paraId="49565698" w14:textId="089A2D78" w:rsidR="00916BBD" w:rsidRDefault="00444862" w:rsidP="00916BBD">
            <w:pPr>
              <w:jc w:val="center"/>
              <w:rPr>
                <w:kern w:val="2"/>
                <w:szCs w:val="24"/>
              </w:rPr>
            </w:pPr>
            <w:r w:rsidRPr="00727652">
              <w:t>288724610</w:t>
            </w:r>
          </w:p>
        </w:tc>
      </w:tr>
      <w:tr w:rsidR="00916BBD" w14:paraId="4EFA0980" w14:textId="77777777" w:rsidTr="00300931">
        <w:tc>
          <w:tcPr>
            <w:tcW w:w="2808" w:type="dxa"/>
            <w:vMerge/>
          </w:tcPr>
          <w:p w14:paraId="3DC66D44" w14:textId="77777777" w:rsidR="00916BBD" w:rsidRDefault="00916BBD" w:rsidP="00916BBD">
            <w:pPr>
              <w:rPr>
                <w:kern w:val="2"/>
                <w:szCs w:val="24"/>
              </w:rPr>
            </w:pPr>
          </w:p>
        </w:tc>
        <w:tc>
          <w:tcPr>
            <w:tcW w:w="3240" w:type="dxa"/>
          </w:tcPr>
          <w:p w14:paraId="005AAEDC" w14:textId="77777777" w:rsidR="00916BBD" w:rsidRDefault="00916BBD" w:rsidP="00916BBD">
            <w:pPr>
              <w:rPr>
                <w:kern w:val="2"/>
                <w:szCs w:val="24"/>
              </w:rPr>
            </w:pPr>
            <w:r>
              <w:rPr>
                <w:kern w:val="2"/>
                <w:szCs w:val="24"/>
              </w:rPr>
              <w:t>1.1.3. Adresas</w:t>
            </w:r>
          </w:p>
        </w:tc>
        <w:tc>
          <w:tcPr>
            <w:tcW w:w="3510" w:type="dxa"/>
          </w:tcPr>
          <w:p w14:paraId="31F2E9A4" w14:textId="065A7E9F" w:rsidR="00916BBD" w:rsidRDefault="00444862" w:rsidP="00916BBD">
            <w:pPr>
              <w:jc w:val="center"/>
              <w:rPr>
                <w:kern w:val="2"/>
                <w:szCs w:val="24"/>
              </w:rPr>
            </w:pPr>
            <w:r w:rsidRPr="00727652">
              <w:t>Laisvės a. 20,</w:t>
            </w:r>
            <w:r>
              <w:t xml:space="preserve"> </w:t>
            </w:r>
            <w:r w:rsidRPr="00727652">
              <w:t>LT 35200, Panevėžys</w:t>
            </w:r>
          </w:p>
        </w:tc>
      </w:tr>
      <w:tr w:rsidR="00916BBD" w14:paraId="273E6F13" w14:textId="77777777" w:rsidTr="00300931">
        <w:tc>
          <w:tcPr>
            <w:tcW w:w="2808" w:type="dxa"/>
            <w:vMerge/>
          </w:tcPr>
          <w:p w14:paraId="694B6251" w14:textId="77777777" w:rsidR="00916BBD" w:rsidRDefault="00916BBD" w:rsidP="00916BBD">
            <w:pPr>
              <w:rPr>
                <w:kern w:val="2"/>
                <w:szCs w:val="24"/>
              </w:rPr>
            </w:pPr>
          </w:p>
        </w:tc>
        <w:tc>
          <w:tcPr>
            <w:tcW w:w="3240" w:type="dxa"/>
          </w:tcPr>
          <w:p w14:paraId="0C07B012" w14:textId="77777777" w:rsidR="00916BBD" w:rsidRDefault="00916BBD" w:rsidP="00916BBD">
            <w:pPr>
              <w:rPr>
                <w:kern w:val="2"/>
                <w:szCs w:val="24"/>
              </w:rPr>
            </w:pPr>
            <w:r>
              <w:rPr>
                <w:kern w:val="2"/>
                <w:szCs w:val="24"/>
              </w:rPr>
              <w:t>1.1.4. PVM mokėtojo kodas</w:t>
            </w:r>
          </w:p>
        </w:tc>
        <w:tc>
          <w:tcPr>
            <w:tcW w:w="3510" w:type="dxa"/>
          </w:tcPr>
          <w:p w14:paraId="1DFA5292" w14:textId="1485B0DA" w:rsidR="00916BBD" w:rsidRDefault="00444862" w:rsidP="00916BBD">
            <w:pPr>
              <w:jc w:val="center"/>
              <w:rPr>
                <w:kern w:val="2"/>
                <w:szCs w:val="24"/>
              </w:rPr>
            </w:pPr>
            <w:r>
              <w:rPr>
                <w:kern w:val="2"/>
                <w:szCs w:val="24"/>
              </w:rPr>
              <w:t>Ne PVM mokėtoja</w:t>
            </w:r>
          </w:p>
        </w:tc>
      </w:tr>
      <w:tr w:rsidR="00916BBD" w14:paraId="6DA08115" w14:textId="77777777" w:rsidTr="00300931">
        <w:tc>
          <w:tcPr>
            <w:tcW w:w="2808" w:type="dxa"/>
            <w:vMerge/>
          </w:tcPr>
          <w:p w14:paraId="2138030C" w14:textId="77777777" w:rsidR="00916BBD" w:rsidRDefault="00916BBD" w:rsidP="00916BBD">
            <w:pPr>
              <w:rPr>
                <w:kern w:val="2"/>
                <w:szCs w:val="24"/>
              </w:rPr>
            </w:pPr>
          </w:p>
        </w:tc>
        <w:tc>
          <w:tcPr>
            <w:tcW w:w="3240" w:type="dxa"/>
          </w:tcPr>
          <w:p w14:paraId="7CD9A059" w14:textId="77777777" w:rsidR="00916BBD" w:rsidRDefault="00916BBD" w:rsidP="00916BBD">
            <w:pPr>
              <w:rPr>
                <w:kern w:val="2"/>
                <w:szCs w:val="24"/>
              </w:rPr>
            </w:pPr>
            <w:r>
              <w:rPr>
                <w:kern w:val="2"/>
                <w:szCs w:val="24"/>
              </w:rPr>
              <w:t>1.1.5. Atsiskaitomoji sąskaita</w:t>
            </w:r>
          </w:p>
        </w:tc>
        <w:tc>
          <w:tcPr>
            <w:tcW w:w="3510" w:type="dxa"/>
          </w:tcPr>
          <w:p w14:paraId="43E970FD" w14:textId="7973CB99" w:rsidR="00916BBD" w:rsidRDefault="00444862" w:rsidP="00916BBD">
            <w:pPr>
              <w:jc w:val="center"/>
              <w:rPr>
                <w:kern w:val="2"/>
                <w:szCs w:val="24"/>
              </w:rPr>
            </w:pPr>
            <w:r w:rsidRPr="00581F8A">
              <w:rPr>
                <w:szCs w:val="24"/>
              </w:rPr>
              <w:t>LT05 7300 0100 0238 7621</w:t>
            </w:r>
          </w:p>
        </w:tc>
      </w:tr>
      <w:tr w:rsidR="00916BBD" w14:paraId="22BACE22" w14:textId="77777777" w:rsidTr="00300931">
        <w:tc>
          <w:tcPr>
            <w:tcW w:w="2808" w:type="dxa"/>
            <w:vMerge/>
          </w:tcPr>
          <w:p w14:paraId="41850767" w14:textId="77777777" w:rsidR="00916BBD" w:rsidRDefault="00916BBD" w:rsidP="00916BBD">
            <w:pPr>
              <w:rPr>
                <w:kern w:val="2"/>
                <w:szCs w:val="24"/>
              </w:rPr>
            </w:pPr>
          </w:p>
        </w:tc>
        <w:tc>
          <w:tcPr>
            <w:tcW w:w="3240" w:type="dxa"/>
          </w:tcPr>
          <w:p w14:paraId="2779CF2A" w14:textId="77777777" w:rsidR="00916BBD" w:rsidRDefault="00916BBD" w:rsidP="00916BBD">
            <w:pPr>
              <w:rPr>
                <w:kern w:val="2"/>
                <w:szCs w:val="24"/>
              </w:rPr>
            </w:pPr>
            <w:r>
              <w:rPr>
                <w:kern w:val="2"/>
                <w:szCs w:val="24"/>
              </w:rPr>
              <w:t>1.1.6. Bankas, banko kodas</w:t>
            </w:r>
          </w:p>
        </w:tc>
        <w:tc>
          <w:tcPr>
            <w:tcW w:w="3510" w:type="dxa"/>
          </w:tcPr>
          <w:p w14:paraId="070D4272" w14:textId="34999035" w:rsidR="00916BBD" w:rsidRDefault="00444862" w:rsidP="00916BBD">
            <w:pPr>
              <w:jc w:val="center"/>
              <w:rPr>
                <w:kern w:val="2"/>
                <w:szCs w:val="24"/>
              </w:rPr>
            </w:pPr>
            <w:r w:rsidRPr="005A16DA">
              <w:rPr>
                <w:szCs w:val="24"/>
              </w:rPr>
              <w:t>„Swedbank“, AB</w:t>
            </w:r>
            <w:r>
              <w:rPr>
                <w:szCs w:val="24"/>
              </w:rPr>
              <w:t>, b</w:t>
            </w:r>
            <w:r w:rsidRPr="005A16DA">
              <w:rPr>
                <w:szCs w:val="24"/>
              </w:rPr>
              <w:t>anko kodas 73000</w:t>
            </w:r>
          </w:p>
        </w:tc>
      </w:tr>
      <w:tr w:rsidR="00916BBD" w14:paraId="2FF83822" w14:textId="77777777" w:rsidTr="00300931">
        <w:tc>
          <w:tcPr>
            <w:tcW w:w="2808" w:type="dxa"/>
            <w:vMerge/>
          </w:tcPr>
          <w:p w14:paraId="7382A319" w14:textId="77777777" w:rsidR="00916BBD" w:rsidRDefault="00916BBD" w:rsidP="00916BBD">
            <w:pPr>
              <w:rPr>
                <w:kern w:val="2"/>
                <w:szCs w:val="24"/>
              </w:rPr>
            </w:pPr>
          </w:p>
        </w:tc>
        <w:tc>
          <w:tcPr>
            <w:tcW w:w="3240" w:type="dxa"/>
          </w:tcPr>
          <w:p w14:paraId="75B7F17C" w14:textId="77777777" w:rsidR="00916BBD" w:rsidRDefault="00916BBD" w:rsidP="00916BBD">
            <w:pPr>
              <w:rPr>
                <w:kern w:val="2"/>
                <w:szCs w:val="24"/>
              </w:rPr>
            </w:pPr>
            <w:r>
              <w:rPr>
                <w:kern w:val="2"/>
                <w:szCs w:val="24"/>
              </w:rPr>
              <w:t>1.1.7. Telefonas</w:t>
            </w:r>
          </w:p>
        </w:tc>
        <w:tc>
          <w:tcPr>
            <w:tcW w:w="3510" w:type="dxa"/>
          </w:tcPr>
          <w:p w14:paraId="2CB8288B" w14:textId="7B77D0BE" w:rsidR="00916BBD" w:rsidRDefault="00444862" w:rsidP="00916BBD">
            <w:pPr>
              <w:jc w:val="center"/>
              <w:rPr>
                <w:kern w:val="2"/>
                <w:szCs w:val="24"/>
              </w:rPr>
            </w:pPr>
            <w:r>
              <w:rPr>
                <w:szCs w:val="24"/>
              </w:rPr>
              <w:t>(+370</w:t>
            </w:r>
            <w:r w:rsidRPr="00341E90">
              <w:rPr>
                <w:szCs w:val="24"/>
              </w:rPr>
              <w:t xml:space="preserve"> 45</w:t>
            </w:r>
            <w:r>
              <w:rPr>
                <w:szCs w:val="24"/>
              </w:rPr>
              <w:t>) </w:t>
            </w:r>
            <w:r w:rsidRPr="00341E90">
              <w:rPr>
                <w:szCs w:val="24"/>
              </w:rPr>
              <w:t>501</w:t>
            </w:r>
            <w:r>
              <w:rPr>
                <w:szCs w:val="24"/>
              </w:rPr>
              <w:t xml:space="preserve"> </w:t>
            </w:r>
            <w:r w:rsidRPr="00341E90">
              <w:rPr>
                <w:szCs w:val="24"/>
              </w:rPr>
              <w:t>360</w:t>
            </w:r>
          </w:p>
        </w:tc>
      </w:tr>
      <w:tr w:rsidR="00916BBD" w14:paraId="4CA975C4" w14:textId="77777777" w:rsidTr="00300931">
        <w:tc>
          <w:tcPr>
            <w:tcW w:w="2808" w:type="dxa"/>
            <w:vMerge/>
          </w:tcPr>
          <w:p w14:paraId="608E4FCF" w14:textId="77777777" w:rsidR="00916BBD" w:rsidRDefault="00916BBD" w:rsidP="00916BBD">
            <w:pPr>
              <w:rPr>
                <w:kern w:val="2"/>
                <w:szCs w:val="24"/>
              </w:rPr>
            </w:pPr>
          </w:p>
        </w:tc>
        <w:tc>
          <w:tcPr>
            <w:tcW w:w="3240" w:type="dxa"/>
          </w:tcPr>
          <w:p w14:paraId="4E98A1C6" w14:textId="77777777" w:rsidR="00916BBD" w:rsidRDefault="00916BBD" w:rsidP="00916BBD">
            <w:pPr>
              <w:rPr>
                <w:kern w:val="2"/>
                <w:szCs w:val="24"/>
              </w:rPr>
            </w:pPr>
            <w:r>
              <w:rPr>
                <w:kern w:val="2"/>
                <w:szCs w:val="24"/>
              </w:rPr>
              <w:t>1.1.8. El. paštas</w:t>
            </w:r>
          </w:p>
        </w:tc>
        <w:tc>
          <w:tcPr>
            <w:tcW w:w="3510" w:type="dxa"/>
          </w:tcPr>
          <w:p w14:paraId="50830025" w14:textId="3019E506" w:rsidR="00916BBD" w:rsidRDefault="00444862" w:rsidP="00916BBD">
            <w:pPr>
              <w:jc w:val="center"/>
              <w:rPr>
                <w:kern w:val="2"/>
                <w:szCs w:val="24"/>
              </w:rPr>
            </w:pPr>
            <w:r w:rsidRPr="00341E90">
              <w:rPr>
                <w:szCs w:val="24"/>
              </w:rPr>
              <w:t>administracija@panevezys.lt</w:t>
            </w:r>
          </w:p>
        </w:tc>
      </w:tr>
      <w:tr w:rsidR="00916BBD" w14:paraId="1D990BA9" w14:textId="77777777" w:rsidTr="00300931">
        <w:tc>
          <w:tcPr>
            <w:tcW w:w="2808" w:type="dxa"/>
            <w:vMerge/>
          </w:tcPr>
          <w:p w14:paraId="1C17B061" w14:textId="77777777" w:rsidR="00916BBD" w:rsidRDefault="00916BBD" w:rsidP="00916BBD">
            <w:pPr>
              <w:rPr>
                <w:kern w:val="2"/>
                <w:szCs w:val="24"/>
              </w:rPr>
            </w:pPr>
          </w:p>
        </w:tc>
        <w:tc>
          <w:tcPr>
            <w:tcW w:w="3240" w:type="dxa"/>
          </w:tcPr>
          <w:p w14:paraId="53D63A5A" w14:textId="77777777" w:rsidR="00916BBD" w:rsidRDefault="00916BBD" w:rsidP="00916BBD">
            <w:pPr>
              <w:rPr>
                <w:kern w:val="2"/>
                <w:szCs w:val="24"/>
              </w:rPr>
            </w:pPr>
            <w:r>
              <w:rPr>
                <w:kern w:val="2"/>
                <w:szCs w:val="24"/>
              </w:rPr>
              <w:t>1.1.9. Šalies atstovas</w:t>
            </w:r>
          </w:p>
        </w:tc>
        <w:tc>
          <w:tcPr>
            <w:tcW w:w="3510" w:type="dxa"/>
          </w:tcPr>
          <w:p w14:paraId="5C89629D" w14:textId="77777777" w:rsidR="00916BBD" w:rsidRDefault="00916BBD" w:rsidP="00916BBD">
            <w:pPr>
              <w:jc w:val="center"/>
              <w:rPr>
                <w:kern w:val="2"/>
                <w:szCs w:val="24"/>
              </w:rPr>
            </w:pPr>
          </w:p>
        </w:tc>
      </w:tr>
      <w:tr w:rsidR="00916BBD" w14:paraId="6FE5B23A" w14:textId="77777777" w:rsidTr="00300931">
        <w:tc>
          <w:tcPr>
            <w:tcW w:w="2808" w:type="dxa"/>
            <w:vMerge/>
          </w:tcPr>
          <w:p w14:paraId="13611815" w14:textId="77777777" w:rsidR="00916BBD" w:rsidRDefault="00916BBD" w:rsidP="00916BBD">
            <w:pPr>
              <w:rPr>
                <w:kern w:val="2"/>
                <w:szCs w:val="24"/>
              </w:rPr>
            </w:pPr>
          </w:p>
        </w:tc>
        <w:tc>
          <w:tcPr>
            <w:tcW w:w="3240" w:type="dxa"/>
          </w:tcPr>
          <w:p w14:paraId="0EE58E43" w14:textId="77777777" w:rsidR="00916BBD" w:rsidRDefault="00916BBD" w:rsidP="00916BBD">
            <w:pPr>
              <w:rPr>
                <w:kern w:val="2"/>
                <w:szCs w:val="24"/>
              </w:rPr>
            </w:pPr>
            <w:r>
              <w:rPr>
                <w:kern w:val="2"/>
                <w:szCs w:val="24"/>
              </w:rPr>
              <w:t>1.1.10. Atstovavimo pagrindas</w:t>
            </w:r>
          </w:p>
        </w:tc>
        <w:tc>
          <w:tcPr>
            <w:tcW w:w="3510" w:type="dxa"/>
          </w:tcPr>
          <w:p w14:paraId="178F4F66" w14:textId="78D8E6E9" w:rsidR="00916BBD" w:rsidRDefault="00444862" w:rsidP="00916BBD">
            <w:pPr>
              <w:jc w:val="center"/>
              <w:rPr>
                <w:kern w:val="2"/>
                <w:szCs w:val="24"/>
              </w:rPr>
            </w:pPr>
            <w:r w:rsidRPr="004920FE">
              <w:rPr>
                <w:kern w:val="2"/>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916BBD" w14:paraId="348F0B58" w14:textId="77777777" w:rsidTr="00300931">
        <w:tc>
          <w:tcPr>
            <w:tcW w:w="2808" w:type="dxa"/>
            <w:vMerge w:val="restart"/>
          </w:tcPr>
          <w:p w14:paraId="59F3416C" w14:textId="77777777" w:rsidR="00916BBD" w:rsidRDefault="00916BBD" w:rsidP="00916BBD">
            <w:pPr>
              <w:rPr>
                <w:b/>
                <w:kern w:val="2"/>
                <w:szCs w:val="24"/>
              </w:rPr>
            </w:pPr>
          </w:p>
          <w:p w14:paraId="6421AADE" w14:textId="77777777" w:rsidR="00916BBD" w:rsidRDefault="00916BBD" w:rsidP="00916BBD">
            <w:pPr>
              <w:rPr>
                <w:b/>
                <w:kern w:val="2"/>
                <w:szCs w:val="24"/>
              </w:rPr>
            </w:pPr>
          </w:p>
          <w:p w14:paraId="7AA4F04B" w14:textId="77777777" w:rsidR="00916BBD" w:rsidRDefault="00916BBD" w:rsidP="00916BBD">
            <w:pPr>
              <w:rPr>
                <w:b/>
                <w:kern w:val="2"/>
                <w:szCs w:val="24"/>
              </w:rPr>
            </w:pPr>
          </w:p>
          <w:p w14:paraId="24A371CC" w14:textId="77777777" w:rsidR="00916BBD" w:rsidRDefault="00916BBD" w:rsidP="00916BBD">
            <w:pPr>
              <w:rPr>
                <w:b/>
                <w:kern w:val="2"/>
                <w:szCs w:val="24"/>
              </w:rPr>
            </w:pPr>
            <w:r>
              <w:rPr>
                <w:b/>
                <w:kern w:val="2"/>
                <w:szCs w:val="24"/>
              </w:rPr>
              <w:t>1.2. Tiekėjas</w:t>
            </w:r>
          </w:p>
          <w:p w14:paraId="2D515F06" w14:textId="77777777" w:rsidR="00916BBD" w:rsidRDefault="00916BBD" w:rsidP="00916BBD">
            <w:pPr>
              <w:rPr>
                <w:color w:val="4472C4"/>
                <w:kern w:val="2"/>
                <w:szCs w:val="24"/>
              </w:rPr>
            </w:pPr>
            <w:r>
              <w:rPr>
                <w:color w:val="4472C4"/>
                <w:kern w:val="2"/>
                <w:szCs w:val="24"/>
              </w:rPr>
              <w:t>(jei Tiekėjas yra fizinis asmuo, skiltys atitinkamai pakoreguojamos.</w:t>
            </w:r>
          </w:p>
          <w:p w14:paraId="0239CC80" w14:textId="65D9DFC9" w:rsidR="00916BBD" w:rsidRPr="00916BBD" w:rsidRDefault="00916BBD" w:rsidP="00916BBD">
            <w:pPr>
              <w:rPr>
                <w:color w:val="4472C4"/>
                <w:kern w:val="2"/>
                <w:szCs w:val="24"/>
              </w:rPr>
            </w:pPr>
            <w:r>
              <w:rPr>
                <w:color w:val="4472C4"/>
                <w:kern w:val="2"/>
                <w:szCs w:val="24"/>
              </w:rPr>
              <w:lastRenderedPageBreak/>
              <w:t>Jei Tiekėjas yra tiekėjų grupė, skiltys pildomos įterpiant kiekvieno grupės nario informaciją)</w:t>
            </w:r>
          </w:p>
        </w:tc>
        <w:tc>
          <w:tcPr>
            <w:tcW w:w="3240" w:type="dxa"/>
          </w:tcPr>
          <w:p w14:paraId="7E670A30" w14:textId="77777777" w:rsidR="00916BBD" w:rsidRDefault="00916BBD" w:rsidP="00916BBD">
            <w:pPr>
              <w:rPr>
                <w:kern w:val="2"/>
                <w:szCs w:val="24"/>
              </w:rPr>
            </w:pPr>
            <w:r>
              <w:rPr>
                <w:kern w:val="2"/>
                <w:szCs w:val="24"/>
              </w:rPr>
              <w:lastRenderedPageBreak/>
              <w:t>1.2.1. Pavadinimas</w:t>
            </w:r>
          </w:p>
        </w:tc>
        <w:tc>
          <w:tcPr>
            <w:tcW w:w="3510" w:type="dxa"/>
          </w:tcPr>
          <w:p w14:paraId="51FEBC6A" w14:textId="77777777" w:rsidR="00916BBD" w:rsidRDefault="00916BBD" w:rsidP="00916BBD">
            <w:pPr>
              <w:jc w:val="center"/>
              <w:rPr>
                <w:kern w:val="2"/>
                <w:szCs w:val="24"/>
              </w:rPr>
            </w:pPr>
          </w:p>
        </w:tc>
      </w:tr>
      <w:tr w:rsidR="00916BBD" w14:paraId="2E3A74FD" w14:textId="77777777" w:rsidTr="00300931">
        <w:tc>
          <w:tcPr>
            <w:tcW w:w="2808" w:type="dxa"/>
            <w:vMerge/>
          </w:tcPr>
          <w:p w14:paraId="6EB30AD4" w14:textId="77777777" w:rsidR="00916BBD" w:rsidRDefault="00916BBD" w:rsidP="00916BBD">
            <w:pPr>
              <w:rPr>
                <w:b/>
                <w:kern w:val="2"/>
                <w:szCs w:val="24"/>
              </w:rPr>
            </w:pPr>
          </w:p>
        </w:tc>
        <w:tc>
          <w:tcPr>
            <w:tcW w:w="3240" w:type="dxa"/>
          </w:tcPr>
          <w:p w14:paraId="65B35B61" w14:textId="77777777" w:rsidR="00916BBD" w:rsidRDefault="00916BBD" w:rsidP="00916BBD">
            <w:pPr>
              <w:rPr>
                <w:kern w:val="2"/>
                <w:szCs w:val="24"/>
              </w:rPr>
            </w:pPr>
            <w:r>
              <w:rPr>
                <w:kern w:val="2"/>
                <w:szCs w:val="24"/>
              </w:rPr>
              <w:t>1.2.2. Juridinio asmens kodas</w:t>
            </w:r>
          </w:p>
        </w:tc>
        <w:tc>
          <w:tcPr>
            <w:tcW w:w="3510" w:type="dxa"/>
          </w:tcPr>
          <w:p w14:paraId="2CC57587" w14:textId="77777777" w:rsidR="00916BBD" w:rsidRDefault="00916BBD" w:rsidP="00916BBD">
            <w:pPr>
              <w:jc w:val="center"/>
              <w:rPr>
                <w:kern w:val="2"/>
                <w:szCs w:val="24"/>
              </w:rPr>
            </w:pPr>
          </w:p>
        </w:tc>
      </w:tr>
      <w:tr w:rsidR="00916BBD" w14:paraId="6FE54737" w14:textId="77777777" w:rsidTr="00300931">
        <w:tc>
          <w:tcPr>
            <w:tcW w:w="2808" w:type="dxa"/>
            <w:vMerge/>
          </w:tcPr>
          <w:p w14:paraId="13A6E98D" w14:textId="77777777" w:rsidR="00916BBD" w:rsidRDefault="00916BBD" w:rsidP="00916BBD">
            <w:pPr>
              <w:rPr>
                <w:b/>
                <w:kern w:val="2"/>
                <w:szCs w:val="24"/>
              </w:rPr>
            </w:pPr>
          </w:p>
        </w:tc>
        <w:tc>
          <w:tcPr>
            <w:tcW w:w="3240" w:type="dxa"/>
          </w:tcPr>
          <w:p w14:paraId="055A7F52" w14:textId="77777777" w:rsidR="00916BBD" w:rsidRDefault="00916BBD" w:rsidP="00916BBD">
            <w:pPr>
              <w:rPr>
                <w:kern w:val="2"/>
                <w:szCs w:val="24"/>
              </w:rPr>
            </w:pPr>
            <w:r>
              <w:rPr>
                <w:kern w:val="2"/>
                <w:szCs w:val="24"/>
              </w:rPr>
              <w:t>1.2.3. Adresas</w:t>
            </w:r>
          </w:p>
        </w:tc>
        <w:tc>
          <w:tcPr>
            <w:tcW w:w="3510" w:type="dxa"/>
          </w:tcPr>
          <w:p w14:paraId="7BD32FFF" w14:textId="77777777" w:rsidR="00916BBD" w:rsidRDefault="00916BBD" w:rsidP="00916BBD">
            <w:pPr>
              <w:jc w:val="center"/>
              <w:rPr>
                <w:kern w:val="2"/>
                <w:szCs w:val="24"/>
              </w:rPr>
            </w:pPr>
          </w:p>
        </w:tc>
      </w:tr>
      <w:tr w:rsidR="00916BBD" w14:paraId="0FE41034" w14:textId="77777777" w:rsidTr="00300931">
        <w:tc>
          <w:tcPr>
            <w:tcW w:w="2808" w:type="dxa"/>
            <w:vMerge/>
          </w:tcPr>
          <w:p w14:paraId="49E9F34E" w14:textId="77777777" w:rsidR="00916BBD" w:rsidRDefault="00916BBD" w:rsidP="00916BBD">
            <w:pPr>
              <w:rPr>
                <w:b/>
                <w:kern w:val="2"/>
                <w:szCs w:val="24"/>
              </w:rPr>
            </w:pPr>
          </w:p>
        </w:tc>
        <w:tc>
          <w:tcPr>
            <w:tcW w:w="3240" w:type="dxa"/>
          </w:tcPr>
          <w:p w14:paraId="2F27C796" w14:textId="77777777" w:rsidR="00916BBD" w:rsidRDefault="00916BBD" w:rsidP="00916BBD">
            <w:pPr>
              <w:rPr>
                <w:kern w:val="2"/>
                <w:szCs w:val="24"/>
              </w:rPr>
            </w:pPr>
            <w:r>
              <w:rPr>
                <w:kern w:val="2"/>
                <w:szCs w:val="24"/>
              </w:rPr>
              <w:t>1.2.4. PVM mokėtojo kodas</w:t>
            </w:r>
          </w:p>
        </w:tc>
        <w:tc>
          <w:tcPr>
            <w:tcW w:w="3510" w:type="dxa"/>
          </w:tcPr>
          <w:p w14:paraId="24208D93" w14:textId="77777777" w:rsidR="00916BBD" w:rsidRDefault="00916BBD" w:rsidP="00916BBD">
            <w:pPr>
              <w:jc w:val="center"/>
              <w:rPr>
                <w:kern w:val="2"/>
                <w:szCs w:val="24"/>
              </w:rPr>
            </w:pPr>
          </w:p>
        </w:tc>
      </w:tr>
      <w:tr w:rsidR="00916BBD" w14:paraId="1EABF1DF" w14:textId="77777777" w:rsidTr="00300931">
        <w:tc>
          <w:tcPr>
            <w:tcW w:w="2808" w:type="dxa"/>
            <w:vMerge/>
          </w:tcPr>
          <w:p w14:paraId="3B4E5F87" w14:textId="77777777" w:rsidR="00916BBD" w:rsidRDefault="00916BBD" w:rsidP="00916BBD">
            <w:pPr>
              <w:rPr>
                <w:b/>
                <w:kern w:val="2"/>
                <w:szCs w:val="24"/>
              </w:rPr>
            </w:pPr>
          </w:p>
        </w:tc>
        <w:tc>
          <w:tcPr>
            <w:tcW w:w="3240" w:type="dxa"/>
          </w:tcPr>
          <w:p w14:paraId="48B38034" w14:textId="77777777" w:rsidR="00916BBD" w:rsidRDefault="00916BBD" w:rsidP="00916BBD">
            <w:pPr>
              <w:rPr>
                <w:kern w:val="2"/>
                <w:szCs w:val="24"/>
              </w:rPr>
            </w:pPr>
            <w:r>
              <w:rPr>
                <w:kern w:val="2"/>
                <w:szCs w:val="24"/>
              </w:rPr>
              <w:t>1.2.5. Atsiskaitomoji sąskaita</w:t>
            </w:r>
          </w:p>
        </w:tc>
        <w:tc>
          <w:tcPr>
            <w:tcW w:w="3510" w:type="dxa"/>
          </w:tcPr>
          <w:p w14:paraId="294A33A4" w14:textId="77777777" w:rsidR="00916BBD" w:rsidRDefault="00916BBD" w:rsidP="00916BBD">
            <w:pPr>
              <w:jc w:val="center"/>
              <w:rPr>
                <w:kern w:val="2"/>
                <w:szCs w:val="24"/>
              </w:rPr>
            </w:pPr>
          </w:p>
        </w:tc>
      </w:tr>
      <w:tr w:rsidR="00916BBD" w14:paraId="43914C82" w14:textId="77777777" w:rsidTr="00300931">
        <w:tc>
          <w:tcPr>
            <w:tcW w:w="2808" w:type="dxa"/>
            <w:vMerge/>
          </w:tcPr>
          <w:p w14:paraId="456AC2F1" w14:textId="77777777" w:rsidR="00916BBD" w:rsidRDefault="00916BBD" w:rsidP="00916BBD">
            <w:pPr>
              <w:rPr>
                <w:b/>
                <w:kern w:val="2"/>
                <w:szCs w:val="24"/>
              </w:rPr>
            </w:pPr>
          </w:p>
        </w:tc>
        <w:tc>
          <w:tcPr>
            <w:tcW w:w="3240" w:type="dxa"/>
          </w:tcPr>
          <w:p w14:paraId="2BC5639B" w14:textId="77777777" w:rsidR="00916BBD" w:rsidRDefault="00916BBD" w:rsidP="00916BBD">
            <w:pPr>
              <w:rPr>
                <w:kern w:val="2"/>
                <w:szCs w:val="24"/>
              </w:rPr>
            </w:pPr>
            <w:r>
              <w:rPr>
                <w:kern w:val="2"/>
                <w:szCs w:val="24"/>
              </w:rPr>
              <w:t>1.2.6. Bankas, banko kodas</w:t>
            </w:r>
          </w:p>
        </w:tc>
        <w:tc>
          <w:tcPr>
            <w:tcW w:w="3510" w:type="dxa"/>
          </w:tcPr>
          <w:p w14:paraId="4E8AF2CC" w14:textId="77777777" w:rsidR="00916BBD" w:rsidRDefault="00916BBD" w:rsidP="00916BBD">
            <w:pPr>
              <w:jc w:val="center"/>
              <w:rPr>
                <w:kern w:val="2"/>
                <w:szCs w:val="24"/>
              </w:rPr>
            </w:pPr>
          </w:p>
        </w:tc>
      </w:tr>
      <w:tr w:rsidR="00916BBD" w14:paraId="00463E98" w14:textId="77777777" w:rsidTr="00300931">
        <w:tc>
          <w:tcPr>
            <w:tcW w:w="2808" w:type="dxa"/>
            <w:vMerge/>
          </w:tcPr>
          <w:p w14:paraId="3830ED3F" w14:textId="77777777" w:rsidR="00916BBD" w:rsidRDefault="00916BBD" w:rsidP="00916BBD">
            <w:pPr>
              <w:rPr>
                <w:b/>
                <w:kern w:val="2"/>
                <w:szCs w:val="24"/>
              </w:rPr>
            </w:pPr>
          </w:p>
        </w:tc>
        <w:tc>
          <w:tcPr>
            <w:tcW w:w="3240" w:type="dxa"/>
          </w:tcPr>
          <w:p w14:paraId="480A5171" w14:textId="77777777" w:rsidR="00916BBD" w:rsidRDefault="00916BBD" w:rsidP="00916BBD">
            <w:pPr>
              <w:rPr>
                <w:kern w:val="2"/>
                <w:szCs w:val="24"/>
              </w:rPr>
            </w:pPr>
            <w:r>
              <w:rPr>
                <w:kern w:val="2"/>
                <w:szCs w:val="24"/>
              </w:rPr>
              <w:t>1.2.7. Telefonas</w:t>
            </w:r>
          </w:p>
        </w:tc>
        <w:tc>
          <w:tcPr>
            <w:tcW w:w="3510" w:type="dxa"/>
          </w:tcPr>
          <w:p w14:paraId="4EE347CC" w14:textId="77777777" w:rsidR="00916BBD" w:rsidRDefault="00916BBD" w:rsidP="00916BBD">
            <w:pPr>
              <w:jc w:val="center"/>
              <w:rPr>
                <w:kern w:val="2"/>
                <w:szCs w:val="24"/>
              </w:rPr>
            </w:pPr>
          </w:p>
        </w:tc>
      </w:tr>
      <w:tr w:rsidR="00916BBD" w14:paraId="5FE0A6E4" w14:textId="77777777" w:rsidTr="00300931">
        <w:tc>
          <w:tcPr>
            <w:tcW w:w="2808" w:type="dxa"/>
            <w:vMerge/>
          </w:tcPr>
          <w:p w14:paraId="21DC0CC3" w14:textId="77777777" w:rsidR="00916BBD" w:rsidRDefault="00916BBD" w:rsidP="00916BBD">
            <w:pPr>
              <w:rPr>
                <w:b/>
                <w:kern w:val="2"/>
                <w:szCs w:val="24"/>
              </w:rPr>
            </w:pPr>
          </w:p>
        </w:tc>
        <w:tc>
          <w:tcPr>
            <w:tcW w:w="3240" w:type="dxa"/>
          </w:tcPr>
          <w:p w14:paraId="11E24985" w14:textId="77777777" w:rsidR="00916BBD" w:rsidRDefault="00916BBD" w:rsidP="00916BBD">
            <w:pPr>
              <w:rPr>
                <w:kern w:val="2"/>
                <w:szCs w:val="24"/>
              </w:rPr>
            </w:pPr>
            <w:r>
              <w:rPr>
                <w:kern w:val="2"/>
                <w:szCs w:val="24"/>
              </w:rPr>
              <w:t>1.2.8. El. paštas</w:t>
            </w:r>
          </w:p>
        </w:tc>
        <w:tc>
          <w:tcPr>
            <w:tcW w:w="3510" w:type="dxa"/>
          </w:tcPr>
          <w:p w14:paraId="312B296A" w14:textId="77777777" w:rsidR="00916BBD" w:rsidRDefault="00916BBD" w:rsidP="00916BBD">
            <w:pPr>
              <w:jc w:val="center"/>
              <w:rPr>
                <w:kern w:val="2"/>
                <w:szCs w:val="24"/>
              </w:rPr>
            </w:pPr>
          </w:p>
        </w:tc>
      </w:tr>
      <w:tr w:rsidR="00916BBD" w14:paraId="61C118D0" w14:textId="77777777" w:rsidTr="00300931">
        <w:tc>
          <w:tcPr>
            <w:tcW w:w="2808" w:type="dxa"/>
            <w:vMerge/>
          </w:tcPr>
          <w:p w14:paraId="486F5B6F" w14:textId="77777777" w:rsidR="00916BBD" w:rsidRDefault="00916BBD" w:rsidP="00916BBD">
            <w:pPr>
              <w:rPr>
                <w:b/>
                <w:kern w:val="2"/>
                <w:szCs w:val="24"/>
              </w:rPr>
            </w:pPr>
          </w:p>
        </w:tc>
        <w:tc>
          <w:tcPr>
            <w:tcW w:w="3240" w:type="dxa"/>
          </w:tcPr>
          <w:p w14:paraId="73138CA9" w14:textId="77777777" w:rsidR="00916BBD" w:rsidRDefault="00916BBD" w:rsidP="00916BBD">
            <w:pPr>
              <w:rPr>
                <w:kern w:val="2"/>
                <w:szCs w:val="24"/>
              </w:rPr>
            </w:pPr>
            <w:r>
              <w:rPr>
                <w:kern w:val="2"/>
                <w:szCs w:val="24"/>
              </w:rPr>
              <w:t>1.2.9. Šalies atstovas</w:t>
            </w:r>
          </w:p>
        </w:tc>
        <w:tc>
          <w:tcPr>
            <w:tcW w:w="3510" w:type="dxa"/>
          </w:tcPr>
          <w:p w14:paraId="50081958" w14:textId="77777777" w:rsidR="00916BBD" w:rsidRDefault="00916BBD" w:rsidP="00916BBD">
            <w:pPr>
              <w:jc w:val="center"/>
              <w:rPr>
                <w:kern w:val="2"/>
                <w:szCs w:val="24"/>
              </w:rPr>
            </w:pPr>
          </w:p>
        </w:tc>
      </w:tr>
      <w:tr w:rsidR="00916BBD" w14:paraId="3980712D" w14:textId="77777777" w:rsidTr="00300931">
        <w:tc>
          <w:tcPr>
            <w:tcW w:w="2808" w:type="dxa"/>
            <w:vMerge/>
          </w:tcPr>
          <w:p w14:paraId="47E1C738" w14:textId="77777777" w:rsidR="00916BBD" w:rsidRDefault="00916BBD" w:rsidP="00916BBD">
            <w:pPr>
              <w:rPr>
                <w:b/>
                <w:kern w:val="2"/>
                <w:szCs w:val="24"/>
              </w:rPr>
            </w:pPr>
          </w:p>
        </w:tc>
        <w:tc>
          <w:tcPr>
            <w:tcW w:w="3240" w:type="dxa"/>
          </w:tcPr>
          <w:p w14:paraId="3BA47926" w14:textId="77777777" w:rsidR="00916BBD" w:rsidRDefault="00916BBD" w:rsidP="00916BBD">
            <w:pPr>
              <w:rPr>
                <w:kern w:val="2"/>
                <w:szCs w:val="24"/>
              </w:rPr>
            </w:pPr>
            <w:r>
              <w:rPr>
                <w:kern w:val="2"/>
                <w:szCs w:val="24"/>
              </w:rPr>
              <w:t>1.2.10. Atstovavimo pagrindas</w:t>
            </w:r>
          </w:p>
        </w:tc>
        <w:tc>
          <w:tcPr>
            <w:tcW w:w="3510" w:type="dxa"/>
          </w:tcPr>
          <w:p w14:paraId="2FC87D6C" w14:textId="77777777" w:rsidR="00916BBD" w:rsidRDefault="00916BBD" w:rsidP="00916BBD">
            <w:pPr>
              <w:jc w:val="center"/>
              <w:rPr>
                <w:kern w:val="2"/>
                <w:szCs w:val="24"/>
              </w:rPr>
            </w:pPr>
          </w:p>
        </w:tc>
      </w:tr>
    </w:tbl>
    <w:p w14:paraId="0F829621" w14:textId="77777777" w:rsidR="00916BBD" w:rsidRDefault="00916BBD" w:rsidP="00916B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6BBD" w14:paraId="10E38B8B" w14:textId="77777777" w:rsidTr="00300931">
        <w:trPr>
          <w:trHeight w:val="300"/>
        </w:trPr>
        <w:tc>
          <w:tcPr>
            <w:tcW w:w="9535" w:type="dxa"/>
            <w:gridSpan w:val="4"/>
          </w:tcPr>
          <w:p w14:paraId="1FC62E1B" w14:textId="00B59C46"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ATSAKINGI ASMENYS</w:t>
            </w:r>
          </w:p>
        </w:tc>
      </w:tr>
      <w:tr w:rsidR="00916BBD" w14:paraId="48F39A3F" w14:textId="77777777" w:rsidTr="00300931">
        <w:trPr>
          <w:trHeight w:val="300"/>
        </w:trPr>
        <w:tc>
          <w:tcPr>
            <w:tcW w:w="3094" w:type="dxa"/>
            <w:gridSpan w:val="2"/>
          </w:tcPr>
          <w:p w14:paraId="046CFCC9" w14:textId="0A273413" w:rsidR="00916BBD" w:rsidRDefault="00916BBD" w:rsidP="00916BBD">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42A61B7"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0754BA41" w14:textId="77777777" w:rsidTr="00300931">
        <w:trPr>
          <w:trHeight w:val="300"/>
        </w:trPr>
        <w:tc>
          <w:tcPr>
            <w:tcW w:w="3094" w:type="dxa"/>
            <w:gridSpan w:val="2"/>
          </w:tcPr>
          <w:p w14:paraId="44714AE3" w14:textId="5238D5DD" w:rsidR="00916BBD" w:rsidRDefault="00916BBD" w:rsidP="00916BBD">
            <w:pPr>
              <w:spacing w:before="120" w:after="120"/>
              <w:rPr>
                <w:b/>
                <w:kern w:val="2"/>
                <w:szCs w:val="24"/>
              </w:rPr>
            </w:pPr>
            <w:r>
              <w:rPr>
                <w:b/>
                <w:kern w:val="2"/>
                <w:szCs w:val="24"/>
              </w:rPr>
              <w:t>2.2. Tiekėjo kontaktiniai asmenys, atsakingi už Sutarties vykdymą</w:t>
            </w:r>
          </w:p>
        </w:tc>
        <w:tc>
          <w:tcPr>
            <w:tcW w:w="6441" w:type="dxa"/>
            <w:gridSpan w:val="2"/>
          </w:tcPr>
          <w:p w14:paraId="4952C4CD"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5934B94A" w14:textId="77777777" w:rsidTr="00300931">
        <w:trPr>
          <w:trHeight w:val="300"/>
        </w:trPr>
        <w:tc>
          <w:tcPr>
            <w:tcW w:w="9535" w:type="dxa"/>
            <w:gridSpan w:val="4"/>
          </w:tcPr>
          <w:p w14:paraId="5879F18E" w14:textId="0ABC5E95"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SUTARTIES DALYKAS</w:t>
            </w:r>
          </w:p>
        </w:tc>
      </w:tr>
      <w:tr w:rsidR="00916BBD" w14:paraId="23BE8D44" w14:textId="77777777" w:rsidTr="00300931">
        <w:trPr>
          <w:trHeight w:val="300"/>
        </w:trPr>
        <w:tc>
          <w:tcPr>
            <w:tcW w:w="3094" w:type="dxa"/>
            <w:gridSpan w:val="2"/>
          </w:tcPr>
          <w:p w14:paraId="56B52A84" w14:textId="77777777" w:rsidR="00916BBD" w:rsidRDefault="00916BBD" w:rsidP="00557EEC">
            <w:pPr>
              <w:spacing w:before="120" w:after="120"/>
              <w:rPr>
                <w:b/>
                <w:kern w:val="2"/>
                <w:szCs w:val="24"/>
              </w:rPr>
            </w:pPr>
            <w:r>
              <w:rPr>
                <w:b/>
                <w:kern w:val="2"/>
                <w:szCs w:val="24"/>
              </w:rPr>
              <w:t>3.1. Sutarties dalykas</w:t>
            </w:r>
          </w:p>
        </w:tc>
        <w:tc>
          <w:tcPr>
            <w:tcW w:w="6441" w:type="dxa"/>
            <w:gridSpan w:val="2"/>
          </w:tcPr>
          <w:p w14:paraId="08841DCB" w14:textId="26830DC3" w:rsidR="00557EEC" w:rsidRDefault="00557EEC" w:rsidP="00F141B7">
            <w:pPr>
              <w:spacing w:before="120" w:after="120"/>
              <w:rPr>
                <w:color w:val="000000"/>
                <w:kern w:val="2"/>
                <w:szCs w:val="24"/>
              </w:rPr>
            </w:pPr>
            <w:r>
              <w:rPr>
                <w:kern w:val="2"/>
                <w:szCs w:val="24"/>
              </w:rPr>
              <w:t>Tiekėjas įsipareigoja Sutartyje numatytomis sąlygomis suteikti Pirkėjui Paslaugas</w:t>
            </w:r>
            <w:r w:rsidR="00F141B7">
              <w:rPr>
                <w:kern w:val="2"/>
                <w:szCs w:val="24"/>
              </w:rPr>
              <w:t xml:space="preserve"> – </w:t>
            </w:r>
            <w:r w:rsidR="00373755" w:rsidRPr="00373755">
              <w:rPr>
                <w:b/>
                <w:bCs/>
                <w:szCs w:val="24"/>
              </w:rPr>
              <w:t>Virtualaus asistento programinis sprendimas</w:t>
            </w:r>
            <w:r>
              <w:rPr>
                <w:color w:val="000000"/>
                <w:kern w:val="2"/>
                <w:szCs w:val="24"/>
              </w:rPr>
              <w:t xml:space="preserve"> (toliau – Paslaugos).</w:t>
            </w:r>
          </w:p>
          <w:p w14:paraId="7A8A3920" w14:textId="708898C2" w:rsidR="00916BBD" w:rsidRDefault="00557EEC" w:rsidP="00557EEC">
            <w:pPr>
              <w:spacing w:before="120" w:after="12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0E28A9">
              <w:rPr>
                <w:color w:val="000000"/>
                <w:kern w:val="2"/>
                <w:szCs w:val="24"/>
              </w:rPr>
              <w:t>„</w:t>
            </w:r>
            <w:r w:rsidR="00373755" w:rsidRPr="00373755">
              <w:rPr>
                <w:color w:val="000000"/>
                <w:kern w:val="2"/>
                <w:szCs w:val="24"/>
              </w:rPr>
              <w:t>Virtualaus asistento programini</w:t>
            </w:r>
            <w:r w:rsidR="008C69BC">
              <w:rPr>
                <w:color w:val="000000"/>
                <w:kern w:val="2"/>
                <w:szCs w:val="24"/>
              </w:rPr>
              <w:t>o</w:t>
            </w:r>
            <w:r w:rsidRPr="00071028">
              <w:rPr>
                <w:color w:val="000000"/>
                <w:kern w:val="2"/>
                <w:szCs w:val="24"/>
              </w:rPr>
              <w:t xml:space="preserve"> sprendimo techninė specifikacija</w:t>
            </w:r>
            <w:r>
              <w:rPr>
                <w:color w:val="000000"/>
                <w:kern w:val="2"/>
                <w:szCs w:val="24"/>
              </w:rPr>
              <w:t>“ (toliau – Techninė specifikacija) ir Sutarties priede Nr. 2 „Pasiūlymas“.</w:t>
            </w:r>
          </w:p>
        </w:tc>
      </w:tr>
      <w:tr w:rsidR="00916BBD" w14:paraId="0E09CB4B" w14:textId="77777777" w:rsidTr="00300931">
        <w:trPr>
          <w:trHeight w:val="300"/>
        </w:trPr>
        <w:tc>
          <w:tcPr>
            <w:tcW w:w="3094" w:type="dxa"/>
            <w:gridSpan w:val="2"/>
          </w:tcPr>
          <w:p w14:paraId="603E414B" w14:textId="4B5E830A" w:rsidR="00916BBD" w:rsidRDefault="00916BBD" w:rsidP="003D4115">
            <w:pPr>
              <w:spacing w:before="120" w:after="120"/>
              <w:rPr>
                <w:b/>
                <w:kern w:val="2"/>
                <w:szCs w:val="24"/>
              </w:rPr>
            </w:pPr>
            <w:r>
              <w:rPr>
                <w:b/>
                <w:kern w:val="2"/>
                <w:szCs w:val="24"/>
              </w:rPr>
              <w:t>3.2. Pirkimo pavadinimas ir numeris</w:t>
            </w:r>
          </w:p>
        </w:tc>
        <w:tc>
          <w:tcPr>
            <w:tcW w:w="6441" w:type="dxa"/>
            <w:gridSpan w:val="2"/>
          </w:tcPr>
          <w:p w14:paraId="4F5BC10C" w14:textId="77777777" w:rsidR="00916BBD" w:rsidRDefault="00916BBD" w:rsidP="003D4115">
            <w:pPr>
              <w:spacing w:before="120" w:after="120"/>
              <w:rPr>
                <w:kern w:val="2"/>
                <w:szCs w:val="24"/>
              </w:rPr>
            </w:pPr>
          </w:p>
        </w:tc>
      </w:tr>
      <w:tr w:rsidR="00916BBD" w14:paraId="4B635AE1" w14:textId="77777777" w:rsidTr="00300931">
        <w:trPr>
          <w:trHeight w:val="300"/>
        </w:trPr>
        <w:tc>
          <w:tcPr>
            <w:tcW w:w="3094" w:type="dxa"/>
            <w:gridSpan w:val="2"/>
          </w:tcPr>
          <w:p w14:paraId="28C8BF3C" w14:textId="705F6132" w:rsidR="00916BBD" w:rsidRDefault="00916BBD" w:rsidP="003D4115">
            <w:pPr>
              <w:spacing w:before="120" w:after="120"/>
              <w:rPr>
                <w:b/>
                <w:kern w:val="2"/>
                <w:szCs w:val="24"/>
              </w:rPr>
            </w:pPr>
            <w:bookmarkStart w:id="0" w:name="_Hlk214890231"/>
            <w:r>
              <w:rPr>
                <w:b/>
                <w:kern w:val="2"/>
                <w:szCs w:val="24"/>
              </w:rPr>
              <w:t>3.3. Informacija apie Europos Sąjungos lėšomis finansuojamą projektą arba kitą projektą</w:t>
            </w:r>
          </w:p>
        </w:tc>
        <w:tc>
          <w:tcPr>
            <w:tcW w:w="6441" w:type="dxa"/>
            <w:gridSpan w:val="2"/>
          </w:tcPr>
          <w:p w14:paraId="47E2304A" w14:textId="4F3EDB98" w:rsidR="00557EEC" w:rsidRPr="00F141B7" w:rsidRDefault="00557EEC" w:rsidP="003D4115">
            <w:pPr>
              <w:spacing w:before="120" w:after="120"/>
              <w:rPr>
                <w:kern w:val="2"/>
                <w:szCs w:val="24"/>
              </w:rPr>
            </w:pPr>
            <w:r w:rsidRPr="000E28A9">
              <w:rPr>
                <w:kern w:val="2"/>
                <w:szCs w:val="24"/>
              </w:rPr>
              <w:t>Europos Sąjungos lėšomis bendrai finansuojamo projekto Nr. 02-022-P-0020,</w:t>
            </w:r>
            <w:r w:rsidRPr="000E28A9">
              <w:rPr>
                <w:color w:val="4472C4"/>
                <w:kern w:val="2"/>
                <w:szCs w:val="24"/>
              </w:rPr>
              <w:t xml:space="preserve"> </w:t>
            </w:r>
            <w:r w:rsidRPr="000E28A9">
              <w:rPr>
                <w:kern w:val="2"/>
                <w:szCs w:val="24"/>
              </w:rPr>
              <w:t>pavadinimas „Panevėžio miesto savivaldybės teikiamų paslaugų perkėlimas į elektroninę erdvę gerinant paslaugų kokybę“.</w:t>
            </w:r>
          </w:p>
        </w:tc>
      </w:tr>
      <w:tr w:rsidR="00916BBD" w14:paraId="12D6CFA9" w14:textId="77777777" w:rsidTr="00300931">
        <w:trPr>
          <w:trHeight w:val="300"/>
        </w:trPr>
        <w:tc>
          <w:tcPr>
            <w:tcW w:w="9535" w:type="dxa"/>
            <w:gridSpan w:val="4"/>
          </w:tcPr>
          <w:p w14:paraId="3DA234F7" w14:textId="77777777" w:rsidR="00916BBD" w:rsidRDefault="00916BBD" w:rsidP="00916BBD">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6BBD" w14:paraId="2EFC6416" w14:textId="77777777" w:rsidTr="00300931">
        <w:trPr>
          <w:trHeight w:val="300"/>
        </w:trPr>
        <w:tc>
          <w:tcPr>
            <w:tcW w:w="3094" w:type="dxa"/>
            <w:gridSpan w:val="2"/>
          </w:tcPr>
          <w:p w14:paraId="53342E32" w14:textId="045FD095" w:rsidR="00916BBD" w:rsidRPr="000E300C" w:rsidRDefault="00916BBD" w:rsidP="00557EEC">
            <w:pPr>
              <w:spacing w:before="120" w:after="120"/>
              <w:rPr>
                <w:b/>
                <w:kern w:val="2"/>
                <w:szCs w:val="24"/>
              </w:rPr>
            </w:pPr>
            <w:r w:rsidRPr="000E300C">
              <w:rPr>
                <w:b/>
                <w:kern w:val="2"/>
                <w:szCs w:val="24"/>
              </w:rPr>
              <w:t xml:space="preserve">4.1. </w:t>
            </w:r>
            <w:r w:rsidRPr="000E300C">
              <w:rPr>
                <w:b/>
                <w:szCs w:val="24"/>
              </w:rPr>
              <w:t>Paslaugų</w:t>
            </w:r>
            <w:r w:rsidRPr="000E300C">
              <w:rPr>
                <w:b/>
                <w:kern w:val="2"/>
                <w:szCs w:val="24"/>
              </w:rPr>
              <w:t xml:space="preserve"> </w:t>
            </w:r>
            <w:r w:rsidRPr="000E300C">
              <w:rPr>
                <w:b/>
                <w:szCs w:val="24"/>
              </w:rPr>
              <w:t>suteikimo</w:t>
            </w:r>
            <w:r w:rsidRPr="000E300C">
              <w:rPr>
                <w:b/>
                <w:kern w:val="2"/>
                <w:szCs w:val="24"/>
              </w:rPr>
              <w:t xml:space="preserve"> terminas, kai </w:t>
            </w:r>
            <w:r w:rsidRPr="000E300C">
              <w:rPr>
                <w:b/>
                <w:szCs w:val="24"/>
              </w:rPr>
              <w:t>Paslaugos yra vienkartinio pobūdžio, teikiamos periodiškai arba pagal Pirkėjo Užsakymą</w:t>
            </w:r>
          </w:p>
        </w:tc>
        <w:tc>
          <w:tcPr>
            <w:tcW w:w="6441" w:type="dxa"/>
            <w:gridSpan w:val="2"/>
          </w:tcPr>
          <w:p w14:paraId="60C2DF46" w14:textId="70FA05AD" w:rsidR="00562270" w:rsidRDefault="00557EEC" w:rsidP="00562270">
            <w:pPr>
              <w:spacing w:before="120" w:after="120"/>
              <w:rPr>
                <w:color w:val="4472C4"/>
                <w:szCs w:val="24"/>
              </w:rPr>
            </w:pPr>
            <w:r w:rsidRPr="000E300C">
              <w:rPr>
                <w:szCs w:val="24"/>
              </w:rPr>
              <w:t xml:space="preserve">Tiekėjas Paslaugas įsipareigoja suteikti ne vėliau kaip per </w:t>
            </w:r>
            <w:r w:rsidR="008C69BC" w:rsidRPr="000E300C">
              <w:rPr>
                <w:b/>
                <w:bCs/>
                <w:szCs w:val="24"/>
              </w:rPr>
              <w:t>3</w:t>
            </w:r>
            <w:r w:rsidRPr="000E300C">
              <w:rPr>
                <w:b/>
                <w:bCs/>
                <w:szCs w:val="24"/>
              </w:rPr>
              <w:t xml:space="preserve"> (</w:t>
            </w:r>
            <w:r w:rsidR="008C69BC" w:rsidRPr="000E300C">
              <w:rPr>
                <w:b/>
                <w:bCs/>
                <w:szCs w:val="24"/>
              </w:rPr>
              <w:t>tri</w:t>
            </w:r>
            <w:r w:rsidR="0096450D" w:rsidRPr="000E300C">
              <w:rPr>
                <w:b/>
                <w:bCs/>
                <w:szCs w:val="24"/>
              </w:rPr>
              <w:t>s</w:t>
            </w:r>
            <w:r w:rsidRPr="000E300C">
              <w:rPr>
                <w:b/>
                <w:bCs/>
                <w:szCs w:val="24"/>
              </w:rPr>
              <w:t>) mėnesius</w:t>
            </w:r>
            <w:r w:rsidRPr="000E300C">
              <w:rPr>
                <w:szCs w:val="24"/>
              </w:rPr>
              <w:t xml:space="preserve"> nuo Paslaugų teikimo pradžios</w:t>
            </w:r>
            <w:r w:rsidR="00562270">
              <w:rPr>
                <w:szCs w:val="24"/>
              </w:rPr>
              <w:t>,</w:t>
            </w:r>
            <w:r w:rsidR="00562270">
              <w:t xml:space="preserve"> </w:t>
            </w:r>
            <w:r w:rsidR="00562270">
              <w:t xml:space="preserve">tačiau bet kuriuo atveju </w:t>
            </w:r>
            <w:r w:rsidR="00562270" w:rsidRPr="00562270">
              <w:rPr>
                <w:b/>
                <w:bCs/>
              </w:rPr>
              <w:t>ne vėliau kaip iki 2026-04-17 imtinai</w:t>
            </w:r>
            <w:r w:rsidR="0034231E" w:rsidRPr="000E300C">
              <w:rPr>
                <w:kern w:val="2"/>
                <w:szCs w:val="24"/>
              </w:rPr>
              <w:t>.</w:t>
            </w:r>
            <w:r w:rsidR="00855FE3" w:rsidRPr="000E300C">
              <w:rPr>
                <w:szCs w:val="24"/>
              </w:rPr>
              <w:t xml:space="preserve"> Paslaugos teikiamos pagal Techninėje specifikacijoje numatyta tvarka suderintą Paslaugų teikimo grafiką.</w:t>
            </w:r>
          </w:p>
        </w:tc>
      </w:tr>
      <w:tr w:rsidR="00916BBD" w14:paraId="4F1B1C2D" w14:textId="77777777" w:rsidTr="00300931">
        <w:trPr>
          <w:trHeight w:val="300"/>
        </w:trPr>
        <w:tc>
          <w:tcPr>
            <w:tcW w:w="3094" w:type="dxa"/>
            <w:gridSpan w:val="2"/>
          </w:tcPr>
          <w:p w14:paraId="1B705956" w14:textId="77777777" w:rsidR="00916BBD" w:rsidRPr="000E300C" w:rsidRDefault="00916BBD" w:rsidP="00CB6FDB">
            <w:pPr>
              <w:spacing w:before="120" w:after="120"/>
              <w:rPr>
                <w:b/>
                <w:kern w:val="2"/>
                <w:szCs w:val="24"/>
              </w:rPr>
            </w:pPr>
            <w:r w:rsidRPr="000E300C">
              <w:rPr>
                <w:b/>
                <w:kern w:val="2"/>
                <w:szCs w:val="24"/>
              </w:rPr>
              <w:t>4.2. Paslaugų / jų dalies / etapo / periodo suteikimo termino pratęsimas</w:t>
            </w:r>
          </w:p>
        </w:tc>
        <w:tc>
          <w:tcPr>
            <w:tcW w:w="6441" w:type="dxa"/>
            <w:gridSpan w:val="2"/>
          </w:tcPr>
          <w:p w14:paraId="402002A5" w14:textId="77777777" w:rsidR="00916BBD" w:rsidRDefault="00916BBD" w:rsidP="00CB6FDB">
            <w:pPr>
              <w:spacing w:before="120" w:after="120"/>
              <w:jc w:val="both"/>
              <w:rPr>
                <w:kern w:val="2"/>
                <w:szCs w:val="24"/>
              </w:rPr>
            </w:pPr>
            <w:r>
              <w:rPr>
                <w:kern w:val="2"/>
                <w:szCs w:val="24"/>
              </w:rPr>
              <w:t>Netaikoma</w:t>
            </w:r>
          </w:p>
          <w:p w14:paraId="314C1700" w14:textId="2859B3C7" w:rsidR="00916BBD" w:rsidRDefault="00916BBD" w:rsidP="00CB6FDB">
            <w:pPr>
              <w:spacing w:before="120" w:after="120"/>
              <w:rPr>
                <w:szCs w:val="24"/>
              </w:rPr>
            </w:pPr>
          </w:p>
        </w:tc>
      </w:tr>
      <w:tr w:rsidR="00916BBD" w14:paraId="51A2214B" w14:textId="77777777" w:rsidTr="00300931">
        <w:trPr>
          <w:trHeight w:val="300"/>
        </w:trPr>
        <w:tc>
          <w:tcPr>
            <w:tcW w:w="3094" w:type="dxa"/>
            <w:gridSpan w:val="2"/>
          </w:tcPr>
          <w:p w14:paraId="5E14DC59" w14:textId="77777777" w:rsidR="00916BBD" w:rsidRDefault="00916BBD" w:rsidP="00CB6FDB">
            <w:pPr>
              <w:spacing w:before="120" w:after="120"/>
              <w:rPr>
                <w:b/>
                <w:kern w:val="2"/>
                <w:szCs w:val="24"/>
              </w:rPr>
            </w:pPr>
            <w:r>
              <w:rPr>
                <w:b/>
                <w:kern w:val="2"/>
                <w:szCs w:val="24"/>
              </w:rPr>
              <w:lastRenderedPageBreak/>
              <w:t>4.3. Užsakymų teikimo tvarka</w:t>
            </w:r>
          </w:p>
        </w:tc>
        <w:tc>
          <w:tcPr>
            <w:tcW w:w="6441" w:type="dxa"/>
            <w:gridSpan w:val="2"/>
          </w:tcPr>
          <w:p w14:paraId="70CBB315" w14:textId="3F519354" w:rsidR="00916BBD" w:rsidRDefault="00916BBD" w:rsidP="00CB6FDB">
            <w:pPr>
              <w:spacing w:before="120" w:after="120"/>
              <w:rPr>
                <w:szCs w:val="24"/>
              </w:rPr>
            </w:pPr>
            <w:r>
              <w:rPr>
                <w:szCs w:val="24"/>
              </w:rPr>
              <w:t>Netaikoma</w:t>
            </w:r>
          </w:p>
        </w:tc>
      </w:tr>
      <w:tr w:rsidR="00916BBD" w14:paraId="58DC968A" w14:textId="77777777" w:rsidTr="00F141B7">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53E41B6D" w14:textId="77777777" w:rsidR="00916BBD" w:rsidRDefault="00916BBD" w:rsidP="00CB6FDB">
            <w:pPr>
              <w:spacing w:before="120" w:after="12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FD14FD" w14:textId="77777777" w:rsidR="00916BBD" w:rsidRDefault="00916BBD" w:rsidP="00CB6FDB">
            <w:pPr>
              <w:spacing w:before="120" w:after="120"/>
              <w:rPr>
                <w:kern w:val="2"/>
                <w:szCs w:val="24"/>
              </w:rPr>
            </w:pPr>
            <w:r>
              <w:rPr>
                <w:kern w:val="2"/>
                <w:szCs w:val="24"/>
              </w:rPr>
              <w:t>Netaikoma</w:t>
            </w:r>
          </w:p>
          <w:p w14:paraId="13D476C1" w14:textId="3CEB0F61" w:rsidR="00916BBD" w:rsidRDefault="00916BBD" w:rsidP="00CB6FDB">
            <w:pPr>
              <w:spacing w:before="120" w:after="120"/>
              <w:rPr>
                <w:szCs w:val="24"/>
              </w:rPr>
            </w:pPr>
          </w:p>
        </w:tc>
      </w:tr>
      <w:tr w:rsidR="00916BBD" w14:paraId="3652FB12" w14:textId="77777777" w:rsidTr="00300931">
        <w:trPr>
          <w:trHeight w:val="300"/>
        </w:trPr>
        <w:tc>
          <w:tcPr>
            <w:tcW w:w="3094" w:type="dxa"/>
            <w:gridSpan w:val="2"/>
          </w:tcPr>
          <w:p w14:paraId="21881077" w14:textId="77777777" w:rsidR="00916BBD" w:rsidRDefault="00916BBD" w:rsidP="00AE722D">
            <w:pPr>
              <w:spacing w:before="120" w:after="120"/>
              <w:rPr>
                <w:b/>
                <w:kern w:val="2"/>
                <w:szCs w:val="24"/>
              </w:rPr>
            </w:pPr>
            <w:r>
              <w:rPr>
                <w:b/>
                <w:kern w:val="2"/>
                <w:szCs w:val="24"/>
              </w:rPr>
              <w:t>4.5. Pateikiami dokumentai</w:t>
            </w:r>
          </w:p>
        </w:tc>
        <w:tc>
          <w:tcPr>
            <w:tcW w:w="6441" w:type="dxa"/>
            <w:gridSpan w:val="2"/>
          </w:tcPr>
          <w:p w14:paraId="052C3512" w14:textId="77777777" w:rsidR="00AE722D" w:rsidRDefault="00AE722D" w:rsidP="00F141B7">
            <w:pPr>
              <w:spacing w:before="120" w:after="120"/>
              <w:rPr>
                <w:kern w:val="2"/>
                <w:szCs w:val="24"/>
              </w:rPr>
            </w:pPr>
            <w:r>
              <w:rPr>
                <w:kern w:val="2"/>
                <w:szCs w:val="24"/>
              </w:rPr>
              <w:t xml:space="preserve">Turi būti pateikiami šie dokumentai: </w:t>
            </w:r>
            <w:r w:rsidRPr="008C7699">
              <w:rPr>
                <w:kern w:val="2"/>
                <w:szCs w:val="24"/>
              </w:rPr>
              <w:t>Paslaugų perdavimo-priėmimo aktas ir Sąskaita</w:t>
            </w:r>
            <w:r>
              <w:rPr>
                <w:kern w:val="2"/>
                <w:szCs w:val="24"/>
              </w:rPr>
              <w:t>.</w:t>
            </w:r>
          </w:p>
          <w:p w14:paraId="7BEC6105" w14:textId="585E29CF" w:rsidR="00916BBD" w:rsidRDefault="00AE722D" w:rsidP="00AE722D">
            <w:pPr>
              <w:spacing w:before="120" w:after="120"/>
              <w:rPr>
                <w:szCs w:val="24"/>
              </w:rPr>
            </w:pPr>
            <w:r>
              <w:rPr>
                <w:kern w:val="2"/>
                <w:szCs w:val="24"/>
              </w:rPr>
              <w:t>Tiekėjui nepateikus nurodytų dokumentų, laikoma, kad Paslaugos neatitinka Sutartyje nustatytų reikalavimų.</w:t>
            </w:r>
          </w:p>
        </w:tc>
      </w:tr>
      <w:bookmarkEnd w:id="0"/>
      <w:tr w:rsidR="00916BBD" w14:paraId="6E610583" w14:textId="77777777" w:rsidTr="00300931">
        <w:trPr>
          <w:trHeight w:val="300"/>
        </w:trPr>
        <w:tc>
          <w:tcPr>
            <w:tcW w:w="9535" w:type="dxa"/>
            <w:gridSpan w:val="4"/>
          </w:tcPr>
          <w:p w14:paraId="2876BDED" w14:textId="77777777" w:rsidR="00916BBD" w:rsidRDefault="00916BBD" w:rsidP="00CB6FDB">
            <w:pPr>
              <w:spacing w:before="120" w:after="120"/>
              <w:jc w:val="center"/>
              <w:rPr>
                <w:b/>
                <w:kern w:val="2"/>
                <w:szCs w:val="24"/>
              </w:rPr>
            </w:pPr>
            <w:r>
              <w:rPr>
                <w:b/>
                <w:kern w:val="2"/>
                <w:szCs w:val="24"/>
              </w:rPr>
              <w:t>5. SUTARTIES KAINA IR ATSISKAITYMO TVARKA</w:t>
            </w:r>
          </w:p>
        </w:tc>
      </w:tr>
      <w:tr w:rsidR="00916BBD" w14:paraId="627A99C5" w14:textId="77777777" w:rsidTr="00300931">
        <w:trPr>
          <w:trHeight w:val="300"/>
        </w:trPr>
        <w:tc>
          <w:tcPr>
            <w:tcW w:w="3094" w:type="dxa"/>
            <w:gridSpan w:val="2"/>
          </w:tcPr>
          <w:p w14:paraId="1B1D5952" w14:textId="77777777" w:rsidR="00916BBD" w:rsidRDefault="00916BBD" w:rsidP="00CB6FDB">
            <w:pPr>
              <w:spacing w:before="120" w:after="120"/>
              <w:rPr>
                <w:b/>
                <w:kern w:val="2"/>
                <w:szCs w:val="24"/>
              </w:rPr>
            </w:pPr>
            <w:r>
              <w:rPr>
                <w:b/>
                <w:kern w:val="2"/>
                <w:szCs w:val="24"/>
              </w:rPr>
              <w:t>5.1. Sutarčiai taikomas kainos apskaičiavimo būdas</w:t>
            </w:r>
          </w:p>
        </w:tc>
        <w:tc>
          <w:tcPr>
            <w:tcW w:w="6441" w:type="dxa"/>
            <w:gridSpan w:val="2"/>
          </w:tcPr>
          <w:p w14:paraId="0DABF685" w14:textId="77777777" w:rsidR="00916BBD" w:rsidRDefault="00916BBD" w:rsidP="00CB6FDB">
            <w:pPr>
              <w:spacing w:before="120" w:after="120"/>
              <w:rPr>
                <w:kern w:val="2"/>
                <w:szCs w:val="24"/>
              </w:rPr>
            </w:pPr>
            <w:r>
              <w:rPr>
                <w:kern w:val="2"/>
                <w:szCs w:val="24"/>
              </w:rPr>
              <w:t>Fiksuotos kainos kainodara</w:t>
            </w:r>
          </w:p>
          <w:p w14:paraId="09C84137" w14:textId="6E9793D2" w:rsidR="00916BBD" w:rsidRDefault="00916BBD" w:rsidP="00CB6FDB">
            <w:pPr>
              <w:spacing w:before="120" w:after="120"/>
              <w:rPr>
                <w:color w:val="4472C4"/>
                <w:kern w:val="2"/>
                <w:szCs w:val="24"/>
              </w:rPr>
            </w:pPr>
          </w:p>
        </w:tc>
      </w:tr>
      <w:tr w:rsidR="00916BBD" w14:paraId="797453F2" w14:textId="77777777" w:rsidTr="00300931">
        <w:trPr>
          <w:trHeight w:val="300"/>
        </w:trPr>
        <w:tc>
          <w:tcPr>
            <w:tcW w:w="3094" w:type="dxa"/>
            <w:gridSpan w:val="2"/>
          </w:tcPr>
          <w:p w14:paraId="1469FCA7" w14:textId="77777777" w:rsidR="00916BBD" w:rsidRDefault="00916BBD" w:rsidP="00CB6FDB">
            <w:pPr>
              <w:spacing w:before="120" w:after="120"/>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10E3D3A" w14:textId="77777777" w:rsidR="00916BBD" w:rsidRDefault="00916BBD" w:rsidP="00CB6FDB">
            <w:pPr>
              <w:spacing w:before="120" w:after="120"/>
              <w:rPr>
                <w:b/>
                <w:kern w:val="2"/>
                <w:szCs w:val="24"/>
              </w:rPr>
            </w:pPr>
          </w:p>
          <w:p w14:paraId="5A4FBA80" w14:textId="77777777" w:rsidR="00916BBD" w:rsidRDefault="00916BBD" w:rsidP="00CB6FDB">
            <w:pPr>
              <w:spacing w:before="120" w:after="120"/>
              <w:rPr>
                <w:b/>
                <w:kern w:val="2"/>
                <w:szCs w:val="24"/>
              </w:rPr>
            </w:pPr>
          </w:p>
          <w:p w14:paraId="3FB2B7F0" w14:textId="77777777" w:rsidR="00916BBD" w:rsidRDefault="00916BBD" w:rsidP="00CB6FDB">
            <w:pPr>
              <w:spacing w:before="120" w:after="120"/>
              <w:rPr>
                <w:b/>
                <w:kern w:val="2"/>
                <w:szCs w:val="24"/>
              </w:rPr>
            </w:pPr>
          </w:p>
          <w:p w14:paraId="359058FF" w14:textId="77777777" w:rsidR="00916BBD" w:rsidRDefault="00916BBD" w:rsidP="00F141B7">
            <w:pPr>
              <w:spacing w:before="120" w:after="120"/>
              <w:jc w:val="both"/>
              <w:rPr>
                <w:b/>
                <w:kern w:val="2"/>
                <w:szCs w:val="24"/>
              </w:rPr>
            </w:pPr>
          </w:p>
        </w:tc>
        <w:tc>
          <w:tcPr>
            <w:tcW w:w="6441" w:type="dxa"/>
            <w:gridSpan w:val="2"/>
          </w:tcPr>
          <w:p w14:paraId="7DB2F763" w14:textId="77777777" w:rsidR="00916BBD" w:rsidRDefault="00916BBD" w:rsidP="00CB6FDB">
            <w:pPr>
              <w:spacing w:before="120" w:after="12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5C99F7A" w14:textId="77777777" w:rsidR="00916BBD" w:rsidRDefault="00916BBD" w:rsidP="00CB6FDB">
            <w:pPr>
              <w:spacing w:before="120" w:after="12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F7F7BE" w14:textId="77777777" w:rsidR="00916BBD" w:rsidRDefault="00916BBD" w:rsidP="00CB6FDB">
            <w:pPr>
              <w:spacing w:before="120" w:after="12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8077E" w14:textId="77777777" w:rsidR="00916BBD" w:rsidRDefault="00916BBD" w:rsidP="00CB6FDB">
            <w:pPr>
              <w:spacing w:before="120" w:after="12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16BBD" w14:paraId="1392151D" w14:textId="77777777" w:rsidTr="00300931">
        <w:trPr>
          <w:trHeight w:val="300"/>
        </w:trPr>
        <w:tc>
          <w:tcPr>
            <w:tcW w:w="3094" w:type="dxa"/>
            <w:gridSpan w:val="2"/>
          </w:tcPr>
          <w:p w14:paraId="7E8D2DE1" w14:textId="77777777" w:rsidR="00916BBD" w:rsidRDefault="00916BBD" w:rsidP="00F14EE7">
            <w:pPr>
              <w:spacing w:before="120" w:after="12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9260D59" w14:textId="77777777" w:rsidR="00916BBD" w:rsidRDefault="00916BBD" w:rsidP="00F14EE7">
            <w:pPr>
              <w:spacing w:before="120" w:after="120"/>
              <w:rPr>
                <w:b/>
                <w:kern w:val="2"/>
                <w:szCs w:val="24"/>
              </w:rPr>
            </w:pPr>
          </w:p>
          <w:p w14:paraId="13DAC582" w14:textId="77777777" w:rsidR="00916BBD" w:rsidRDefault="00916BBD" w:rsidP="00F14EE7">
            <w:pPr>
              <w:spacing w:before="120" w:after="120"/>
              <w:rPr>
                <w:kern w:val="2"/>
                <w:szCs w:val="24"/>
              </w:rPr>
            </w:pPr>
          </w:p>
        </w:tc>
        <w:tc>
          <w:tcPr>
            <w:tcW w:w="6441" w:type="dxa"/>
            <w:gridSpan w:val="2"/>
          </w:tcPr>
          <w:p w14:paraId="03461D1E" w14:textId="77777777" w:rsidR="00F14EE7" w:rsidRDefault="00F14EE7" w:rsidP="00F141B7">
            <w:pPr>
              <w:spacing w:before="120" w:after="120"/>
              <w:rPr>
                <w:szCs w:val="24"/>
              </w:rPr>
            </w:pPr>
            <w:r>
              <w:rPr>
                <w:kern w:val="2"/>
                <w:szCs w:val="24"/>
              </w:rPr>
              <w:t xml:space="preserve">Sutarties </w:t>
            </w:r>
            <w:r w:rsidRPr="00936245">
              <w:rPr>
                <w:kern w:val="2"/>
                <w:szCs w:val="24"/>
              </w:rPr>
              <w:t>kaina</w:t>
            </w:r>
            <w:r>
              <w:rPr>
                <w:kern w:val="2"/>
                <w:szCs w:val="24"/>
              </w:rPr>
              <w:t xml:space="preserve"> bus perskaičiuoja:</w:t>
            </w:r>
          </w:p>
          <w:p w14:paraId="33D7CC16" w14:textId="77777777" w:rsidR="00F14EE7" w:rsidRPr="00936245" w:rsidRDefault="00F14EE7" w:rsidP="00F141B7">
            <w:pPr>
              <w:spacing w:before="120" w:after="120"/>
              <w:rPr>
                <w:kern w:val="2"/>
                <w:szCs w:val="24"/>
              </w:rPr>
            </w:pPr>
            <w:r w:rsidRPr="00EC61AB">
              <w:rPr>
                <w:b/>
                <w:bCs/>
                <w:kern w:val="2"/>
                <w:szCs w:val="24"/>
              </w:rPr>
              <w:t>5.3.1.</w:t>
            </w:r>
            <w:r>
              <w:rPr>
                <w:kern w:val="2"/>
                <w:szCs w:val="24"/>
              </w:rPr>
              <w:t xml:space="preserve"> </w:t>
            </w:r>
            <w:r w:rsidRPr="00936245">
              <w:rPr>
                <w:b/>
                <w:bCs/>
                <w:kern w:val="2"/>
                <w:szCs w:val="24"/>
              </w:rPr>
              <w:t>dėl PVM tarifo pasikeitimo</w:t>
            </w:r>
            <w:r>
              <w:rPr>
                <w:kern w:val="2"/>
                <w:szCs w:val="24"/>
              </w:rPr>
              <w:t>;</w:t>
            </w:r>
          </w:p>
          <w:p w14:paraId="78BD26B5" w14:textId="77777777" w:rsidR="00F14EE7" w:rsidRPr="00936245" w:rsidRDefault="00F14EE7" w:rsidP="00F141B7">
            <w:pPr>
              <w:spacing w:before="120" w:after="120"/>
              <w:rPr>
                <w:kern w:val="2"/>
                <w:szCs w:val="24"/>
              </w:rPr>
            </w:pPr>
            <w:r w:rsidRPr="00936245">
              <w:rPr>
                <w:kern w:val="2"/>
                <w:szCs w:val="24"/>
              </w:rPr>
              <w:t>5.3.2. dėl kitų mokesčių, lemiančių P</w:t>
            </w:r>
            <w:r w:rsidRPr="00936245">
              <w:rPr>
                <w:szCs w:val="24"/>
              </w:rPr>
              <w:t>aslaugų</w:t>
            </w:r>
            <w:r w:rsidRPr="00936245">
              <w:rPr>
                <w:kern w:val="2"/>
                <w:szCs w:val="24"/>
              </w:rPr>
              <w:t xml:space="preserve"> kainos pokytį, pasikeitimo (nurodyti mokesčius, dėl kurių bus atliekamas perskaičiavimas) – </w:t>
            </w:r>
            <w:r w:rsidRPr="00936245">
              <w:rPr>
                <w:i/>
                <w:iCs/>
                <w:kern w:val="2"/>
                <w:szCs w:val="24"/>
              </w:rPr>
              <w:t>netaikoma</w:t>
            </w:r>
            <w:r w:rsidRPr="00936245">
              <w:rPr>
                <w:kern w:val="2"/>
                <w:szCs w:val="24"/>
              </w:rPr>
              <w:t>;</w:t>
            </w:r>
          </w:p>
          <w:p w14:paraId="0B82DFE0" w14:textId="77777777" w:rsidR="00F14EE7" w:rsidRPr="00936245" w:rsidRDefault="00F14EE7" w:rsidP="00F141B7">
            <w:pPr>
              <w:spacing w:before="120" w:after="120"/>
              <w:rPr>
                <w:kern w:val="2"/>
                <w:szCs w:val="24"/>
              </w:rPr>
            </w:pPr>
            <w:r w:rsidRPr="00936245">
              <w:rPr>
                <w:kern w:val="2"/>
                <w:szCs w:val="24"/>
              </w:rPr>
              <w:t>5.3.3. dėl kainų lygio pokyčio</w:t>
            </w:r>
            <w:r>
              <w:rPr>
                <w:kern w:val="2"/>
                <w:szCs w:val="24"/>
              </w:rPr>
              <w:t xml:space="preserve"> – </w:t>
            </w:r>
            <w:r w:rsidRPr="00936245">
              <w:rPr>
                <w:i/>
                <w:iCs/>
                <w:kern w:val="2"/>
                <w:szCs w:val="24"/>
              </w:rPr>
              <w:t>netaikoma</w:t>
            </w:r>
            <w:r w:rsidRPr="00936245">
              <w:rPr>
                <w:kern w:val="2"/>
                <w:szCs w:val="24"/>
              </w:rPr>
              <w:t>;</w:t>
            </w:r>
          </w:p>
          <w:p w14:paraId="19BA1A5D" w14:textId="5AC2DCA1" w:rsidR="00916BBD" w:rsidRDefault="00F14EE7" w:rsidP="00F14EE7">
            <w:pPr>
              <w:spacing w:before="120" w:after="120"/>
              <w:rPr>
                <w:color w:val="FF0000"/>
                <w:kern w:val="2"/>
                <w:szCs w:val="24"/>
              </w:rPr>
            </w:pPr>
            <w:r w:rsidRPr="00936245">
              <w:rPr>
                <w:kern w:val="2"/>
                <w:szCs w:val="24"/>
              </w:rPr>
              <w:t>5.3.4. pagal P</w:t>
            </w:r>
            <w:r w:rsidRPr="00936245">
              <w:rPr>
                <w:szCs w:val="24"/>
              </w:rPr>
              <w:t>aslaugų</w:t>
            </w:r>
            <w:r w:rsidRPr="00936245">
              <w:rPr>
                <w:kern w:val="2"/>
                <w:szCs w:val="24"/>
              </w:rPr>
              <w:t xml:space="preserve"> grupių (įvardinti konkrečią grupę pagal Sutarties dalyką) kainų pokyčius ) – </w:t>
            </w:r>
            <w:r w:rsidRPr="00936245">
              <w:rPr>
                <w:i/>
                <w:iCs/>
                <w:kern w:val="2"/>
                <w:szCs w:val="24"/>
              </w:rPr>
              <w:t>netaikoma</w:t>
            </w:r>
            <w:r w:rsidRPr="00936245">
              <w:rPr>
                <w:kern w:val="2"/>
                <w:szCs w:val="24"/>
              </w:rPr>
              <w:t>.</w:t>
            </w:r>
          </w:p>
        </w:tc>
      </w:tr>
      <w:tr w:rsidR="00916BBD" w14:paraId="7F1CBCCE" w14:textId="77777777" w:rsidTr="00300931">
        <w:trPr>
          <w:trHeight w:val="300"/>
        </w:trPr>
        <w:tc>
          <w:tcPr>
            <w:tcW w:w="3094" w:type="dxa"/>
            <w:gridSpan w:val="2"/>
          </w:tcPr>
          <w:p w14:paraId="6640BD45" w14:textId="77777777" w:rsidR="00916BBD" w:rsidRDefault="00916BBD" w:rsidP="00CB6FDB">
            <w:pPr>
              <w:spacing w:before="120" w:after="120"/>
              <w:rPr>
                <w:b/>
                <w:kern w:val="2"/>
                <w:szCs w:val="24"/>
              </w:rPr>
            </w:pPr>
            <w:bookmarkStart w:id="1" w:name="_Hlk214890185"/>
            <w:r>
              <w:rPr>
                <w:b/>
                <w:kern w:val="2"/>
                <w:szCs w:val="24"/>
              </w:rPr>
              <w:t>5.3.1. Sutarties kainos / įkainių peržiūra dėl PVM tarifo pasikeitimo</w:t>
            </w:r>
          </w:p>
        </w:tc>
        <w:tc>
          <w:tcPr>
            <w:tcW w:w="6441" w:type="dxa"/>
            <w:gridSpan w:val="2"/>
          </w:tcPr>
          <w:p w14:paraId="5CA9E1B2" w14:textId="1B8DB641" w:rsidR="00916BBD" w:rsidRDefault="00916BBD" w:rsidP="00CB6FDB">
            <w:pPr>
              <w:spacing w:before="120" w:after="12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D97394">
              <w:rPr>
                <w:kern w:val="2"/>
                <w:szCs w:val="24"/>
              </w:rPr>
              <w:t>a</w:t>
            </w:r>
            <w:r>
              <w:rPr>
                <w:kern w:val="2"/>
                <w:szCs w:val="24"/>
              </w:rPr>
              <w:t xml:space="preserve"> nekeičiant P</w:t>
            </w:r>
            <w:r>
              <w:rPr>
                <w:szCs w:val="24"/>
              </w:rPr>
              <w:t>aslaugų</w:t>
            </w:r>
            <w:r>
              <w:rPr>
                <w:kern w:val="2"/>
                <w:szCs w:val="24"/>
              </w:rPr>
              <w:t xml:space="preserve"> kainos be PVM.</w:t>
            </w:r>
          </w:p>
          <w:p w14:paraId="52B8302B" w14:textId="35E37A42" w:rsidR="00916BBD" w:rsidRDefault="00916BBD" w:rsidP="00F14EE7">
            <w:pPr>
              <w:spacing w:before="120" w:after="120"/>
              <w:rPr>
                <w:szCs w:val="24"/>
              </w:rPr>
            </w:pPr>
            <w:r>
              <w:rPr>
                <w:kern w:val="2"/>
                <w:szCs w:val="24"/>
              </w:rPr>
              <w:t xml:space="preserve">Perskaičiavimas įforminamas Susitarimu ne vėliau kaip per </w:t>
            </w:r>
            <w:r w:rsidR="00F14EE7" w:rsidRPr="004B0851">
              <w:rPr>
                <w:kern w:val="2"/>
                <w:szCs w:val="24"/>
              </w:rPr>
              <w:t>10 (dešimt) darbo dienų</w:t>
            </w:r>
            <w:r w:rsidR="00F14EE7">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w:t>
            </w:r>
            <w:r>
              <w:rPr>
                <w:kern w:val="2"/>
                <w:szCs w:val="24"/>
              </w:rPr>
              <w:lastRenderedPageBreak/>
              <w:t xml:space="preserve">dalį, kurios bus </w:t>
            </w:r>
            <w:r w:rsidRPr="00F14EE7">
              <w:rPr>
                <w:kern w:val="2"/>
                <w:szCs w:val="24"/>
              </w:rPr>
              <w:t xml:space="preserve">teikiamos </w:t>
            </w:r>
            <w:r w:rsidRPr="00F141B7">
              <w:rPr>
                <w:kern w:val="2"/>
                <w:szCs w:val="24"/>
              </w:rPr>
              <w:t>nuo Šalių pasirašyto Susitarimo įsigaliojimo dienos</w:t>
            </w:r>
            <w:r w:rsidR="00F14EE7" w:rsidRPr="00F141B7">
              <w:rPr>
                <w:kern w:val="2"/>
                <w:szCs w:val="24"/>
              </w:rPr>
              <w:t>.</w:t>
            </w:r>
          </w:p>
        </w:tc>
      </w:tr>
      <w:tr w:rsidR="00916BBD" w14:paraId="407A64D8" w14:textId="77777777" w:rsidTr="00300931">
        <w:trPr>
          <w:trHeight w:val="300"/>
        </w:trPr>
        <w:tc>
          <w:tcPr>
            <w:tcW w:w="3094" w:type="dxa"/>
            <w:gridSpan w:val="2"/>
          </w:tcPr>
          <w:p w14:paraId="0C842D37" w14:textId="77777777" w:rsidR="00916BBD" w:rsidRDefault="00916BBD" w:rsidP="00CB6FDB">
            <w:pPr>
              <w:spacing w:before="120" w:after="120"/>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5C74C8E" w14:textId="77777777" w:rsidR="00916BBD" w:rsidRDefault="00916BBD" w:rsidP="00CB6FDB">
            <w:pPr>
              <w:spacing w:before="120" w:after="120"/>
              <w:rPr>
                <w:kern w:val="2"/>
                <w:szCs w:val="24"/>
              </w:rPr>
            </w:pPr>
            <w:r>
              <w:rPr>
                <w:kern w:val="2"/>
                <w:szCs w:val="24"/>
              </w:rPr>
              <w:t>Netaikoma</w:t>
            </w:r>
          </w:p>
          <w:p w14:paraId="49D66200" w14:textId="7DF6B11E" w:rsidR="00916BBD" w:rsidRDefault="00916BBD" w:rsidP="00CB6FDB">
            <w:pPr>
              <w:spacing w:before="120" w:after="120"/>
              <w:rPr>
                <w:szCs w:val="24"/>
              </w:rPr>
            </w:pPr>
          </w:p>
        </w:tc>
      </w:tr>
      <w:tr w:rsidR="00916BBD" w14:paraId="30EB11C4" w14:textId="77777777" w:rsidTr="00300931">
        <w:trPr>
          <w:trHeight w:val="300"/>
        </w:trPr>
        <w:tc>
          <w:tcPr>
            <w:tcW w:w="3094" w:type="dxa"/>
            <w:gridSpan w:val="2"/>
          </w:tcPr>
          <w:p w14:paraId="43E3DC83" w14:textId="5763230D" w:rsidR="00916BBD" w:rsidRDefault="00916BBD" w:rsidP="00CB6FDB">
            <w:pPr>
              <w:spacing w:before="120" w:after="120"/>
              <w:rPr>
                <w:b/>
                <w:kern w:val="2"/>
                <w:szCs w:val="24"/>
              </w:rPr>
            </w:pPr>
            <w:r>
              <w:rPr>
                <w:b/>
                <w:kern w:val="2"/>
                <w:szCs w:val="24"/>
              </w:rPr>
              <w:t>5.3.3. Sutarties kainos / įkainių peržiūra dėl kainų lygio pokyčio</w:t>
            </w:r>
          </w:p>
        </w:tc>
        <w:tc>
          <w:tcPr>
            <w:tcW w:w="6441" w:type="dxa"/>
            <w:gridSpan w:val="2"/>
          </w:tcPr>
          <w:p w14:paraId="178F676F" w14:textId="77777777" w:rsidR="00916BBD" w:rsidRDefault="00916BBD" w:rsidP="00CB6FDB">
            <w:pPr>
              <w:spacing w:before="120" w:after="120"/>
              <w:rPr>
                <w:szCs w:val="24"/>
              </w:rPr>
            </w:pPr>
            <w:r>
              <w:rPr>
                <w:kern w:val="2"/>
                <w:szCs w:val="24"/>
              </w:rPr>
              <w:t>Netaikoma</w:t>
            </w:r>
          </w:p>
          <w:p w14:paraId="3F8A1F99" w14:textId="57A4D5D2" w:rsidR="00916BBD" w:rsidRDefault="00916BBD" w:rsidP="008E2B63">
            <w:pPr>
              <w:spacing w:before="120" w:after="120"/>
              <w:rPr>
                <w:color w:val="4472C4"/>
                <w:kern w:val="2"/>
                <w:szCs w:val="24"/>
              </w:rPr>
            </w:pPr>
          </w:p>
        </w:tc>
      </w:tr>
      <w:tr w:rsidR="00916BBD" w14:paraId="236F8ECE" w14:textId="77777777" w:rsidTr="00300931">
        <w:trPr>
          <w:trHeight w:val="300"/>
        </w:trPr>
        <w:tc>
          <w:tcPr>
            <w:tcW w:w="3094" w:type="dxa"/>
            <w:gridSpan w:val="2"/>
          </w:tcPr>
          <w:p w14:paraId="4515563B" w14:textId="77777777" w:rsidR="00916BBD" w:rsidRDefault="00916BBD" w:rsidP="00CB6FDB">
            <w:pPr>
              <w:spacing w:before="120" w:after="120"/>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9A00F4" w14:textId="77777777" w:rsidR="00916BBD" w:rsidRDefault="00916BBD" w:rsidP="00CB6FDB">
            <w:pPr>
              <w:spacing w:before="120" w:after="120"/>
              <w:rPr>
                <w:kern w:val="2"/>
                <w:szCs w:val="24"/>
              </w:rPr>
            </w:pPr>
            <w:r>
              <w:rPr>
                <w:kern w:val="2"/>
                <w:szCs w:val="24"/>
              </w:rPr>
              <w:t>Netaikoma</w:t>
            </w:r>
          </w:p>
          <w:p w14:paraId="55238394" w14:textId="77777777" w:rsidR="00916BBD" w:rsidRDefault="00916BBD" w:rsidP="00CB6FDB">
            <w:pPr>
              <w:spacing w:before="120" w:after="120"/>
              <w:rPr>
                <w:kern w:val="2"/>
                <w:szCs w:val="24"/>
              </w:rPr>
            </w:pPr>
          </w:p>
          <w:p w14:paraId="034C5BEF" w14:textId="3E216614" w:rsidR="00916BBD" w:rsidRDefault="00916BBD" w:rsidP="00CB6FDB">
            <w:pPr>
              <w:spacing w:before="120" w:after="120"/>
              <w:rPr>
                <w:szCs w:val="24"/>
              </w:rPr>
            </w:pPr>
          </w:p>
        </w:tc>
      </w:tr>
      <w:tr w:rsidR="00916BBD" w14:paraId="5AF46B15" w14:textId="77777777" w:rsidTr="00300931">
        <w:trPr>
          <w:trHeight w:val="300"/>
        </w:trPr>
        <w:tc>
          <w:tcPr>
            <w:tcW w:w="3094" w:type="dxa"/>
            <w:gridSpan w:val="2"/>
          </w:tcPr>
          <w:p w14:paraId="09C64A69" w14:textId="77777777" w:rsidR="00916BBD" w:rsidRDefault="00916BBD" w:rsidP="00CB6FDB">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3FFDB2" w14:textId="78A11AE5" w:rsidR="00916BBD" w:rsidRDefault="00916BBD" w:rsidP="00CB6FDB">
            <w:pPr>
              <w:spacing w:before="120" w:after="120"/>
              <w:rPr>
                <w:szCs w:val="24"/>
              </w:rPr>
            </w:pPr>
            <w:r>
              <w:rPr>
                <w:kern w:val="2"/>
                <w:szCs w:val="24"/>
              </w:rPr>
              <w:t>Netaikoma</w:t>
            </w:r>
          </w:p>
        </w:tc>
      </w:tr>
      <w:tr w:rsidR="00916BBD" w14:paraId="6C7ECA9B" w14:textId="77777777" w:rsidTr="00300931">
        <w:trPr>
          <w:trHeight w:val="300"/>
        </w:trPr>
        <w:tc>
          <w:tcPr>
            <w:tcW w:w="3094" w:type="dxa"/>
            <w:gridSpan w:val="2"/>
          </w:tcPr>
          <w:p w14:paraId="6DBCE12A" w14:textId="77777777" w:rsidR="00916BBD" w:rsidRDefault="00916BBD" w:rsidP="00FF1C20">
            <w:pPr>
              <w:spacing w:before="120" w:after="120"/>
              <w:rPr>
                <w:b/>
                <w:kern w:val="2"/>
                <w:szCs w:val="24"/>
              </w:rPr>
            </w:pPr>
            <w:r>
              <w:rPr>
                <w:b/>
                <w:kern w:val="2"/>
                <w:szCs w:val="24"/>
              </w:rPr>
              <w:t>5.5. Atsiskaitymo su Tiekėju terminas ir tvarka</w:t>
            </w:r>
          </w:p>
        </w:tc>
        <w:tc>
          <w:tcPr>
            <w:tcW w:w="6441" w:type="dxa"/>
            <w:gridSpan w:val="2"/>
          </w:tcPr>
          <w:p w14:paraId="6CB1598E" w14:textId="77777777" w:rsidR="0066461B" w:rsidRPr="0066461B" w:rsidRDefault="0066461B" w:rsidP="00F141B7">
            <w:pPr>
              <w:spacing w:before="120" w:after="120"/>
              <w:rPr>
                <w:kern w:val="2"/>
                <w:szCs w:val="24"/>
              </w:rPr>
            </w:pPr>
            <w:r>
              <w:rPr>
                <w:kern w:val="2"/>
                <w:szCs w:val="24"/>
              </w:rPr>
              <w:t xml:space="preserve">Pirkėjas atsiskaito su Tiekėju ne vėliau kaip </w:t>
            </w:r>
            <w:r w:rsidRPr="0013540F">
              <w:rPr>
                <w:b/>
                <w:bCs/>
                <w:kern w:val="2"/>
                <w:szCs w:val="24"/>
              </w:rPr>
              <w:t>per</w:t>
            </w:r>
            <w:r>
              <w:rPr>
                <w:kern w:val="2"/>
                <w:szCs w:val="24"/>
              </w:rPr>
              <w:t xml:space="preserve"> </w:t>
            </w:r>
            <w:r>
              <w:rPr>
                <w:b/>
                <w:bCs/>
                <w:kern w:val="2"/>
                <w:szCs w:val="24"/>
              </w:rPr>
              <w:t>3</w:t>
            </w:r>
            <w:r w:rsidRPr="0013540F">
              <w:rPr>
                <w:b/>
                <w:bCs/>
                <w:kern w:val="2"/>
                <w:szCs w:val="24"/>
              </w:rPr>
              <w:t>0 (</w:t>
            </w:r>
            <w:r>
              <w:rPr>
                <w:b/>
                <w:bCs/>
                <w:kern w:val="2"/>
                <w:szCs w:val="24"/>
              </w:rPr>
              <w:t>trisdešimt)</w:t>
            </w:r>
            <w:r w:rsidRPr="0013540F">
              <w:rPr>
                <w:b/>
                <w:bCs/>
                <w:kern w:val="2"/>
                <w:szCs w:val="24"/>
              </w:rPr>
              <w:t xml:space="preserve"> </w:t>
            </w:r>
            <w:r w:rsidRPr="0066461B">
              <w:rPr>
                <w:b/>
                <w:bCs/>
                <w:kern w:val="2"/>
                <w:szCs w:val="24"/>
              </w:rPr>
              <w:t>kalendorinių dienų</w:t>
            </w:r>
            <w:r w:rsidRPr="0066461B">
              <w:rPr>
                <w:kern w:val="2"/>
                <w:szCs w:val="24"/>
              </w:rPr>
              <w:t xml:space="preserve"> nuo Sąskaitos gavimo dienos.</w:t>
            </w:r>
          </w:p>
          <w:p w14:paraId="535B314A" w14:textId="427AA715" w:rsidR="00916BBD" w:rsidRDefault="00916BBD" w:rsidP="00FF1C20">
            <w:pPr>
              <w:spacing w:before="120" w:after="120"/>
              <w:rPr>
                <w:color w:val="4472C4"/>
                <w:kern w:val="2"/>
                <w:szCs w:val="24"/>
                <w:shd w:val="clear" w:color="auto" w:fill="FFFFFF"/>
              </w:rPr>
            </w:pPr>
            <w:r w:rsidRPr="00F141B7">
              <w:rPr>
                <w:kern w:val="2"/>
                <w:szCs w:val="24"/>
                <w:shd w:val="clear" w:color="auto" w:fill="FFFFFF"/>
              </w:rPr>
              <w:t xml:space="preserve">Apmokėjimo sąlygos </w:t>
            </w:r>
            <w:r w:rsidR="0066461B" w:rsidRPr="00F141B7">
              <w:rPr>
                <w:kern w:val="2"/>
                <w:szCs w:val="24"/>
                <w:shd w:val="clear" w:color="auto" w:fill="FFFFFF"/>
              </w:rPr>
              <w:t xml:space="preserve">– </w:t>
            </w:r>
            <w:r w:rsidRPr="00F141B7">
              <w:rPr>
                <w:kern w:val="2"/>
                <w:szCs w:val="24"/>
                <w:shd w:val="clear" w:color="auto" w:fill="FFFFFF"/>
              </w:rPr>
              <w:t>įvykdžius visus sutartinius įsipareigojimus, sumokama visa Sutarties kaina</w:t>
            </w:r>
            <w:r w:rsidR="0066461B" w:rsidRPr="00F141B7">
              <w:rPr>
                <w:kern w:val="2"/>
                <w:szCs w:val="24"/>
                <w:shd w:val="clear" w:color="auto" w:fill="FFFFFF"/>
              </w:rPr>
              <w:t>.</w:t>
            </w:r>
          </w:p>
        </w:tc>
      </w:tr>
      <w:tr w:rsidR="00916BBD" w14:paraId="59B6893E" w14:textId="77777777" w:rsidTr="00300931">
        <w:trPr>
          <w:trHeight w:val="300"/>
        </w:trPr>
        <w:tc>
          <w:tcPr>
            <w:tcW w:w="3094" w:type="dxa"/>
            <w:gridSpan w:val="2"/>
          </w:tcPr>
          <w:p w14:paraId="572F9DA2" w14:textId="77777777" w:rsidR="00916BBD" w:rsidRDefault="00916BBD" w:rsidP="00CB6FDB">
            <w:pPr>
              <w:spacing w:before="120" w:after="120"/>
              <w:rPr>
                <w:b/>
                <w:kern w:val="2"/>
                <w:szCs w:val="24"/>
              </w:rPr>
            </w:pPr>
            <w:r>
              <w:rPr>
                <w:b/>
                <w:kern w:val="2"/>
                <w:szCs w:val="24"/>
              </w:rPr>
              <w:t>5.6. Avansas</w:t>
            </w:r>
          </w:p>
        </w:tc>
        <w:tc>
          <w:tcPr>
            <w:tcW w:w="6441" w:type="dxa"/>
            <w:gridSpan w:val="2"/>
          </w:tcPr>
          <w:p w14:paraId="7AA9A89D" w14:textId="4AA4E01D" w:rsidR="00916BBD" w:rsidRDefault="00916BBD" w:rsidP="00CB6FDB">
            <w:pPr>
              <w:spacing w:before="120" w:after="120" w:line="259" w:lineRule="auto"/>
              <w:rPr>
                <w:color w:val="000000"/>
                <w:kern w:val="2"/>
                <w:szCs w:val="24"/>
                <w:shd w:val="clear" w:color="auto" w:fill="FFFFFF"/>
              </w:rPr>
            </w:pPr>
            <w:r>
              <w:rPr>
                <w:kern w:val="2"/>
                <w:szCs w:val="24"/>
              </w:rPr>
              <w:t>Netaikoma</w:t>
            </w:r>
          </w:p>
        </w:tc>
      </w:tr>
      <w:tr w:rsidR="00916BBD" w14:paraId="41AAFB19" w14:textId="77777777" w:rsidTr="00300931">
        <w:trPr>
          <w:trHeight w:val="300"/>
        </w:trPr>
        <w:tc>
          <w:tcPr>
            <w:tcW w:w="3094" w:type="dxa"/>
            <w:gridSpan w:val="2"/>
          </w:tcPr>
          <w:p w14:paraId="4ABBF341" w14:textId="77777777" w:rsidR="00916BBD" w:rsidRDefault="00916BBD" w:rsidP="00CB6FDB">
            <w:pPr>
              <w:spacing w:before="120" w:after="120"/>
              <w:rPr>
                <w:b/>
                <w:kern w:val="2"/>
                <w:szCs w:val="24"/>
              </w:rPr>
            </w:pPr>
            <w:r>
              <w:rPr>
                <w:b/>
                <w:kern w:val="2"/>
                <w:szCs w:val="24"/>
              </w:rPr>
              <w:t>5.7. Avanso užtikrinimas</w:t>
            </w:r>
          </w:p>
        </w:tc>
        <w:tc>
          <w:tcPr>
            <w:tcW w:w="6441" w:type="dxa"/>
            <w:gridSpan w:val="2"/>
          </w:tcPr>
          <w:p w14:paraId="75CC822D" w14:textId="7732672E" w:rsidR="00916BBD" w:rsidRDefault="00916BBD" w:rsidP="00CB6FDB">
            <w:pPr>
              <w:spacing w:before="120" w:after="120"/>
              <w:rPr>
                <w:kern w:val="2"/>
                <w:szCs w:val="24"/>
              </w:rPr>
            </w:pPr>
            <w:r>
              <w:rPr>
                <w:kern w:val="2"/>
                <w:szCs w:val="24"/>
              </w:rPr>
              <w:t>Netaikoma</w:t>
            </w:r>
          </w:p>
        </w:tc>
      </w:tr>
      <w:tr w:rsidR="00916BBD" w14:paraId="7621BCBB" w14:textId="77777777" w:rsidTr="00300931">
        <w:trPr>
          <w:trHeight w:val="300"/>
        </w:trPr>
        <w:tc>
          <w:tcPr>
            <w:tcW w:w="9535" w:type="dxa"/>
            <w:gridSpan w:val="4"/>
          </w:tcPr>
          <w:p w14:paraId="576FC692" w14:textId="77777777" w:rsidR="00916BBD" w:rsidRDefault="00916BBD" w:rsidP="00CB6FDB">
            <w:pPr>
              <w:spacing w:before="120" w:after="120"/>
              <w:jc w:val="center"/>
              <w:rPr>
                <w:bCs/>
                <w:kern w:val="2"/>
                <w:szCs w:val="24"/>
              </w:rPr>
            </w:pPr>
            <w:r>
              <w:rPr>
                <w:b/>
                <w:kern w:val="2"/>
                <w:szCs w:val="24"/>
              </w:rPr>
              <w:t>6. PASLAUGŲ KOKYBĖ IR GARANTINIAI ĮSIPAREIGOJIMAI</w:t>
            </w:r>
          </w:p>
        </w:tc>
      </w:tr>
      <w:tr w:rsidR="00916BBD" w14:paraId="651B7244" w14:textId="77777777" w:rsidTr="00300931">
        <w:trPr>
          <w:trHeight w:val="300"/>
        </w:trPr>
        <w:tc>
          <w:tcPr>
            <w:tcW w:w="3094" w:type="dxa"/>
            <w:gridSpan w:val="2"/>
          </w:tcPr>
          <w:p w14:paraId="07524F24" w14:textId="77777777" w:rsidR="00916BBD" w:rsidRDefault="00916BBD" w:rsidP="00CB6FDB">
            <w:pPr>
              <w:spacing w:before="120" w:after="120"/>
              <w:rPr>
                <w:b/>
                <w:kern w:val="2"/>
                <w:szCs w:val="24"/>
              </w:rPr>
            </w:pPr>
            <w:r>
              <w:rPr>
                <w:b/>
                <w:kern w:val="2"/>
                <w:szCs w:val="24"/>
              </w:rPr>
              <w:t>6.1. Garantinis terminas</w:t>
            </w:r>
          </w:p>
        </w:tc>
        <w:tc>
          <w:tcPr>
            <w:tcW w:w="6441" w:type="dxa"/>
            <w:gridSpan w:val="2"/>
          </w:tcPr>
          <w:p w14:paraId="0304AADC" w14:textId="0563CB5D" w:rsidR="00916BBD" w:rsidRPr="00B378AD" w:rsidRDefault="008D31B7" w:rsidP="00CB6FDB">
            <w:pPr>
              <w:spacing w:before="120" w:after="120" w:line="259" w:lineRule="auto"/>
            </w:pPr>
            <w:r w:rsidRPr="00B378AD">
              <w:rPr>
                <w:b/>
                <w:szCs w:val="24"/>
              </w:rPr>
              <w:t>Paslaugoms</w:t>
            </w:r>
            <w:r w:rsidR="000B778A" w:rsidRPr="00B378AD">
              <w:rPr>
                <w:b/>
                <w:szCs w:val="24"/>
              </w:rPr>
              <w:t xml:space="preserve"> </w:t>
            </w:r>
            <w:r w:rsidR="000B778A" w:rsidRPr="00B378AD">
              <w:rPr>
                <w:bCs/>
                <w:szCs w:val="24"/>
              </w:rPr>
              <w:t xml:space="preserve">taikomas Techninėje specifikacijoje nustatytas </w:t>
            </w:r>
            <w:r w:rsidRPr="00B378AD">
              <w:rPr>
                <w:b/>
                <w:kern w:val="2"/>
                <w:szCs w:val="24"/>
              </w:rPr>
              <w:t>ne trumpesnis kaip</w:t>
            </w:r>
            <w:r w:rsidRPr="00B378AD">
              <w:rPr>
                <w:kern w:val="2"/>
                <w:szCs w:val="24"/>
              </w:rPr>
              <w:t xml:space="preserve"> </w:t>
            </w:r>
            <w:r w:rsidR="008F7333" w:rsidRPr="00B378AD">
              <w:rPr>
                <w:b/>
                <w:bCs/>
                <w:szCs w:val="24"/>
              </w:rPr>
              <w:t>12</w:t>
            </w:r>
            <w:r w:rsidRPr="00B378AD">
              <w:rPr>
                <w:b/>
                <w:bCs/>
                <w:szCs w:val="24"/>
              </w:rPr>
              <w:t xml:space="preserve"> (</w:t>
            </w:r>
            <w:r w:rsidR="008F7333" w:rsidRPr="00B378AD">
              <w:rPr>
                <w:b/>
                <w:bCs/>
                <w:szCs w:val="24"/>
              </w:rPr>
              <w:t>dvylikos</w:t>
            </w:r>
            <w:r w:rsidRPr="00B378AD">
              <w:rPr>
                <w:b/>
                <w:bCs/>
                <w:szCs w:val="24"/>
              </w:rPr>
              <w:t>) mėnesių</w:t>
            </w:r>
            <w:r w:rsidRPr="00B378AD">
              <w:rPr>
                <w:szCs w:val="24"/>
              </w:rPr>
              <w:t xml:space="preserve"> garantinis terminas</w:t>
            </w:r>
            <w:r w:rsidRPr="00B378AD">
              <w:rPr>
                <w:kern w:val="2"/>
                <w:szCs w:val="24"/>
              </w:rPr>
              <w:t xml:space="preserve">. Garantinis terminas skaičiuojamas nuo </w:t>
            </w:r>
            <w:r w:rsidRPr="00B378AD">
              <w:rPr>
                <w:szCs w:val="24"/>
              </w:rPr>
              <w:t>Paslaugų</w:t>
            </w:r>
            <w:r w:rsidRPr="00B378AD">
              <w:rPr>
                <w:kern w:val="2"/>
                <w:szCs w:val="24"/>
              </w:rPr>
              <w:t xml:space="preserve"> perdavimo–priėmimo akto pasirašymo dienos.</w:t>
            </w:r>
          </w:p>
        </w:tc>
      </w:tr>
      <w:tr w:rsidR="00916BBD" w14:paraId="387DF0AB" w14:textId="77777777" w:rsidTr="00300931">
        <w:trPr>
          <w:trHeight w:val="300"/>
        </w:trPr>
        <w:tc>
          <w:tcPr>
            <w:tcW w:w="3094" w:type="dxa"/>
            <w:gridSpan w:val="2"/>
          </w:tcPr>
          <w:p w14:paraId="68FB8B52" w14:textId="77777777" w:rsidR="00916BBD" w:rsidRDefault="00916BBD" w:rsidP="00CB6FDB">
            <w:pPr>
              <w:spacing w:before="120" w:after="120"/>
              <w:rPr>
                <w:b/>
                <w:kern w:val="2"/>
                <w:szCs w:val="24"/>
              </w:rPr>
            </w:pPr>
            <w:r>
              <w:rPr>
                <w:b/>
                <w:szCs w:val="24"/>
              </w:rPr>
              <w:t>6.2. Terminas Paslaugų trūkumams pašalinti</w:t>
            </w:r>
          </w:p>
        </w:tc>
        <w:tc>
          <w:tcPr>
            <w:tcW w:w="6441" w:type="dxa"/>
            <w:gridSpan w:val="2"/>
          </w:tcPr>
          <w:p w14:paraId="67BC2901" w14:textId="79C6A1B0" w:rsidR="00916BBD" w:rsidRPr="00B378AD" w:rsidRDefault="008D28D1" w:rsidP="00CB6FDB">
            <w:pPr>
              <w:spacing w:before="120" w:after="120"/>
              <w:rPr>
                <w:bCs/>
                <w:kern w:val="2"/>
                <w:szCs w:val="24"/>
              </w:rPr>
            </w:pPr>
            <w:r w:rsidRPr="00B378AD">
              <w:rPr>
                <w:szCs w:val="24"/>
              </w:rPr>
              <w:t xml:space="preserve">Garantinio termino metu pastebėtas </w:t>
            </w:r>
            <w:r w:rsidRPr="00B378AD">
              <w:rPr>
                <w:b/>
                <w:bCs/>
                <w:szCs w:val="24"/>
              </w:rPr>
              <w:t>kritines klaidas</w:t>
            </w:r>
            <w:r w:rsidRPr="00B378AD">
              <w:rPr>
                <w:szCs w:val="24"/>
              </w:rPr>
              <w:t xml:space="preserve"> Tiekėjas turi ištaisyti </w:t>
            </w:r>
            <w:r w:rsidRPr="00B378AD">
              <w:rPr>
                <w:b/>
                <w:bCs/>
                <w:szCs w:val="24"/>
              </w:rPr>
              <w:t xml:space="preserve">per </w:t>
            </w:r>
            <w:r w:rsidR="00D636A3" w:rsidRPr="00B378AD">
              <w:rPr>
                <w:b/>
                <w:bCs/>
                <w:szCs w:val="24"/>
              </w:rPr>
              <w:t>1</w:t>
            </w:r>
            <w:r w:rsidR="001643E3" w:rsidRPr="00B378AD">
              <w:rPr>
                <w:b/>
                <w:bCs/>
                <w:szCs w:val="24"/>
              </w:rPr>
              <w:t>0</w:t>
            </w:r>
            <w:r w:rsidR="00D636A3" w:rsidRPr="00B378AD">
              <w:rPr>
                <w:b/>
                <w:bCs/>
                <w:szCs w:val="24"/>
              </w:rPr>
              <w:t xml:space="preserve"> darbo dienų</w:t>
            </w:r>
            <w:r w:rsidRPr="00B378AD">
              <w:rPr>
                <w:szCs w:val="24"/>
              </w:rPr>
              <w:t xml:space="preserve">, jeigu programinis sprendimas neveikia ir Pirkėjas negali dirbi, išskyrus atvejus, jei klaida kilo dėl nuo Tiekėjo nepriklausančių aplinkybių. Jeigu klaidos nedaro esminės įtakos </w:t>
            </w:r>
            <w:r w:rsidR="00D97394" w:rsidRPr="00B378AD">
              <w:rPr>
                <w:szCs w:val="24"/>
              </w:rPr>
              <w:t>S</w:t>
            </w:r>
            <w:r w:rsidRPr="00B378AD">
              <w:rPr>
                <w:szCs w:val="24"/>
              </w:rPr>
              <w:t xml:space="preserve">istemos veikimui, nustačius klaidos priežastis, klaidos šalinimo laikas derinamas su Pirkėju. Jei klaidai išspręsti reikalingas Sistemos programinio kodo keitimas, tokia klaida (išskyrus kritines klaidas) yra </w:t>
            </w:r>
            <w:r w:rsidRPr="00B378AD">
              <w:rPr>
                <w:szCs w:val="24"/>
              </w:rPr>
              <w:lastRenderedPageBreak/>
              <w:t>transformuojama į keitimą. Sistemos keitimai atliekami Šalių suderintais terminais.</w:t>
            </w:r>
          </w:p>
        </w:tc>
      </w:tr>
      <w:tr w:rsidR="00916BBD" w14:paraId="20603FC7" w14:textId="77777777" w:rsidTr="00300931">
        <w:trPr>
          <w:trHeight w:val="300"/>
        </w:trPr>
        <w:tc>
          <w:tcPr>
            <w:tcW w:w="3094" w:type="dxa"/>
            <w:gridSpan w:val="2"/>
          </w:tcPr>
          <w:p w14:paraId="528699C6" w14:textId="77777777" w:rsidR="00916BBD" w:rsidRDefault="00916BBD" w:rsidP="00CB6FDB">
            <w:pPr>
              <w:spacing w:before="120" w:after="120"/>
              <w:rPr>
                <w:b/>
                <w:kern w:val="2"/>
                <w:szCs w:val="24"/>
              </w:rPr>
            </w:pPr>
            <w:r>
              <w:rPr>
                <w:b/>
                <w:szCs w:val="24"/>
              </w:rPr>
              <w:lastRenderedPageBreak/>
              <w:t>6.3. Kokybinių kriterijų įgyvendinimo ir tikrinimo tvarka</w:t>
            </w:r>
          </w:p>
        </w:tc>
        <w:tc>
          <w:tcPr>
            <w:tcW w:w="6441" w:type="dxa"/>
            <w:gridSpan w:val="2"/>
          </w:tcPr>
          <w:p w14:paraId="0DC38209" w14:textId="71FC05CF" w:rsidR="00916BBD" w:rsidRDefault="00916BBD" w:rsidP="00DB7CF8">
            <w:pPr>
              <w:spacing w:before="120" w:after="120"/>
              <w:rPr>
                <w:bCs/>
                <w:kern w:val="2"/>
                <w:szCs w:val="24"/>
              </w:rPr>
            </w:pPr>
            <w:r>
              <w:rPr>
                <w:kern w:val="2"/>
                <w:szCs w:val="24"/>
              </w:rPr>
              <w:t xml:space="preserve">Netaikoma </w:t>
            </w:r>
          </w:p>
        </w:tc>
      </w:tr>
      <w:tr w:rsidR="00916BBD" w14:paraId="4993A402" w14:textId="77777777" w:rsidTr="00300931">
        <w:trPr>
          <w:trHeight w:val="300"/>
        </w:trPr>
        <w:tc>
          <w:tcPr>
            <w:tcW w:w="9535" w:type="dxa"/>
            <w:gridSpan w:val="4"/>
          </w:tcPr>
          <w:p w14:paraId="277B8B16" w14:textId="77777777" w:rsidR="00916BBD" w:rsidRDefault="00916BBD" w:rsidP="00CB6FDB">
            <w:pPr>
              <w:spacing w:before="120" w:after="120"/>
              <w:jc w:val="center"/>
              <w:rPr>
                <w:b/>
                <w:kern w:val="2"/>
                <w:szCs w:val="24"/>
              </w:rPr>
            </w:pPr>
            <w:r>
              <w:rPr>
                <w:b/>
                <w:kern w:val="2"/>
                <w:szCs w:val="24"/>
              </w:rPr>
              <w:t>7. SUTARTIES VYKDYMUI PASITELKIAMI SUBTIEKĖJAI IR (AR) SPECIALISTAI</w:t>
            </w:r>
          </w:p>
        </w:tc>
      </w:tr>
      <w:tr w:rsidR="00916BBD" w14:paraId="7F2EFC28" w14:textId="77777777" w:rsidTr="00300931">
        <w:trPr>
          <w:trHeight w:val="300"/>
        </w:trPr>
        <w:tc>
          <w:tcPr>
            <w:tcW w:w="3094" w:type="dxa"/>
            <w:gridSpan w:val="2"/>
          </w:tcPr>
          <w:p w14:paraId="4007B279" w14:textId="77777777" w:rsidR="00916BBD" w:rsidRDefault="00916BBD" w:rsidP="00CB6FDB">
            <w:pPr>
              <w:spacing w:before="120" w:after="120"/>
              <w:rPr>
                <w:b/>
                <w:bCs/>
                <w:kern w:val="2"/>
                <w:szCs w:val="24"/>
              </w:rPr>
            </w:pPr>
            <w:r>
              <w:rPr>
                <w:b/>
                <w:bCs/>
                <w:kern w:val="2"/>
                <w:szCs w:val="24"/>
              </w:rPr>
              <w:t>7.1. Sutarties vykdymui pasitelkiami subtiekėjai ir (ar) specialistai</w:t>
            </w:r>
          </w:p>
        </w:tc>
        <w:tc>
          <w:tcPr>
            <w:tcW w:w="6441" w:type="dxa"/>
            <w:gridSpan w:val="2"/>
          </w:tcPr>
          <w:p w14:paraId="0256AC52" w14:textId="77777777" w:rsidR="00916BBD" w:rsidRDefault="00916BBD" w:rsidP="00CB6FDB">
            <w:pPr>
              <w:spacing w:before="120" w:after="120"/>
              <w:rPr>
                <w:kern w:val="2"/>
                <w:szCs w:val="24"/>
              </w:rPr>
            </w:pPr>
            <w:r>
              <w:rPr>
                <w:kern w:val="2"/>
                <w:szCs w:val="24"/>
              </w:rPr>
              <w:t>Sutarties vykdymui subtiekėjai ir (ar) specialistai nepasitelkiami.</w:t>
            </w:r>
          </w:p>
          <w:p w14:paraId="521D6987" w14:textId="77777777" w:rsidR="00916BBD" w:rsidRDefault="00916BBD" w:rsidP="00CB6FDB">
            <w:pPr>
              <w:spacing w:before="120" w:after="120"/>
              <w:rPr>
                <w:kern w:val="2"/>
                <w:szCs w:val="24"/>
              </w:rPr>
            </w:pPr>
          </w:p>
          <w:p w14:paraId="4D665289" w14:textId="77777777" w:rsidR="00916BBD" w:rsidRDefault="00916BBD" w:rsidP="00CB6FDB">
            <w:pPr>
              <w:spacing w:before="120" w:after="120"/>
              <w:rPr>
                <w:color w:val="FF0000"/>
                <w:kern w:val="2"/>
                <w:szCs w:val="24"/>
              </w:rPr>
            </w:pPr>
            <w:r>
              <w:rPr>
                <w:color w:val="FF0000"/>
                <w:kern w:val="2"/>
                <w:szCs w:val="24"/>
              </w:rPr>
              <w:t>arba</w:t>
            </w:r>
          </w:p>
          <w:p w14:paraId="6979313A" w14:textId="77777777" w:rsidR="00916BBD" w:rsidRDefault="00916BBD" w:rsidP="00CB6FDB">
            <w:pPr>
              <w:spacing w:before="120" w:after="120"/>
              <w:rPr>
                <w:kern w:val="2"/>
                <w:szCs w:val="24"/>
              </w:rPr>
            </w:pPr>
          </w:p>
          <w:p w14:paraId="696267A4" w14:textId="77777777" w:rsidR="00916BBD" w:rsidRDefault="00916BBD" w:rsidP="00CB6FDB">
            <w:pPr>
              <w:spacing w:before="120" w:after="120"/>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bookmarkEnd w:id="1"/>
      <w:tr w:rsidR="00916BBD" w14:paraId="4F6BC5CE" w14:textId="77777777" w:rsidTr="00300931">
        <w:trPr>
          <w:trHeight w:val="300"/>
        </w:trPr>
        <w:tc>
          <w:tcPr>
            <w:tcW w:w="9535" w:type="dxa"/>
            <w:gridSpan w:val="4"/>
          </w:tcPr>
          <w:p w14:paraId="488C74DB" w14:textId="77777777" w:rsidR="00916BBD" w:rsidRDefault="00916BBD" w:rsidP="00CB6FDB">
            <w:pPr>
              <w:spacing w:before="120" w:after="120"/>
              <w:jc w:val="center"/>
              <w:rPr>
                <w:b/>
                <w:kern w:val="2"/>
                <w:szCs w:val="24"/>
              </w:rPr>
            </w:pPr>
            <w:r>
              <w:rPr>
                <w:b/>
                <w:kern w:val="2"/>
                <w:szCs w:val="24"/>
              </w:rPr>
              <w:t>8. PRIEVOLIŲ PAGAL SUTARTĮ ĮVYKDYMO UŽTIKRINIMAS</w:t>
            </w:r>
          </w:p>
        </w:tc>
      </w:tr>
      <w:tr w:rsidR="00916BBD" w14:paraId="2A930BFD" w14:textId="77777777" w:rsidTr="00300931">
        <w:trPr>
          <w:trHeight w:val="300"/>
        </w:trPr>
        <w:tc>
          <w:tcPr>
            <w:tcW w:w="3094" w:type="dxa"/>
            <w:gridSpan w:val="2"/>
          </w:tcPr>
          <w:p w14:paraId="74905E47" w14:textId="77777777" w:rsidR="00916BBD" w:rsidRDefault="00916BBD" w:rsidP="00CB6FDB">
            <w:pPr>
              <w:spacing w:before="120" w:after="120"/>
              <w:rPr>
                <w:b/>
                <w:kern w:val="2"/>
                <w:szCs w:val="24"/>
              </w:rPr>
            </w:pPr>
            <w:r>
              <w:rPr>
                <w:b/>
                <w:kern w:val="2"/>
                <w:szCs w:val="24"/>
              </w:rPr>
              <w:t>8.1. Prievolių pagal Sutartį įvykdymo užtikrinimas</w:t>
            </w:r>
          </w:p>
        </w:tc>
        <w:tc>
          <w:tcPr>
            <w:tcW w:w="6441" w:type="dxa"/>
            <w:gridSpan w:val="2"/>
          </w:tcPr>
          <w:p w14:paraId="06C765A4" w14:textId="4AD63FCB" w:rsidR="00916BBD" w:rsidRDefault="00DB7CF8" w:rsidP="00CB6FDB">
            <w:pPr>
              <w:spacing w:before="120" w:after="120"/>
              <w:rPr>
                <w:kern w:val="2"/>
                <w:szCs w:val="24"/>
              </w:rPr>
            </w:pPr>
            <w:r>
              <w:rPr>
                <w:kern w:val="2"/>
                <w:szCs w:val="24"/>
              </w:rPr>
              <w:t xml:space="preserve">Prievolių pagal Sutartį įvykdymas užtikrinamas </w:t>
            </w:r>
            <w:r w:rsidRPr="0013540F">
              <w:rPr>
                <w:b/>
                <w:bCs/>
                <w:kern w:val="2"/>
                <w:szCs w:val="24"/>
              </w:rPr>
              <w:t>netesybomis</w:t>
            </w:r>
            <w:r>
              <w:rPr>
                <w:kern w:val="2"/>
                <w:szCs w:val="24"/>
              </w:rPr>
              <w:t xml:space="preserve"> (delspinigiais, bauda).</w:t>
            </w:r>
          </w:p>
        </w:tc>
      </w:tr>
      <w:tr w:rsidR="00916BBD" w14:paraId="59DF1F87" w14:textId="77777777" w:rsidTr="00300931">
        <w:trPr>
          <w:trHeight w:val="300"/>
        </w:trPr>
        <w:tc>
          <w:tcPr>
            <w:tcW w:w="3094" w:type="dxa"/>
            <w:gridSpan w:val="2"/>
          </w:tcPr>
          <w:p w14:paraId="663FA05B" w14:textId="0FF9A325" w:rsidR="00916BBD" w:rsidRDefault="00916BBD" w:rsidP="00CB6FDB">
            <w:pPr>
              <w:spacing w:before="120" w:after="120"/>
              <w:rPr>
                <w:b/>
                <w:kern w:val="2"/>
                <w:szCs w:val="24"/>
              </w:rPr>
            </w:pPr>
            <w:r>
              <w:rPr>
                <w:b/>
                <w:kern w:val="2"/>
                <w:szCs w:val="24"/>
              </w:rPr>
              <w:t>8.2</w:t>
            </w:r>
            <w:r w:rsidR="00DB7CF8">
              <w:rPr>
                <w:b/>
                <w:kern w:val="2"/>
                <w:szCs w:val="24"/>
              </w:rPr>
              <w:t>.</w:t>
            </w:r>
            <w:r>
              <w:rPr>
                <w:b/>
                <w:kern w:val="2"/>
                <w:szCs w:val="24"/>
              </w:rPr>
              <w:t xml:space="preserve"> Sutarties įvykdymo užtikrinimo galiojimo terminas</w:t>
            </w:r>
          </w:p>
        </w:tc>
        <w:tc>
          <w:tcPr>
            <w:tcW w:w="6441" w:type="dxa"/>
            <w:gridSpan w:val="2"/>
          </w:tcPr>
          <w:p w14:paraId="5A0DAE28" w14:textId="2D811223" w:rsidR="00916BBD" w:rsidRDefault="00916BBD" w:rsidP="00CB6FDB">
            <w:pPr>
              <w:spacing w:before="120" w:after="120"/>
              <w:rPr>
                <w:kern w:val="2"/>
                <w:szCs w:val="24"/>
              </w:rPr>
            </w:pPr>
            <w:r>
              <w:rPr>
                <w:kern w:val="2"/>
                <w:szCs w:val="24"/>
              </w:rPr>
              <w:t>Netaikoma</w:t>
            </w:r>
          </w:p>
        </w:tc>
      </w:tr>
      <w:tr w:rsidR="00916BBD" w14:paraId="1A315B98" w14:textId="77777777" w:rsidTr="00300931">
        <w:trPr>
          <w:trHeight w:val="300"/>
        </w:trPr>
        <w:tc>
          <w:tcPr>
            <w:tcW w:w="3094" w:type="dxa"/>
            <w:gridSpan w:val="2"/>
          </w:tcPr>
          <w:p w14:paraId="5FC96691" w14:textId="77777777" w:rsidR="00916BBD" w:rsidRDefault="00916BBD" w:rsidP="00CB6FDB">
            <w:pPr>
              <w:spacing w:before="120" w:after="120"/>
              <w:rPr>
                <w:b/>
                <w:kern w:val="2"/>
                <w:szCs w:val="24"/>
              </w:rPr>
            </w:pPr>
            <w:r>
              <w:rPr>
                <w:b/>
                <w:kern w:val="2"/>
                <w:szCs w:val="24"/>
              </w:rPr>
              <w:t>8.3. Sutarties įvykdymo užtikrinimo pateikimas</w:t>
            </w:r>
          </w:p>
        </w:tc>
        <w:tc>
          <w:tcPr>
            <w:tcW w:w="6441" w:type="dxa"/>
            <w:gridSpan w:val="2"/>
          </w:tcPr>
          <w:p w14:paraId="4C70B16D" w14:textId="77777777" w:rsidR="00916BBD" w:rsidRDefault="00916BBD" w:rsidP="00CB6FDB">
            <w:pPr>
              <w:spacing w:before="120" w:after="120"/>
              <w:rPr>
                <w:kern w:val="2"/>
                <w:szCs w:val="24"/>
              </w:rPr>
            </w:pPr>
            <w:r>
              <w:rPr>
                <w:kern w:val="2"/>
                <w:szCs w:val="24"/>
              </w:rPr>
              <w:t>Netaikoma</w:t>
            </w:r>
          </w:p>
          <w:p w14:paraId="733382E4" w14:textId="377FA690" w:rsidR="00916BBD" w:rsidRDefault="00916BBD" w:rsidP="00CB6FDB">
            <w:pPr>
              <w:spacing w:before="120" w:after="120"/>
              <w:rPr>
                <w:szCs w:val="24"/>
              </w:rPr>
            </w:pPr>
          </w:p>
        </w:tc>
      </w:tr>
      <w:tr w:rsidR="00916BBD" w14:paraId="208689CE" w14:textId="77777777" w:rsidTr="00300931">
        <w:trPr>
          <w:trHeight w:val="300"/>
        </w:trPr>
        <w:tc>
          <w:tcPr>
            <w:tcW w:w="9535" w:type="dxa"/>
            <w:gridSpan w:val="4"/>
          </w:tcPr>
          <w:p w14:paraId="729385F2" w14:textId="77777777" w:rsidR="00916BBD" w:rsidRDefault="00916BBD" w:rsidP="00CB6FDB">
            <w:pPr>
              <w:spacing w:before="120" w:after="120"/>
              <w:jc w:val="center"/>
              <w:rPr>
                <w:bCs/>
                <w:kern w:val="2"/>
                <w:szCs w:val="24"/>
              </w:rPr>
            </w:pPr>
            <w:r>
              <w:rPr>
                <w:b/>
                <w:kern w:val="2"/>
                <w:szCs w:val="24"/>
              </w:rPr>
              <w:t>9. ŠALIŲ ATSAKOMYBĖ</w:t>
            </w:r>
          </w:p>
        </w:tc>
      </w:tr>
      <w:tr w:rsidR="00916BBD" w14:paraId="23C28B5A" w14:textId="77777777" w:rsidTr="00300931">
        <w:trPr>
          <w:trHeight w:val="300"/>
        </w:trPr>
        <w:tc>
          <w:tcPr>
            <w:tcW w:w="3094" w:type="dxa"/>
            <w:gridSpan w:val="2"/>
          </w:tcPr>
          <w:p w14:paraId="64616519" w14:textId="77777777" w:rsidR="00916BBD" w:rsidRDefault="00916BBD" w:rsidP="00CB6FDB">
            <w:pPr>
              <w:spacing w:before="120" w:after="120"/>
              <w:rPr>
                <w:b/>
                <w:kern w:val="2"/>
                <w:szCs w:val="24"/>
              </w:rPr>
            </w:pPr>
            <w:r>
              <w:rPr>
                <w:b/>
                <w:kern w:val="2"/>
                <w:szCs w:val="24"/>
              </w:rPr>
              <w:t>9.1. Pirkėjui taikomos netesybos už mokėjimų pagal Sutartį vėlavimą</w:t>
            </w:r>
          </w:p>
        </w:tc>
        <w:tc>
          <w:tcPr>
            <w:tcW w:w="6441" w:type="dxa"/>
            <w:gridSpan w:val="2"/>
          </w:tcPr>
          <w:p w14:paraId="7978A0ED" w14:textId="57F421C6" w:rsidR="00916BBD" w:rsidRDefault="00916BBD" w:rsidP="00F141B7">
            <w:pPr>
              <w:spacing w:before="120" w:after="120"/>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F141B7">
              <w:rPr>
                <w:bCs/>
                <w:kern w:val="2"/>
                <w:szCs w:val="24"/>
              </w:rPr>
              <w:t>Sutartyje nurodytą terminą, Tiekėjas nuo kitos nei nustatytas terminas dienos skaičiuoja Pirkėjui 0,02 (dvi šimtosios) procento dydžio delspinigius nuo neapmokėtos sumos be PVM už kiekvieną vėlavimo dieną.</w:t>
            </w:r>
          </w:p>
        </w:tc>
      </w:tr>
      <w:tr w:rsidR="00916BBD" w14:paraId="5F5616F6" w14:textId="77777777" w:rsidTr="00300931">
        <w:trPr>
          <w:trHeight w:val="300"/>
        </w:trPr>
        <w:tc>
          <w:tcPr>
            <w:tcW w:w="3094" w:type="dxa"/>
            <w:gridSpan w:val="2"/>
          </w:tcPr>
          <w:p w14:paraId="7968BADB" w14:textId="77777777" w:rsidR="00916BBD" w:rsidRDefault="00916BBD" w:rsidP="00CB6FDB">
            <w:pPr>
              <w:spacing w:before="120" w:after="120"/>
              <w:rPr>
                <w:b/>
                <w:kern w:val="2"/>
                <w:szCs w:val="24"/>
              </w:rPr>
            </w:pPr>
            <w:r>
              <w:rPr>
                <w:b/>
                <w:szCs w:val="24"/>
              </w:rPr>
              <w:t>9.2. Tiekėjui taikomos netesybos</w:t>
            </w:r>
          </w:p>
        </w:tc>
        <w:tc>
          <w:tcPr>
            <w:tcW w:w="6441" w:type="dxa"/>
            <w:gridSpan w:val="2"/>
          </w:tcPr>
          <w:p w14:paraId="41D5687B" w14:textId="4683D90E" w:rsidR="00916BBD" w:rsidRPr="00F141B7" w:rsidRDefault="00916BBD" w:rsidP="00CB6FDB">
            <w:pPr>
              <w:spacing w:before="120" w:after="120"/>
            </w:pPr>
            <w:r w:rsidRPr="00F141B7">
              <w:rPr>
                <w:szCs w:val="24"/>
                <w:lang w:val="lt"/>
              </w:rPr>
              <w:t>9.2.1. Jeigu Tiekėjas vėluoja suteikti Paslaugas arba nevykdo kitų sutartinių įsipareigojimų, Pirkėjas nuo kitos nei nustatytas terminas dienos Tiekėjui skaičiuoja 0,02 (dvi šimtosios) procento</w:t>
            </w:r>
            <w:r w:rsidRPr="004C34FC">
              <w:rPr>
                <w:szCs w:val="24"/>
                <w:lang w:val="lt"/>
              </w:rPr>
              <w:t xml:space="preserve"> </w:t>
            </w:r>
            <w:r w:rsidRPr="00F141B7">
              <w:rPr>
                <w:szCs w:val="24"/>
                <w:lang w:val="lt"/>
              </w:rPr>
              <w:t>dydžio delspinigius už kiekvieną uždelstą dieną nuo laiku nesuteiktų Paslaugų ar kitų sutartinių įsipareigojimų nevykdymo kainos be PVM.</w:t>
            </w:r>
          </w:p>
          <w:p w14:paraId="33161984" w14:textId="056D826B" w:rsidR="00916BBD" w:rsidRPr="004C34FC" w:rsidRDefault="00916BBD" w:rsidP="00CB6FDB">
            <w:pPr>
              <w:spacing w:before="120" w:after="120"/>
              <w:rPr>
                <w:szCs w:val="24"/>
              </w:rPr>
            </w:pPr>
            <w:r w:rsidRPr="00F141B7">
              <w:rPr>
                <w:szCs w:val="24"/>
                <w:lang w:val="lt"/>
              </w:rPr>
              <w:t xml:space="preserve">9.2.2. Jeigu Tiekėjas vėluoja grąžinti dėl Tiekėjui mokėtinos sumos sumažinimo susidariusią permoką pagal Bendrųjų sąlygų </w:t>
            </w:r>
            <w:r w:rsidRPr="00F141B7">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71DDA6D4" w14:textId="5261C643" w:rsidR="00916BBD" w:rsidRPr="004C34FC" w:rsidRDefault="00916BBD" w:rsidP="00CB6FDB">
            <w:pPr>
              <w:spacing w:before="120" w:after="120"/>
            </w:pPr>
            <w:r w:rsidRPr="00F141B7">
              <w:rPr>
                <w:kern w:val="2"/>
              </w:rPr>
              <w:t xml:space="preserve">9.2.3. Tiekėjas privalo sumokėti Pirkėjui netesybas per </w:t>
            </w:r>
            <w:r w:rsidR="00DB7CF8" w:rsidRPr="004C34FC">
              <w:rPr>
                <w:kern w:val="2"/>
                <w:szCs w:val="24"/>
              </w:rPr>
              <w:t xml:space="preserve">10 (dešimt) darbo </w:t>
            </w:r>
            <w:r w:rsidRPr="00F141B7">
              <w:rPr>
                <w:kern w:val="2"/>
              </w:rPr>
              <w:t xml:space="preserve">dienų nuo Pirkėjo pareikalavimo, jeigu netesybų suma nėra </w:t>
            </w:r>
            <w:r w:rsidRPr="004C34FC">
              <w:t>išskaitoma iš Tiekėjui mokėtinos sumos.</w:t>
            </w:r>
          </w:p>
        </w:tc>
      </w:tr>
      <w:tr w:rsidR="00916BBD" w14:paraId="6B4E8CDD" w14:textId="77777777" w:rsidTr="00300931">
        <w:trPr>
          <w:trHeight w:val="300"/>
        </w:trPr>
        <w:tc>
          <w:tcPr>
            <w:tcW w:w="3094" w:type="dxa"/>
            <w:gridSpan w:val="2"/>
          </w:tcPr>
          <w:p w14:paraId="04BBD6A1" w14:textId="77777777" w:rsidR="00916BBD" w:rsidRDefault="00916BBD" w:rsidP="00CB6FDB">
            <w:pPr>
              <w:spacing w:before="120" w:after="120"/>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258A3F" w14:textId="7159F2EE" w:rsidR="00916BBD" w:rsidRDefault="00916BBD" w:rsidP="00CB6FDB">
            <w:pPr>
              <w:spacing w:before="120" w:after="120"/>
              <w:rPr>
                <w:bCs/>
                <w:szCs w:val="24"/>
              </w:rPr>
            </w:pPr>
            <w:r>
              <w:rPr>
                <w:bCs/>
                <w:kern w:val="2"/>
                <w:szCs w:val="24"/>
              </w:rPr>
              <w:t xml:space="preserve">9.3.1. Nutraukus Sutartį dėl esminio Sutarties pažeidimo, nustatyto Sutarties Specialiosiose sąlygose, mokama </w:t>
            </w:r>
            <w:r w:rsidR="00E62021" w:rsidRPr="0013540F">
              <w:rPr>
                <w:kern w:val="2"/>
                <w:szCs w:val="24"/>
              </w:rPr>
              <w:t>10 (dešimt)</w:t>
            </w:r>
            <w:r w:rsidR="00E62021">
              <w:rPr>
                <w:bCs/>
                <w:kern w:val="2"/>
                <w:szCs w:val="24"/>
              </w:rPr>
              <w:t xml:space="preserve"> </w:t>
            </w:r>
            <w:r>
              <w:rPr>
                <w:bCs/>
                <w:kern w:val="2"/>
                <w:szCs w:val="24"/>
              </w:rPr>
              <w:t>procentų dydžio bauda nuo Pradinės Sutarties vertės, nurodytos Specialiųjų sąlygų 5.2 punkte.</w:t>
            </w:r>
          </w:p>
          <w:p w14:paraId="016A6FC5" w14:textId="02695223" w:rsidR="00916BBD" w:rsidRDefault="00916BBD" w:rsidP="00CB6FDB">
            <w:pPr>
              <w:spacing w:before="120" w:after="120"/>
              <w:rPr>
                <w:bCs/>
                <w:kern w:val="2"/>
                <w:szCs w:val="24"/>
              </w:rPr>
            </w:pPr>
            <w:r>
              <w:rPr>
                <w:bCs/>
                <w:szCs w:val="24"/>
              </w:rPr>
              <w:t xml:space="preserve">9.3.2. Nepagrįstai nutraukus Sutarties vykdymą ne Sutartyje nustatyta tvarka, mokama </w:t>
            </w:r>
            <w:r w:rsidR="000F133B" w:rsidRPr="0013540F">
              <w:rPr>
                <w:kern w:val="2"/>
                <w:szCs w:val="24"/>
              </w:rPr>
              <w:t>10 (dešimt)</w:t>
            </w:r>
            <w:r w:rsidR="000F133B">
              <w:rPr>
                <w:bCs/>
                <w:kern w:val="2"/>
                <w:szCs w:val="24"/>
              </w:rPr>
              <w:t xml:space="preserve"> </w:t>
            </w:r>
            <w:r>
              <w:rPr>
                <w:bCs/>
                <w:kern w:val="2"/>
                <w:szCs w:val="24"/>
              </w:rPr>
              <w:t>procentų dydžio bauda nuo Pradinės Sutarties vertės, nurodytos Specialiųjų sąlygų 5.2 punkte.</w:t>
            </w:r>
          </w:p>
        </w:tc>
      </w:tr>
      <w:tr w:rsidR="00916BBD" w14:paraId="3CB00009" w14:textId="77777777" w:rsidTr="00300931">
        <w:trPr>
          <w:trHeight w:val="300"/>
        </w:trPr>
        <w:tc>
          <w:tcPr>
            <w:tcW w:w="3094" w:type="dxa"/>
            <w:gridSpan w:val="2"/>
          </w:tcPr>
          <w:p w14:paraId="3F7EF23F" w14:textId="77777777" w:rsidR="00916BBD" w:rsidRDefault="00916BBD" w:rsidP="00CB6FDB">
            <w:pPr>
              <w:spacing w:before="120" w:after="12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2038ED" w14:textId="77777777" w:rsidR="00916BBD" w:rsidRDefault="00916BBD" w:rsidP="00CB6FDB">
            <w:pPr>
              <w:spacing w:before="120" w:after="120"/>
              <w:rPr>
                <w:bCs/>
                <w:color w:val="000000"/>
                <w:kern w:val="2"/>
                <w:szCs w:val="24"/>
              </w:rPr>
            </w:pPr>
            <w:r>
              <w:rPr>
                <w:bCs/>
                <w:color w:val="000000"/>
                <w:kern w:val="2"/>
                <w:szCs w:val="24"/>
              </w:rPr>
              <w:t>Netaikoma</w:t>
            </w:r>
          </w:p>
          <w:p w14:paraId="63348E00" w14:textId="77777777" w:rsidR="00916BBD" w:rsidRDefault="00916BBD" w:rsidP="00CB6FDB">
            <w:pPr>
              <w:spacing w:before="120" w:after="120"/>
              <w:rPr>
                <w:bCs/>
                <w:kern w:val="2"/>
                <w:szCs w:val="24"/>
              </w:rPr>
            </w:pPr>
          </w:p>
          <w:p w14:paraId="4B454D36" w14:textId="395D1B51" w:rsidR="00916BBD" w:rsidRDefault="00916BBD" w:rsidP="00CB6FDB">
            <w:pPr>
              <w:spacing w:before="120" w:after="120"/>
              <w:rPr>
                <w:bCs/>
                <w:kern w:val="2"/>
                <w:szCs w:val="24"/>
              </w:rPr>
            </w:pPr>
          </w:p>
        </w:tc>
      </w:tr>
      <w:tr w:rsidR="00916BBD" w14:paraId="51CCE3C5" w14:textId="77777777" w:rsidTr="00300931">
        <w:trPr>
          <w:trHeight w:val="300"/>
        </w:trPr>
        <w:tc>
          <w:tcPr>
            <w:tcW w:w="3094" w:type="dxa"/>
            <w:gridSpan w:val="2"/>
          </w:tcPr>
          <w:p w14:paraId="46FE36EE" w14:textId="77777777" w:rsidR="00916BBD" w:rsidRDefault="00916BBD" w:rsidP="00CB6FDB">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218E2440" w14:textId="77777777" w:rsidR="00916BBD" w:rsidRDefault="00916BBD" w:rsidP="00CB6FDB">
            <w:pPr>
              <w:spacing w:before="120" w:after="120"/>
              <w:rPr>
                <w:bCs/>
                <w:color w:val="000000"/>
                <w:kern w:val="2"/>
                <w:szCs w:val="24"/>
              </w:rPr>
            </w:pPr>
            <w:r>
              <w:rPr>
                <w:bCs/>
                <w:color w:val="000000"/>
                <w:kern w:val="2"/>
                <w:szCs w:val="24"/>
              </w:rPr>
              <w:t>Netaikoma</w:t>
            </w:r>
          </w:p>
          <w:p w14:paraId="7655B9FC" w14:textId="357A5F39" w:rsidR="00916BBD" w:rsidRDefault="00916BBD" w:rsidP="00CB6FDB">
            <w:pPr>
              <w:spacing w:before="120" w:after="120"/>
              <w:rPr>
                <w:bCs/>
                <w:color w:val="4472C4"/>
                <w:kern w:val="2"/>
                <w:szCs w:val="24"/>
              </w:rPr>
            </w:pPr>
          </w:p>
        </w:tc>
      </w:tr>
      <w:tr w:rsidR="00916BBD" w14:paraId="32098AB5" w14:textId="77777777" w:rsidTr="00300931">
        <w:trPr>
          <w:trHeight w:val="300"/>
        </w:trPr>
        <w:tc>
          <w:tcPr>
            <w:tcW w:w="3094" w:type="dxa"/>
            <w:gridSpan w:val="2"/>
          </w:tcPr>
          <w:p w14:paraId="3C4AD3B5" w14:textId="77777777" w:rsidR="00916BBD" w:rsidRDefault="00916BBD" w:rsidP="00280564">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527372D7" w14:textId="07745F35" w:rsidR="00916BBD" w:rsidRDefault="00280564" w:rsidP="00280564">
            <w:pPr>
              <w:spacing w:before="120" w:after="120"/>
              <w:rPr>
                <w:bCs/>
                <w:color w:val="4472C4"/>
                <w:kern w:val="2"/>
                <w:szCs w:val="24"/>
              </w:rPr>
            </w:pPr>
            <w:r>
              <w:t xml:space="preserve">Jei Tiekėjas nesilaiko konfidencialumo reikalavimų, jam </w:t>
            </w:r>
            <w:r w:rsidRPr="00F26687">
              <w:t xml:space="preserve">taikoma </w:t>
            </w:r>
            <w:r w:rsidR="005E4BB1">
              <w:t>2</w:t>
            </w:r>
            <w:r w:rsidRPr="00F26687">
              <w:t>00 (</w:t>
            </w:r>
            <w:r w:rsidR="005E4BB1">
              <w:t>dviejų</w:t>
            </w:r>
            <w:r w:rsidRPr="00F26687">
              <w:t xml:space="preserve"> šimtų)</w:t>
            </w:r>
            <w:r>
              <w:t xml:space="preserve"> Eur dydžio bauda už kiekvieną nustatytą atvejį.</w:t>
            </w:r>
            <w:r w:rsidR="00EC61AB">
              <w:t xml:space="preserve"> Jei daugiau kaip 2 (du) kartus Tiekėjas pažeidžia konfidencialumo reikalavimų laikymosi tvarką, Pirkėjas turi teisę nutraukti Sutartį dėl Tiekėjo kaltės.</w:t>
            </w:r>
          </w:p>
        </w:tc>
      </w:tr>
      <w:tr w:rsidR="00916BBD" w14:paraId="0B34BDCC" w14:textId="77777777" w:rsidTr="00300931">
        <w:trPr>
          <w:trHeight w:val="300"/>
        </w:trPr>
        <w:tc>
          <w:tcPr>
            <w:tcW w:w="3094" w:type="dxa"/>
            <w:gridSpan w:val="2"/>
          </w:tcPr>
          <w:p w14:paraId="331B0B1C" w14:textId="77777777" w:rsidR="00916BBD" w:rsidRDefault="00916BBD" w:rsidP="00CB6FDB">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3616F46" w14:textId="26207522" w:rsidR="00916BBD" w:rsidRDefault="00916BBD" w:rsidP="00CB6FDB">
            <w:pPr>
              <w:spacing w:before="120" w:after="120"/>
              <w:rPr>
                <w:bCs/>
                <w:kern w:val="2"/>
                <w:szCs w:val="24"/>
              </w:rPr>
            </w:pPr>
            <w:r>
              <w:rPr>
                <w:bCs/>
                <w:szCs w:val="24"/>
              </w:rPr>
              <w:t xml:space="preserve">Netaikoma </w:t>
            </w:r>
          </w:p>
          <w:p w14:paraId="6007181B" w14:textId="55AA54C3" w:rsidR="00916BBD" w:rsidRDefault="00916BBD" w:rsidP="00CB6FDB">
            <w:pPr>
              <w:spacing w:before="120" w:after="120"/>
              <w:rPr>
                <w:bCs/>
                <w:color w:val="4472C4"/>
                <w:kern w:val="2"/>
                <w:szCs w:val="24"/>
              </w:rPr>
            </w:pPr>
          </w:p>
        </w:tc>
      </w:tr>
      <w:tr w:rsidR="00916BBD" w14:paraId="374B0038" w14:textId="77777777" w:rsidTr="00F141B7">
        <w:trPr>
          <w:trHeight w:val="1340"/>
        </w:trPr>
        <w:tc>
          <w:tcPr>
            <w:tcW w:w="3094" w:type="dxa"/>
            <w:gridSpan w:val="2"/>
            <w:tcBorders>
              <w:top w:val="single" w:sz="4" w:space="0" w:color="auto"/>
              <w:left w:val="single" w:sz="4" w:space="0" w:color="auto"/>
              <w:bottom w:val="single" w:sz="4" w:space="0" w:color="auto"/>
              <w:right w:val="single" w:sz="4" w:space="0" w:color="auto"/>
            </w:tcBorders>
          </w:tcPr>
          <w:p w14:paraId="0161E380" w14:textId="77777777" w:rsidR="00916BBD" w:rsidRDefault="00916BBD" w:rsidP="00CB6FDB">
            <w:pPr>
              <w:spacing w:before="120" w:after="120"/>
              <w:rPr>
                <w:b/>
                <w:kern w:val="2"/>
                <w:szCs w:val="24"/>
              </w:rPr>
            </w:pPr>
            <w:bookmarkStart w:id="2" w:name="_Hlk214890150"/>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4485E01" w14:textId="0056A3C6" w:rsidR="00916BBD" w:rsidRDefault="00916BBD" w:rsidP="00CB6FDB">
            <w:pPr>
              <w:spacing w:before="120" w:after="120"/>
              <w:rPr>
                <w:bCs/>
                <w:color w:val="4472C4"/>
                <w:kern w:val="2"/>
                <w:szCs w:val="24"/>
              </w:rPr>
            </w:pPr>
            <w:r>
              <w:rPr>
                <w:bCs/>
                <w:kern w:val="2"/>
                <w:szCs w:val="24"/>
              </w:rPr>
              <w:t>Netaikoma</w:t>
            </w:r>
          </w:p>
        </w:tc>
      </w:tr>
      <w:tr w:rsidR="00916BBD" w14:paraId="4D1DC4CD" w14:textId="77777777" w:rsidTr="00300931">
        <w:trPr>
          <w:trHeight w:val="300"/>
        </w:trPr>
        <w:tc>
          <w:tcPr>
            <w:tcW w:w="3094" w:type="dxa"/>
            <w:gridSpan w:val="2"/>
          </w:tcPr>
          <w:p w14:paraId="53542322" w14:textId="77777777" w:rsidR="00916BBD" w:rsidRDefault="00916BBD" w:rsidP="00CB6FDB">
            <w:pPr>
              <w:spacing w:before="120" w:after="120"/>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D4B16E" w14:textId="77777777" w:rsidR="00916BBD" w:rsidRDefault="00916BBD" w:rsidP="00CB6FDB">
            <w:pPr>
              <w:spacing w:before="120" w:after="120"/>
              <w:rPr>
                <w:bCs/>
                <w:kern w:val="2"/>
                <w:szCs w:val="24"/>
              </w:rPr>
            </w:pPr>
            <w:r>
              <w:rPr>
                <w:bCs/>
                <w:kern w:val="2"/>
                <w:szCs w:val="24"/>
              </w:rPr>
              <w:t>Netaikoma</w:t>
            </w:r>
          </w:p>
          <w:p w14:paraId="43A7C03F" w14:textId="77777777" w:rsidR="00916BBD" w:rsidRDefault="00916BBD" w:rsidP="00CB6FDB">
            <w:pPr>
              <w:spacing w:before="120" w:after="120"/>
              <w:rPr>
                <w:bCs/>
                <w:kern w:val="2"/>
                <w:szCs w:val="24"/>
              </w:rPr>
            </w:pPr>
          </w:p>
          <w:p w14:paraId="7471CEF7" w14:textId="1D08CDA9" w:rsidR="00916BBD" w:rsidRDefault="00916BBD" w:rsidP="00D2284C">
            <w:pPr>
              <w:spacing w:before="120" w:after="120"/>
              <w:rPr>
                <w:bCs/>
                <w:color w:val="4472C4"/>
                <w:kern w:val="2"/>
                <w:szCs w:val="24"/>
              </w:rPr>
            </w:pPr>
          </w:p>
        </w:tc>
      </w:tr>
      <w:tr w:rsidR="00916BBD" w14:paraId="4A3845FA" w14:textId="77777777" w:rsidTr="00300931">
        <w:trPr>
          <w:trHeight w:val="300"/>
        </w:trPr>
        <w:tc>
          <w:tcPr>
            <w:tcW w:w="3094" w:type="dxa"/>
            <w:gridSpan w:val="2"/>
          </w:tcPr>
          <w:p w14:paraId="0A13DC0B" w14:textId="77777777" w:rsidR="00916BBD" w:rsidRDefault="00916BBD" w:rsidP="00CB6FDB">
            <w:pPr>
              <w:spacing w:before="120" w:after="12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ED573B" w14:textId="75C696C7" w:rsidR="00916BBD" w:rsidRDefault="00D2284C" w:rsidP="00D2284C">
            <w:pPr>
              <w:spacing w:before="120" w:after="120"/>
              <w:rPr>
                <w:bCs/>
                <w:color w:val="4472C4"/>
                <w:kern w:val="2"/>
                <w:szCs w:val="24"/>
              </w:rPr>
            </w:pPr>
            <w:r>
              <w:rPr>
                <w:bCs/>
                <w:kern w:val="2"/>
                <w:szCs w:val="24"/>
              </w:rPr>
              <w:t>Netaikoma</w:t>
            </w:r>
          </w:p>
        </w:tc>
      </w:tr>
      <w:tr w:rsidR="00916BBD" w14:paraId="43775F05" w14:textId="77777777" w:rsidTr="00300931">
        <w:trPr>
          <w:trHeight w:val="300"/>
        </w:trPr>
        <w:tc>
          <w:tcPr>
            <w:tcW w:w="9535" w:type="dxa"/>
            <w:gridSpan w:val="4"/>
          </w:tcPr>
          <w:p w14:paraId="6BE175F6" w14:textId="77777777" w:rsidR="00916BBD" w:rsidRDefault="00916BBD" w:rsidP="00CB6FDB">
            <w:pPr>
              <w:spacing w:before="120" w:after="120"/>
              <w:jc w:val="center"/>
              <w:rPr>
                <w:color w:val="4472C4"/>
                <w:kern w:val="2"/>
                <w:szCs w:val="24"/>
              </w:rPr>
            </w:pPr>
            <w:r>
              <w:rPr>
                <w:b/>
                <w:kern w:val="2"/>
                <w:szCs w:val="24"/>
              </w:rPr>
              <w:t>10. ESMINĖS SUTARTIES SĄLYGOS</w:t>
            </w:r>
          </w:p>
        </w:tc>
      </w:tr>
      <w:tr w:rsidR="00916BBD" w14:paraId="24A91B48" w14:textId="77777777" w:rsidTr="00300931">
        <w:trPr>
          <w:trHeight w:val="300"/>
        </w:trPr>
        <w:tc>
          <w:tcPr>
            <w:tcW w:w="3094" w:type="dxa"/>
            <w:gridSpan w:val="2"/>
          </w:tcPr>
          <w:p w14:paraId="55851802" w14:textId="77777777" w:rsidR="00916BBD" w:rsidRDefault="00916BBD" w:rsidP="00CB6FDB">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255123A" w14:textId="6FBB7C36" w:rsidR="00916BBD" w:rsidRDefault="00916BBD" w:rsidP="00CB6FDB">
            <w:pPr>
              <w:spacing w:before="120" w:after="120"/>
              <w:rPr>
                <w:color w:val="4472C4"/>
                <w:kern w:val="2"/>
                <w:szCs w:val="24"/>
              </w:rPr>
            </w:pPr>
            <w:r>
              <w:rPr>
                <w:kern w:val="2"/>
                <w:szCs w:val="24"/>
              </w:rPr>
              <w:t>Netaikoma</w:t>
            </w:r>
          </w:p>
        </w:tc>
      </w:tr>
      <w:tr w:rsidR="00916BBD" w14:paraId="3AF735FC" w14:textId="77777777" w:rsidTr="00300931">
        <w:trPr>
          <w:trHeight w:val="300"/>
        </w:trPr>
        <w:tc>
          <w:tcPr>
            <w:tcW w:w="3094" w:type="dxa"/>
            <w:gridSpan w:val="2"/>
          </w:tcPr>
          <w:p w14:paraId="06885554" w14:textId="77777777" w:rsidR="00916BBD" w:rsidRDefault="00916BBD" w:rsidP="00CB6FDB">
            <w:pPr>
              <w:spacing w:before="120" w:after="120"/>
              <w:rPr>
                <w:b/>
                <w:kern w:val="2"/>
                <w:szCs w:val="24"/>
                <w:lang w:val="en-US"/>
              </w:rPr>
            </w:pPr>
            <w:r>
              <w:rPr>
                <w:b/>
                <w:bCs/>
                <w:kern w:val="2"/>
                <w:szCs w:val="24"/>
              </w:rPr>
              <w:t>10.2. Dideli arba nuolatiniai esminės Sutarties sąlygos vykdymo trūkumai</w:t>
            </w:r>
          </w:p>
        </w:tc>
        <w:tc>
          <w:tcPr>
            <w:tcW w:w="6441" w:type="dxa"/>
            <w:gridSpan w:val="2"/>
          </w:tcPr>
          <w:p w14:paraId="08443022" w14:textId="751FC4DF" w:rsidR="00916BBD" w:rsidRDefault="00916BBD" w:rsidP="00F141B7">
            <w:pPr>
              <w:spacing w:before="120" w:after="120" w:line="276" w:lineRule="auto"/>
              <w:jc w:val="both"/>
              <w:textAlignment w:val="baseline"/>
              <w:rPr>
                <w:kern w:val="2"/>
                <w:szCs w:val="24"/>
              </w:rPr>
            </w:pPr>
            <w:r>
              <w:rPr>
                <w:rFonts w:eastAsia="Arial"/>
              </w:rPr>
              <w:t xml:space="preserve">Netaikoma </w:t>
            </w:r>
          </w:p>
        </w:tc>
      </w:tr>
      <w:tr w:rsidR="00916BBD" w14:paraId="56D5C6DB" w14:textId="77777777" w:rsidTr="00300931">
        <w:trPr>
          <w:trHeight w:val="300"/>
        </w:trPr>
        <w:tc>
          <w:tcPr>
            <w:tcW w:w="9535" w:type="dxa"/>
            <w:gridSpan w:val="4"/>
          </w:tcPr>
          <w:p w14:paraId="38DECFC7" w14:textId="77777777" w:rsidR="00916BBD" w:rsidRDefault="00916BBD" w:rsidP="00CB6FDB">
            <w:pPr>
              <w:spacing w:before="120" w:after="120"/>
              <w:jc w:val="center"/>
              <w:rPr>
                <w:b/>
                <w:kern w:val="2"/>
                <w:szCs w:val="24"/>
              </w:rPr>
            </w:pPr>
            <w:r>
              <w:rPr>
                <w:b/>
                <w:kern w:val="2"/>
                <w:szCs w:val="24"/>
              </w:rPr>
              <w:t>11. SUTARTIES GALIOJIMAS IR KEITIMAS</w:t>
            </w:r>
          </w:p>
        </w:tc>
      </w:tr>
      <w:tr w:rsidR="00916BBD" w14:paraId="18467D58" w14:textId="77777777" w:rsidTr="00300931">
        <w:trPr>
          <w:trHeight w:val="300"/>
        </w:trPr>
        <w:tc>
          <w:tcPr>
            <w:tcW w:w="3094" w:type="dxa"/>
            <w:gridSpan w:val="2"/>
          </w:tcPr>
          <w:p w14:paraId="623A96EC" w14:textId="77777777" w:rsidR="00916BBD" w:rsidRDefault="00916BBD" w:rsidP="0096282E">
            <w:pPr>
              <w:spacing w:before="120" w:after="120"/>
              <w:rPr>
                <w:b/>
                <w:kern w:val="2"/>
                <w:szCs w:val="24"/>
              </w:rPr>
            </w:pPr>
            <w:r>
              <w:rPr>
                <w:b/>
                <w:szCs w:val="24"/>
              </w:rPr>
              <w:t>11.1. Sutarties sudarymas ir įsigaliojimas</w:t>
            </w:r>
          </w:p>
        </w:tc>
        <w:tc>
          <w:tcPr>
            <w:tcW w:w="6441" w:type="dxa"/>
            <w:gridSpan w:val="2"/>
          </w:tcPr>
          <w:p w14:paraId="0E6C8916" w14:textId="77777777" w:rsidR="0096282E" w:rsidRDefault="0096282E" w:rsidP="00F141B7">
            <w:pPr>
              <w:spacing w:before="120" w:after="120"/>
              <w:rPr>
                <w:kern w:val="2"/>
                <w:szCs w:val="24"/>
              </w:rPr>
            </w:pPr>
            <w:r>
              <w:rPr>
                <w:kern w:val="2"/>
                <w:szCs w:val="24"/>
              </w:rPr>
              <w:t>Ši Sutartis laikoma sudaryta ir įsigalioja nuo Sutarties pasirašymo dienos (antrosios Šalies pasirašymo dieną).</w:t>
            </w:r>
          </w:p>
          <w:p w14:paraId="291B52DC" w14:textId="6E1795AA" w:rsidR="00916BBD" w:rsidRDefault="0096282E" w:rsidP="0096282E">
            <w:pPr>
              <w:spacing w:before="120" w:after="120"/>
              <w:rPr>
                <w:color w:val="4472C4"/>
                <w:kern w:val="2"/>
                <w:szCs w:val="24"/>
              </w:rPr>
            </w:pPr>
            <w:r>
              <w:rPr>
                <w:color w:val="000000"/>
                <w:kern w:val="2"/>
                <w:szCs w:val="24"/>
              </w:rPr>
              <w:t>Sutartis galioja iki visiško prievolių įvykdymo</w:t>
            </w:r>
            <w:r w:rsidR="00C576ED">
              <w:rPr>
                <w:color w:val="000000"/>
                <w:kern w:val="2"/>
                <w:szCs w:val="24"/>
              </w:rPr>
              <w:t>,</w:t>
            </w:r>
            <w:r>
              <w:rPr>
                <w:color w:val="000000"/>
                <w:kern w:val="2"/>
                <w:szCs w:val="24"/>
              </w:rPr>
              <w:t xml:space="preserve"> b</w:t>
            </w:r>
            <w:r w:rsidRPr="00B378AD">
              <w:rPr>
                <w:color w:val="000000"/>
                <w:kern w:val="2"/>
                <w:szCs w:val="24"/>
              </w:rPr>
              <w:t xml:space="preserve">et jos </w:t>
            </w:r>
            <w:r w:rsidRPr="00B378AD">
              <w:rPr>
                <w:b/>
                <w:bCs/>
                <w:color w:val="000000"/>
                <w:kern w:val="2"/>
                <w:szCs w:val="24"/>
              </w:rPr>
              <w:t xml:space="preserve">terminas negali būti ilgesnis kaip </w:t>
            </w:r>
            <w:r w:rsidR="008C69BC" w:rsidRPr="00B378AD">
              <w:rPr>
                <w:b/>
                <w:bCs/>
                <w:kern w:val="2"/>
                <w:szCs w:val="24"/>
              </w:rPr>
              <w:t>4</w:t>
            </w:r>
            <w:r w:rsidRPr="00B378AD">
              <w:rPr>
                <w:b/>
                <w:bCs/>
                <w:kern w:val="2"/>
                <w:szCs w:val="24"/>
              </w:rPr>
              <w:t xml:space="preserve"> (</w:t>
            </w:r>
            <w:r w:rsidR="008C69BC" w:rsidRPr="00B378AD">
              <w:rPr>
                <w:b/>
                <w:bCs/>
                <w:kern w:val="2"/>
                <w:szCs w:val="24"/>
              </w:rPr>
              <w:t>keturi</w:t>
            </w:r>
            <w:r w:rsidRPr="00B378AD">
              <w:rPr>
                <w:b/>
                <w:bCs/>
                <w:kern w:val="2"/>
                <w:szCs w:val="24"/>
              </w:rPr>
              <w:t>) mėnesiai</w:t>
            </w:r>
            <w:r w:rsidR="008C69BC" w:rsidRPr="00B378AD">
              <w:rPr>
                <w:b/>
                <w:bCs/>
                <w:kern w:val="2"/>
                <w:szCs w:val="24"/>
              </w:rPr>
              <w:t>.</w:t>
            </w:r>
          </w:p>
        </w:tc>
      </w:tr>
      <w:tr w:rsidR="00916BBD" w14:paraId="1B90A1E9" w14:textId="77777777" w:rsidTr="00300931">
        <w:trPr>
          <w:trHeight w:val="300"/>
        </w:trPr>
        <w:tc>
          <w:tcPr>
            <w:tcW w:w="3094" w:type="dxa"/>
            <w:gridSpan w:val="2"/>
          </w:tcPr>
          <w:p w14:paraId="63434E04" w14:textId="77777777" w:rsidR="00916BBD" w:rsidRDefault="00916BBD" w:rsidP="00CB6FDB">
            <w:pPr>
              <w:spacing w:before="120" w:after="120"/>
              <w:rPr>
                <w:b/>
                <w:kern w:val="2"/>
                <w:szCs w:val="24"/>
              </w:rPr>
            </w:pPr>
            <w:r>
              <w:rPr>
                <w:b/>
                <w:kern w:val="2"/>
                <w:szCs w:val="24"/>
              </w:rPr>
              <w:t>11.2. Sutarties galiojimo termino pratęsimas</w:t>
            </w:r>
          </w:p>
        </w:tc>
        <w:tc>
          <w:tcPr>
            <w:tcW w:w="6441" w:type="dxa"/>
            <w:gridSpan w:val="2"/>
          </w:tcPr>
          <w:p w14:paraId="2814E05F" w14:textId="77777777" w:rsidR="00916BBD" w:rsidRDefault="00916BBD" w:rsidP="00CB6FDB">
            <w:pPr>
              <w:spacing w:before="120" w:after="120"/>
              <w:rPr>
                <w:kern w:val="2"/>
                <w:szCs w:val="24"/>
              </w:rPr>
            </w:pPr>
            <w:r>
              <w:rPr>
                <w:kern w:val="2"/>
                <w:szCs w:val="24"/>
              </w:rPr>
              <w:t>Netaikoma</w:t>
            </w:r>
          </w:p>
          <w:p w14:paraId="538B217D" w14:textId="20550BCD" w:rsidR="00916BBD" w:rsidRDefault="00916BBD" w:rsidP="00CB6FDB">
            <w:pPr>
              <w:spacing w:before="120" w:after="120"/>
              <w:rPr>
                <w:kern w:val="2"/>
                <w:szCs w:val="24"/>
              </w:rPr>
            </w:pPr>
          </w:p>
        </w:tc>
      </w:tr>
      <w:tr w:rsidR="00916BBD" w14:paraId="1B8D1446" w14:textId="77777777" w:rsidTr="00300931">
        <w:trPr>
          <w:trHeight w:val="300"/>
        </w:trPr>
        <w:tc>
          <w:tcPr>
            <w:tcW w:w="9535" w:type="dxa"/>
            <w:gridSpan w:val="4"/>
          </w:tcPr>
          <w:p w14:paraId="16A037E5" w14:textId="77777777" w:rsidR="00916BBD" w:rsidRDefault="00916BBD" w:rsidP="00CB6FDB">
            <w:pPr>
              <w:spacing w:before="120" w:after="120"/>
              <w:jc w:val="center"/>
              <w:rPr>
                <w:b/>
                <w:kern w:val="2"/>
                <w:szCs w:val="24"/>
              </w:rPr>
            </w:pPr>
            <w:r>
              <w:rPr>
                <w:b/>
                <w:kern w:val="2"/>
                <w:szCs w:val="24"/>
              </w:rPr>
              <w:t>12. SUTARTIES NUTRAUKIMAS</w:t>
            </w:r>
          </w:p>
        </w:tc>
      </w:tr>
      <w:tr w:rsidR="00916BBD" w14:paraId="2E7A5A10"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0E4F913B" w14:textId="77777777" w:rsidR="00916BBD" w:rsidRDefault="00916BBD" w:rsidP="00CB6FDB">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DB15E" w14:textId="2BCB2276" w:rsidR="00916BBD" w:rsidRDefault="00916BBD" w:rsidP="00CB6FDB">
            <w:pPr>
              <w:spacing w:before="120" w:after="120"/>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16BBD" w14:paraId="28E37401"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26DDD57B" w14:textId="77777777" w:rsidR="00916BBD" w:rsidRDefault="00916BBD" w:rsidP="00CB6FDB">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ED5BDE9" w14:textId="5204EC7D" w:rsidR="00916BBD" w:rsidRDefault="00916BBD" w:rsidP="00F141B7">
            <w:pPr>
              <w:spacing w:before="120" w:after="120"/>
              <w:rPr>
                <w:rFonts w:eastAsia="Arial"/>
                <w:color w:val="FF0000"/>
                <w:kern w:val="2"/>
                <w:szCs w:val="24"/>
              </w:rPr>
            </w:pPr>
            <w:r w:rsidRPr="00F141B7">
              <w:rPr>
                <w:kern w:val="2"/>
                <w:szCs w:val="24"/>
              </w:rPr>
              <w:t>12.2.1. jeigu Tiekėjas nevykdo prisiimtų įsipareigojimų už Sutartyje nustatytą Sutarties kainą</w:t>
            </w:r>
            <w:r w:rsidR="00D31B4E" w:rsidRPr="00F141B7">
              <w:rPr>
                <w:kern w:val="2"/>
                <w:szCs w:val="24"/>
              </w:rPr>
              <w:t>.</w:t>
            </w:r>
          </w:p>
        </w:tc>
      </w:tr>
      <w:tr w:rsidR="00916BBD" w14:paraId="6DAC0BB8" w14:textId="77777777" w:rsidTr="00300931">
        <w:trPr>
          <w:trHeight w:val="300"/>
        </w:trPr>
        <w:tc>
          <w:tcPr>
            <w:tcW w:w="9535" w:type="dxa"/>
            <w:gridSpan w:val="4"/>
          </w:tcPr>
          <w:p w14:paraId="38E61478" w14:textId="113C2BA1" w:rsidR="00916BBD" w:rsidRDefault="00916BBD" w:rsidP="00CB6FDB">
            <w:pPr>
              <w:spacing w:before="120" w:after="120"/>
              <w:jc w:val="center"/>
              <w:rPr>
                <w:kern w:val="2"/>
                <w:szCs w:val="24"/>
              </w:rPr>
            </w:pPr>
            <w:r>
              <w:rPr>
                <w:b/>
                <w:kern w:val="2"/>
                <w:szCs w:val="24"/>
              </w:rPr>
              <w:t xml:space="preserve">13. APLINKOS APSAUGOS IR SOCIALINIAI KRITERIJAI </w:t>
            </w:r>
          </w:p>
        </w:tc>
      </w:tr>
      <w:bookmarkEnd w:id="2"/>
      <w:tr w:rsidR="00916BBD" w14:paraId="734472D9" w14:textId="77777777" w:rsidTr="00300931">
        <w:trPr>
          <w:trHeight w:val="300"/>
        </w:trPr>
        <w:tc>
          <w:tcPr>
            <w:tcW w:w="3058" w:type="dxa"/>
          </w:tcPr>
          <w:p w14:paraId="7C4A80A9" w14:textId="77777777" w:rsidR="00916BBD" w:rsidRDefault="00916BBD" w:rsidP="00CB6FDB">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704DC9D2" w14:textId="61FFA3E7" w:rsidR="00916BBD" w:rsidRPr="009707DC" w:rsidRDefault="00216706" w:rsidP="00CB6FDB">
            <w:pPr>
              <w:spacing w:before="120" w:after="120"/>
              <w:rPr>
                <w:color w:val="000000"/>
                <w:kern w:val="2"/>
                <w:szCs w:val="24"/>
                <w:shd w:val="clear" w:color="auto" w:fill="FFFFFF"/>
              </w:rPr>
            </w:pPr>
            <w:r>
              <w:rPr>
                <w:szCs w:val="24"/>
              </w:rPr>
              <w:t xml:space="preserve">Sutarties vykdymui taikomi aplinkosauginiai reikalavimai vadovaujantis Aplinkos apsaugos kriterijų taikymo, vykdant žaliuosius pirkimus, tvarkos aprašo, patvirtinto Lietuvos </w:t>
            </w:r>
            <w:r w:rsidRPr="00216706">
              <w:rPr>
                <w:szCs w:val="24"/>
              </w:rPr>
              <w:t xml:space="preserve">Respublikos aplinkos ministro 2011 m. birželio 28 d. įsakymu Nr. D1-508 </w:t>
            </w:r>
            <w:r w:rsidRPr="00F141B7">
              <w:rPr>
                <w:kern w:val="2"/>
                <w:szCs w:val="24"/>
                <w:shd w:val="clear" w:color="auto" w:fill="FFFFFF"/>
              </w:rPr>
              <w:t>„Dėl Aplinkos apsaugos kriterijų taikymo, vykdant žaliuosius pirkimus, tvarkos aprašo patvirtinimo“</w:t>
            </w:r>
            <w:r w:rsidRPr="00216706">
              <w:rPr>
                <w:szCs w:val="24"/>
              </w:rPr>
              <w:t>, 4</w:t>
            </w:r>
            <w:r>
              <w:rPr>
                <w:szCs w:val="24"/>
              </w:rPr>
              <w:t xml:space="preserve">.4.3 papunkčiu perkama nematerialaus pobūdžio (intelektinė) </w:t>
            </w:r>
            <w:r>
              <w:rPr>
                <w:szCs w:val="24"/>
              </w:rPr>
              <w:lastRenderedPageBreak/>
              <w:t>paslauga, nesusijusi su materialaus objekto sukūrimu, kurios teikimo metu nėra numatomas reikšmingas neigiamas poveikis aplinkai, nesukuriamas taršos šaltinis ir negeneruojamos atliekos.</w:t>
            </w:r>
          </w:p>
        </w:tc>
      </w:tr>
      <w:tr w:rsidR="00916BBD" w14:paraId="5B6AF673" w14:textId="77777777" w:rsidTr="00300931">
        <w:trPr>
          <w:trHeight w:val="300"/>
        </w:trPr>
        <w:tc>
          <w:tcPr>
            <w:tcW w:w="3058" w:type="dxa"/>
          </w:tcPr>
          <w:p w14:paraId="23F6EEE3" w14:textId="77777777" w:rsidR="00916BBD" w:rsidRDefault="00916BBD" w:rsidP="00CB6FDB">
            <w:pPr>
              <w:spacing w:before="120" w:after="120"/>
              <w:rPr>
                <w:b/>
                <w:kern w:val="2"/>
                <w:szCs w:val="24"/>
              </w:rPr>
            </w:pPr>
            <w:r>
              <w:rPr>
                <w:b/>
                <w:kern w:val="2"/>
                <w:szCs w:val="24"/>
              </w:rPr>
              <w:lastRenderedPageBreak/>
              <w:t>13.2. Su perkamomis Paslaugomis susiję socialiniai kriterijai</w:t>
            </w:r>
          </w:p>
        </w:tc>
        <w:tc>
          <w:tcPr>
            <w:tcW w:w="6477" w:type="dxa"/>
            <w:gridSpan w:val="3"/>
          </w:tcPr>
          <w:p w14:paraId="7F1172B8" w14:textId="65476486" w:rsidR="00916BBD" w:rsidRDefault="00916BBD" w:rsidP="00CB6FDB">
            <w:pPr>
              <w:spacing w:before="120" w:after="120"/>
              <w:rPr>
                <w:color w:val="0070C0"/>
                <w:kern w:val="2"/>
                <w:szCs w:val="24"/>
              </w:rPr>
            </w:pPr>
            <w:r>
              <w:rPr>
                <w:color w:val="000000"/>
                <w:kern w:val="2"/>
                <w:szCs w:val="24"/>
                <w:shd w:val="clear" w:color="auto" w:fill="FFFFFF"/>
              </w:rPr>
              <w:t>Netaikoma</w:t>
            </w:r>
          </w:p>
        </w:tc>
      </w:tr>
      <w:tr w:rsidR="00916BBD" w14:paraId="21E464E2" w14:textId="77777777" w:rsidTr="00300931">
        <w:trPr>
          <w:trHeight w:val="300"/>
        </w:trPr>
        <w:tc>
          <w:tcPr>
            <w:tcW w:w="9535" w:type="dxa"/>
            <w:gridSpan w:val="4"/>
          </w:tcPr>
          <w:p w14:paraId="396990CA" w14:textId="310D25D1" w:rsidR="00916BBD" w:rsidRDefault="00916BBD" w:rsidP="00863384">
            <w:pPr>
              <w:spacing w:before="120" w:after="120"/>
              <w:jc w:val="center"/>
              <w:rPr>
                <w:kern w:val="2"/>
                <w:szCs w:val="24"/>
              </w:rPr>
            </w:pPr>
            <w:r>
              <w:rPr>
                <w:b/>
                <w:kern w:val="2"/>
                <w:szCs w:val="24"/>
              </w:rPr>
              <w:t xml:space="preserve">14. BENDRŲJŲ SĄLYGŲ PAKEITIMAI IR PAPILDYMAI </w:t>
            </w:r>
          </w:p>
        </w:tc>
      </w:tr>
      <w:tr w:rsidR="00916BBD" w14:paraId="7D7EF24F" w14:textId="77777777" w:rsidTr="00300931">
        <w:trPr>
          <w:trHeight w:val="300"/>
        </w:trPr>
        <w:tc>
          <w:tcPr>
            <w:tcW w:w="3058" w:type="dxa"/>
          </w:tcPr>
          <w:p w14:paraId="51FF013A" w14:textId="77777777" w:rsidR="00916BBD" w:rsidRDefault="00916BBD" w:rsidP="00CB6FDB">
            <w:pPr>
              <w:spacing w:before="120" w:after="120"/>
              <w:rPr>
                <w:b/>
                <w:kern w:val="2"/>
                <w:szCs w:val="24"/>
              </w:rPr>
            </w:pPr>
            <w:r>
              <w:rPr>
                <w:b/>
                <w:kern w:val="2"/>
                <w:szCs w:val="24"/>
              </w:rPr>
              <w:t xml:space="preserve">14.1. </w:t>
            </w:r>
          </w:p>
        </w:tc>
        <w:tc>
          <w:tcPr>
            <w:tcW w:w="6477" w:type="dxa"/>
            <w:gridSpan w:val="3"/>
          </w:tcPr>
          <w:p w14:paraId="075FB3BC" w14:textId="0B8A9BF3" w:rsidR="00916BBD" w:rsidRDefault="00916BBD" w:rsidP="00863384">
            <w:pPr>
              <w:spacing w:before="120" w:after="120"/>
              <w:rPr>
                <w:kern w:val="2"/>
                <w:szCs w:val="24"/>
              </w:rPr>
            </w:pPr>
            <w:r>
              <w:rPr>
                <w:kern w:val="2"/>
                <w:szCs w:val="24"/>
              </w:rPr>
              <w:t xml:space="preserve">Šalys susitaria pakeisti nurodytą Sutarties Bendrųjų sąlygų punktą ir išdėstyti jį nauja redakcija: </w:t>
            </w:r>
            <w:r w:rsidR="00863384">
              <w:rPr>
                <w:i/>
                <w:iCs/>
                <w:kern w:val="2"/>
                <w:szCs w:val="24"/>
              </w:rPr>
              <w:t>netaikoma</w:t>
            </w:r>
            <w:r>
              <w:rPr>
                <w:kern w:val="2"/>
                <w:szCs w:val="24"/>
              </w:rPr>
              <w:t>.</w:t>
            </w:r>
          </w:p>
        </w:tc>
      </w:tr>
      <w:tr w:rsidR="00916BBD" w14:paraId="6C49EF52" w14:textId="77777777" w:rsidTr="00300931">
        <w:trPr>
          <w:trHeight w:val="300"/>
        </w:trPr>
        <w:tc>
          <w:tcPr>
            <w:tcW w:w="3058" w:type="dxa"/>
          </w:tcPr>
          <w:p w14:paraId="0A22B7B0" w14:textId="77777777" w:rsidR="00916BBD" w:rsidRDefault="00916BBD" w:rsidP="00CB6FDB">
            <w:pPr>
              <w:spacing w:before="120" w:after="120"/>
              <w:rPr>
                <w:b/>
                <w:kern w:val="2"/>
                <w:szCs w:val="24"/>
              </w:rPr>
            </w:pPr>
            <w:r>
              <w:rPr>
                <w:b/>
                <w:kern w:val="2"/>
                <w:szCs w:val="24"/>
              </w:rPr>
              <w:t>14.2.</w:t>
            </w:r>
          </w:p>
        </w:tc>
        <w:tc>
          <w:tcPr>
            <w:tcW w:w="6477" w:type="dxa"/>
            <w:gridSpan w:val="3"/>
          </w:tcPr>
          <w:p w14:paraId="670CACB1" w14:textId="4D5E9322" w:rsidR="00916BBD" w:rsidRDefault="00916BBD" w:rsidP="00CB6FDB">
            <w:pPr>
              <w:spacing w:before="120" w:after="120"/>
              <w:rPr>
                <w:kern w:val="2"/>
                <w:szCs w:val="24"/>
              </w:rPr>
            </w:pPr>
            <w:r>
              <w:rPr>
                <w:kern w:val="2"/>
                <w:szCs w:val="24"/>
              </w:rPr>
              <w:t xml:space="preserve">Šalys susitaria papildyti Sutarties Bendrąsias sąlygas nurodytu punktu, tačiau kitų punktų numeracijos nekeisti: </w:t>
            </w:r>
            <w:r w:rsidR="00863384">
              <w:rPr>
                <w:i/>
                <w:iCs/>
                <w:kern w:val="2"/>
                <w:szCs w:val="24"/>
              </w:rPr>
              <w:t>netaikoma</w:t>
            </w:r>
            <w:r w:rsidR="00863384">
              <w:rPr>
                <w:kern w:val="2"/>
                <w:szCs w:val="24"/>
              </w:rPr>
              <w:t>.</w:t>
            </w:r>
          </w:p>
        </w:tc>
      </w:tr>
      <w:tr w:rsidR="00916BBD" w14:paraId="341A9634" w14:textId="77777777" w:rsidTr="00300931">
        <w:trPr>
          <w:trHeight w:val="300"/>
        </w:trPr>
        <w:tc>
          <w:tcPr>
            <w:tcW w:w="3058" w:type="dxa"/>
          </w:tcPr>
          <w:p w14:paraId="6B6F01A4" w14:textId="77777777" w:rsidR="00916BBD" w:rsidRDefault="00916BBD" w:rsidP="00CB6FDB">
            <w:pPr>
              <w:spacing w:before="120" w:after="120"/>
              <w:rPr>
                <w:b/>
                <w:kern w:val="2"/>
                <w:szCs w:val="24"/>
              </w:rPr>
            </w:pPr>
            <w:r>
              <w:rPr>
                <w:b/>
                <w:kern w:val="2"/>
                <w:szCs w:val="24"/>
              </w:rPr>
              <w:t>14.3.</w:t>
            </w:r>
          </w:p>
        </w:tc>
        <w:tc>
          <w:tcPr>
            <w:tcW w:w="6477" w:type="dxa"/>
            <w:gridSpan w:val="3"/>
          </w:tcPr>
          <w:p w14:paraId="159C9C08" w14:textId="598CBBA0" w:rsidR="00916BBD" w:rsidRDefault="00916BBD" w:rsidP="00CB6FDB">
            <w:pPr>
              <w:spacing w:before="120" w:after="120"/>
              <w:rPr>
                <w:kern w:val="2"/>
                <w:szCs w:val="24"/>
              </w:rPr>
            </w:pPr>
            <w:r>
              <w:rPr>
                <w:kern w:val="2"/>
                <w:szCs w:val="24"/>
              </w:rPr>
              <w:t xml:space="preserve">Šalys susitaria išbraukti nurodytą Sutarties Bendrųjų sąlygų punktą, tačiau kitų punktų numeracijos nekeisti: </w:t>
            </w:r>
            <w:r w:rsidR="00863384">
              <w:rPr>
                <w:i/>
                <w:iCs/>
                <w:kern w:val="2"/>
                <w:szCs w:val="24"/>
              </w:rPr>
              <w:t>netaikoma</w:t>
            </w:r>
            <w:r w:rsidR="00863384">
              <w:rPr>
                <w:kern w:val="2"/>
                <w:szCs w:val="24"/>
              </w:rPr>
              <w:t>.</w:t>
            </w:r>
          </w:p>
        </w:tc>
      </w:tr>
      <w:tr w:rsidR="00916BBD" w14:paraId="0408A1DC" w14:textId="77777777" w:rsidTr="00300931">
        <w:trPr>
          <w:trHeight w:val="300"/>
        </w:trPr>
        <w:tc>
          <w:tcPr>
            <w:tcW w:w="3058" w:type="dxa"/>
          </w:tcPr>
          <w:p w14:paraId="7B0124AD" w14:textId="77777777" w:rsidR="00916BBD" w:rsidRDefault="00916BBD" w:rsidP="00F141B7">
            <w:pPr>
              <w:spacing w:before="120" w:after="120"/>
              <w:rPr>
                <w:b/>
                <w:kern w:val="2"/>
                <w:szCs w:val="24"/>
              </w:rPr>
            </w:pPr>
            <w:r>
              <w:rPr>
                <w:b/>
                <w:kern w:val="2"/>
                <w:szCs w:val="24"/>
              </w:rPr>
              <w:t>14.4.</w:t>
            </w:r>
          </w:p>
        </w:tc>
        <w:tc>
          <w:tcPr>
            <w:tcW w:w="6477" w:type="dxa"/>
            <w:gridSpan w:val="3"/>
          </w:tcPr>
          <w:p w14:paraId="75E8EE3D" w14:textId="0706DAF2" w:rsidR="00916BBD" w:rsidRDefault="00F141B7" w:rsidP="00F141B7">
            <w:pPr>
              <w:spacing w:before="120" w:after="120"/>
              <w:rPr>
                <w:color w:val="0070C0"/>
                <w:kern w:val="2"/>
                <w:szCs w:val="24"/>
              </w:rPr>
            </w:pPr>
            <w:r w:rsidRPr="002E68D9">
              <w:rPr>
                <w:kern w:val="2"/>
                <w:szCs w:val="24"/>
              </w:rPr>
              <w:t xml:space="preserve">Nustatomos kitokios nei Sutarties Bendrosiose sąlygose nustatytos nuostatos dėl Paslaugų intelektinės nuosavybės – </w:t>
            </w:r>
            <w:r w:rsidRPr="002E68D9">
              <w:rPr>
                <w:i/>
                <w:iCs/>
                <w:kern w:val="2"/>
                <w:szCs w:val="24"/>
              </w:rPr>
              <w:t>netaikoma.</w:t>
            </w:r>
          </w:p>
        </w:tc>
      </w:tr>
      <w:tr w:rsidR="00916BBD" w14:paraId="71ADA595" w14:textId="77777777" w:rsidTr="00300931">
        <w:trPr>
          <w:trHeight w:val="300"/>
        </w:trPr>
        <w:tc>
          <w:tcPr>
            <w:tcW w:w="3058" w:type="dxa"/>
          </w:tcPr>
          <w:p w14:paraId="5A362699" w14:textId="77777777" w:rsidR="00916BBD" w:rsidRDefault="00916BBD" w:rsidP="00CB6FDB">
            <w:pPr>
              <w:spacing w:before="120" w:after="120"/>
              <w:rPr>
                <w:b/>
                <w:kern w:val="2"/>
                <w:szCs w:val="24"/>
              </w:rPr>
            </w:pPr>
            <w:r>
              <w:rPr>
                <w:b/>
                <w:kern w:val="2"/>
                <w:szCs w:val="24"/>
              </w:rPr>
              <w:t>14.5.</w:t>
            </w:r>
          </w:p>
        </w:tc>
        <w:tc>
          <w:tcPr>
            <w:tcW w:w="6477" w:type="dxa"/>
            <w:gridSpan w:val="3"/>
          </w:tcPr>
          <w:p w14:paraId="6A73A5D4" w14:textId="77777777" w:rsidR="00916BBD" w:rsidRDefault="00916BBD" w:rsidP="00CB6FDB">
            <w:pPr>
              <w:spacing w:before="120" w:after="12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6BBD" w14:paraId="4178231E" w14:textId="77777777" w:rsidTr="00300931">
        <w:trPr>
          <w:trHeight w:val="300"/>
        </w:trPr>
        <w:tc>
          <w:tcPr>
            <w:tcW w:w="9535" w:type="dxa"/>
            <w:gridSpan w:val="4"/>
          </w:tcPr>
          <w:p w14:paraId="2DB630BA" w14:textId="77777777" w:rsidR="00916BBD" w:rsidRDefault="00916BBD" w:rsidP="00CB6FDB">
            <w:pPr>
              <w:spacing w:before="120" w:after="120"/>
              <w:jc w:val="center"/>
              <w:rPr>
                <w:b/>
                <w:kern w:val="2"/>
                <w:szCs w:val="24"/>
              </w:rPr>
            </w:pPr>
            <w:r>
              <w:rPr>
                <w:b/>
                <w:kern w:val="2"/>
                <w:szCs w:val="24"/>
              </w:rPr>
              <w:t>15. SUTARTIES PRIEDAI</w:t>
            </w:r>
          </w:p>
        </w:tc>
      </w:tr>
      <w:tr w:rsidR="00916BBD" w14:paraId="7660C19E" w14:textId="77777777" w:rsidTr="00300931">
        <w:trPr>
          <w:trHeight w:val="300"/>
        </w:trPr>
        <w:tc>
          <w:tcPr>
            <w:tcW w:w="3058" w:type="dxa"/>
          </w:tcPr>
          <w:p w14:paraId="38E7FDAE" w14:textId="77777777" w:rsidR="00916BBD" w:rsidRDefault="00916BBD" w:rsidP="00CB6FDB">
            <w:pPr>
              <w:spacing w:before="120" w:after="120"/>
              <w:jc w:val="center"/>
              <w:rPr>
                <w:b/>
                <w:kern w:val="2"/>
                <w:szCs w:val="24"/>
              </w:rPr>
            </w:pPr>
            <w:r>
              <w:rPr>
                <w:b/>
                <w:kern w:val="2"/>
                <w:szCs w:val="24"/>
              </w:rPr>
              <w:t>15.1. Priedas Nr. 1</w:t>
            </w:r>
          </w:p>
        </w:tc>
        <w:tc>
          <w:tcPr>
            <w:tcW w:w="6477" w:type="dxa"/>
            <w:gridSpan w:val="3"/>
          </w:tcPr>
          <w:p w14:paraId="36FBD680" w14:textId="03B1A88F" w:rsidR="00916BBD" w:rsidRPr="00F141B7" w:rsidRDefault="00F6012A" w:rsidP="00F141B7">
            <w:pPr>
              <w:spacing w:before="120" w:after="120"/>
              <w:rPr>
                <w:kern w:val="2"/>
                <w:szCs w:val="24"/>
              </w:rPr>
            </w:pPr>
            <w:r w:rsidRPr="00F6012A">
              <w:rPr>
                <w:color w:val="000000"/>
                <w:szCs w:val="24"/>
                <w:lang w:bidi="lt-LT"/>
              </w:rPr>
              <w:t>Virtualaus asistento programin</w:t>
            </w:r>
            <w:r>
              <w:rPr>
                <w:color w:val="000000"/>
                <w:szCs w:val="24"/>
                <w:lang w:bidi="lt-LT"/>
              </w:rPr>
              <w:t xml:space="preserve">io </w:t>
            </w:r>
            <w:r w:rsidR="00F141B7" w:rsidRPr="00F141B7">
              <w:rPr>
                <w:color w:val="000000"/>
                <w:szCs w:val="24"/>
                <w:lang w:bidi="lt-LT"/>
              </w:rPr>
              <w:t xml:space="preserve">sprendimo </w:t>
            </w:r>
            <w:r w:rsidR="00F141B7" w:rsidRPr="00F141B7">
              <w:rPr>
                <w:szCs w:val="24"/>
              </w:rPr>
              <w:t>techninė specifikacija</w:t>
            </w:r>
          </w:p>
        </w:tc>
      </w:tr>
      <w:tr w:rsidR="00916BBD" w14:paraId="7EF53678" w14:textId="77777777" w:rsidTr="00300931">
        <w:trPr>
          <w:trHeight w:val="300"/>
        </w:trPr>
        <w:tc>
          <w:tcPr>
            <w:tcW w:w="3058" w:type="dxa"/>
          </w:tcPr>
          <w:p w14:paraId="78F0B16C" w14:textId="77777777" w:rsidR="00916BBD" w:rsidRDefault="00916BBD" w:rsidP="00CB6FDB">
            <w:pPr>
              <w:spacing w:before="120" w:after="120"/>
              <w:jc w:val="center"/>
              <w:rPr>
                <w:b/>
                <w:kern w:val="2"/>
                <w:szCs w:val="24"/>
              </w:rPr>
            </w:pPr>
            <w:r>
              <w:rPr>
                <w:b/>
                <w:kern w:val="2"/>
                <w:szCs w:val="24"/>
              </w:rPr>
              <w:t>15.2. Priedas Nr. 2</w:t>
            </w:r>
          </w:p>
        </w:tc>
        <w:tc>
          <w:tcPr>
            <w:tcW w:w="6477" w:type="dxa"/>
            <w:gridSpan w:val="3"/>
          </w:tcPr>
          <w:p w14:paraId="44D37325" w14:textId="6FA1DC22" w:rsidR="00916BBD" w:rsidRPr="00F141B7" w:rsidRDefault="00F6012A" w:rsidP="00F141B7">
            <w:pPr>
              <w:spacing w:before="120" w:after="120"/>
              <w:rPr>
                <w:bCs/>
                <w:kern w:val="2"/>
                <w:szCs w:val="24"/>
              </w:rPr>
            </w:pPr>
            <w:r w:rsidRPr="00F141B7">
              <w:rPr>
                <w:bCs/>
                <w:kern w:val="2"/>
                <w:szCs w:val="24"/>
              </w:rPr>
              <w:t>Pasiūlymas (kaina)</w:t>
            </w:r>
          </w:p>
        </w:tc>
      </w:tr>
      <w:tr w:rsidR="00916BBD" w14:paraId="7B77B452" w14:textId="77777777" w:rsidTr="00300931">
        <w:trPr>
          <w:trHeight w:val="300"/>
        </w:trPr>
        <w:tc>
          <w:tcPr>
            <w:tcW w:w="3058" w:type="dxa"/>
          </w:tcPr>
          <w:p w14:paraId="2037863E" w14:textId="77777777" w:rsidR="00916BBD" w:rsidRDefault="00916BBD" w:rsidP="00CB6FDB">
            <w:pPr>
              <w:spacing w:before="120" w:after="120"/>
              <w:jc w:val="center"/>
              <w:rPr>
                <w:b/>
                <w:kern w:val="2"/>
                <w:szCs w:val="24"/>
              </w:rPr>
            </w:pPr>
            <w:r>
              <w:rPr>
                <w:b/>
                <w:kern w:val="2"/>
                <w:szCs w:val="24"/>
              </w:rPr>
              <w:t>15.3. Priedas Nr. 3</w:t>
            </w:r>
          </w:p>
        </w:tc>
        <w:tc>
          <w:tcPr>
            <w:tcW w:w="6477" w:type="dxa"/>
            <w:gridSpan w:val="3"/>
          </w:tcPr>
          <w:p w14:paraId="0D25BAB0" w14:textId="57B25634" w:rsidR="00916BBD" w:rsidRDefault="00916BBD" w:rsidP="00F6012A">
            <w:pPr>
              <w:spacing w:before="120" w:after="120"/>
              <w:rPr>
                <w:b/>
                <w:kern w:val="2"/>
                <w:szCs w:val="24"/>
              </w:rPr>
            </w:pPr>
          </w:p>
        </w:tc>
      </w:tr>
      <w:tr w:rsidR="00916BBD" w14:paraId="278D71CB" w14:textId="77777777" w:rsidTr="00300931">
        <w:tc>
          <w:tcPr>
            <w:tcW w:w="9535" w:type="dxa"/>
            <w:gridSpan w:val="4"/>
          </w:tcPr>
          <w:p w14:paraId="3767E373" w14:textId="77777777" w:rsidR="00916BBD" w:rsidRDefault="00916BBD" w:rsidP="00CB6FDB">
            <w:pPr>
              <w:spacing w:before="120" w:after="120"/>
              <w:jc w:val="center"/>
              <w:rPr>
                <w:b/>
                <w:kern w:val="2"/>
                <w:szCs w:val="24"/>
              </w:rPr>
            </w:pPr>
            <w:r>
              <w:rPr>
                <w:b/>
                <w:kern w:val="2"/>
                <w:szCs w:val="24"/>
              </w:rPr>
              <w:t>16. ŠALIŲ ATSTOVŲ PARAŠAI</w:t>
            </w:r>
          </w:p>
        </w:tc>
      </w:tr>
      <w:tr w:rsidR="00916BBD" w14:paraId="634E422B" w14:textId="77777777" w:rsidTr="00300931">
        <w:tc>
          <w:tcPr>
            <w:tcW w:w="5224" w:type="dxa"/>
            <w:gridSpan w:val="3"/>
          </w:tcPr>
          <w:p w14:paraId="7853495E" w14:textId="77777777" w:rsidR="00916BBD" w:rsidRDefault="00916BBD" w:rsidP="00CB6FDB">
            <w:pPr>
              <w:spacing w:before="120" w:after="120"/>
              <w:jc w:val="center"/>
              <w:rPr>
                <w:b/>
                <w:kern w:val="2"/>
                <w:szCs w:val="24"/>
              </w:rPr>
            </w:pPr>
            <w:r>
              <w:rPr>
                <w:b/>
                <w:kern w:val="2"/>
                <w:szCs w:val="24"/>
              </w:rPr>
              <w:t>PIRKĖJAS</w:t>
            </w:r>
          </w:p>
        </w:tc>
        <w:tc>
          <w:tcPr>
            <w:tcW w:w="4311" w:type="dxa"/>
          </w:tcPr>
          <w:p w14:paraId="2E328613" w14:textId="77777777" w:rsidR="00916BBD" w:rsidRDefault="00916BBD" w:rsidP="00CB6FDB">
            <w:pPr>
              <w:spacing w:before="120" w:after="120"/>
              <w:jc w:val="center"/>
              <w:rPr>
                <w:b/>
                <w:kern w:val="2"/>
                <w:szCs w:val="24"/>
              </w:rPr>
            </w:pPr>
            <w:r>
              <w:rPr>
                <w:b/>
                <w:kern w:val="2"/>
                <w:szCs w:val="24"/>
              </w:rPr>
              <w:t>TIEKĖJAS</w:t>
            </w:r>
          </w:p>
        </w:tc>
      </w:tr>
      <w:tr w:rsidR="00916BBD" w14:paraId="6543BC95" w14:textId="77777777" w:rsidTr="00300931">
        <w:tc>
          <w:tcPr>
            <w:tcW w:w="5224" w:type="dxa"/>
            <w:gridSpan w:val="3"/>
          </w:tcPr>
          <w:p w14:paraId="4C4D5F76" w14:textId="77777777" w:rsidR="00916BBD" w:rsidRDefault="00916BBD" w:rsidP="00CB6FDB">
            <w:pPr>
              <w:spacing w:before="120" w:after="120"/>
              <w:jc w:val="center"/>
              <w:rPr>
                <w:color w:val="4472C4"/>
                <w:kern w:val="2"/>
                <w:szCs w:val="24"/>
              </w:rPr>
            </w:pPr>
            <w:r>
              <w:rPr>
                <w:color w:val="4472C4"/>
                <w:kern w:val="2"/>
                <w:szCs w:val="24"/>
              </w:rPr>
              <w:t>(nurodomos atstovo pareigos, vardas, pavardė)</w:t>
            </w:r>
          </w:p>
        </w:tc>
        <w:tc>
          <w:tcPr>
            <w:tcW w:w="4311" w:type="dxa"/>
          </w:tcPr>
          <w:p w14:paraId="4F5404AA" w14:textId="77777777" w:rsidR="00916BBD" w:rsidRDefault="00916BBD" w:rsidP="00CB6FDB">
            <w:pPr>
              <w:spacing w:before="120" w:after="120"/>
              <w:jc w:val="center"/>
              <w:rPr>
                <w:b/>
                <w:kern w:val="2"/>
                <w:szCs w:val="24"/>
              </w:rPr>
            </w:pPr>
            <w:r>
              <w:rPr>
                <w:color w:val="4472C4"/>
                <w:kern w:val="2"/>
                <w:szCs w:val="24"/>
              </w:rPr>
              <w:t>(nurodomos atstovo pareigos, vardas, pavardė)</w:t>
            </w:r>
          </w:p>
        </w:tc>
      </w:tr>
      <w:tr w:rsidR="00916BBD" w14:paraId="57257733" w14:textId="77777777" w:rsidTr="00300931">
        <w:tc>
          <w:tcPr>
            <w:tcW w:w="5224" w:type="dxa"/>
            <w:gridSpan w:val="3"/>
          </w:tcPr>
          <w:p w14:paraId="72A67D43" w14:textId="77777777" w:rsidR="00916BBD" w:rsidRDefault="00916BBD" w:rsidP="00CB6FDB">
            <w:pPr>
              <w:spacing w:before="120" w:after="120"/>
              <w:jc w:val="center"/>
              <w:rPr>
                <w:b/>
                <w:color w:val="4472C4"/>
                <w:kern w:val="2"/>
                <w:szCs w:val="24"/>
              </w:rPr>
            </w:pPr>
          </w:p>
          <w:p w14:paraId="78206B12" w14:textId="77777777" w:rsidR="00916BBD" w:rsidRDefault="00916BBD" w:rsidP="00CB6FDB">
            <w:pPr>
              <w:spacing w:before="120" w:after="120"/>
              <w:jc w:val="center"/>
              <w:rPr>
                <w:b/>
                <w:color w:val="4472C4"/>
                <w:kern w:val="2"/>
                <w:szCs w:val="24"/>
              </w:rPr>
            </w:pPr>
            <w:r>
              <w:rPr>
                <w:b/>
                <w:color w:val="4472C4"/>
                <w:kern w:val="2"/>
                <w:szCs w:val="24"/>
              </w:rPr>
              <w:t>(parašas)</w:t>
            </w:r>
          </w:p>
          <w:p w14:paraId="0EB89BEF" w14:textId="77777777" w:rsidR="00916BBD" w:rsidRDefault="00916BBD" w:rsidP="00CB6FDB">
            <w:pPr>
              <w:spacing w:before="120" w:after="120"/>
              <w:jc w:val="center"/>
              <w:rPr>
                <w:b/>
                <w:color w:val="4472C4"/>
                <w:kern w:val="2"/>
                <w:szCs w:val="24"/>
              </w:rPr>
            </w:pPr>
          </w:p>
          <w:p w14:paraId="5B42E62E" w14:textId="77777777" w:rsidR="00916BBD" w:rsidRDefault="00916BBD" w:rsidP="00CB6FDB">
            <w:pPr>
              <w:spacing w:before="120" w:after="120"/>
              <w:jc w:val="center"/>
              <w:rPr>
                <w:b/>
                <w:color w:val="4472C4"/>
                <w:kern w:val="2"/>
                <w:szCs w:val="24"/>
              </w:rPr>
            </w:pPr>
          </w:p>
        </w:tc>
        <w:tc>
          <w:tcPr>
            <w:tcW w:w="4311" w:type="dxa"/>
          </w:tcPr>
          <w:p w14:paraId="3085620E" w14:textId="77777777" w:rsidR="00916BBD" w:rsidRDefault="00916BBD" w:rsidP="00CB6FDB">
            <w:pPr>
              <w:spacing w:before="120" w:after="120"/>
              <w:jc w:val="center"/>
              <w:rPr>
                <w:b/>
                <w:color w:val="4472C4"/>
                <w:kern w:val="2"/>
                <w:szCs w:val="24"/>
              </w:rPr>
            </w:pPr>
          </w:p>
          <w:p w14:paraId="080F89C8" w14:textId="77777777" w:rsidR="00916BBD" w:rsidRDefault="00916BBD" w:rsidP="00CB6FDB">
            <w:pPr>
              <w:spacing w:before="120" w:after="120"/>
              <w:jc w:val="center"/>
              <w:rPr>
                <w:b/>
                <w:color w:val="4472C4"/>
                <w:kern w:val="2"/>
                <w:szCs w:val="24"/>
              </w:rPr>
            </w:pPr>
            <w:r>
              <w:rPr>
                <w:b/>
                <w:color w:val="4472C4"/>
                <w:kern w:val="2"/>
                <w:szCs w:val="24"/>
              </w:rPr>
              <w:t>(parašas)</w:t>
            </w:r>
          </w:p>
        </w:tc>
      </w:tr>
    </w:tbl>
    <w:p w14:paraId="117D054E" w14:textId="77777777" w:rsidR="00916BBD" w:rsidRDefault="00916BBD">
      <w:pPr>
        <w:spacing w:line="276" w:lineRule="auto"/>
        <w:jc w:val="center"/>
        <w:rPr>
          <w:b/>
          <w:caps/>
        </w:rPr>
        <w:sectPr w:rsidR="00916BBD" w:rsidSect="00916BBD">
          <w:headerReference w:type="default" r:id="rId13"/>
          <w:footerReference w:type="default" r:id="rId14"/>
          <w:endnotePr>
            <w:numFmt w:val="decimal"/>
          </w:endnotePr>
          <w:pgSz w:w="12240" w:h="15840" w:code="1"/>
          <w:pgMar w:top="993" w:right="567" w:bottom="851" w:left="1701" w:header="720" w:footer="720" w:gutter="0"/>
          <w:pgNumType w:start="1"/>
          <w:cols w:space="720"/>
          <w:titlePg/>
          <w:docGrid w:linePitch="360"/>
        </w:sectPr>
      </w:pPr>
    </w:p>
    <w:p w14:paraId="0BDFEE81" w14:textId="77777777" w:rsidR="009707DC" w:rsidRDefault="009707DC" w:rsidP="009707DC">
      <w:pPr>
        <w:spacing w:line="276" w:lineRule="auto"/>
        <w:ind w:firstLine="5670"/>
        <w:rPr>
          <w:bCs/>
          <w:caps/>
        </w:rPr>
      </w:pPr>
      <w:r>
        <w:rPr>
          <w:bCs/>
          <w:caps/>
        </w:rPr>
        <w:lastRenderedPageBreak/>
        <w:t>PATVIRTINTA</w:t>
      </w:r>
    </w:p>
    <w:p w14:paraId="28CD79D8" w14:textId="77777777" w:rsidR="009707DC" w:rsidRDefault="009707DC" w:rsidP="009707DC">
      <w:pPr>
        <w:spacing w:line="276" w:lineRule="auto"/>
        <w:ind w:left="5387" w:hanging="284"/>
        <w:jc w:val="center"/>
        <w:rPr>
          <w:bCs/>
          <w:caps/>
        </w:rPr>
      </w:pPr>
      <w:r>
        <w:rPr>
          <w:bCs/>
        </w:rPr>
        <w:t xml:space="preserve">Viešųjų pirkimų tarnybos direktoriaus </w:t>
      </w:r>
    </w:p>
    <w:p w14:paraId="6DC82909" w14:textId="67EE961E" w:rsidR="009707DC" w:rsidRDefault="009707DC" w:rsidP="009707DC">
      <w:pPr>
        <w:spacing w:line="276" w:lineRule="auto"/>
        <w:ind w:left="5387" w:firstLine="283"/>
        <w:jc w:val="center"/>
        <w:rPr>
          <w:bCs/>
          <w:caps/>
        </w:rPr>
      </w:pPr>
      <w:r>
        <w:rPr>
          <w:bCs/>
        </w:rPr>
        <w:t>2024 m. gruodžio 30 d. įsakymu Nr. 1S-209</w:t>
      </w:r>
    </w:p>
    <w:p w14:paraId="4B700D5B" w14:textId="77777777" w:rsidR="009707DC" w:rsidRDefault="009707DC">
      <w:pPr>
        <w:spacing w:line="276" w:lineRule="auto"/>
        <w:jc w:val="center"/>
        <w:rPr>
          <w:b/>
          <w:caps/>
        </w:rPr>
      </w:pPr>
    </w:p>
    <w:p w14:paraId="09848D56" w14:textId="77777777" w:rsidR="009707DC" w:rsidRDefault="009707DC">
      <w:pPr>
        <w:spacing w:line="276" w:lineRule="auto"/>
        <w:jc w:val="center"/>
        <w:rPr>
          <w:b/>
          <w:caps/>
        </w:rPr>
      </w:pPr>
    </w:p>
    <w:p w14:paraId="3B08E03E" w14:textId="24BD341A" w:rsidR="00580CDE" w:rsidRDefault="002E78B1">
      <w:pPr>
        <w:spacing w:line="276" w:lineRule="auto"/>
        <w:jc w:val="center"/>
        <w:rPr>
          <w:b/>
          <w:caps/>
        </w:rPr>
      </w:pPr>
      <w:r>
        <w:rPr>
          <w:b/>
          <w:caps/>
        </w:rPr>
        <w:t>PASLAUGŲ pirkimo</w:t>
      </w:r>
      <w:r>
        <w:rPr>
          <w:rFonts w:eastAsia="Arial"/>
        </w:rPr>
        <w:t>–</w:t>
      </w:r>
      <w:r>
        <w:rPr>
          <w:b/>
          <w:caps/>
        </w:rPr>
        <w:t>pardavimo sutarties Bendrosios sąlygos</w:t>
      </w:r>
    </w:p>
    <w:p w14:paraId="5E8F7321" w14:textId="77777777" w:rsidR="00580CDE" w:rsidRDefault="00580CDE">
      <w:pPr>
        <w:spacing w:line="276" w:lineRule="auto"/>
        <w:jc w:val="center"/>
      </w:pPr>
    </w:p>
    <w:p w14:paraId="40409334" w14:textId="77777777" w:rsidR="00580CDE" w:rsidRDefault="002E78B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5C000B" w14:textId="77777777" w:rsidR="00580CDE" w:rsidRDefault="00580CDE">
      <w:pPr>
        <w:keepNext/>
        <w:keepLines/>
        <w:tabs>
          <w:tab w:val="left" w:pos="426"/>
        </w:tabs>
        <w:spacing w:line="276" w:lineRule="auto"/>
        <w:jc w:val="both"/>
        <w:rPr>
          <w:rFonts w:eastAsia="Cambria"/>
          <w:b/>
          <w:bCs/>
          <w:caps/>
          <w14:numSpacing w14:val="tabular"/>
        </w:rPr>
      </w:pPr>
    </w:p>
    <w:p w14:paraId="4C7A6AC8" w14:textId="77777777" w:rsidR="00580CDE" w:rsidRDefault="002E78B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5F4AC2" w14:textId="77777777" w:rsidR="00580CDE" w:rsidRDefault="00580C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C3AE9F" w14:textId="77777777" w:rsidR="00580CDE" w:rsidRDefault="002E78B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0EE1C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F95FBA"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DA0569" w14:textId="77777777" w:rsidR="00580CDE" w:rsidRDefault="002E78B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0E78BF" w14:textId="77777777" w:rsidR="00580CDE" w:rsidRDefault="002E78B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AE492" w14:textId="77777777" w:rsidR="00580CDE" w:rsidRDefault="002E78B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5F7CD3" w14:textId="77777777" w:rsidR="00580CDE" w:rsidRDefault="002E78B1">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A445E93" w14:textId="77777777" w:rsidR="00580CDE" w:rsidRDefault="002E78B1">
      <w:pPr>
        <w:rPr>
          <w:rFonts w:eastAsia="MS Mincho"/>
          <w:i/>
          <w:iCs/>
          <w:sz w:val="20"/>
        </w:rPr>
      </w:pPr>
      <w:r>
        <w:rPr>
          <w:rFonts w:eastAsia="MS Mincho"/>
          <w:i/>
          <w:iCs/>
          <w:sz w:val="20"/>
        </w:rPr>
        <w:t>Papunkčio pakeitimai:</w:t>
      </w:r>
    </w:p>
    <w:p w14:paraId="5BED28E2" w14:textId="77777777" w:rsidR="00580CDE" w:rsidRDefault="002E78B1">
      <w:pPr>
        <w:jc w:val="both"/>
        <w:rPr>
          <w:rFonts w:eastAsia="MS Mincho"/>
          <w:i/>
          <w:iCs/>
          <w:sz w:val="20"/>
        </w:rPr>
      </w:pPr>
      <w:r>
        <w:rPr>
          <w:rFonts w:eastAsia="MS Mincho"/>
          <w:i/>
          <w:iCs/>
          <w:sz w:val="20"/>
        </w:rPr>
        <w:t xml:space="preserve">Nr. </w:t>
      </w:r>
      <w:hyperlink r:id="rId1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465B84" w14:textId="77777777" w:rsidR="00580CDE" w:rsidRDefault="00580CDE"/>
    <w:p w14:paraId="0A31A2A2" w14:textId="77777777" w:rsidR="00580CDE" w:rsidRDefault="002E78B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38E5D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7AD70DEC" w14:textId="77777777" w:rsidR="00580CDE" w:rsidRDefault="002E78B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3E113E" w14:textId="77777777" w:rsidR="00580CDE" w:rsidRDefault="002E78B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2850C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AF2F7F"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BDC8C5"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CBF8C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A146BAC" w14:textId="77777777" w:rsidR="00580CDE" w:rsidRDefault="002E78B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737CD9" w14:textId="77777777" w:rsidR="00580CDE" w:rsidRDefault="002E78B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898917" w14:textId="77777777" w:rsidR="00580CDE" w:rsidRDefault="002E78B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5D25A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87A3988" w14:textId="77777777" w:rsidR="00580CDE" w:rsidRDefault="002E78B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FDE349" w14:textId="77777777" w:rsidR="00580CDE" w:rsidRDefault="002E78B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0528E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77002240" w14:textId="77777777" w:rsidR="00580CDE" w:rsidRDefault="002E78B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2EF1C0" w14:textId="77777777" w:rsidR="00580CDE" w:rsidRDefault="00580CDE">
      <w:pPr>
        <w:keepNext/>
        <w:keepLines/>
        <w:tabs>
          <w:tab w:val="left" w:pos="567"/>
        </w:tabs>
        <w:spacing w:line="276" w:lineRule="auto"/>
        <w:ind w:left="792"/>
        <w:jc w:val="both"/>
        <w:rPr>
          <w:rFonts w:eastAsia="Cambria"/>
          <w:b/>
          <w:bCs/>
          <w14:numSpacing w14:val="tabular"/>
        </w:rPr>
      </w:pPr>
    </w:p>
    <w:p w14:paraId="32FD405F"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89B4C63"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8CE3D91"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1CC81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A349063"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942019"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6A03BEB"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7823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62BC05C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374052"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AB6220"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E06BBF"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925D9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131E716F"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F26C8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C3AD356" w14:textId="77777777" w:rsidR="00580CDE" w:rsidRDefault="002E78B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CA3E9F" w14:textId="77777777" w:rsidR="00580CDE" w:rsidRDefault="002E78B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D10BF7" w14:textId="77777777" w:rsidR="00580CDE" w:rsidRDefault="002E78B1">
      <w:pPr>
        <w:tabs>
          <w:tab w:val="left" w:pos="709"/>
        </w:tabs>
        <w:spacing w:line="276" w:lineRule="auto"/>
        <w:jc w:val="both"/>
        <w:outlineLvl w:val="2"/>
        <w:rPr>
          <w:rFonts w:eastAsia="Trebuchet MS"/>
          <w:bCs/>
        </w:rPr>
      </w:pPr>
      <w:r>
        <w:rPr>
          <w:rFonts w:eastAsia="Trebuchet MS"/>
          <w:bCs/>
        </w:rPr>
        <w:t>1.3.1.2. Specialiosios sąlygos;</w:t>
      </w:r>
    </w:p>
    <w:p w14:paraId="22C4D108" w14:textId="77777777" w:rsidR="00580CDE" w:rsidRDefault="002E78B1">
      <w:pPr>
        <w:tabs>
          <w:tab w:val="left" w:pos="709"/>
        </w:tabs>
        <w:spacing w:line="276" w:lineRule="auto"/>
        <w:jc w:val="both"/>
        <w:outlineLvl w:val="2"/>
        <w:rPr>
          <w:rFonts w:eastAsia="Trebuchet MS"/>
          <w:bCs/>
        </w:rPr>
      </w:pPr>
      <w:r>
        <w:rPr>
          <w:rFonts w:eastAsia="Trebuchet MS"/>
          <w:bCs/>
        </w:rPr>
        <w:t>1.3.1.3. Bendrosios sąlygos;</w:t>
      </w:r>
    </w:p>
    <w:p w14:paraId="7393F2A0" w14:textId="77777777" w:rsidR="00580CDE" w:rsidRDefault="002E78B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CFD259" w14:textId="77777777" w:rsidR="00580CDE" w:rsidRDefault="002E78B1">
      <w:pPr>
        <w:tabs>
          <w:tab w:val="left" w:pos="709"/>
        </w:tabs>
        <w:spacing w:line="276" w:lineRule="auto"/>
        <w:jc w:val="both"/>
        <w:outlineLvl w:val="2"/>
        <w:rPr>
          <w:rFonts w:eastAsia="Trebuchet MS"/>
          <w:bCs/>
        </w:rPr>
      </w:pPr>
      <w:r>
        <w:rPr>
          <w:rFonts w:eastAsia="Trebuchet MS"/>
          <w:bCs/>
        </w:rPr>
        <w:t>1.3.1.5. Pasiūlymas;</w:t>
      </w:r>
    </w:p>
    <w:p w14:paraId="78C55B4C" w14:textId="77777777" w:rsidR="00580CDE" w:rsidRDefault="002E78B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4C70F0" w14:textId="77777777" w:rsidR="00580CDE" w:rsidRDefault="002E78B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958A9D" w14:textId="77777777" w:rsidR="00580CDE" w:rsidRDefault="002E78B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F3AAA9"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6F886"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9D91281"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A7D94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480ACF" w14:textId="77777777" w:rsidR="00580CDE" w:rsidRDefault="002E78B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FD364A5" w14:textId="77777777" w:rsidR="00580CDE" w:rsidRDefault="002E78B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BC8BF53" w14:textId="77777777" w:rsidR="00580CDE" w:rsidRDefault="002E78B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607B2A" w14:textId="77777777" w:rsidR="00580CDE" w:rsidRDefault="00580CDE">
      <w:pPr>
        <w:widowControl w:val="0"/>
        <w:tabs>
          <w:tab w:val="left" w:pos="426"/>
          <w:tab w:val="left" w:pos="567"/>
          <w:tab w:val="left" w:pos="851"/>
          <w:tab w:val="left" w:pos="992"/>
          <w:tab w:val="left" w:pos="1134"/>
        </w:tabs>
        <w:spacing w:line="276" w:lineRule="auto"/>
        <w:jc w:val="both"/>
        <w:rPr>
          <w:rFonts w:eastAsia="Arial"/>
        </w:rPr>
      </w:pPr>
    </w:p>
    <w:p w14:paraId="2361D3F3"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CD502"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54B5B9" w14:textId="77777777" w:rsidR="00580CDE" w:rsidRDefault="002E78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CC47C1" w14:textId="77777777" w:rsidR="00580CDE" w:rsidRDefault="00580C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9B73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27906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DA9E5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BF89BC3" w14:textId="77777777" w:rsidR="00580CDE" w:rsidRDefault="002E78B1">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B7C57DE" w14:textId="77777777" w:rsidR="00580CDE" w:rsidRDefault="002E78B1">
      <w:pPr>
        <w:rPr>
          <w:rFonts w:eastAsia="MS Mincho"/>
          <w:i/>
          <w:iCs/>
          <w:sz w:val="20"/>
        </w:rPr>
      </w:pPr>
      <w:r>
        <w:rPr>
          <w:rFonts w:eastAsia="MS Mincho"/>
          <w:i/>
          <w:iCs/>
          <w:sz w:val="20"/>
        </w:rPr>
        <w:t>Papunkčio pakeitimai:</w:t>
      </w:r>
    </w:p>
    <w:p w14:paraId="0C4392D4" w14:textId="77777777" w:rsidR="00580CDE" w:rsidRDefault="002E78B1">
      <w:pPr>
        <w:jc w:val="both"/>
        <w:rPr>
          <w:rFonts w:eastAsia="MS Mincho"/>
          <w:i/>
          <w:iCs/>
          <w:sz w:val="20"/>
        </w:rPr>
      </w:pPr>
      <w:r>
        <w:rPr>
          <w:rFonts w:eastAsia="MS Mincho"/>
          <w:i/>
          <w:iCs/>
          <w:sz w:val="20"/>
        </w:rPr>
        <w:t xml:space="preserve">Nr. </w:t>
      </w:r>
      <w:hyperlink r:id="rId16"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6484D1" w14:textId="77777777" w:rsidR="00580CDE" w:rsidRDefault="00580CDE"/>
    <w:p w14:paraId="0648097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9EDA6B"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D2DEE59"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1D9E0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4365C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A36B57"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59B45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68F967"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349EF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8C231B5" w14:textId="77777777" w:rsidR="00580CDE" w:rsidRDefault="002E78B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F9C266" w14:textId="77777777" w:rsidR="00580CDE" w:rsidRDefault="002E78B1">
      <w:pPr>
        <w:rPr>
          <w:rFonts w:eastAsia="MS Mincho"/>
          <w:i/>
          <w:iCs/>
          <w:sz w:val="20"/>
        </w:rPr>
      </w:pPr>
      <w:r>
        <w:rPr>
          <w:rFonts w:eastAsia="MS Mincho"/>
          <w:i/>
          <w:iCs/>
          <w:sz w:val="20"/>
        </w:rPr>
        <w:t>Papunkčio pakeitimai:</w:t>
      </w:r>
    </w:p>
    <w:p w14:paraId="54A38E22" w14:textId="77777777" w:rsidR="00580CDE" w:rsidRDefault="002E78B1">
      <w:pPr>
        <w:jc w:val="both"/>
        <w:rPr>
          <w:rFonts w:eastAsia="MS Mincho"/>
          <w:i/>
          <w:iCs/>
          <w:sz w:val="20"/>
        </w:rPr>
      </w:pPr>
      <w:r>
        <w:rPr>
          <w:rFonts w:eastAsia="MS Mincho"/>
          <w:i/>
          <w:iCs/>
          <w:sz w:val="20"/>
        </w:rPr>
        <w:t xml:space="preserve">Nr. </w:t>
      </w:r>
      <w:hyperlink r:id="rId17"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908858" w14:textId="77777777" w:rsidR="00580CDE" w:rsidRDefault="00580CDE"/>
    <w:p w14:paraId="40CB5137" w14:textId="77777777" w:rsidR="00580CDE" w:rsidRDefault="002E78B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F77C21" w14:textId="77777777" w:rsidR="00580CDE" w:rsidRDefault="002E78B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B61CCF6" w14:textId="77777777" w:rsidR="00580CDE" w:rsidRDefault="002E78B1">
      <w:pPr>
        <w:rPr>
          <w:rFonts w:eastAsia="MS Mincho"/>
          <w:i/>
          <w:iCs/>
          <w:sz w:val="20"/>
        </w:rPr>
      </w:pPr>
      <w:r>
        <w:rPr>
          <w:rFonts w:eastAsia="MS Mincho"/>
          <w:i/>
          <w:iCs/>
          <w:sz w:val="20"/>
        </w:rPr>
        <w:t>Papunkčio pakeitimai:</w:t>
      </w:r>
    </w:p>
    <w:p w14:paraId="7200E470" w14:textId="77777777" w:rsidR="00580CDE" w:rsidRDefault="002E78B1">
      <w:pPr>
        <w:jc w:val="both"/>
        <w:rPr>
          <w:rFonts w:eastAsia="MS Mincho"/>
          <w:i/>
          <w:iCs/>
          <w:sz w:val="20"/>
        </w:rPr>
      </w:pPr>
      <w:r>
        <w:rPr>
          <w:rFonts w:eastAsia="MS Mincho"/>
          <w:i/>
          <w:iCs/>
          <w:sz w:val="20"/>
        </w:rPr>
        <w:t xml:space="preserve">Nr. </w:t>
      </w:r>
      <w:hyperlink r:id="rId18"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488C42" w14:textId="77777777" w:rsidR="00580CDE" w:rsidRDefault="00580CDE"/>
    <w:p w14:paraId="2539854A" w14:textId="77777777" w:rsidR="00580CDE" w:rsidRDefault="002E78B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BB1C09" w14:textId="77777777" w:rsidR="00580CDE" w:rsidRDefault="002E78B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72F48ED" w14:textId="77777777" w:rsidR="00580CDE" w:rsidRDefault="002E78B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C0DAD20" w14:textId="77777777" w:rsidR="00580CDE" w:rsidRDefault="002E78B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B77639" w14:textId="77777777" w:rsidR="00580CDE" w:rsidRDefault="002E78B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03F3B21" w14:textId="77777777" w:rsidR="00580CDE" w:rsidRDefault="002E78B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CC3355" w14:textId="77777777" w:rsidR="00580CDE" w:rsidRDefault="002E78B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DA359F" w14:textId="77777777" w:rsidR="00580CDE" w:rsidRDefault="002E78B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47E443" w14:textId="77777777" w:rsidR="00580CDE" w:rsidRDefault="002E78B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0CAD77" w14:textId="77777777" w:rsidR="00580CDE" w:rsidRDefault="002E78B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6780E1" w14:textId="77777777" w:rsidR="00580CDE" w:rsidRDefault="002E78B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1C7F8A0" w14:textId="77777777" w:rsidR="00580CDE" w:rsidRDefault="002E78B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99F781" w14:textId="77777777" w:rsidR="00580CDE" w:rsidRDefault="002E78B1">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0B8E07C" w14:textId="77777777" w:rsidR="00580CDE" w:rsidRDefault="002E78B1">
      <w:pPr>
        <w:rPr>
          <w:rFonts w:eastAsia="MS Mincho"/>
          <w:i/>
          <w:iCs/>
          <w:sz w:val="20"/>
        </w:rPr>
      </w:pPr>
      <w:r>
        <w:rPr>
          <w:rFonts w:eastAsia="MS Mincho"/>
          <w:i/>
          <w:iCs/>
          <w:sz w:val="20"/>
        </w:rPr>
        <w:t>Papunkčio pakeitimai:</w:t>
      </w:r>
    </w:p>
    <w:p w14:paraId="2F88DFF9" w14:textId="77777777" w:rsidR="00580CDE" w:rsidRDefault="002E78B1">
      <w:pPr>
        <w:jc w:val="both"/>
        <w:rPr>
          <w:rFonts w:eastAsia="MS Mincho"/>
          <w:i/>
          <w:iCs/>
          <w:sz w:val="20"/>
        </w:rPr>
      </w:pPr>
      <w:r>
        <w:rPr>
          <w:rFonts w:eastAsia="MS Mincho"/>
          <w:i/>
          <w:iCs/>
          <w:sz w:val="20"/>
        </w:rPr>
        <w:t xml:space="preserve">Nr. </w:t>
      </w:r>
      <w:hyperlink r:id="rId19"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050EA7" w14:textId="77777777" w:rsidR="00580CDE" w:rsidRDefault="00580CDE"/>
    <w:p w14:paraId="2A0FE32D" w14:textId="77777777" w:rsidR="00580CDE" w:rsidRDefault="002E78B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8B0C44" w14:textId="77777777" w:rsidR="00580CDE" w:rsidRDefault="002E78B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625B26" w14:textId="77777777" w:rsidR="00580CDE" w:rsidRDefault="002E78B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34FC7D4" w14:textId="77777777" w:rsidR="00580CDE" w:rsidRDefault="002E78B1">
      <w:pPr>
        <w:rPr>
          <w:rFonts w:eastAsia="MS Mincho"/>
          <w:i/>
          <w:iCs/>
          <w:sz w:val="20"/>
        </w:rPr>
      </w:pPr>
      <w:r>
        <w:rPr>
          <w:rFonts w:eastAsia="MS Mincho"/>
          <w:i/>
          <w:iCs/>
          <w:sz w:val="20"/>
        </w:rPr>
        <w:t>Papunkčio pakeitimai:</w:t>
      </w:r>
    </w:p>
    <w:p w14:paraId="76B1CFC7" w14:textId="77777777" w:rsidR="00580CDE" w:rsidRDefault="002E78B1">
      <w:pPr>
        <w:jc w:val="both"/>
        <w:rPr>
          <w:rFonts w:eastAsia="MS Mincho"/>
          <w:i/>
          <w:iCs/>
          <w:sz w:val="20"/>
        </w:rPr>
      </w:pPr>
      <w:r>
        <w:rPr>
          <w:rFonts w:eastAsia="MS Mincho"/>
          <w:i/>
          <w:iCs/>
          <w:sz w:val="20"/>
        </w:rPr>
        <w:t xml:space="preserve">Nr. </w:t>
      </w:r>
      <w:hyperlink r:id="rId20"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7CF53D" w14:textId="77777777" w:rsidR="00580CDE" w:rsidRDefault="00580CDE"/>
    <w:p w14:paraId="3AD8E706" w14:textId="77777777" w:rsidR="00580CDE" w:rsidRDefault="002E78B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39E0F"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7366D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3DF5B8" w14:textId="77777777" w:rsidR="00580CDE" w:rsidRDefault="00580CDE">
      <w:pPr>
        <w:widowControl w:val="0"/>
        <w:pBdr>
          <w:top w:val="nil"/>
          <w:left w:val="nil"/>
          <w:bottom w:val="nil"/>
          <w:right w:val="nil"/>
          <w:between w:val="nil"/>
        </w:pBdr>
        <w:tabs>
          <w:tab w:val="left" w:pos="567"/>
        </w:tabs>
        <w:spacing w:line="276" w:lineRule="auto"/>
        <w:jc w:val="both"/>
        <w:rPr>
          <w:rFonts w:eastAsia="Cambria"/>
          <w:b/>
          <w:bCs/>
        </w:rPr>
      </w:pPr>
    </w:p>
    <w:p w14:paraId="1108479F" w14:textId="77777777" w:rsidR="00580CDE" w:rsidRDefault="002E78B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065F3"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43BDD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D5F103"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8BE41F"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BB3F8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1819FDF" w14:textId="77777777" w:rsidR="00580CDE" w:rsidRDefault="002E78B1">
      <w:pPr>
        <w:rPr>
          <w:rFonts w:eastAsia="MS Mincho"/>
          <w:i/>
          <w:iCs/>
          <w:sz w:val="20"/>
        </w:rPr>
      </w:pPr>
      <w:r>
        <w:rPr>
          <w:rFonts w:eastAsia="MS Mincho"/>
          <w:i/>
          <w:iCs/>
          <w:sz w:val="20"/>
        </w:rPr>
        <w:t>Papunkčio pakeitimai:</w:t>
      </w:r>
    </w:p>
    <w:p w14:paraId="44DF08D3" w14:textId="77777777" w:rsidR="00580CDE" w:rsidRDefault="002E78B1">
      <w:pPr>
        <w:jc w:val="both"/>
        <w:rPr>
          <w:rFonts w:eastAsia="MS Mincho"/>
          <w:i/>
          <w:iCs/>
          <w:sz w:val="20"/>
        </w:rPr>
      </w:pPr>
      <w:r>
        <w:rPr>
          <w:rFonts w:eastAsia="MS Mincho"/>
          <w:i/>
          <w:iCs/>
          <w:sz w:val="20"/>
        </w:rPr>
        <w:t xml:space="preserve">Nr. </w:t>
      </w:r>
      <w:hyperlink r:id="rId21"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626630" w14:textId="77777777" w:rsidR="00580CDE" w:rsidRDefault="00580CDE"/>
    <w:p w14:paraId="48F7099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38C57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FD5D79"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F7B79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BAE8B"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73E049" w14:textId="77777777" w:rsidR="00580CDE" w:rsidRDefault="002E78B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4A704FE6"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1B5FC4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9CF65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2E4FC"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3763A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CF7AC4D"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99F89D"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E3759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2280B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B1A18F"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58FCF2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09F934"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EAA4664"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5B1F9A"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D83668"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ABF6FF"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2F457E"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89B6BB"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06341A79"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7E85513" w14:textId="77777777" w:rsidR="00580CDE" w:rsidRDefault="00580CD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146775"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4D1DE20"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435DAC"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6D66A0"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4906EB7B"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84A1F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46DAEC"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949672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8023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49BBCA"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B61CF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82B8E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FC491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8CC2A8"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1495EE"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BC87858"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4BD9A3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00EF"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D7A471"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CC782A"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72AB96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4D18601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2B35D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BE1B28"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24860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692B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A8081E"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4C4E3A"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61CD2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073E75"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31F3F5AE"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24F2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7F7260" w14:textId="77777777" w:rsidR="00580CDE" w:rsidRDefault="002E78B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3B34E"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12766E" w14:textId="77777777" w:rsidR="00580CDE" w:rsidRDefault="002E78B1">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C560B30" w14:textId="77777777" w:rsidR="00580CDE" w:rsidRDefault="002E78B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F8173D"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7A06118"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B998C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26F9F0"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F4F3865"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323C0"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EF6B45"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30CE9"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430E20" w14:textId="77777777" w:rsidR="00580CDE" w:rsidRDefault="002E78B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81C668"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A5430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8FC58"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C59A88"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C60FB9"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560E8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1779D6B" w14:textId="77777777" w:rsidR="00580CDE" w:rsidRDefault="002E78B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54DEE5F1" w14:textId="77777777" w:rsidR="00580CDE" w:rsidRDefault="002E78B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2820C0" w14:textId="77777777" w:rsidR="00580CDE" w:rsidRDefault="002E78B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7D2331" w14:textId="77777777" w:rsidR="00580CDE" w:rsidRDefault="00580C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BBE68A"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8830D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7B4DA"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71E0F2" w14:textId="77777777" w:rsidR="00580CDE" w:rsidRDefault="002E78B1">
      <w:pPr>
        <w:rPr>
          <w:rFonts w:eastAsia="MS Mincho"/>
          <w:i/>
          <w:iCs/>
          <w:sz w:val="20"/>
        </w:rPr>
      </w:pPr>
      <w:r>
        <w:rPr>
          <w:rFonts w:eastAsia="MS Mincho"/>
          <w:i/>
          <w:iCs/>
          <w:sz w:val="20"/>
        </w:rPr>
        <w:t>Papunkčio pakeitimai:</w:t>
      </w:r>
    </w:p>
    <w:p w14:paraId="64CF5DE8" w14:textId="77777777" w:rsidR="00580CDE" w:rsidRDefault="002E78B1">
      <w:pPr>
        <w:jc w:val="both"/>
        <w:rPr>
          <w:rFonts w:eastAsia="MS Mincho"/>
          <w:i/>
          <w:iCs/>
          <w:sz w:val="20"/>
        </w:rPr>
      </w:pPr>
      <w:r>
        <w:rPr>
          <w:rFonts w:eastAsia="MS Mincho"/>
          <w:i/>
          <w:iCs/>
          <w:sz w:val="20"/>
        </w:rPr>
        <w:t xml:space="preserve">Nr. </w:t>
      </w:r>
      <w:hyperlink r:id="rId22"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527DC1" w14:textId="77777777" w:rsidR="00580CDE" w:rsidRDefault="00580CDE"/>
    <w:p w14:paraId="31AEFAE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DB5233" w14:textId="77777777" w:rsidR="00580CDE" w:rsidRDefault="002E78B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ED2B72" w14:textId="77777777" w:rsidR="00580CDE" w:rsidRDefault="002E78B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A881BD" w14:textId="77777777" w:rsidR="00580CDE" w:rsidRDefault="002E78B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861AE2" w14:textId="77777777" w:rsidR="00580CDE" w:rsidRDefault="002E78B1">
      <w:pPr>
        <w:tabs>
          <w:tab w:val="left" w:pos="567"/>
          <w:tab w:val="left" w:pos="851"/>
          <w:tab w:val="left" w:pos="992"/>
          <w:tab w:val="left" w:pos="1134"/>
        </w:tabs>
        <w:spacing w:line="276" w:lineRule="auto"/>
        <w:jc w:val="both"/>
      </w:pPr>
      <w:r>
        <w:t>7.2.4. Ekspertizės išvados Šalims yra privalomos.</w:t>
      </w:r>
    </w:p>
    <w:p w14:paraId="47C2272B" w14:textId="77777777" w:rsidR="00580CDE" w:rsidRDefault="002E78B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657901" w14:textId="77777777" w:rsidR="00580CDE" w:rsidRDefault="00580CDE">
      <w:pPr>
        <w:tabs>
          <w:tab w:val="left" w:pos="567"/>
          <w:tab w:val="left" w:pos="851"/>
          <w:tab w:val="left" w:pos="992"/>
          <w:tab w:val="left" w:pos="1134"/>
        </w:tabs>
        <w:spacing w:line="276" w:lineRule="auto"/>
        <w:jc w:val="both"/>
        <w:rPr>
          <w:rFonts w:eastAsia="Arial"/>
          <w:b/>
          <w:bCs/>
        </w:rPr>
      </w:pPr>
    </w:p>
    <w:p w14:paraId="15E01A25"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57BDC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962C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F01995"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C122B10"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0AFF05"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E6468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2D39A2"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08CE5A"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E105A5"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2A27890"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F7FC4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568E9"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7E692E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7798"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BBF8D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45CB77"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9B3DD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79F4D7F"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6CECF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B5B88"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4A8332CB"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406D0A"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A3E39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DD75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1BF2A2"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3827C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5A47D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3FC4B"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72B19F" w14:textId="77777777" w:rsidR="00580CDE" w:rsidRDefault="00580CD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4FB94" w14:textId="77777777" w:rsidR="00580CDE" w:rsidRDefault="002E78B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0415EF" w14:textId="77777777" w:rsidR="00580CDE" w:rsidRDefault="002E78B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A625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2C833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B3CC38" w14:textId="77777777" w:rsidR="00580CDE" w:rsidRDefault="002E78B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8AE735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C635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CCE9E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6648A"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BD442"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CA9E7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02D7DA5"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39CABB" w14:textId="77777777" w:rsidR="00580CDE" w:rsidRDefault="002E78B1">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232CB9" w14:textId="77777777" w:rsidR="00580CDE" w:rsidRDefault="002E78B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75EF2" w14:textId="77777777" w:rsidR="00580CDE" w:rsidRDefault="002E78B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82240E" w14:textId="77777777" w:rsidR="00580CDE" w:rsidRDefault="002E78B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AE2B7E" w14:textId="77777777" w:rsidR="00580CDE" w:rsidRDefault="002E78B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744BB" w14:textId="77777777" w:rsidR="00580CDE" w:rsidRDefault="002E78B1">
      <w:pPr>
        <w:tabs>
          <w:tab w:val="left" w:pos="567"/>
        </w:tabs>
        <w:spacing w:line="276" w:lineRule="auto"/>
        <w:jc w:val="both"/>
        <w:textAlignment w:val="baseline"/>
      </w:pPr>
      <w:r>
        <w:t>10.7. Sutarties įvykdymo užtikrinimas turi įsigalioti ne vėliau negu jo pateikimo Pirkėjui dieną.</w:t>
      </w:r>
    </w:p>
    <w:p w14:paraId="34A4B079" w14:textId="77777777" w:rsidR="00580CDE" w:rsidRDefault="002E78B1">
      <w:pPr>
        <w:tabs>
          <w:tab w:val="left" w:pos="567"/>
        </w:tabs>
        <w:spacing w:line="276" w:lineRule="auto"/>
        <w:jc w:val="both"/>
        <w:textAlignment w:val="baseline"/>
      </w:pPr>
      <w:r>
        <w:t>10.8. Sutarties įvykdymo užtikrinimo suma turi būti nurodoma ir išmokama eurais.</w:t>
      </w:r>
    </w:p>
    <w:p w14:paraId="2D12D312" w14:textId="77777777" w:rsidR="00580CDE" w:rsidRDefault="002E78B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382D75" w14:textId="77777777" w:rsidR="00580CDE" w:rsidRDefault="002E78B1">
      <w:pPr>
        <w:tabs>
          <w:tab w:val="left" w:pos="567"/>
        </w:tabs>
        <w:spacing w:line="276" w:lineRule="auto"/>
        <w:jc w:val="both"/>
        <w:textAlignment w:val="baseline"/>
      </w:pPr>
      <w:r>
        <w:t>10.10. Sutarties įvykdymo užtikrinime nurodytas jo galiojimo terminas turi būti ne trumpesnis nei nurodytas Specialiosiose sąlygose.</w:t>
      </w:r>
    </w:p>
    <w:p w14:paraId="7434CC20" w14:textId="77777777" w:rsidR="00580CDE" w:rsidRDefault="002E78B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7D3AC" w14:textId="77777777" w:rsidR="00580CDE" w:rsidRDefault="002E78B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D0449F" w14:textId="77777777" w:rsidR="00580CDE" w:rsidRDefault="002E78B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5917B" w14:textId="77777777" w:rsidR="00580CDE" w:rsidRDefault="002E78B1">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0AF021" w14:textId="77777777" w:rsidR="00580CDE" w:rsidRDefault="002E78B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F0AA" w14:textId="77777777" w:rsidR="00580CDE" w:rsidRDefault="002E78B1">
      <w:pPr>
        <w:tabs>
          <w:tab w:val="left" w:pos="567"/>
        </w:tabs>
        <w:spacing w:line="276" w:lineRule="auto"/>
        <w:jc w:val="both"/>
        <w:textAlignment w:val="baseline"/>
      </w:pPr>
      <w:r>
        <w:t>10.16. Pirkėjas gali pasinaudoti Sutarties įvykdymo užtikrinimu, esant bet kuriai iš žemiau nurodytų aplinkybių:</w:t>
      </w:r>
    </w:p>
    <w:p w14:paraId="6DDF78F4" w14:textId="77777777" w:rsidR="00580CDE" w:rsidRDefault="002E78B1">
      <w:pPr>
        <w:tabs>
          <w:tab w:val="left" w:pos="567"/>
        </w:tabs>
        <w:spacing w:line="276" w:lineRule="auto"/>
        <w:jc w:val="both"/>
        <w:textAlignment w:val="baseline"/>
      </w:pPr>
      <w:r>
        <w:t>10.16.1. Tiekėjas neįvykdė, nevykdo arba netinkamai vykdo savo įsipareigojimus pagal Sutartį;</w:t>
      </w:r>
    </w:p>
    <w:p w14:paraId="3130289F" w14:textId="77777777" w:rsidR="00580CDE" w:rsidRDefault="002E78B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931888" w14:textId="77777777" w:rsidR="00580CDE" w:rsidRDefault="002E78B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20D8CB" w14:textId="77777777" w:rsidR="00580CDE" w:rsidRDefault="002E78B1">
      <w:pPr>
        <w:tabs>
          <w:tab w:val="left" w:pos="567"/>
        </w:tabs>
        <w:spacing w:line="276" w:lineRule="auto"/>
        <w:jc w:val="both"/>
        <w:textAlignment w:val="baseline"/>
      </w:pPr>
      <w:r>
        <w:t>10.16.4. Tiekėjas be pateisinamos priežasties (ne Sutartyje nustatytais atvejais) vienašališkai nutraukia Sutartį.</w:t>
      </w:r>
    </w:p>
    <w:p w14:paraId="2C29D736" w14:textId="77777777" w:rsidR="00580CDE" w:rsidRDefault="00580CDE">
      <w:pPr>
        <w:tabs>
          <w:tab w:val="left" w:pos="567"/>
        </w:tabs>
        <w:spacing w:line="276" w:lineRule="auto"/>
        <w:jc w:val="both"/>
        <w:textAlignment w:val="baseline"/>
        <w:rPr>
          <w:b/>
          <w:bCs/>
        </w:rPr>
      </w:pPr>
    </w:p>
    <w:p w14:paraId="5C3208EF" w14:textId="77777777" w:rsidR="00580CDE" w:rsidRDefault="002E78B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68D9C42"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044E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4F285A"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CC02E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9737B8"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64180B5"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F38B0D" w14:textId="77777777" w:rsidR="00580CDE" w:rsidRDefault="002E78B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2A4FC3" w14:textId="77777777" w:rsidR="00580CDE" w:rsidRDefault="00580CDE">
      <w:pPr>
        <w:keepNext/>
        <w:keepLines/>
        <w:tabs>
          <w:tab w:val="left" w:pos="567"/>
          <w:tab w:val="left" w:pos="851"/>
          <w:tab w:val="left" w:pos="992"/>
          <w:tab w:val="left" w:pos="1134"/>
        </w:tabs>
        <w:spacing w:line="276" w:lineRule="auto"/>
        <w:jc w:val="center"/>
        <w:rPr>
          <w:rFonts w:eastAsia="Cambria"/>
          <w:b/>
          <w:bCs/>
          <w:caps/>
          <w14:numSpacing w14:val="tabular"/>
        </w:rPr>
      </w:pPr>
    </w:p>
    <w:p w14:paraId="35429DBE"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AA5AD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6AC0C5" w14:textId="77777777" w:rsidR="00580CDE" w:rsidRDefault="002E78B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720BED" w14:textId="77777777" w:rsidR="00580CDE" w:rsidRDefault="002E78B1">
      <w:pPr>
        <w:tabs>
          <w:tab w:val="left" w:pos="567"/>
        </w:tabs>
        <w:spacing w:line="276" w:lineRule="auto"/>
        <w:jc w:val="both"/>
        <w:textAlignment w:val="baseline"/>
      </w:pPr>
      <w:r>
        <w:t>12.1.2. Pirkėjas sumoka Tiekėjui ne didesnį kaip Specialiosiose sąlygose nurodyto dydžio Avansą.</w:t>
      </w:r>
    </w:p>
    <w:p w14:paraId="09404C15" w14:textId="77777777" w:rsidR="00580CDE" w:rsidRDefault="002E78B1">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B371F6" w14:textId="77777777" w:rsidR="00580CDE" w:rsidRDefault="002E78B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27A3EA" w14:textId="77777777" w:rsidR="00580CDE" w:rsidRDefault="002E78B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C80EAB" w14:textId="77777777" w:rsidR="00580CDE" w:rsidRDefault="002E78B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78B9D" w14:textId="77777777" w:rsidR="00580CDE" w:rsidRDefault="002E78B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E3E98B" w14:textId="77777777" w:rsidR="00580CDE" w:rsidRDefault="002E78B1">
      <w:pPr>
        <w:tabs>
          <w:tab w:val="left" w:pos="567"/>
        </w:tabs>
        <w:spacing w:line="276" w:lineRule="auto"/>
        <w:jc w:val="both"/>
        <w:textAlignment w:val="baseline"/>
      </w:pPr>
      <w:r>
        <w:t>12.1.7. Avanso užtikrinimo suma turi būti nurodoma ir išmokama eurais.</w:t>
      </w:r>
    </w:p>
    <w:p w14:paraId="7883355C" w14:textId="77777777" w:rsidR="00580CDE" w:rsidRDefault="002E78B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A30FA5" w14:textId="77777777" w:rsidR="00580CDE" w:rsidRDefault="002E78B1">
      <w:pPr>
        <w:tabs>
          <w:tab w:val="left" w:pos="567"/>
        </w:tabs>
        <w:spacing w:line="276" w:lineRule="auto"/>
        <w:jc w:val="both"/>
        <w:textAlignment w:val="baseline"/>
      </w:pPr>
      <w:r>
        <w:t>12.1.9. Avanso užtikrinimas, neatitinkantis šiame Sutarties poskyryje nustatytų reikalavimų, nebus priimamas.</w:t>
      </w:r>
    </w:p>
    <w:p w14:paraId="769C0547" w14:textId="77777777" w:rsidR="00580CDE" w:rsidRDefault="002E78B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37AEA" w14:textId="77777777" w:rsidR="00580CDE" w:rsidRDefault="002E78B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0F423F" w14:textId="77777777" w:rsidR="00580CDE" w:rsidRDefault="002E78B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D1931" w14:textId="77777777" w:rsidR="00580CDE" w:rsidRDefault="00580CDE">
      <w:pPr>
        <w:tabs>
          <w:tab w:val="left" w:pos="567"/>
        </w:tabs>
        <w:spacing w:line="276" w:lineRule="auto"/>
        <w:jc w:val="both"/>
        <w:textAlignment w:val="baseline"/>
      </w:pPr>
    </w:p>
    <w:p w14:paraId="116C5063"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3548DE8"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4A9A3"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7CC07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EF5A96"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72F46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17BB76"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7F6AB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2EE2C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BF9BE8"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CCC70E" w14:textId="77777777" w:rsidR="00580CDE" w:rsidRDefault="002E78B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FD51A1"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317CC3"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8BEE3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DFE8E"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5B7A3B"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6D11F5"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56CCC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F9DF6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C63B5"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28A092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8E9E79"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2585B"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DE4711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2D3D3"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150B0A"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5539C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09560A7"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A9C1B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4790AD5"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2A14B5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D45121"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391084"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B7443"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E82627" w14:textId="77777777" w:rsidR="00580CDE" w:rsidRDefault="002E78B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0C6ABB" w14:textId="77777777" w:rsidR="00580CDE" w:rsidRDefault="00580CDE">
      <w:pPr>
        <w:tabs>
          <w:tab w:val="left" w:pos="0"/>
          <w:tab w:val="left" w:pos="851"/>
          <w:tab w:val="left" w:pos="992"/>
          <w:tab w:val="left" w:pos="1134"/>
        </w:tabs>
        <w:spacing w:line="276" w:lineRule="auto"/>
        <w:jc w:val="both"/>
        <w:rPr>
          <w:rFonts w:eastAsia="Arial"/>
          <w:b/>
          <w:bCs/>
        </w:rPr>
      </w:pPr>
    </w:p>
    <w:p w14:paraId="47674320"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F870F7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6A520D" w14:textId="77777777" w:rsidR="00580CDE" w:rsidRDefault="002E78B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DAB18A" w14:textId="77777777" w:rsidR="00580CDE" w:rsidRDefault="002E78B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D9B56E" w14:textId="77777777" w:rsidR="00580CDE" w:rsidRDefault="002E78B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11FC93" w14:textId="77777777" w:rsidR="00580CDE" w:rsidRDefault="00580CDE">
      <w:pPr>
        <w:tabs>
          <w:tab w:val="left" w:pos="567"/>
        </w:tabs>
        <w:spacing w:line="276" w:lineRule="auto"/>
        <w:jc w:val="both"/>
        <w:textAlignment w:val="baseline"/>
        <w:rPr>
          <w:b/>
          <w:bCs/>
        </w:rPr>
      </w:pPr>
    </w:p>
    <w:p w14:paraId="14137569"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C0719"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92EA3"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7EF3EA"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602389"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401C35"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6E42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EAE61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8AA07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3A6BA4"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404E4A" w14:textId="77777777" w:rsidR="00580CDE" w:rsidRDefault="002E78B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08534F" w14:textId="77777777" w:rsidR="00580CDE" w:rsidRDefault="002E78B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70E327"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8C726C3"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B26C748" w14:textId="77777777" w:rsidR="00580CDE" w:rsidRDefault="00580CDE">
      <w:pPr>
        <w:widowControl w:val="0"/>
        <w:tabs>
          <w:tab w:val="left" w:pos="567"/>
          <w:tab w:val="left" w:pos="851"/>
          <w:tab w:val="left" w:pos="992"/>
          <w:tab w:val="left" w:pos="1134"/>
        </w:tabs>
        <w:spacing w:line="276" w:lineRule="auto"/>
        <w:jc w:val="both"/>
        <w:rPr>
          <w:rFonts w:eastAsia="Arial"/>
        </w:rPr>
      </w:pPr>
    </w:p>
    <w:p w14:paraId="09B7D0BA"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CF328E" w14:textId="77777777" w:rsidR="00580CDE" w:rsidRDefault="002E78B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35A4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3A8CB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3604A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5E4EC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0A0F3" w14:textId="77777777" w:rsidR="00580CDE" w:rsidRDefault="002E78B1">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2B6BC2" w14:textId="77777777" w:rsidR="00580CDE" w:rsidRDefault="002E78B1">
      <w:pPr>
        <w:rPr>
          <w:rFonts w:eastAsia="MS Mincho"/>
          <w:i/>
          <w:iCs/>
          <w:sz w:val="20"/>
        </w:rPr>
      </w:pPr>
      <w:r>
        <w:rPr>
          <w:rFonts w:eastAsia="MS Mincho"/>
          <w:i/>
          <w:iCs/>
          <w:sz w:val="20"/>
        </w:rPr>
        <w:t>Papildyta papunkčiu:</w:t>
      </w:r>
    </w:p>
    <w:p w14:paraId="09D1D762" w14:textId="77777777" w:rsidR="00580CDE" w:rsidRDefault="002E78B1">
      <w:pPr>
        <w:jc w:val="both"/>
        <w:rPr>
          <w:rFonts w:eastAsia="MS Mincho"/>
          <w:i/>
          <w:iCs/>
          <w:sz w:val="20"/>
        </w:rPr>
      </w:pPr>
      <w:r>
        <w:rPr>
          <w:rFonts w:eastAsia="MS Mincho"/>
          <w:i/>
          <w:iCs/>
          <w:sz w:val="20"/>
        </w:rPr>
        <w:t xml:space="preserve">Nr. </w:t>
      </w:r>
      <w:hyperlink r:id="rId2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407F46" w14:textId="77777777" w:rsidR="00580CDE" w:rsidRDefault="00580CDE"/>
    <w:p w14:paraId="0F5F94DF"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0DEECD3"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0553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42BEEE" w14:textId="77777777" w:rsidR="00580CDE" w:rsidRDefault="002E78B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A38C06" w14:textId="77777777" w:rsidR="00580CDE" w:rsidRDefault="002E78B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3F9AAC"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1D7FD0" w14:textId="77777777" w:rsidR="00580CDE" w:rsidRDefault="002E78B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D4BC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108C1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BDC6D02"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4EC736"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3D223C"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7137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91B702"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6A35D"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856063E"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A621A" w14:textId="77777777" w:rsidR="00580CDE" w:rsidRDefault="002E78B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D23060"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969DCD"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30B3E4"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71F351"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903AD3"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2D86AB"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943C0A"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03774" w14:textId="77777777" w:rsidR="00580CDE" w:rsidRDefault="002E78B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EC4598" w14:textId="77777777" w:rsidR="00580CDE" w:rsidRDefault="002E78B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C3693C9" w14:textId="77777777" w:rsidR="00580CDE" w:rsidRDefault="002E78B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D06F5F" w14:textId="77777777" w:rsidR="00580CDE" w:rsidRDefault="002E78B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B4D51D3" w14:textId="77777777" w:rsidR="00580CDE" w:rsidRDefault="002E78B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48DBFA" w14:textId="77777777" w:rsidR="00580CDE" w:rsidRDefault="002E78B1">
      <w:pPr>
        <w:tabs>
          <w:tab w:val="left" w:pos="567"/>
        </w:tabs>
        <w:spacing w:line="276" w:lineRule="auto"/>
        <w:jc w:val="both"/>
        <w:textAlignment w:val="baseline"/>
      </w:pPr>
      <w:r>
        <w:t>21.2.4. ne dėl Pirkėjo kaltės vėluoja kitos Pirkėjo pirkimo sutarties, turinčios tiesioginės įtakos šiai Sutarčiai, vykdymas;</w:t>
      </w:r>
    </w:p>
    <w:p w14:paraId="262BD4DF" w14:textId="77777777" w:rsidR="00580CDE" w:rsidRDefault="002E78B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A923AB0" w14:textId="77777777" w:rsidR="00580CDE" w:rsidRDefault="002E78B1">
      <w:pPr>
        <w:tabs>
          <w:tab w:val="left" w:pos="567"/>
        </w:tabs>
        <w:spacing w:line="276" w:lineRule="auto"/>
        <w:jc w:val="both"/>
        <w:textAlignment w:val="baseline"/>
      </w:pPr>
      <w:r>
        <w:t>21.2.6. pasikeitus galiojančiam teisės aktui ar įsigaliojus naujam teisės aktui, kuris turi įtakos šios Sutarties vykdymui;</w:t>
      </w:r>
    </w:p>
    <w:p w14:paraId="56E25D4F" w14:textId="77777777" w:rsidR="00580CDE" w:rsidRDefault="002E78B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2284C7" w14:textId="77777777" w:rsidR="00580CDE" w:rsidRDefault="002E78B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4CA168" w14:textId="77777777" w:rsidR="00580CDE" w:rsidRDefault="002E78B1">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D8E7D4" w14:textId="77777777" w:rsidR="00580CDE" w:rsidRDefault="002E78B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4269B6" w14:textId="77777777" w:rsidR="00580CDE" w:rsidRDefault="002E78B1">
      <w:pPr>
        <w:tabs>
          <w:tab w:val="left" w:pos="567"/>
        </w:tabs>
        <w:spacing w:line="276" w:lineRule="auto"/>
        <w:jc w:val="both"/>
        <w:textAlignment w:val="baseline"/>
      </w:pPr>
      <w:r>
        <w:t>21.5. Sutartinių įsipareigojimų vykdymas gali būti stabdomas tik Sutarties galiojimo laikotarpiu tokia tvarka:</w:t>
      </w:r>
    </w:p>
    <w:p w14:paraId="38DE3FB6" w14:textId="77777777" w:rsidR="00580CDE" w:rsidRDefault="002E78B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3F05BB" w14:textId="77777777" w:rsidR="00580CDE" w:rsidRDefault="002E78B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CB9DE4" w14:textId="77777777" w:rsidR="00580CDE" w:rsidRDefault="002E78B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50E32" w14:textId="77777777" w:rsidR="00580CDE" w:rsidRDefault="002E78B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AE49E3" w14:textId="77777777" w:rsidR="00580CDE" w:rsidRDefault="002E78B1">
      <w:pPr>
        <w:spacing w:line="276" w:lineRule="auto"/>
        <w:jc w:val="both"/>
      </w:pPr>
      <w:r>
        <w:t>21.7. Sutartinių įsipareigojimų vykdymas sustabdomas ne ilgesniam kaip konkrečios, pagrįstos aplinkybės egzistavimo laikotarpiui.</w:t>
      </w:r>
    </w:p>
    <w:p w14:paraId="05556C60" w14:textId="77777777" w:rsidR="00580CDE" w:rsidRDefault="002E78B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2B495C" w14:textId="77777777" w:rsidR="00580CDE" w:rsidRDefault="002E78B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AA27E3" w14:textId="77777777" w:rsidR="00580CDE" w:rsidRDefault="002E78B1">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6C904A9" w14:textId="77777777" w:rsidR="00580CDE" w:rsidRDefault="002E78B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C48F06" w14:textId="77777777" w:rsidR="00580CDE" w:rsidRDefault="00580CDE">
      <w:pPr>
        <w:tabs>
          <w:tab w:val="left" w:pos="567"/>
        </w:tabs>
        <w:spacing w:line="276" w:lineRule="auto"/>
        <w:jc w:val="both"/>
        <w:textAlignment w:val="baseline"/>
        <w:rPr>
          <w:b/>
          <w:bCs/>
        </w:rPr>
      </w:pPr>
    </w:p>
    <w:p w14:paraId="07AFCBE6"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DED8C"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FF2080" w14:textId="77777777" w:rsidR="00580CDE" w:rsidRDefault="002E78B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8EA617" w14:textId="77777777" w:rsidR="00580CDE" w:rsidRDefault="00580CDE">
      <w:pPr>
        <w:tabs>
          <w:tab w:val="left" w:pos="567"/>
          <w:tab w:val="left" w:pos="851"/>
          <w:tab w:val="left" w:pos="992"/>
          <w:tab w:val="left" w:pos="1134"/>
        </w:tabs>
        <w:spacing w:line="276" w:lineRule="auto"/>
        <w:jc w:val="both"/>
        <w:rPr>
          <w:rFonts w:eastAsia="Cambria"/>
          <w:b/>
          <w:bCs/>
        </w:rPr>
      </w:pPr>
    </w:p>
    <w:p w14:paraId="0B86A729"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C78B76"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E1737" w14:textId="77777777" w:rsidR="00580CDE" w:rsidRDefault="002E78B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0D81A7" w14:textId="77777777" w:rsidR="00580CDE" w:rsidRDefault="002E78B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33DA5B" w14:textId="77777777" w:rsidR="00580CDE" w:rsidRDefault="00580CDE">
      <w:pPr>
        <w:tabs>
          <w:tab w:val="left" w:pos="567"/>
        </w:tabs>
        <w:spacing w:line="276" w:lineRule="auto"/>
        <w:jc w:val="both"/>
        <w:textAlignment w:val="baseline"/>
        <w:rPr>
          <w:b/>
          <w:bCs/>
        </w:rPr>
      </w:pPr>
    </w:p>
    <w:p w14:paraId="4F4CA41B"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4091D9"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281D35" w14:textId="77777777" w:rsidR="00580CDE" w:rsidRDefault="002E78B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F538E4" w14:textId="77777777" w:rsidR="00580CDE" w:rsidRDefault="002E78B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947D56" w14:textId="77777777" w:rsidR="00580CDE" w:rsidRDefault="002E78B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992569" w14:textId="77777777" w:rsidR="00580CDE" w:rsidRDefault="002E78B1">
      <w:pPr>
        <w:tabs>
          <w:tab w:val="left" w:pos="567"/>
        </w:tabs>
        <w:spacing w:line="276" w:lineRule="auto"/>
        <w:jc w:val="both"/>
      </w:pPr>
      <w:r>
        <w:t>22.2.2.2. Tiekėjo padėtis pasikeičia ir jis atitinka pirkimo dokumentuose nustatytą pašalinimo pagrindą;</w:t>
      </w:r>
    </w:p>
    <w:p w14:paraId="223CE678" w14:textId="77777777" w:rsidR="00580CDE" w:rsidRDefault="002E78B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5623B59" w14:textId="77777777" w:rsidR="00580CDE" w:rsidRDefault="002E78B1">
      <w:pPr>
        <w:tabs>
          <w:tab w:val="left" w:pos="567"/>
        </w:tabs>
        <w:spacing w:line="276" w:lineRule="auto"/>
        <w:jc w:val="both"/>
        <w:textAlignment w:val="baseline"/>
      </w:pPr>
      <w:r>
        <w:t>22.2.2.4. Pirkėjas nusprendžia nebevykdyti veiklos, kurios vykdymui Sutartimi įsigyjamos Paslaugos ir Sutarties poreikis išnyksta;</w:t>
      </w:r>
    </w:p>
    <w:p w14:paraId="748B902F" w14:textId="77777777" w:rsidR="00580CDE" w:rsidRDefault="002E78B1">
      <w:pPr>
        <w:tabs>
          <w:tab w:val="left" w:pos="567"/>
        </w:tabs>
        <w:spacing w:line="276" w:lineRule="auto"/>
        <w:jc w:val="both"/>
        <w:textAlignment w:val="baseline"/>
      </w:pPr>
      <w:r>
        <w:lastRenderedPageBreak/>
        <w:t>22.2.2.5. Pirkėjo valdymo organas priima sprendimą, dėl kurio Sutarties poreikis išnyksta;</w:t>
      </w:r>
    </w:p>
    <w:p w14:paraId="29274686" w14:textId="77777777" w:rsidR="00580CDE" w:rsidRDefault="002E78B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C94870" w14:textId="77777777" w:rsidR="00580CDE" w:rsidRDefault="002E78B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ECCEA5" w14:textId="77777777" w:rsidR="00580CDE" w:rsidRDefault="002E78B1">
      <w:pPr>
        <w:tabs>
          <w:tab w:val="left" w:pos="567"/>
        </w:tabs>
        <w:spacing w:line="276" w:lineRule="auto"/>
        <w:jc w:val="both"/>
        <w:textAlignment w:val="baseline"/>
      </w:pPr>
      <w:r>
        <w:t xml:space="preserve">22.2.2.8. nebelieka perkamų </w:t>
      </w:r>
      <w:r>
        <w:rPr>
          <w:rFonts w:eastAsia="Arial"/>
        </w:rPr>
        <w:t>Paslaugų</w:t>
      </w:r>
      <w:r>
        <w:t xml:space="preserve"> poreikio;</w:t>
      </w:r>
    </w:p>
    <w:p w14:paraId="3DC0879A" w14:textId="77777777" w:rsidR="00580CDE" w:rsidRDefault="002E78B1">
      <w:pPr>
        <w:tabs>
          <w:tab w:val="left" w:pos="567"/>
        </w:tabs>
        <w:spacing w:line="276" w:lineRule="auto"/>
        <w:jc w:val="both"/>
        <w:textAlignment w:val="baseline"/>
      </w:pPr>
      <w:r>
        <w:t>22.2.2.9. Pirkėjas iš pirkimų priežiūrą atliekančių institucijų gauna nurodymą ar rekomendaciją nutraukti Sutartį;</w:t>
      </w:r>
    </w:p>
    <w:p w14:paraId="1E1EFBDC" w14:textId="77777777" w:rsidR="00580CDE" w:rsidRDefault="002E78B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B0E364" w14:textId="77777777" w:rsidR="00580CDE" w:rsidRDefault="002E78B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103D36" w14:textId="77777777" w:rsidR="00580CDE" w:rsidRDefault="002E78B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008F7D7" w14:textId="77777777" w:rsidR="00580CDE" w:rsidRDefault="002E78B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8C7ED" w14:textId="77777777" w:rsidR="00580CDE" w:rsidRDefault="002E78B1">
      <w:pPr>
        <w:tabs>
          <w:tab w:val="left" w:pos="567"/>
        </w:tabs>
        <w:spacing w:line="276" w:lineRule="auto"/>
        <w:jc w:val="both"/>
        <w:textAlignment w:val="baseline"/>
        <w:rPr>
          <w:iCs/>
        </w:rPr>
      </w:pPr>
      <w:r>
        <w:rPr>
          <w:iCs/>
        </w:rPr>
        <w:t>22.2.2.14. paaiškėja VPĮ 37 straipsnio 8 dalyje ir (ar) 47 straipsnio 8 dalyje nurodytos aplinkybės.</w:t>
      </w:r>
    </w:p>
    <w:p w14:paraId="38BA9A40" w14:textId="77777777" w:rsidR="00580CDE" w:rsidRDefault="002E78B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BC6A34" w14:textId="77777777" w:rsidR="00580CDE" w:rsidRDefault="002E78B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434EBD" w14:textId="77777777" w:rsidR="00580CDE" w:rsidRDefault="002E78B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30A08C" w14:textId="77777777" w:rsidR="00580CDE" w:rsidRDefault="002E78B1">
      <w:pPr>
        <w:rPr>
          <w:rFonts w:eastAsia="MS Mincho"/>
          <w:i/>
          <w:iCs/>
          <w:sz w:val="20"/>
        </w:rPr>
      </w:pPr>
      <w:r>
        <w:rPr>
          <w:rFonts w:eastAsia="MS Mincho"/>
          <w:i/>
          <w:iCs/>
          <w:sz w:val="20"/>
        </w:rPr>
        <w:t>Papunkčio pakeitimai:</w:t>
      </w:r>
    </w:p>
    <w:p w14:paraId="0D8BE651" w14:textId="77777777" w:rsidR="00580CDE" w:rsidRDefault="002E78B1">
      <w:pPr>
        <w:jc w:val="both"/>
        <w:rPr>
          <w:rFonts w:eastAsia="MS Mincho"/>
          <w:i/>
          <w:iCs/>
          <w:sz w:val="20"/>
        </w:rPr>
      </w:pPr>
      <w:r>
        <w:rPr>
          <w:rFonts w:eastAsia="MS Mincho"/>
          <w:i/>
          <w:iCs/>
          <w:sz w:val="20"/>
        </w:rPr>
        <w:t xml:space="preserve">Nr. </w:t>
      </w:r>
      <w:hyperlink r:id="rId24"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0F6188" w14:textId="77777777" w:rsidR="00580CDE" w:rsidRDefault="00580CDE"/>
    <w:p w14:paraId="281D6969" w14:textId="77777777" w:rsidR="00580CDE" w:rsidRDefault="002E78B1">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B61B42B" w14:textId="77777777" w:rsidR="00580CDE" w:rsidRDefault="002E78B1">
      <w:pPr>
        <w:tabs>
          <w:tab w:val="left" w:pos="567"/>
        </w:tabs>
        <w:spacing w:line="276" w:lineRule="auto"/>
        <w:jc w:val="both"/>
        <w:textAlignment w:val="baseline"/>
      </w:pPr>
      <w:r>
        <w:t>22.2.7. Sutartis laikoma nutraukta kitą dieną po to, kai pasibaigia įspėjimo apie Sutarties nutraukimą terminas.</w:t>
      </w:r>
    </w:p>
    <w:p w14:paraId="3E4992FD" w14:textId="77777777" w:rsidR="00580CDE" w:rsidRDefault="002E78B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98C4AF" w14:textId="77777777" w:rsidR="00580CDE" w:rsidRDefault="00580CDE">
      <w:pPr>
        <w:tabs>
          <w:tab w:val="left" w:pos="567"/>
        </w:tabs>
        <w:spacing w:line="276" w:lineRule="auto"/>
        <w:jc w:val="both"/>
        <w:textAlignment w:val="baseline"/>
        <w:rPr>
          <w:b/>
          <w:bCs/>
        </w:rPr>
      </w:pPr>
    </w:p>
    <w:p w14:paraId="2ABE4012" w14:textId="77777777" w:rsidR="00580CDE" w:rsidRDefault="002E78B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ACCBD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557D2" w14:textId="77777777" w:rsidR="00580CDE" w:rsidRDefault="002E78B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D6BCCC" w14:textId="77777777" w:rsidR="00580CDE" w:rsidRDefault="002E78B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15D015" w14:textId="77777777" w:rsidR="00580CDE" w:rsidRDefault="002E78B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DC644F" w14:textId="77777777" w:rsidR="00580CDE" w:rsidRDefault="002E78B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010AC1" w14:textId="77777777" w:rsidR="00580CDE" w:rsidRDefault="002E78B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068912" w14:textId="77777777" w:rsidR="00580CDE" w:rsidRDefault="002E78B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C55427" w14:textId="77777777" w:rsidR="00580CDE" w:rsidRDefault="002E78B1">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B3A231F" w14:textId="77777777" w:rsidR="00580CDE" w:rsidRDefault="002E78B1">
      <w:pPr>
        <w:rPr>
          <w:rFonts w:eastAsia="MS Mincho"/>
          <w:i/>
          <w:iCs/>
          <w:sz w:val="20"/>
        </w:rPr>
      </w:pPr>
      <w:r>
        <w:rPr>
          <w:rFonts w:eastAsia="MS Mincho"/>
          <w:i/>
          <w:iCs/>
          <w:sz w:val="20"/>
        </w:rPr>
        <w:t>Papunkčio pakeitimai:</w:t>
      </w:r>
    </w:p>
    <w:p w14:paraId="00625CFE" w14:textId="77777777" w:rsidR="00580CDE" w:rsidRDefault="002E78B1">
      <w:pPr>
        <w:jc w:val="both"/>
        <w:rPr>
          <w:rFonts w:eastAsia="MS Mincho"/>
          <w:i/>
          <w:iCs/>
          <w:sz w:val="20"/>
        </w:rPr>
      </w:pPr>
      <w:r>
        <w:rPr>
          <w:rFonts w:eastAsia="MS Mincho"/>
          <w:i/>
          <w:iCs/>
          <w:sz w:val="20"/>
        </w:rPr>
        <w:t xml:space="preserve">Nr. </w:t>
      </w:r>
      <w:hyperlink r:id="rId2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963225" w14:textId="77777777" w:rsidR="00580CDE" w:rsidRDefault="00580CDE"/>
    <w:p w14:paraId="150EA64A" w14:textId="77777777" w:rsidR="00580CDE" w:rsidRDefault="002E78B1">
      <w:pPr>
        <w:tabs>
          <w:tab w:val="left" w:pos="567"/>
        </w:tabs>
        <w:spacing w:line="276" w:lineRule="auto"/>
        <w:jc w:val="both"/>
        <w:textAlignment w:val="baseline"/>
      </w:pPr>
      <w:r>
        <w:t>22.3.6. Sutartis laikoma nutraukta kitą dieną po to, kai pasibaigia įspėjimo apie Sutarties nutraukimą terminas.</w:t>
      </w:r>
    </w:p>
    <w:p w14:paraId="6E0E1582" w14:textId="77777777" w:rsidR="00580CDE" w:rsidRDefault="002E78B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5C1802" w14:textId="77777777" w:rsidR="00580CDE" w:rsidRDefault="00580CDE">
      <w:pPr>
        <w:tabs>
          <w:tab w:val="left" w:pos="567"/>
        </w:tabs>
        <w:spacing w:line="276" w:lineRule="auto"/>
        <w:jc w:val="both"/>
        <w:textAlignment w:val="baseline"/>
        <w:rPr>
          <w:b/>
          <w:bCs/>
        </w:rPr>
      </w:pPr>
    </w:p>
    <w:p w14:paraId="4111E143" w14:textId="77777777" w:rsidR="00580CDE" w:rsidRDefault="002E78B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65FBAD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33DCA" w14:textId="77777777" w:rsidR="00580CDE" w:rsidRDefault="002E78B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623BB" w14:textId="77777777" w:rsidR="00580CDE" w:rsidRDefault="002E78B1">
      <w:pPr>
        <w:tabs>
          <w:tab w:val="left" w:pos="567"/>
        </w:tabs>
        <w:spacing w:line="276" w:lineRule="auto"/>
        <w:jc w:val="both"/>
        <w:textAlignment w:val="baseline"/>
      </w:pPr>
      <w:r>
        <w:t>22.4.2. Nutraukus Sutartį, Šalys privalo:</w:t>
      </w:r>
    </w:p>
    <w:p w14:paraId="11B5A35E" w14:textId="77777777" w:rsidR="00580CDE" w:rsidRDefault="002E78B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8FCE2" w14:textId="77777777" w:rsidR="00580CDE" w:rsidRDefault="002E78B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B1A1244" w14:textId="77777777" w:rsidR="00580CDE" w:rsidRDefault="002E78B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3B7BF9" w14:textId="77777777" w:rsidR="00580CDE" w:rsidRDefault="00580CDE">
      <w:pPr>
        <w:tabs>
          <w:tab w:val="left" w:pos="567"/>
        </w:tabs>
        <w:spacing w:line="276" w:lineRule="auto"/>
        <w:jc w:val="both"/>
        <w:textAlignment w:val="baseline"/>
        <w:rPr>
          <w:b/>
          <w:bCs/>
        </w:rPr>
      </w:pPr>
    </w:p>
    <w:p w14:paraId="3F0FA2F7"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EBAC0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34AC97" w14:textId="77777777" w:rsidR="00580CDE" w:rsidRDefault="002E78B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CE0155" w14:textId="77777777" w:rsidR="00580CDE" w:rsidRDefault="002E78B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1609FA" w14:textId="77777777" w:rsidR="00580CDE" w:rsidRDefault="002E78B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9651A" w14:textId="77777777" w:rsidR="00580CDE" w:rsidRDefault="002E78B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899DF" w14:textId="77777777" w:rsidR="00580CDE" w:rsidRDefault="002E78B1">
      <w:pPr>
        <w:spacing w:line="276" w:lineRule="auto"/>
        <w:jc w:val="both"/>
      </w:pPr>
      <w:r>
        <w:t>23.1.4. Šalys sudarė rašytinį Susitarimą prie Sutarties dėl prekių keitimo.</w:t>
      </w:r>
    </w:p>
    <w:p w14:paraId="2B33CA91" w14:textId="77777777" w:rsidR="00580CDE" w:rsidRDefault="002E78B1">
      <w:pPr>
        <w:spacing w:line="276" w:lineRule="auto"/>
        <w:jc w:val="both"/>
      </w:pPr>
      <w:r>
        <w:t>23.2. Šiame Bendrųjų sąlygų skyriuje nurodytu atveju prekės turi būti pristatytos už ne didesnę nei pasiūlyme nurodytą kainą.</w:t>
      </w:r>
    </w:p>
    <w:p w14:paraId="7CEEEC3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4EA2957"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40E391"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672059" w14:textId="77777777" w:rsidR="00580CDE" w:rsidRDefault="002E78B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50B4AD" w14:textId="77777777" w:rsidR="00580CDE" w:rsidRDefault="002E78B1">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4830091E" w14:textId="77777777" w:rsidR="00580CDE" w:rsidRDefault="002E78B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DAAD8B" w14:textId="77777777" w:rsidR="00580CDE" w:rsidRDefault="002E78B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140B20B" w14:textId="77777777" w:rsidR="00580CDE" w:rsidRDefault="002E78B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FB3647" w14:textId="77777777" w:rsidR="00580CDE" w:rsidRDefault="00580CDE">
      <w:pPr>
        <w:widowControl w:val="0"/>
        <w:tabs>
          <w:tab w:val="left" w:pos="0"/>
          <w:tab w:val="left" w:pos="851"/>
          <w:tab w:val="left" w:pos="992"/>
          <w:tab w:val="left" w:pos="1134"/>
        </w:tabs>
        <w:spacing w:line="276" w:lineRule="auto"/>
        <w:jc w:val="both"/>
        <w:rPr>
          <w:rFonts w:eastAsia="Arial"/>
          <w:b/>
          <w:bCs/>
        </w:rPr>
      </w:pPr>
    </w:p>
    <w:p w14:paraId="055DF2F3" w14:textId="77777777" w:rsidR="00580CDE" w:rsidRDefault="002E78B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03E0DC0"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23E70" w14:textId="77777777" w:rsidR="00580CDE" w:rsidRDefault="002E78B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4237AA" w14:textId="77777777" w:rsidR="00580CDE" w:rsidRDefault="002E78B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5E48FA" w14:textId="77777777" w:rsidR="00580CDE" w:rsidRDefault="002E78B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D227EF4" w14:textId="77777777" w:rsidR="00580CDE" w:rsidRDefault="00580CDE">
      <w:pPr>
        <w:widowControl w:val="0"/>
        <w:tabs>
          <w:tab w:val="left" w:pos="426"/>
          <w:tab w:val="left" w:pos="567"/>
          <w:tab w:val="left" w:pos="709"/>
          <w:tab w:val="left" w:pos="851"/>
          <w:tab w:val="left" w:pos="992"/>
          <w:tab w:val="left" w:pos="1134"/>
        </w:tabs>
        <w:spacing w:line="276" w:lineRule="auto"/>
        <w:jc w:val="both"/>
        <w:rPr>
          <w:rFonts w:eastAsia="Arial"/>
        </w:rPr>
      </w:pPr>
    </w:p>
    <w:p w14:paraId="0F06082D" w14:textId="213628C2" w:rsidR="00580CDE" w:rsidRDefault="002E78B1" w:rsidP="00FF574F">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580CD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BA65" w14:textId="77777777" w:rsidR="00EF7131" w:rsidRDefault="00EF7131">
      <w:pPr>
        <w:rPr>
          <w:sz w:val="20"/>
        </w:rPr>
      </w:pPr>
      <w:r>
        <w:rPr>
          <w:sz w:val="20"/>
        </w:rPr>
        <w:separator/>
      </w:r>
    </w:p>
  </w:endnote>
  <w:endnote w:type="continuationSeparator" w:id="0">
    <w:p w14:paraId="7E7ABA89" w14:textId="77777777" w:rsidR="00EF7131" w:rsidRDefault="00EF7131">
      <w:pPr>
        <w:rPr>
          <w:sz w:val="20"/>
        </w:rPr>
      </w:pPr>
      <w:r>
        <w:rPr>
          <w:sz w:val="20"/>
        </w:rPr>
        <w:continuationSeparator/>
      </w:r>
    </w:p>
  </w:endnote>
  <w:endnote w:type="continuationNotice" w:id="1">
    <w:p w14:paraId="1D29F909" w14:textId="77777777" w:rsidR="00EF7131" w:rsidRDefault="00EF7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oppins">
    <w:charset w:val="BA"/>
    <w:family w:val="auto"/>
    <w:pitch w:val="variable"/>
    <w:sig w:usb0="00008007" w:usb1="00000000" w:usb2="00000000" w:usb3="00000000" w:csb0="0000009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F5E1" w14:textId="77777777" w:rsidR="00580CDE" w:rsidRDefault="00580C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9410" w14:textId="77777777" w:rsidR="00EF7131" w:rsidRDefault="00EF7131">
      <w:pPr>
        <w:rPr>
          <w:sz w:val="20"/>
        </w:rPr>
      </w:pPr>
      <w:r>
        <w:rPr>
          <w:sz w:val="20"/>
        </w:rPr>
        <w:separator/>
      </w:r>
    </w:p>
  </w:footnote>
  <w:footnote w:type="continuationSeparator" w:id="0">
    <w:p w14:paraId="1ED4211E" w14:textId="77777777" w:rsidR="00EF7131" w:rsidRDefault="00EF7131">
      <w:pPr>
        <w:rPr>
          <w:sz w:val="20"/>
        </w:rPr>
      </w:pPr>
      <w:r>
        <w:rPr>
          <w:sz w:val="20"/>
        </w:rPr>
        <w:continuationSeparator/>
      </w:r>
    </w:p>
  </w:footnote>
  <w:footnote w:type="continuationNotice" w:id="1">
    <w:p w14:paraId="6EAE3C2A" w14:textId="77777777" w:rsidR="00EF7131" w:rsidRDefault="00EF7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004" w14:textId="77777777" w:rsidR="00580CDE" w:rsidRPr="00916BBD" w:rsidRDefault="002E78B1">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3C030582" w14:textId="77777777" w:rsidR="00580CDE" w:rsidRDefault="00580CD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427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8F5"/>
    <w:rsid w:val="000069DE"/>
    <w:rsid w:val="000A590E"/>
    <w:rsid w:val="000B778A"/>
    <w:rsid w:val="000D1E7B"/>
    <w:rsid w:val="000E1A46"/>
    <w:rsid w:val="000E300C"/>
    <w:rsid w:val="000F133B"/>
    <w:rsid w:val="000F6F0A"/>
    <w:rsid w:val="00104EC4"/>
    <w:rsid w:val="00111FF9"/>
    <w:rsid w:val="00112856"/>
    <w:rsid w:val="00142DDE"/>
    <w:rsid w:val="00145BE3"/>
    <w:rsid w:val="001577DB"/>
    <w:rsid w:val="001643E3"/>
    <w:rsid w:val="00176285"/>
    <w:rsid w:val="001B20BF"/>
    <w:rsid w:val="001B3E0B"/>
    <w:rsid w:val="001D42CC"/>
    <w:rsid w:val="001E3743"/>
    <w:rsid w:val="00201192"/>
    <w:rsid w:val="00216706"/>
    <w:rsid w:val="00280564"/>
    <w:rsid w:val="00297DEA"/>
    <w:rsid w:val="002D0440"/>
    <w:rsid w:val="002E78B1"/>
    <w:rsid w:val="0031585B"/>
    <w:rsid w:val="00333832"/>
    <w:rsid w:val="003405DF"/>
    <w:rsid w:val="0034231E"/>
    <w:rsid w:val="003721FA"/>
    <w:rsid w:val="00373755"/>
    <w:rsid w:val="00396FA4"/>
    <w:rsid w:val="003D4115"/>
    <w:rsid w:val="003E2508"/>
    <w:rsid w:val="003E7587"/>
    <w:rsid w:val="004142DE"/>
    <w:rsid w:val="0044269A"/>
    <w:rsid w:val="00444862"/>
    <w:rsid w:val="004C34FC"/>
    <w:rsid w:val="004F124F"/>
    <w:rsid w:val="004F1673"/>
    <w:rsid w:val="004F6F81"/>
    <w:rsid w:val="00513015"/>
    <w:rsid w:val="005315D4"/>
    <w:rsid w:val="00557EEC"/>
    <w:rsid w:val="00562270"/>
    <w:rsid w:val="00580CDE"/>
    <w:rsid w:val="005A1D63"/>
    <w:rsid w:val="005E4BB1"/>
    <w:rsid w:val="00605DAC"/>
    <w:rsid w:val="006364E7"/>
    <w:rsid w:val="00643E0F"/>
    <w:rsid w:val="00656D20"/>
    <w:rsid w:val="0066461B"/>
    <w:rsid w:val="006E2A06"/>
    <w:rsid w:val="00747E97"/>
    <w:rsid w:val="007560C5"/>
    <w:rsid w:val="00763759"/>
    <w:rsid w:val="0077696A"/>
    <w:rsid w:val="00782DD7"/>
    <w:rsid w:val="00791861"/>
    <w:rsid w:val="007B726D"/>
    <w:rsid w:val="007D4A87"/>
    <w:rsid w:val="00855FE3"/>
    <w:rsid w:val="00860F16"/>
    <w:rsid w:val="00863384"/>
    <w:rsid w:val="00865366"/>
    <w:rsid w:val="0087663E"/>
    <w:rsid w:val="008916A7"/>
    <w:rsid w:val="008B05A8"/>
    <w:rsid w:val="008C69BC"/>
    <w:rsid w:val="008D28D1"/>
    <w:rsid w:val="008D31B7"/>
    <w:rsid w:val="008E2B63"/>
    <w:rsid w:val="008F7333"/>
    <w:rsid w:val="00916BBD"/>
    <w:rsid w:val="0096282E"/>
    <w:rsid w:val="00963EC8"/>
    <w:rsid w:val="0096450D"/>
    <w:rsid w:val="009707DC"/>
    <w:rsid w:val="00974291"/>
    <w:rsid w:val="00987696"/>
    <w:rsid w:val="009F1B41"/>
    <w:rsid w:val="00A33B45"/>
    <w:rsid w:val="00A6208D"/>
    <w:rsid w:val="00AB06A7"/>
    <w:rsid w:val="00AB33D3"/>
    <w:rsid w:val="00AE2986"/>
    <w:rsid w:val="00AE722D"/>
    <w:rsid w:val="00B03483"/>
    <w:rsid w:val="00B0363F"/>
    <w:rsid w:val="00B07766"/>
    <w:rsid w:val="00B378AD"/>
    <w:rsid w:val="00B7046B"/>
    <w:rsid w:val="00B7094B"/>
    <w:rsid w:val="00BB1A70"/>
    <w:rsid w:val="00BD5F95"/>
    <w:rsid w:val="00BD7C40"/>
    <w:rsid w:val="00C044A3"/>
    <w:rsid w:val="00C576ED"/>
    <w:rsid w:val="00C94AF9"/>
    <w:rsid w:val="00CA13B0"/>
    <w:rsid w:val="00CB4638"/>
    <w:rsid w:val="00CB6FDB"/>
    <w:rsid w:val="00CE742A"/>
    <w:rsid w:val="00D04EA6"/>
    <w:rsid w:val="00D129C9"/>
    <w:rsid w:val="00D212D6"/>
    <w:rsid w:val="00D2284C"/>
    <w:rsid w:val="00D31B4E"/>
    <w:rsid w:val="00D31F17"/>
    <w:rsid w:val="00D52368"/>
    <w:rsid w:val="00D6024E"/>
    <w:rsid w:val="00D636A3"/>
    <w:rsid w:val="00D90F90"/>
    <w:rsid w:val="00D97394"/>
    <w:rsid w:val="00DA17E4"/>
    <w:rsid w:val="00DA4E0C"/>
    <w:rsid w:val="00DB7CF8"/>
    <w:rsid w:val="00DC2934"/>
    <w:rsid w:val="00DD6CDF"/>
    <w:rsid w:val="00E174F1"/>
    <w:rsid w:val="00E315A5"/>
    <w:rsid w:val="00E62021"/>
    <w:rsid w:val="00E74F86"/>
    <w:rsid w:val="00EB5EE8"/>
    <w:rsid w:val="00EC61AB"/>
    <w:rsid w:val="00ED029E"/>
    <w:rsid w:val="00EF7131"/>
    <w:rsid w:val="00F141B7"/>
    <w:rsid w:val="00F14EE7"/>
    <w:rsid w:val="00F53AE4"/>
    <w:rsid w:val="00F6012A"/>
    <w:rsid w:val="00FF1C20"/>
    <w:rsid w:val="00FF57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E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16BBD"/>
    <w:rPr>
      <w:sz w:val="16"/>
      <w:szCs w:val="16"/>
    </w:rPr>
  </w:style>
  <w:style w:type="paragraph" w:styleId="Komentarotekstas">
    <w:name w:val="annotation text"/>
    <w:basedOn w:val="prastasis"/>
    <w:link w:val="KomentarotekstasDiagrama"/>
    <w:unhideWhenUsed/>
    <w:rsid w:val="00916BBD"/>
    <w:rPr>
      <w:sz w:val="20"/>
    </w:rPr>
  </w:style>
  <w:style w:type="character" w:customStyle="1" w:styleId="KomentarotekstasDiagrama">
    <w:name w:val="Komentaro tekstas Diagrama"/>
    <w:basedOn w:val="Numatytasispastraiposriftas"/>
    <w:link w:val="Komentarotekstas"/>
    <w:rsid w:val="00916BBD"/>
    <w:rPr>
      <w:sz w:val="20"/>
    </w:rPr>
  </w:style>
  <w:style w:type="paragraph" w:styleId="Komentarotema">
    <w:name w:val="annotation subject"/>
    <w:basedOn w:val="Komentarotekstas"/>
    <w:next w:val="Komentarotekstas"/>
    <w:link w:val="KomentarotemaDiagrama"/>
    <w:semiHidden/>
    <w:unhideWhenUsed/>
    <w:rsid w:val="00916BBD"/>
    <w:rPr>
      <w:b/>
      <w:bCs/>
    </w:rPr>
  </w:style>
  <w:style w:type="character" w:customStyle="1" w:styleId="KomentarotemaDiagrama">
    <w:name w:val="Komentaro tema Diagrama"/>
    <w:basedOn w:val="KomentarotekstasDiagrama"/>
    <w:link w:val="Komentarotema"/>
    <w:semiHidden/>
    <w:rsid w:val="00916BBD"/>
    <w:rPr>
      <w:b/>
      <w:bCs/>
      <w:sz w:val="20"/>
    </w:rPr>
  </w:style>
  <w:style w:type="paragraph" w:styleId="Sraopastraipa">
    <w:name w:val="List Paragraph"/>
    <w:basedOn w:val="prastasis"/>
    <w:rsid w:val="00916BBD"/>
    <w:pPr>
      <w:ind w:left="720"/>
      <w:contextualSpacing/>
    </w:pPr>
  </w:style>
  <w:style w:type="paragraph" w:styleId="Antrats">
    <w:name w:val="header"/>
    <w:basedOn w:val="prastasis"/>
    <w:link w:val="AntratsDiagrama"/>
    <w:unhideWhenUsed/>
    <w:rsid w:val="00916BBD"/>
    <w:pPr>
      <w:tabs>
        <w:tab w:val="center" w:pos="4819"/>
        <w:tab w:val="right" w:pos="9638"/>
      </w:tabs>
    </w:pPr>
  </w:style>
  <w:style w:type="character" w:customStyle="1" w:styleId="AntratsDiagrama">
    <w:name w:val="Antraštės Diagrama"/>
    <w:basedOn w:val="Numatytasispastraiposriftas"/>
    <w:link w:val="Antrats"/>
    <w:rsid w:val="00916BBD"/>
  </w:style>
  <w:style w:type="paragraph" w:styleId="Porat">
    <w:name w:val="footer"/>
    <w:basedOn w:val="prastasis"/>
    <w:link w:val="PoratDiagrama"/>
    <w:unhideWhenUsed/>
    <w:rsid w:val="00916BBD"/>
    <w:pPr>
      <w:tabs>
        <w:tab w:val="center" w:pos="4819"/>
        <w:tab w:val="right" w:pos="9638"/>
      </w:tabs>
    </w:pPr>
  </w:style>
  <w:style w:type="character" w:customStyle="1" w:styleId="PoratDiagrama">
    <w:name w:val="Poraštė Diagrama"/>
    <w:basedOn w:val="Numatytasispastraiposriftas"/>
    <w:link w:val="Porat"/>
    <w:rsid w:val="00916BBD"/>
  </w:style>
  <w:style w:type="paragraph" w:styleId="Pataisymai">
    <w:name w:val="Revision"/>
    <w:hidden/>
    <w:semiHidden/>
    <w:rsid w:val="0033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66679</Words>
  <Characters>38008</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Plesnevičienė</cp:lastModifiedBy>
  <cp:revision>3</cp:revision>
  <cp:lastPrinted>2025-05-06T12:40:00Z</cp:lastPrinted>
  <dcterms:created xsi:type="dcterms:W3CDTF">2025-11-25T14:51:00Z</dcterms:created>
  <dcterms:modified xsi:type="dcterms:W3CDTF">2025-11-25T14:52:00Z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