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0B462" w14:textId="77777777" w:rsidR="00FB4687" w:rsidRPr="00001443" w:rsidRDefault="00976D3F" w:rsidP="00976D3F">
      <w:pPr>
        <w:spacing w:after="0" w:line="240" w:lineRule="auto"/>
        <w:jc w:val="center"/>
        <w:rPr>
          <w:b/>
          <w:sz w:val="20"/>
          <w:szCs w:val="20"/>
        </w:rPr>
      </w:pPr>
      <w:r w:rsidRPr="00001443">
        <w:rPr>
          <w:b/>
          <w:sz w:val="20"/>
          <w:szCs w:val="20"/>
        </w:rPr>
        <w:t>Kombinuotas lazeris manipuliacijoms priekiniame ir užpakaliniame akies segmente</w:t>
      </w:r>
    </w:p>
    <w:p w14:paraId="74D4E14D" w14:textId="77777777" w:rsidR="00FB4687" w:rsidRPr="00001443" w:rsidRDefault="00FB4687" w:rsidP="00FB4687">
      <w:pPr>
        <w:snapToGrid w:val="0"/>
        <w:spacing w:after="0" w:line="240" w:lineRule="auto"/>
        <w:jc w:val="center"/>
        <w:rPr>
          <w:sz w:val="20"/>
          <w:szCs w:val="20"/>
        </w:rPr>
      </w:pPr>
    </w:p>
    <w:p w14:paraId="25D42EAD" w14:textId="77777777" w:rsidR="00766930" w:rsidRPr="00001443" w:rsidRDefault="00766930" w:rsidP="00FB4687">
      <w:pPr>
        <w:snapToGrid w:val="0"/>
        <w:spacing w:after="0" w:line="240" w:lineRule="auto"/>
        <w:jc w:val="center"/>
        <w:rPr>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3118"/>
        <w:gridCol w:w="3544"/>
      </w:tblGrid>
      <w:tr w:rsidR="001A64D9" w:rsidRPr="00001443" w14:paraId="60CB053E" w14:textId="77777777" w:rsidTr="00D04DCB">
        <w:tc>
          <w:tcPr>
            <w:tcW w:w="567" w:type="dxa"/>
            <w:shd w:val="clear" w:color="auto" w:fill="auto"/>
          </w:tcPr>
          <w:p w14:paraId="580F654F" w14:textId="77777777" w:rsidR="001A64D9" w:rsidRPr="00001443" w:rsidRDefault="001A64D9" w:rsidP="008D7E66">
            <w:pPr>
              <w:widowControl w:val="0"/>
              <w:tabs>
                <w:tab w:val="left" w:pos="386"/>
              </w:tabs>
              <w:autoSpaceDE w:val="0"/>
              <w:autoSpaceDN w:val="0"/>
              <w:adjustRightInd w:val="0"/>
              <w:spacing w:after="0" w:line="240" w:lineRule="auto"/>
              <w:jc w:val="center"/>
              <w:rPr>
                <w:b/>
                <w:color w:val="000000"/>
                <w:sz w:val="20"/>
                <w:szCs w:val="20"/>
              </w:rPr>
            </w:pPr>
            <w:r w:rsidRPr="00001443">
              <w:rPr>
                <w:b/>
                <w:color w:val="000000"/>
                <w:sz w:val="20"/>
                <w:szCs w:val="20"/>
              </w:rPr>
              <w:t>Eil.</w:t>
            </w:r>
          </w:p>
          <w:p w14:paraId="61AE65F5" w14:textId="77777777" w:rsidR="001A64D9" w:rsidRPr="00001443" w:rsidRDefault="001A64D9" w:rsidP="008D7E66">
            <w:pPr>
              <w:tabs>
                <w:tab w:val="left" w:pos="317"/>
              </w:tabs>
              <w:spacing w:after="0" w:line="240" w:lineRule="auto"/>
              <w:jc w:val="center"/>
              <w:rPr>
                <w:b/>
                <w:color w:val="000000"/>
                <w:sz w:val="20"/>
                <w:szCs w:val="20"/>
              </w:rPr>
            </w:pPr>
            <w:r w:rsidRPr="00001443">
              <w:rPr>
                <w:b/>
                <w:color w:val="000000"/>
                <w:sz w:val="20"/>
                <w:szCs w:val="20"/>
              </w:rPr>
              <w:t>Nr.</w:t>
            </w:r>
          </w:p>
        </w:tc>
        <w:tc>
          <w:tcPr>
            <w:tcW w:w="3119" w:type="dxa"/>
            <w:shd w:val="clear" w:color="auto" w:fill="auto"/>
          </w:tcPr>
          <w:p w14:paraId="7A8A552C" w14:textId="77777777" w:rsidR="001A64D9" w:rsidRPr="00001443" w:rsidRDefault="001A64D9" w:rsidP="008D7E66">
            <w:pPr>
              <w:spacing w:after="0" w:line="240" w:lineRule="auto"/>
              <w:jc w:val="center"/>
              <w:rPr>
                <w:b/>
                <w:sz w:val="20"/>
                <w:szCs w:val="20"/>
              </w:rPr>
            </w:pPr>
            <w:r w:rsidRPr="00001443">
              <w:rPr>
                <w:b/>
                <w:bCs/>
                <w:sz w:val="20"/>
                <w:szCs w:val="20"/>
              </w:rPr>
              <w:t>Parametrai (specifikacija)</w:t>
            </w:r>
          </w:p>
        </w:tc>
        <w:tc>
          <w:tcPr>
            <w:tcW w:w="3118" w:type="dxa"/>
            <w:shd w:val="clear" w:color="auto" w:fill="auto"/>
          </w:tcPr>
          <w:p w14:paraId="27F26BC7" w14:textId="77777777" w:rsidR="001A64D9" w:rsidRPr="00001443" w:rsidRDefault="001A64D9" w:rsidP="00345EFC">
            <w:pPr>
              <w:spacing w:after="0" w:line="240" w:lineRule="auto"/>
              <w:jc w:val="center"/>
              <w:rPr>
                <w:b/>
                <w:sz w:val="20"/>
                <w:szCs w:val="20"/>
              </w:rPr>
            </w:pPr>
            <w:r w:rsidRPr="00001443">
              <w:rPr>
                <w:b/>
                <w:bCs/>
                <w:sz w:val="20"/>
                <w:szCs w:val="20"/>
              </w:rPr>
              <w:t>Reikalaujamos parametrų reikšmės</w:t>
            </w:r>
          </w:p>
        </w:tc>
        <w:tc>
          <w:tcPr>
            <w:tcW w:w="3544" w:type="dxa"/>
            <w:shd w:val="clear" w:color="auto" w:fill="auto"/>
          </w:tcPr>
          <w:p w14:paraId="76421921" w14:textId="6549F3EB" w:rsidR="001A64D9" w:rsidRPr="00001443" w:rsidRDefault="00D82734" w:rsidP="008D7E66">
            <w:pPr>
              <w:pStyle w:val="Bodytext20"/>
              <w:shd w:val="clear" w:color="auto" w:fill="auto"/>
              <w:spacing w:line="240" w:lineRule="auto"/>
              <w:rPr>
                <w:b w:val="0"/>
                <w:sz w:val="20"/>
                <w:szCs w:val="20"/>
                <w:lang w:val="lt-LT" w:eastAsia="lt-LT"/>
              </w:rPr>
            </w:pPr>
            <w:r w:rsidRPr="00001443">
              <w:rPr>
                <w:b w:val="0"/>
                <w:sz w:val="20"/>
                <w:szCs w:val="20"/>
                <w:lang w:val="lt-LT" w:eastAsia="lt-LT"/>
              </w:rPr>
              <w:t>Klausimai ir atsakymai</w:t>
            </w:r>
          </w:p>
        </w:tc>
      </w:tr>
      <w:tr w:rsidR="001A64D9" w:rsidRPr="00001443" w14:paraId="1325A52C" w14:textId="77777777" w:rsidTr="00D04DCB">
        <w:tc>
          <w:tcPr>
            <w:tcW w:w="567" w:type="dxa"/>
          </w:tcPr>
          <w:p w14:paraId="6794F7E8"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58F77E0F" w14:textId="77777777" w:rsidR="001A64D9" w:rsidRPr="00001443" w:rsidRDefault="001A64D9" w:rsidP="008D7E66">
            <w:pPr>
              <w:spacing w:after="0" w:line="240" w:lineRule="auto"/>
              <w:rPr>
                <w:bCs/>
                <w:sz w:val="20"/>
                <w:szCs w:val="20"/>
              </w:rPr>
            </w:pPr>
            <w:proofErr w:type="spellStart"/>
            <w:r w:rsidRPr="00001443">
              <w:rPr>
                <w:bCs/>
                <w:sz w:val="20"/>
                <w:szCs w:val="20"/>
              </w:rPr>
              <w:t>Fotokoaguliacijos</w:t>
            </w:r>
            <w:proofErr w:type="spellEnd"/>
            <w:r w:rsidRPr="00001443">
              <w:rPr>
                <w:bCs/>
                <w:sz w:val="20"/>
                <w:szCs w:val="20"/>
              </w:rPr>
              <w:t xml:space="preserve"> lazeris</w:t>
            </w:r>
          </w:p>
        </w:tc>
        <w:tc>
          <w:tcPr>
            <w:tcW w:w="3118" w:type="dxa"/>
          </w:tcPr>
          <w:p w14:paraId="29ABEC2D" w14:textId="77777777" w:rsidR="001A64D9" w:rsidRPr="00001443" w:rsidRDefault="001A64D9" w:rsidP="00345EFC">
            <w:pPr>
              <w:spacing w:after="0" w:line="240" w:lineRule="auto"/>
              <w:jc w:val="center"/>
              <w:rPr>
                <w:bCs/>
                <w:sz w:val="20"/>
                <w:szCs w:val="20"/>
              </w:rPr>
            </w:pPr>
            <w:r w:rsidRPr="00001443">
              <w:rPr>
                <w:bCs/>
                <w:sz w:val="20"/>
                <w:szCs w:val="20"/>
              </w:rPr>
              <w:t>Kieto kūno</w:t>
            </w:r>
          </w:p>
        </w:tc>
        <w:tc>
          <w:tcPr>
            <w:tcW w:w="3544" w:type="dxa"/>
          </w:tcPr>
          <w:p w14:paraId="43905550" w14:textId="77777777" w:rsidR="001A64D9" w:rsidRPr="00001443" w:rsidRDefault="001A64D9" w:rsidP="008D7E66">
            <w:pPr>
              <w:spacing w:after="0" w:line="240" w:lineRule="auto"/>
              <w:rPr>
                <w:bCs/>
                <w:sz w:val="20"/>
                <w:szCs w:val="20"/>
              </w:rPr>
            </w:pPr>
          </w:p>
        </w:tc>
      </w:tr>
      <w:tr w:rsidR="001A64D9" w:rsidRPr="00001443" w14:paraId="3C798340" w14:textId="77777777" w:rsidTr="00D04DCB">
        <w:tc>
          <w:tcPr>
            <w:tcW w:w="567" w:type="dxa"/>
          </w:tcPr>
          <w:p w14:paraId="263E4AEC"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3ECD1394" w14:textId="77777777" w:rsidR="001A64D9" w:rsidRPr="00001443" w:rsidRDefault="001A64D9" w:rsidP="008D7E66">
            <w:pPr>
              <w:spacing w:after="0" w:line="240" w:lineRule="auto"/>
              <w:rPr>
                <w:bCs/>
                <w:sz w:val="20"/>
                <w:szCs w:val="20"/>
              </w:rPr>
            </w:pPr>
            <w:r w:rsidRPr="00001443">
              <w:rPr>
                <w:bCs/>
                <w:sz w:val="20"/>
                <w:szCs w:val="20"/>
              </w:rPr>
              <w:t>Darbinės šviesos bangos ilgis</w:t>
            </w:r>
          </w:p>
        </w:tc>
        <w:tc>
          <w:tcPr>
            <w:tcW w:w="3118" w:type="dxa"/>
          </w:tcPr>
          <w:p w14:paraId="5C74F86B" w14:textId="77777777" w:rsidR="001A64D9" w:rsidRPr="00001443" w:rsidRDefault="001A64D9" w:rsidP="00345EFC">
            <w:pPr>
              <w:spacing w:after="0" w:line="240" w:lineRule="auto"/>
              <w:jc w:val="center"/>
              <w:rPr>
                <w:bCs/>
                <w:sz w:val="20"/>
                <w:szCs w:val="20"/>
              </w:rPr>
            </w:pPr>
            <w:r w:rsidRPr="00001443">
              <w:rPr>
                <w:sz w:val="20"/>
                <w:szCs w:val="20"/>
                <w:lang w:eastAsia="lt-LT"/>
              </w:rPr>
              <w:t>532</w:t>
            </w:r>
            <w:r w:rsidRPr="00001443">
              <w:rPr>
                <w:bCs/>
                <w:sz w:val="20"/>
                <w:szCs w:val="20"/>
              </w:rPr>
              <w:t xml:space="preserve"> ± 5 </w:t>
            </w:r>
            <w:proofErr w:type="spellStart"/>
            <w:r w:rsidRPr="00001443">
              <w:rPr>
                <w:bCs/>
                <w:sz w:val="20"/>
                <w:szCs w:val="20"/>
              </w:rPr>
              <w:t>nm</w:t>
            </w:r>
            <w:proofErr w:type="spellEnd"/>
          </w:p>
        </w:tc>
        <w:tc>
          <w:tcPr>
            <w:tcW w:w="3544" w:type="dxa"/>
          </w:tcPr>
          <w:p w14:paraId="0E6B110B" w14:textId="77777777" w:rsidR="001A64D9" w:rsidRPr="00001443" w:rsidRDefault="001A64D9" w:rsidP="008D7E66">
            <w:pPr>
              <w:spacing w:after="0" w:line="240" w:lineRule="auto"/>
              <w:rPr>
                <w:bCs/>
                <w:sz w:val="20"/>
                <w:szCs w:val="20"/>
              </w:rPr>
            </w:pPr>
          </w:p>
        </w:tc>
      </w:tr>
      <w:tr w:rsidR="001A64D9" w:rsidRPr="00001443" w14:paraId="0EAF120D" w14:textId="77777777" w:rsidTr="006067BE">
        <w:trPr>
          <w:trHeight w:val="610"/>
        </w:trPr>
        <w:tc>
          <w:tcPr>
            <w:tcW w:w="567" w:type="dxa"/>
          </w:tcPr>
          <w:p w14:paraId="1CAD0731" w14:textId="77777777" w:rsidR="001A64D9" w:rsidRPr="00001443" w:rsidRDefault="001A64D9" w:rsidP="008D68AE">
            <w:pPr>
              <w:numPr>
                <w:ilvl w:val="0"/>
                <w:numId w:val="2"/>
              </w:numPr>
              <w:tabs>
                <w:tab w:val="left" w:pos="72"/>
                <w:tab w:val="left" w:pos="317"/>
              </w:tabs>
              <w:spacing w:after="0" w:line="240" w:lineRule="auto"/>
              <w:ind w:left="0" w:firstLine="0"/>
              <w:jc w:val="center"/>
              <w:rPr>
                <w:bCs/>
                <w:sz w:val="20"/>
                <w:szCs w:val="20"/>
              </w:rPr>
            </w:pPr>
          </w:p>
        </w:tc>
        <w:tc>
          <w:tcPr>
            <w:tcW w:w="3119" w:type="dxa"/>
          </w:tcPr>
          <w:p w14:paraId="34F9AD95" w14:textId="77777777" w:rsidR="001A64D9" w:rsidRPr="00001443" w:rsidRDefault="001A64D9" w:rsidP="008D7E66">
            <w:pPr>
              <w:spacing w:after="0" w:line="240" w:lineRule="auto"/>
              <w:rPr>
                <w:bCs/>
                <w:sz w:val="20"/>
                <w:szCs w:val="20"/>
              </w:rPr>
            </w:pPr>
            <w:r w:rsidRPr="00001443">
              <w:rPr>
                <w:bCs/>
                <w:sz w:val="20"/>
                <w:szCs w:val="20"/>
              </w:rPr>
              <w:t>Spindulio naudojamo taikikliui bangos ilgis</w:t>
            </w:r>
          </w:p>
        </w:tc>
        <w:tc>
          <w:tcPr>
            <w:tcW w:w="3118" w:type="dxa"/>
          </w:tcPr>
          <w:p w14:paraId="6984EB3E" w14:textId="77777777" w:rsidR="001A64D9" w:rsidRPr="00001443" w:rsidRDefault="001A64D9" w:rsidP="00345EFC">
            <w:pPr>
              <w:autoSpaceDE w:val="0"/>
              <w:autoSpaceDN w:val="0"/>
              <w:adjustRightInd w:val="0"/>
              <w:spacing w:after="0" w:line="240" w:lineRule="auto"/>
              <w:jc w:val="center"/>
              <w:rPr>
                <w:sz w:val="20"/>
                <w:szCs w:val="20"/>
                <w:lang w:eastAsia="lt-LT"/>
              </w:rPr>
            </w:pPr>
            <w:r w:rsidRPr="00001443">
              <w:rPr>
                <w:sz w:val="20"/>
                <w:szCs w:val="20"/>
                <w:lang w:eastAsia="lt-LT"/>
              </w:rPr>
              <w:t xml:space="preserve">Diodas 620 ÷ 650 </w:t>
            </w:r>
            <w:proofErr w:type="spellStart"/>
            <w:r w:rsidRPr="00001443">
              <w:rPr>
                <w:sz w:val="20"/>
                <w:szCs w:val="20"/>
                <w:lang w:eastAsia="lt-LT"/>
              </w:rPr>
              <w:t>nm</w:t>
            </w:r>
            <w:proofErr w:type="spellEnd"/>
          </w:p>
        </w:tc>
        <w:tc>
          <w:tcPr>
            <w:tcW w:w="3544" w:type="dxa"/>
          </w:tcPr>
          <w:p w14:paraId="2B41999E" w14:textId="77777777" w:rsidR="001A64D9" w:rsidRPr="00001443" w:rsidRDefault="001A64D9" w:rsidP="008D7E66">
            <w:pPr>
              <w:autoSpaceDE w:val="0"/>
              <w:autoSpaceDN w:val="0"/>
              <w:adjustRightInd w:val="0"/>
              <w:spacing w:after="0" w:line="240" w:lineRule="auto"/>
              <w:rPr>
                <w:sz w:val="20"/>
                <w:szCs w:val="20"/>
                <w:lang w:eastAsia="lt-LT"/>
              </w:rPr>
            </w:pPr>
          </w:p>
        </w:tc>
      </w:tr>
      <w:tr w:rsidR="001A64D9" w:rsidRPr="00001443" w14:paraId="349EC418" w14:textId="77777777" w:rsidTr="00D04DCB">
        <w:tc>
          <w:tcPr>
            <w:tcW w:w="567" w:type="dxa"/>
          </w:tcPr>
          <w:p w14:paraId="6D54336B" w14:textId="77777777" w:rsidR="001A64D9" w:rsidRPr="00001443" w:rsidRDefault="001A64D9" w:rsidP="008D68AE">
            <w:pPr>
              <w:numPr>
                <w:ilvl w:val="0"/>
                <w:numId w:val="2"/>
              </w:numPr>
              <w:tabs>
                <w:tab w:val="left" w:pos="72"/>
                <w:tab w:val="left" w:pos="317"/>
              </w:tabs>
              <w:spacing w:after="0" w:line="240" w:lineRule="auto"/>
              <w:ind w:left="0" w:firstLine="0"/>
              <w:jc w:val="center"/>
              <w:rPr>
                <w:bCs/>
                <w:sz w:val="20"/>
                <w:szCs w:val="20"/>
              </w:rPr>
            </w:pPr>
          </w:p>
        </w:tc>
        <w:tc>
          <w:tcPr>
            <w:tcW w:w="3119" w:type="dxa"/>
          </w:tcPr>
          <w:p w14:paraId="524580A3" w14:textId="77777777" w:rsidR="001A64D9" w:rsidRPr="00001443" w:rsidRDefault="001A64D9" w:rsidP="008D7E66">
            <w:pPr>
              <w:spacing w:after="0" w:line="240" w:lineRule="auto"/>
              <w:rPr>
                <w:bCs/>
                <w:sz w:val="20"/>
                <w:szCs w:val="20"/>
              </w:rPr>
            </w:pPr>
            <w:r w:rsidRPr="00001443">
              <w:rPr>
                <w:bCs/>
                <w:sz w:val="20"/>
                <w:szCs w:val="20"/>
              </w:rPr>
              <w:t>Lazerio aušinimo tipas</w:t>
            </w:r>
          </w:p>
        </w:tc>
        <w:tc>
          <w:tcPr>
            <w:tcW w:w="3118" w:type="dxa"/>
          </w:tcPr>
          <w:p w14:paraId="4F64D54A" w14:textId="77777777" w:rsidR="001A64D9" w:rsidRPr="00001443" w:rsidRDefault="001A64D9" w:rsidP="00345EFC">
            <w:pPr>
              <w:spacing w:after="0" w:line="240" w:lineRule="auto"/>
              <w:jc w:val="center"/>
              <w:rPr>
                <w:sz w:val="20"/>
                <w:szCs w:val="20"/>
              </w:rPr>
            </w:pPr>
            <w:proofErr w:type="spellStart"/>
            <w:r w:rsidRPr="00001443">
              <w:rPr>
                <w:sz w:val="20"/>
                <w:szCs w:val="20"/>
              </w:rPr>
              <w:t>Termoelektrinis</w:t>
            </w:r>
            <w:proofErr w:type="spellEnd"/>
          </w:p>
        </w:tc>
        <w:tc>
          <w:tcPr>
            <w:tcW w:w="3544" w:type="dxa"/>
          </w:tcPr>
          <w:p w14:paraId="6A575D2F" w14:textId="77777777" w:rsidR="001A64D9" w:rsidRPr="00001443" w:rsidRDefault="001A64D9" w:rsidP="008D7E66">
            <w:pPr>
              <w:spacing w:after="0" w:line="240" w:lineRule="auto"/>
              <w:rPr>
                <w:sz w:val="20"/>
                <w:szCs w:val="20"/>
              </w:rPr>
            </w:pPr>
          </w:p>
        </w:tc>
      </w:tr>
      <w:tr w:rsidR="001A64D9" w:rsidRPr="00001443" w14:paraId="71442B04" w14:textId="77777777" w:rsidTr="006067BE">
        <w:trPr>
          <w:trHeight w:val="324"/>
        </w:trPr>
        <w:tc>
          <w:tcPr>
            <w:tcW w:w="567" w:type="dxa"/>
          </w:tcPr>
          <w:p w14:paraId="49D59566" w14:textId="77777777" w:rsidR="001A64D9" w:rsidRPr="00001443" w:rsidRDefault="001A64D9" w:rsidP="008D68AE">
            <w:pPr>
              <w:numPr>
                <w:ilvl w:val="0"/>
                <w:numId w:val="2"/>
              </w:numPr>
              <w:tabs>
                <w:tab w:val="left" w:pos="72"/>
                <w:tab w:val="left" w:pos="317"/>
              </w:tabs>
              <w:spacing w:after="0" w:line="240" w:lineRule="auto"/>
              <w:ind w:left="0" w:firstLine="0"/>
              <w:jc w:val="center"/>
              <w:rPr>
                <w:bCs/>
                <w:sz w:val="20"/>
                <w:szCs w:val="20"/>
              </w:rPr>
            </w:pPr>
          </w:p>
        </w:tc>
        <w:tc>
          <w:tcPr>
            <w:tcW w:w="3119" w:type="dxa"/>
          </w:tcPr>
          <w:p w14:paraId="21D14B3D" w14:textId="77777777" w:rsidR="001A64D9" w:rsidRPr="00001443" w:rsidRDefault="001A64D9" w:rsidP="008D7E66">
            <w:pPr>
              <w:spacing w:after="0" w:line="240" w:lineRule="auto"/>
              <w:rPr>
                <w:bCs/>
                <w:sz w:val="20"/>
                <w:szCs w:val="20"/>
              </w:rPr>
            </w:pPr>
            <w:r w:rsidRPr="00001443">
              <w:rPr>
                <w:bCs/>
                <w:sz w:val="20"/>
                <w:szCs w:val="20"/>
              </w:rPr>
              <w:t>Maksimali lazerio galia ties ragena</w:t>
            </w:r>
          </w:p>
        </w:tc>
        <w:tc>
          <w:tcPr>
            <w:tcW w:w="3118" w:type="dxa"/>
          </w:tcPr>
          <w:p w14:paraId="75402D30" w14:textId="77777777" w:rsidR="001A64D9" w:rsidRPr="00001443" w:rsidRDefault="001A64D9" w:rsidP="00345EFC">
            <w:pPr>
              <w:autoSpaceDE w:val="0"/>
              <w:autoSpaceDN w:val="0"/>
              <w:adjustRightInd w:val="0"/>
              <w:spacing w:after="0" w:line="240" w:lineRule="auto"/>
              <w:jc w:val="center"/>
              <w:rPr>
                <w:sz w:val="20"/>
                <w:szCs w:val="20"/>
                <w:lang w:eastAsia="lt-LT"/>
              </w:rPr>
            </w:pPr>
            <w:r w:rsidRPr="00001443">
              <w:rPr>
                <w:sz w:val="20"/>
                <w:szCs w:val="20"/>
                <w:lang w:eastAsia="lt-LT"/>
              </w:rPr>
              <w:t>≥ 1.5</w:t>
            </w:r>
          </w:p>
        </w:tc>
        <w:tc>
          <w:tcPr>
            <w:tcW w:w="3544" w:type="dxa"/>
          </w:tcPr>
          <w:p w14:paraId="3A1275F6" w14:textId="77777777" w:rsidR="001A64D9" w:rsidRPr="00001443" w:rsidRDefault="001A64D9" w:rsidP="008D7E66">
            <w:pPr>
              <w:autoSpaceDE w:val="0"/>
              <w:autoSpaceDN w:val="0"/>
              <w:adjustRightInd w:val="0"/>
              <w:spacing w:after="0" w:line="240" w:lineRule="auto"/>
              <w:rPr>
                <w:sz w:val="20"/>
                <w:szCs w:val="20"/>
                <w:lang w:eastAsia="lt-LT"/>
              </w:rPr>
            </w:pPr>
          </w:p>
        </w:tc>
      </w:tr>
      <w:tr w:rsidR="001A64D9" w:rsidRPr="00001443" w14:paraId="3C1B8AF2" w14:textId="77777777" w:rsidTr="006067BE">
        <w:trPr>
          <w:trHeight w:val="840"/>
        </w:trPr>
        <w:tc>
          <w:tcPr>
            <w:tcW w:w="567" w:type="dxa"/>
          </w:tcPr>
          <w:p w14:paraId="5F3331AF"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4A0602E1" w14:textId="77777777" w:rsidR="001A64D9" w:rsidRPr="00001443" w:rsidRDefault="001A64D9" w:rsidP="00951DE5">
            <w:pPr>
              <w:spacing w:after="0" w:line="240" w:lineRule="auto"/>
              <w:rPr>
                <w:bCs/>
                <w:sz w:val="20"/>
                <w:szCs w:val="20"/>
              </w:rPr>
            </w:pPr>
            <w:r w:rsidRPr="00001443">
              <w:rPr>
                <w:bCs/>
                <w:sz w:val="20"/>
                <w:szCs w:val="20"/>
              </w:rPr>
              <w:t xml:space="preserve">Reguliuojama impulso trukmė </w:t>
            </w:r>
          </w:p>
        </w:tc>
        <w:tc>
          <w:tcPr>
            <w:tcW w:w="3118" w:type="dxa"/>
          </w:tcPr>
          <w:p w14:paraId="63A958B0" w14:textId="77777777" w:rsidR="001A64D9" w:rsidRPr="00001443" w:rsidRDefault="001A64D9" w:rsidP="00345EFC">
            <w:pPr>
              <w:autoSpaceDE w:val="0"/>
              <w:autoSpaceDN w:val="0"/>
              <w:adjustRightInd w:val="0"/>
              <w:spacing w:after="0" w:line="240" w:lineRule="auto"/>
              <w:jc w:val="center"/>
              <w:rPr>
                <w:bCs/>
                <w:sz w:val="20"/>
                <w:szCs w:val="20"/>
              </w:rPr>
            </w:pPr>
            <w:r w:rsidRPr="00001443">
              <w:rPr>
                <w:bCs/>
                <w:sz w:val="20"/>
                <w:szCs w:val="20"/>
              </w:rPr>
              <w:t xml:space="preserve">≥ 10 ÷ 2500 </w:t>
            </w:r>
            <w:proofErr w:type="spellStart"/>
            <w:r w:rsidRPr="00001443">
              <w:rPr>
                <w:bCs/>
                <w:sz w:val="20"/>
                <w:szCs w:val="20"/>
              </w:rPr>
              <w:t>ms</w:t>
            </w:r>
            <w:proofErr w:type="spellEnd"/>
            <w:r w:rsidRPr="00001443">
              <w:rPr>
                <w:bCs/>
                <w:sz w:val="20"/>
                <w:szCs w:val="20"/>
              </w:rPr>
              <w:t>; „</w:t>
            </w:r>
            <w:proofErr w:type="spellStart"/>
            <w:r w:rsidRPr="00001443">
              <w:rPr>
                <w:bCs/>
                <w:sz w:val="20"/>
                <w:szCs w:val="20"/>
              </w:rPr>
              <w:t>cw</w:t>
            </w:r>
            <w:proofErr w:type="spellEnd"/>
            <w:r w:rsidRPr="00001443">
              <w:rPr>
                <w:bCs/>
                <w:sz w:val="20"/>
                <w:szCs w:val="20"/>
              </w:rPr>
              <w:t>“ - nepertraukiamas rėžimas, atskiri impulsai, pasikartojantys impulsai</w:t>
            </w:r>
          </w:p>
        </w:tc>
        <w:tc>
          <w:tcPr>
            <w:tcW w:w="3544" w:type="dxa"/>
          </w:tcPr>
          <w:p w14:paraId="72BC47CD" w14:textId="77777777" w:rsidR="001A64D9" w:rsidRPr="00001443" w:rsidRDefault="001A64D9" w:rsidP="008D7E66">
            <w:pPr>
              <w:autoSpaceDE w:val="0"/>
              <w:autoSpaceDN w:val="0"/>
              <w:adjustRightInd w:val="0"/>
              <w:spacing w:after="0" w:line="240" w:lineRule="auto"/>
              <w:rPr>
                <w:bCs/>
                <w:sz w:val="20"/>
                <w:szCs w:val="20"/>
              </w:rPr>
            </w:pPr>
          </w:p>
        </w:tc>
      </w:tr>
      <w:tr w:rsidR="001A64D9" w:rsidRPr="00001443" w14:paraId="12DD4218" w14:textId="77777777" w:rsidTr="00D04DCB">
        <w:tc>
          <w:tcPr>
            <w:tcW w:w="567" w:type="dxa"/>
          </w:tcPr>
          <w:p w14:paraId="07AE28FB"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3F66C81A" w14:textId="77777777" w:rsidR="001A64D9" w:rsidRPr="00001443" w:rsidRDefault="001A64D9" w:rsidP="008D7E66">
            <w:pPr>
              <w:spacing w:after="0" w:line="240" w:lineRule="auto"/>
              <w:rPr>
                <w:bCs/>
                <w:sz w:val="20"/>
                <w:szCs w:val="20"/>
              </w:rPr>
            </w:pPr>
            <w:r w:rsidRPr="00001443">
              <w:rPr>
                <w:bCs/>
                <w:sz w:val="20"/>
                <w:szCs w:val="20"/>
              </w:rPr>
              <w:t>Reguliuojamas intervalas tarp impulsų</w:t>
            </w:r>
          </w:p>
        </w:tc>
        <w:tc>
          <w:tcPr>
            <w:tcW w:w="3118" w:type="dxa"/>
          </w:tcPr>
          <w:p w14:paraId="651759A5" w14:textId="77777777" w:rsidR="001A64D9" w:rsidRPr="00001443" w:rsidRDefault="001A64D9" w:rsidP="00345EFC">
            <w:pPr>
              <w:autoSpaceDE w:val="0"/>
              <w:autoSpaceDN w:val="0"/>
              <w:adjustRightInd w:val="0"/>
              <w:spacing w:after="0" w:line="240" w:lineRule="auto"/>
              <w:jc w:val="center"/>
              <w:rPr>
                <w:bCs/>
                <w:sz w:val="20"/>
                <w:szCs w:val="20"/>
              </w:rPr>
            </w:pPr>
            <w:r w:rsidRPr="00001443">
              <w:rPr>
                <w:bCs/>
                <w:sz w:val="20"/>
                <w:szCs w:val="20"/>
              </w:rPr>
              <w:t xml:space="preserve">≥ 100 ÷ 700 </w:t>
            </w:r>
            <w:proofErr w:type="spellStart"/>
            <w:r w:rsidRPr="00001443">
              <w:rPr>
                <w:bCs/>
                <w:sz w:val="20"/>
                <w:szCs w:val="20"/>
              </w:rPr>
              <w:t>ms</w:t>
            </w:r>
            <w:proofErr w:type="spellEnd"/>
          </w:p>
        </w:tc>
        <w:tc>
          <w:tcPr>
            <w:tcW w:w="3544" w:type="dxa"/>
          </w:tcPr>
          <w:p w14:paraId="4BD704BA" w14:textId="77777777" w:rsidR="001A64D9" w:rsidRPr="00001443" w:rsidRDefault="001A64D9" w:rsidP="008D7E66">
            <w:pPr>
              <w:autoSpaceDE w:val="0"/>
              <w:autoSpaceDN w:val="0"/>
              <w:adjustRightInd w:val="0"/>
              <w:spacing w:after="0" w:line="240" w:lineRule="auto"/>
              <w:rPr>
                <w:bCs/>
                <w:sz w:val="20"/>
                <w:szCs w:val="20"/>
              </w:rPr>
            </w:pPr>
          </w:p>
        </w:tc>
      </w:tr>
      <w:tr w:rsidR="001A64D9" w:rsidRPr="00001443" w14:paraId="34CA1582" w14:textId="77777777" w:rsidTr="00D04DCB">
        <w:tc>
          <w:tcPr>
            <w:tcW w:w="567" w:type="dxa"/>
          </w:tcPr>
          <w:p w14:paraId="4D3D431F"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4244E323" w14:textId="77777777" w:rsidR="001A64D9" w:rsidRPr="00001443" w:rsidRDefault="001A64D9" w:rsidP="00951DE5">
            <w:pPr>
              <w:spacing w:after="0" w:line="240" w:lineRule="auto"/>
              <w:rPr>
                <w:bCs/>
                <w:sz w:val="20"/>
                <w:szCs w:val="20"/>
              </w:rPr>
            </w:pPr>
            <w:proofErr w:type="spellStart"/>
            <w:r w:rsidRPr="00001443">
              <w:rPr>
                <w:sz w:val="20"/>
                <w:szCs w:val="20"/>
                <w:lang w:eastAsia="lt-LT"/>
              </w:rPr>
              <w:t>Multitaškinio</w:t>
            </w:r>
            <w:proofErr w:type="spellEnd"/>
            <w:r w:rsidRPr="00001443">
              <w:rPr>
                <w:sz w:val="20"/>
                <w:szCs w:val="20"/>
                <w:lang w:eastAsia="lt-LT"/>
              </w:rPr>
              <w:t xml:space="preserve"> </w:t>
            </w:r>
            <w:proofErr w:type="spellStart"/>
            <w:r w:rsidRPr="00001443">
              <w:rPr>
                <w:sz w:val="20"/>
                <w:szCs w:val="20"/>
                <w:lang w:eastAsia="lt-LT"/>
              </w:rPr>
              <w:t>fotokoaguliacijos</w:t>
            </w:r>
            <w:proofErr w:type="spellEnd"/>
            <w:r w:rsidRPr="00001443">
              <w:rPr>
                <w:sz w:val="20"/>
                <w:szCs w:val="20"/>
                <w:lang w:eastAsia="lt-LT"/>
              </w:rPr>
              <w:t xml:space="preserve"> gydymo </w:t>
            </w:r>
            <w:proofErr w:type="spellStart"/>
            <w:r w:rsidRPr="00001443">
              <w:rPr>
                <w:sz w:val="20"/>
                <w:szCs w:val="20"/>
                <w:lang w:eastAsia="lt-LT"/>
              </w:rPr>
              <w:t>licenzija</w:t>
            </w:r>
            <w:proofErr w:type="spellEnd"/>
          </w:p>
        </w:tc>
        <w:tc>
          <w:tcPr>
            <w:tcW w:w="3118" w:type="dxa"/>
          </w:tcPr>
          <w:p w14:paraId="67CA9E9D" w14:textId="77777777" w:rsidR="001A64D9" w:rsidRPr="00001443" w:rsidRDefault="001A64D9" w:rsidP="00345EFC">
            <w:pPr>
              <w:autoSpaceDE w:val="0"/>
              <w:autoSpaceDN w:val="0"/>
              <w:adjustRightInd w:val="0"/>
              <w:spacing w:after="0" w:line="240" w:lineRule="auto"/>
              <w:jc w:val="center"/>
              <w:rPr>
                <w:bCs/>
                <w:sz w:val="20"/>
                <w:szCs w:val="20"/>
              </w:rPr>
            </w:pPr>
            <w:r w:rsidRPr="00001443">
              <w:rPr>
                <w:bCs/>
                <w:sz w:val="20"/>
                <w:szCs w:val="20"/>
              </w:rPr>
              <w:t>Būtina</w:t>
            </w:r>
          </w:p>
        </w:tc>
        <w:tc>
          <w:tcPr>
            <w:tcW w:w="3544" w:type="dxa"/>
          </w:tcPr>
          <w:p w14:paraId="6333D243" w14:textId="77777777" w:rsidR="008B6376" w:rsidRPr="00001443" w:rsidRDefault="008B6376" w:rsidP="008B6376">
            <w:pPr>
              <w:autoSpaceDE w:val="0"/>
              <w:autoSpaceDN w:val="0"/>
              <w:adjustRightInd w:val="0"/>
              <w:spacing w:after="0" w:line="240" w:lineRule="auto"/>
              <w:rPr>
                <w:bCs/>
                <w:i/>
                <w:iCs/>
                <w:color w:val="FF0000"/>
                <w:sz w:val="20"/>
                <w:szCs w:val="20"/>
              </w:rPr>
            </w:pPr>
            <w:r w:rsidRPr="00001443">
              <w:rPr>
                <w:bCs/>
                <w:i/>
                <w:iCs/>
                <w:color w:val="FF0000"/>
                <w:sz w:val="20"/>
                <w:szCs w:val="20"/>
              </w:rPr>
              <w:t>Tiekėjas prašo naikinti. Dabartinis reikalavimas yra pritaikytas konkrečiam gamintojui arba tiekėjui, kuris riboja galimybę kitoms įmonėms pateikti lygiaverčius pasiūlymus.</w:t>
            </w:r>
          </w:p>
          <w:p w14:paraId="56163D63" w14:textId="77777777" w:rsidR="008B6376" w:rsidRPr="00001443" w:rsidRDefault="008B6376" w:rsidP="008B6376">
            <w:pPr>
              <w:autoSpaceDE w:val="0"/>
              <w:autoSpaceDN w:val="0"/>
              <w:adjustRightInd w:val="0"/>
              <w:spacing w:after="0" w:line="240" w:lineRule="auto"/>
              <w:rPr>
                <w:bCs/>
                <w:sz w:val="20"/>
                <w:szCs w:val="20"/>
              </w:rPr>
            </w:pPr>
          </w:p>
          <w:p w14:paraId="2E3DF222" w14:textId="77777777" w:rsidR="008B6376" w:rsidRPr="00001443" w:rsidRDefault="008B6376" w:rsidP="008B6376">
            <w:pPr>
              <w:autoSpaceDE w:val="0"/>
              <w:autoSpaceDN w:val="0"/>
              <w:adjustRightInd w:val="0"/>
              <w:spacing w:after="0" w:line="240" w:lineRule="auto"/>
              <w:rPr>
                <w:b/>
                <w:sz w:val="20"/>
                <w:szCs w:val="20"/>
              </w:rPr>
            </w:pPr>
            <w:r w:rsidRPr="00001443">
              <w:rPr>
                <w:b/>
                <w:sz w:val="20"/>
                <w:szCs w:val="20"/>
              </w:rPr>
              <w:t>Atsakymas:</w:t>
            </w:r>
          </w:p>
          <w:p w14:paraId="197EBCCC" w14:textId="50CF368E" w:rsidR="008B6376" w:rsidRPr="00001443" w:rsidRDefault="008B6376" w:rsidP="008B6376">
            <w:pPr>
              <w:autoSpaceDE w:val="0"/>
              <w:autoSpaceDN w:val="0"/>
              <w:adjustRightInd w:val="0"/>
              <w:spacing w:after="0" w:line="240" w:lineRule="auto"/>
              <w:rPr>
                <w:bCs/>
                <w:sz w:val="20"/>
                <w:szCs w:val="20"/>
              </w:rPr>
            </w:pPr>
            <w:proofErr w:type="spellStart"/>
            <w:r w:rsidRPr="00001443">
              <w:rPr>
                <w:bCs/>
                <w:sz w:val="20"/>
                <w:szCs w:val="20"/>
              </w:rPr>
              <w:t>Mult</w:t>
            </w:r>
            <w:r w:rsidR="00D82734" w:rsidRPr="00001443">
              <w:rPr>
                <w:bCs/>
                <w:sz w:val="20"/>
                <w:szCs w:val="20"/>
              </w:rPr>
              <w:t>ita</w:t>
            </w:r>
            <w:r w:rsidRPr="00001443">
              <w:rPr>
                <w:bCs/>
                <w:sz w:val="20"/>
                <w:szCs w:val="20"/>
              </w:rPr>
              <w:t>škinio</w:t>
            </w:r>
            <w:proofErr w:type="spellEnd"/>
            <w:r w:rsidRPr="00001443">
              <w:rPr>
                <w:bCs/>
                <w:sz w:val="20"/>
                <w:szCs w:val="20"/>
              </w:rPr>
              <w:t xml:space="preserve"> </w:t>
            </w:r>
            <w:proofErr w:type="spellStart"/>
            <w:r w:rsidRPr="00001443">
              <w:rPr>
                <w:bCs/>
                <w:sz w:val="20"/>
                <w:szCs w:val="20"/>
              </w:rPr>
              <w:t>fotokoaguliacijos</w:t>
            </w:r>
            <w:proofErr w:type="spellEnd"/>
            <w:r w:rsidRPr="00001443">
              <w:rPr>
                <w:bCs/>
                <w:sz w:val="20"/>
                <w:szCs w:val="20"/>
              </w:rPr>
              <w:t xml:space="preserve"> gydymo galimybė </w:t>
            </w:r>
            <w:proofErr w:type="spellStart"/>
            <w:r w:rsidRPr="00001443">
              <w:rPr>
                <w:bCs/>
                <w:sz w:val="20"/>
                <w:szCs w:val="20"/>
              </w:rPr>
              <w:t>fotokoaguliacijos</w:t>
            </w:r>
            <w:proofErr w:type="spellEnd"/>
            <w:r w:rsidRPr="00001443">
              <w:rPr>
                <w:bCs/>
                <w:sz w:val="20"/>
                <w:szCs w:val="20"/>
              </w:rPr>
              <w:t xml:space="preserve"> lazeriui yra svarbi dėl keleto priežasčių:</w:t>
            </w:r>
          </w:p>
          <w:p w14:paraId="434F4C29" w14:textId="77777777" w:rsidR="008B6376" w:rsidRPr="00001443" w:rsidRDefault="008B6376" w:rsidP="008B6376">
            <w:pPr>
              <w:autoSpaceDE w:val="0"/>
              <w:autoSpaceDN w:val="0"/>
              <w:adjustRightInd w:val="0"/>
              <w:spacing w:after="0" w:line="240" w:lineRule="auto"/>
              <w:rPr>
                <w:bCs/>
                <w:sz w:val="20"/>
                <w:szCs w:val="20"/>
              </w:rPr>
            </w:pPr>
            <w:r w:rsidRPr="00001443">
              <w:rPr>
                <w:bCs/>
                <w:sz w:val="20"/>
                <w:szCs w:val="20"/>
              </w:rPr>
              <w:t xml:space="preserve">Efektyvumas: </w:t>
            </w:r>
            <w:proofErr w:type="spellStart"/>
            <w:r w:rsidRPr="00001443">
              <w:rPr>
                <w:bCs/>
                <w:sz w:val="20"/>
                <w:szCs w:val="20"/>
              </w:rPr>
              <w:t>Multitaškinis</w:t>
            </w:r>
            <w:proofErr w:type="spellEnd"/>
            <w:r w:rsidRPr="00001443">
              <w:rPr>
                <w:bCs/>
                <w:sz w:val="20"/>
                <w:szCs w:val="20"/>
              </w:rPr>
              <w:t xml:space="preserve"> gydymas leidžia vienu metu atlikti kelis procedūros žingsnius, tokiu būdu sumažinant bendrą gydymo trukmę ir padidinant gydymo efektyvumą.</w:t>
            </w:r>
          </w:p>
          <w:p w14:paraId="58DD4A17" w14:textId="77777777" w:rsidR="008B6376" w:rsidRPr="00001443" w:rsidRDefault="008B6376" w:rsidP="008B6376">
            <w:pPr>
              <w:autoSpaceDE w:val="0"/>
              <w:autoSpaceDN w:val="0"/>
              <w:adjustRightInd w:val="0"/>
              <w:spacing w:after="0" w:line="240" w:lineRule="auto"/>
              <w:rPr>
                <w:bCs/>
                <w:sz w:val="20"/>
                <w:szCs w:val="20"/>
              </w:rPr>
            </w:pPr>
            <w:r w:rsidRPr="00001443">
              <w:rPr>
                <w:bCs/>
                <w:sz w:val="20"/>
                <w:szCs w:val="20"/>
              </w:rPr>
              <w:t>Pacientų komfortas: Tai sumažina pacientų lankymosi dažnumą klinikoje, o tai ypač aktualu, jei pacientai turi ribotą mobilumą ar kitų sunkumų.</w:t>
            </w:r>
          </w:p>
          <w:p w14:paraId="3A9CD850" w14:textId="77777777" w:rsidR="008B6376" w:rsidRPr="00001443" w:rsidRDefault="008B6376" w:rsidP="008B6376">
            <w:pPr>
              <w:autoSpaceDE w:val="0"/>
              <w:autoSpaceDN w:val="0"/>
              <w:adjustRightInd w:val="0"/>
              <w:spacing w:after="0" w:line="240" w:lineRule="auto"/>
              <w:rPr>
                <w:bCs/>
                <w:sz w:val="20"/>
                <w:szCs w:val="20"/>
              </w:rPr>
            </w:pPr>
            <w:r w:rsidRPr="00001443">
              <w:rPr>
                <w:bCs/>
                <w:sz w:val="20"/>
                <w:szCs w:val="20"/>
              </w:rPr>
              <w:t xml:space="preserve">Daugiau gydymo galimybių: </w:t>
            </w:r>
            <w:proofErr w:type="spellStart"/>
            <w:r w:rsidRPr="00001443">
              <w:rPr>
                <w:bCs/>
                <w:sz w:val="20"/>
                <w:szCs w:val="20"/>
              </w:rPr>
              <w:t>Multitaškinis</w:t>
            </w:r>
            <w:proofErr w:type="spellEnd"/>
            <w:r w:rsidRPr="00001443">
              <w:rPr>
                <w:bCs/>
                <w:sz w:val="20"/>
                <w:szCs w:val="20"/>
              </w:rPr>
              <w:t xml:space="preserve"> požiūris leidžia gydytojui dirbti su įvairiomis patologijomis tuo pačiu metu, tai padidina gydymo </w:t>
            </w:r>
            <w:proofErr w:type="spellStart"/>
            <w:r w:rsidRPr="00001443">
              <w:rPr>
                <w:bCs/>
                <w:sz w:val="20"/>
                <w:szCs w:val="20"/>
              </w:rPr>
              <w:t>universališkumą</w:t>
            </w:r>
            <w:proofErr w:type="spellEnd"/>
            <w:r w:rsidRPr="00001443">
              <w:rPr>
                <w:bCs/>
                <w:sz w:val="20"/>
                <w:szCs w:val="20"/>
              </w:rPr>
              <w:t xml:space="preserve"> ir galimybes pritaikyti individualizuotą gydymą.</w:t>
            </w:r>
          </w:p>
          <w:p w14:paraId="1C9979F4" w14:textId="77777777" w:rsidR="008B6376" w:rsidRPr="00001443" w:rsidRDefault="008B6376" w:rsidP="008B6376">
            <w:pPr>
              <w:autoSpaceDE w:val="0"/>
              <w:autoSpaceDN w:val="0"/>
              <w:adjustRightInd w:val="0"/>
              <w:spacing w:after="0" w:line="240" w:lineRule="auto"/>
              <w:rPr>
                <w:bCs/>
                <w:sz w:val="20"/>
                <w:szCs w:val="20"/>
              </w:rPr>
            </w:pPr>
            <w:r w:rsidRPr="00001443">
              <w:rPr>
                <w:bCs/>
                <w:sz w:val="20"/>
                <w:szCs w:val="20"/>
              </w:rPr>
              <w:t>Laiko ir išteklių taupymas: Gydytojui galima greičiau atlikti procedūras, o tai padeda efektyviau išnaudoti gydymo resursus ir laiką.</w:t>
            </w:r>
          </w:p>
          <w:p w14:paraId="57BB705C" w14:textId="77777777" w:rsidR="008B6376" w:rsidRPr="00001443" w:rsidRDefault="008B6376" w:rsidP="008B6376">
            <w:pPr>
              <w:autoSpaceDE w:val="0"/>
              <w:autoSpaceDN w:val="0"/>
              <w:adjustRightInd w:val="0"/>
              <w:spacing w:after="0" w:line="240" w:lineRule="auto"/>
              <w:rPr>
                <w:bCs/>
                <w:sz w:val="20"/>
                <w:szCs w:val="20"/>
              </w:rPr>
            </w:pPr>
            <w:r w:rsidRPr="00001443">
              <w:rPr>
                <w:bCs/>
                <w:sz w:val="20"/>
                <w:szCs w:val="20"/>
              </w:rPr>
              <w:t>Didėjanti technologijų pažanga: Naujausios lazerių technologijos leidžia tiksliai ir saugiai atlikti sudėtingas procedūras, taip sumažinant komplikacijų riziką.</w:t>
            </w:r>
          </w:p>
          <w:p w14:paraId="4CD2617F" w14:textId="77777777" w:rsidR="008B6376" w:rsidRPr="00001443" w:rsidRDefault="008B6376" w:rsidP="008B6376">
            <w:pPr>
              <w:autoSpaceDE w:val="0"/>
              <w:autoSpaceDN w:val="0"/>
              <w:adjustRightInd w:val="0"/>
              <w:spacing w:after="0" w:line="240" w:lineRule="auto"/>
              <w:rPr>
                <w:bCs/>
                <w:sz w:val="20"/>
                <w:szCs w:val="20"/>
              </w:rPr>
            </w:pPr>
          </w:p>
          <w:p w14:paraId="3DF32A71" w14:textId="77777777" w:rsidR="001A64D9" w:rsidRPr="00001443" w:rsidRDefault="008B6376" w:rsidP="008B6376">
            <w:pPr>
              <w:autoSpaceDE w:val="0"/>
              <w:autoSpaceDN w:val="0"/>
              <w:adjustRightInd w:val="0"/>
              <w:spacing w:after="0" w:line="240" w:lineRule="auto"/>
              <w:rPr>
                <w:bCs/>
                <w:sz w:val="20"/>
                <w:szCs w:val="20"/>
              </w:rPr>
            </w:pPr>
            <w:r w:rsidRPr="00001443">
              <w:rPr>
                <w:bCs/>
                <w:sz w:val="20"/>
                <w:szCs w:val="20"/>
              </w:rPr>
              <w:t>Tai leidžia gydytojams užtikrinti geresnius rezultatus ir didesnį pacientų pasitenkinimą.</w:t>
            </w:r>
          </w:p>
          <w:p w14:paraId="34AFFAB5" w14:textId="77777777" w:rsidR="008B6376" w:rsidRPr="00001443" w:rsidRDefault="008B6376" w:rsidP="008B6376">
            <w:pPr>
              <w:autoSpaceDE w:val="0"/>
              <w:autoSpaceDN w:val="0"/>
              <w:adjustRightInd w:val="0"/>
              <w:spacing w:after="0" w:line="240" w:lineRule="auto"/>
              <w:rPr>
                <w:bCs/>
                <w:sz w:val="20"/>
                <w:szCs w:val="20"/>
              </w:rPr>
            </w:pPr>
          </w:p>
          <w:p w14:paraId="5E31BA6F" w14:textId="11C886E8" w:rsidR="008B6376" w:rsidRPr="00001443" w:rsidRDefault="008B6376" w:rsidP="008B6376">
            <w:pPr>
              <w:autoSpaceDE w:val="0"/>
              <w:autoSpaceDN w:val="0"/>
              <w:adjustRightInd w:val="0"/>
              <w:spacing w:after="0" w:line="240" w:lineRule="auto"/>
              <w:rPr>
                <w:b/>
                <w:sz w:val="20"/>
                <w:szCs w:val="20"/>
              </w:rPr>
            </w:pPr>
            <w:r w:rsidRPr="00001443">
              <w:rPr>
                <w:b/>
                <w:sz w:val="20"/>
                <w:szCs w:val="20"/>
              </w:rPr>
              <w:t>Yra ne</w:t>
            </w:r>
            <w:r w:rsidR="00212C59" w:rsidRPr="00001443">
              <w:rPr>
                <w:b/>
                <w:sz w:val="20"/>
                <w:szCs w:val="20"/>
              </w:rPr>
              <w:t xml:space="preserve"> </w:t>
            </w:r>
            <w:r w:rsidRPr="00001443">
              <w:rPr>
                <w:b/>
                <w:sz w:val="20"/>
                <w:szCs w:val="20"/>
              </w:rPr>
              <w:t>vienas lazerių gamintoj</w:t>
            </w:r>
            <w:r w:rsidR="00212C59" w:rsidRPr="00001443">
              <w:rPr>
                <w:b/>
                <w:sz w:val="20"/>
                <w:szCs w:val="20"/>
              </w:rPr>
              <w:t>as</w:t>
            </w:r>
            <w:r w:rsidRPr="00001443">
              <w:rPr>
                <w:b/>
                <w:sz w:val="20"/>
                <w:szCs w:val="20"/>
              </w:rPr>
              <w:t xml:space="preserve"> gaminan</w:t>
            </w:r>
            <w:r w:rsidR="00212C59" w:rsidRPr="00001443">
              <w:rPr>
                <w:b/>
                <w:sz w:val="20"/>
                <w:szCs w:val="20"/>
              </w:rPr>
              <w:t>tis</w:t>
            </w:r>
            <w:r w:rsidRPr="00001443">
              <w:rPr>
                <w:b/>
                <w:sz w:val="20"/>
                <w:szCs w:val="20"/>
              </w:rPr>
              <w:t xml:space="preserve"> </w:t>
            </w:r>
            <w:proofErr w:type="spellStart"/>
            <w:r w:rsidRPr="00001443">
              <w:rPr>
                <w:b/>
                <w:sz w:val="20"/>
                <w:szCs w:val="20"/>
              </w:rPr>
              <w:t>fotokoa</w:t>
            </w:r>
            <w:r w:rsidR="004D0E12" w:rsidRPr="00001443">
              <w:rPr>
                <w:b/>
                <w:sz w:val="20"/>
                <w:szCs w:val="20"/>
              </w:rPr>
              <w:t>g</w:t>
            </w:r>
            <w:r w:rsidRPr="00001443">
              <w:rPr>
                <w:b/>
                <w:sz w:val="20"/>
                <w:szCs w:val="20"/>
              </w:rPr>
              <w:t>uliacinius</w:t>
            </w:r>
            <w:proofErr w:type="spellEnd"/>
            <w:r w:rsidRPr="00001443">
              <w:rPr>
                <w:b/>
                <w:sz w:val="20"/>
                <w:szCs w:val="20"/>
              </w:rPr>
              <w:t xml:space="preserve"> lazerius su </w:t>
            </w:r>
            <w:proofErr w:type="spellStart"/>
            <w:r w:rsidRPr="00001443">
              <w:rPr>
                <w:b/>
                <w:sz w:val="20"/>
                <w:szCs w:val="20"/>
              </w:rPr>
              <w:t>multitaškiniu</w:t>
            </w:r>
            <w:proofErr w:type="spellEnd"/>
            <w:r w:rsidRPr="00001443">
              <w:rPr>
                <w:b/>
                <w:sz w:val="20"/>
                <w:szCs w:val="20"/>
              </w:rPr>
              <w:t xml:space="preserve"> </w:t>
            </w:r>
            <w:proofErr w:type="spellStart"/>
            <w:r w:rsidRPr="00001443">
              <w:rPr>
                <w:b/>
                <w:sz w:val="20"/>
                <w:szCs w:val="20"/>
              </w:rPr>
              <w:t>fotokoaguliacijos</w:t>
            </w:r>
            <w:proofErr w:type="spellEnd"/>
            <w:r w:rsidRPr="00001443">
              <w:rPr>
                <w:b/>
                <w:sz w:val="20"/>
                <w:szCs w:val="20"/>
              </w:rPr>
              <w:t xml:space="preserve"> gydymu. Tai yra esminė perkamo lazerio fun</w:t>
            </w:r>
            <w:r w:rsidR="004D0E12" w:rsidRPr="00001443">
              <w:rPr>
                <w:b/>
                <w:sz w:val="20"/>
                <w:szCs w:val="20"/>
              </w:rPr>
              <w:t>k</w:t>
            </w:r>
            <w:r w:rsidRPr="00001443">
              <w:rPr>
                <w:b/>
                <w:sz w:val="20"/>
                <w:szCs w:val="20"/>
              </w:rPr>
              <w:t>cija. Nesutinkame naikinti šio reikalavimo.</w:t>
            </w:r>
          </w:p>
        </w:tc>
      </w:tr>
      <w:tr w:rsidR="001A64D9" w:rsidRPr="00001443" w14:paraId="208386B9" w14:textId="77777777" w:rsidTr="00D04DCB">
        <w:tc>
          <w:tcPr>
            <w:tcW w:w="567" w:type="dxa"/>
          </w:tcPr>
          <w:p w14:paraId="47A7E641"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0F393724" w14:textId="77777777" w:rsidR="001A64D9" w:rsidRPr="00001443" w:rsidRDefault="001A64D9" w:rsidP="00951DE5">
            <w:pPr>
              <w:spacing w:after="0" w:line="240" w:lineRule="auto"/>
              <w:rPr>
                <w:sz w:val="20"/>
                <w:szCs w:val="20"/>
                <w:lang w:eastAsia="lt-LT"/>
              </w:rPr>
            </w:pPr>
            <w:r w:rsidRPr="00001443">
              <w:rPr>
                <w:sz w:val="20"/>
                <w:szCs w:val="20"/>
                <w:lang w:eastAsia="lt-LT"/>
              </w:rPr>
              <w:t xml:space="preserve">SLT gydymo </w:t>
            </w:r>
            <w:proofErr w:type="spellStart"/>
            <w:r w:rsidRPr="00001443">
              <w:rPr>
                <w:sz w:val="20"/>
                <w:szCs w:val="20"/>
                <w:lang w:eastAsia="lt-LT"/>
              </w:rPr>
              <w:t>licenzija</w:t>
            </w:r>
            <w:proofErr w:type="spellEnd"/>
          </w:p>
        </w:tc>
        <w:tc>
          <w:tcPr>
            <w:tcW w:w="3118" w:type="dxa"/>
          </w:tcPr>
          <w:p w14:paraId="2105064B" w14:textId="77777777" w:rsidR="001A64D9" w:rsidRPr="00001443" w:rsidRDefault="001A64D9" w:rsidP="00345EFC">
            <w:pPr>
              <w:autoSpaceDE w:val="0"/>
              <w:autoSpaceDN w:val="0"/>
              <w:adjustRightInd w:val="0"/>
              <w:spacing w:after="0" w:line="240" w:lineRule="auto"/>
              <w:jc w:val="center"/>
              <w:rPr>
                <w:bCs/>
                <w:sz w:val="20"/>
                <w:szCs w:val="20"/>
              </w:rPr>
            </w:pPr>
            <w:r w:rsidRPr="00001443">
              <w:rPr>
                <w:bCs/>
                <w:sz w:val="20"/>
                <w:szCs w:val="20"/>
              </w:rPr>
              <w:t>Būtina</w:t>
            </w:r>
          </w:p>
        </w:tc>
        <w:tc>
          <w:tcPr>
            <w:tcW w:w="3544" w:type="dxa"/>
          </w:tcPr>
          <w:p w14:paraId="58CF3726" w14:textId="77777777" w:rsidR="001A64D9" w:rsidRPr="00001443" w:rsidRDefault="001A64D9" w:rsidP="00951DE5">
            <w:pPr>
              <w:autoSpaceDE w:val="0"/>
              <w:autoSpaceDN w:val="0"/>
              <w:adjustRightInd w:val="0"/>
              <w:spacing w:after="0" w:line="240" w:lineRule="auto"/>
              <w:rPr>
                <w:bCs/>
                <w:sz w:val="20"/>
                <w:szCs w:val="20"/>
              </w:rPr>
            </w:pPr>
          </w:p>
        </w:tc>
      </w:tr>
      <w:tr w:rsidR="001A64D9" w:rsidRPr="00001443" w14:paraId="1C19DE99" w14:textId="77777777" w:rsidTr="006067BE">
        <w:trPr>
          <w:trHeight w:val="418"/>
        </w:trPr>
        <w:tc>
          <w:tcPr>
            <w:tcW w:w="567" w:type="dxa"/>
          </w:tcPr>
          <w:p w14:paraId="70D4197B"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13E27F51" w14:textId="77777777" w:rsidR="001A64D9" w:rsidRPr="00001443" w:rsidRDefault="001A64D9" w:rsidP="00951DE5">
            <w:pPr>
              <w:widowControl w:val="0"/>
              <w:autoSpaceDE w:val="0"/>
              <w:autoSpaceDN w:val="0"/>
              <w:adjustRightInd w:val="0"/>
              <w:spacing w:after="0" w:line="240" w:lineRule="auto"/>
              <w:rPr>
                <w:sz w:val="20"/>
                <w:szCs w:val="20"/>
              </w:rPr>
            </w:pPr>
            <w:r w:rsidRPr="00001443">
              <w:rPr>
                <w:sz w:val="20"/>
                <w:szCs w:val="20"/>
              </w:rPr>
              <w:t>YAG lazeris</w:t>
            </w:r>
          </w:p>
        </w:tc>
        <w:tc>
          <w:tcPr>
            <w:tcW w:w="3118" w:type="dxa"/>
          </w:tcPr>
          <w:p w14:paraId="733B152C" w14:textId="77777777" w:rsidR="001A64D9" w:rsidRPr="00001443" w:rsidRDefault="001A64D9" w:rsidP="00345EFC">
            <w:pPr>
              <w:widowControl w:val="0"/>
              <w:autoSpaceDE w:val="0"/>
              <w:autoSpaceDN w:val="0"/>
              <w:adjustRightInd w:val="0"/>
              <w:spacing w:after="0" w:line="240" w:lineRule="auto"/>
              <w:jc w:val="center"/>
              <w:rPr>
                <w:sz w:val="20"/>
                <w:szCs w:val="20"/>
              </w:rPr>
            </w:pPr>
            <w:r w:rsidRPr="00001443">
              <w:rPr>
                <w:sz w:val="20"/>
                <w:szCs w:val="20"/>
              </w:rPr>
              <w:t xml:space="preserve">Pramušimo lazeris, skirtas antrinės kataraktos gydymui - </w:t>
            </w:r>
            <w:proofErr w:type="spellStart"/>
            <w:r w:rsidRPr="00001443">
              <w:rPr>
                <w:sz w:val="20"/>
                <w:szCs w:val="20"/>
              </w:rPr>
              <w:lastRenderedPageBreak/>
              <w:t>kapsulotomijai</w:t>
            </w:r>
            <w:proofErr w:type="spellEnd"/>
            <w:r w:rsidRPr="00001443">
              <w:rPr>
                <w:sz w:val="20"/>
                <w:szCs w:val="20"/>
              </w:rPr>
              <w:t xml:space="preserve">, </w:t>
            </w:r>
            <w:proofErr w:type="spellStart"/>
            <w:r w:rsidRPr="00001443">
              <w:rPr>
                <w:sz w:val="20"/>
                <w:szCs w:val="20"/>
              </w:rPr>
              <w:t>iridotomijai</w:t>
            </w:r>
            <w:proofErr w:type="spellEnd"/>
          </w:p>
        </w:tc>
        <w:tc>
          <w:tcPr>
            <w:tcW w:w="3544" w:type="dxa"/>
          </w:tcPr>
          <w:p w14:paraId="3CA83584" w14:textId="77777777" w:rsidR="001A64D9" w:rsidRPr="00001443" w:rsidRDefault="001A64D9" w:rsidP="00951DE5">
            <w:pPr>
              <w:widowControl w:val="0"/>
              <w:autoSpaceDE w:val="0"/>
              <w:autoSpaceDN w:val="0"/>
              <w:adjustRightInd w:val="0"/>
              <w:spacing w:after="0" w:line="240" w:lineRule="auto"/>
              <w:rPr>
                <w:sz w:val="20"/>
                <w:szCs w:val="20"/>
              </w:rPr>
            </w:pPr>
          </w:p>
        </w:tc>
      </w:tr>
      <w:tr w:rsidR="001A64D9" w:rsidRPr="00001443" w14:paraId="3E7B5C2E" w14:textId="77777777" w:rsidTr="006067BE">
        <w:trPr>
          <w:trHeight w:val="410"/>
        </w:trPr>
        <w:tc>
          <w:tcPr>
            <w:tcW w:w="567" w:type="dxa"/>
          </w:tcPr>
          <w:p w14:paraId="277D5EA9"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0FA55363" w14:textId="77777777" w:rsidR="001A64D9" w:rsidRPr="00001443" w:rsidRDefault="001A64D9" w:rsidP="00951DE5">
            <w:pPr>
              <w:autoSpaceDE w:val="0"/>
              <w:autoSpaceDN w:val="0"/>
              <w:adjustRightInd w:val="0"/>
              <w:spacing w:after="0" w:line="240" w:lineRule="auto"/>
              <w:rPr>
                <w:color w:val="000000"/>
                <w:sz w:val="20"/>
                <w:szCs w:val="20"/>
              </w:rPr>
            </w:pPr>
            <w:r w:rsidRPr="00001443">
              <w:rPr>
                <w:color w:val="000000"/>
                <w:sz w:val="20"/>
                <w:szCs w:val="20"/>
              </w:rPr>
              <w:t>Lazerio bangos ilgis</w:t>
            </w:r>
          </w:p>
        </w:tc>
        <w:tc>
          <w:tcPr>
            <w:tcW w:w="3118" w:type="dxa"/>
          </w:tcPr>
          <w:p w14:paraId="547CB636"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1064 ± 5 </w:t>
            </w:r>
            <w:proofErr w:type="spellStart"/>
            <w:r w:rsidRPr="00001443">
              <w:rPr>
                <w:color w:val="000000"/>
                <w:sz w:val="20"/>
                <w:szCs w:val="20"/>
              </w:rPr>
              <w:t>nm</w:t>
            </w:r>
            <w:proofErr w:type="spellEnd"/>
          </w:p>
        </w:tc>
        <w:tc>
          <w:tcPr>
            <w:tcW w:w="3544" w:type="dxa"/>
          </w:tcPr>
          <w:p w14:paraId="4F6706C4" w14:textId="77777777" w:rsidR="001A64D9" w:rsidRPr="00001443" w:rsidRDefault="001A64D9" w:rsidP="00951DE5">
            <w:pPr>
              <w:autoSpaceDE w:val="0"/>
              <w:autoSpaceDN w:val="0"/>
              <w:adjustRightInd w:val="0"/>
              <w:spacing w:after="0" w:line="240" w:lineRule="auto"/>
              <w:rPr>
                <w:sz w:val="20"/>
                <w:szCs w:val="20"/>
              </w:rPr>
            </w:pPr>
          </w:p>
        </w:tc>
      </w:tr>
      <w:tr w:rsidR="001A64D9" w:rsidRPr="00001443" w14:paraId="27D488C2" w14:textId="77777777" w:rsidTr="00D04DCB">
        <w:tc>
          <w:tcPr>
            <w:tcW w:w="567" w:type="dxa"/>
          </w:tcPr>
          <w:p w14:paraId="1D8C156C"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221E995E" w14:textId="77777777" w:rsidR="001A64D9" w:rsidRPr="00001443" w:rsidRDefault="001A64D9" w:rsidP="00951DE5">
            <w:pPr>
              <w:autoSpaceDE w:val="0"/>
              <w:autoSpaceDN w:val="0"/>
              <w:adjustRightInd w:val="0"/>
              <w:spacing w:after="0" w:line="240" w:lineRule="auto"/>
              <w:rPr>
                <w:color w:val="000000"/>
                <w:sz w:val="20"/>
                <w:szCs w:val="20"/>
              </w:rPr>
            </w:pPr>
            <w:r w:rsidRPr="00001443">
              <w:rPr>
                <w:color w:val="000000"/>
                <w:sz w:val="20"/>
                <w:szCs w:val="20"/>
              </w:rPr>
              <w:t>Rėžimas</w:t>
            </w:r>
          </w:p>
        </w:tc>
        <w:tc>
          <w:tcPr>
            <w:tcW w:w="3118" w:type="dxa"/>
          </w:tcPr>
          <w:p w14:paraId="0AEE696B" w14:textId="4A9EA475"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Gausinis arba </w:t>
            </w:r>
            <w:proofErr w:type="spellStart"/>
            <w:r w:rsidRPr="00001443">
              <w:rPr>
                <w:color w:val="000000"/>
                <w:sz w:val="20"/>
                <w:szCs w:val="20"/>
              </w:rPr>
              <w:t>super</w:t>
            </w:r>
            <w:proofErr w:type="spellEnd"/>
            <w:r w:rsidRPr="00001443">
              <w:rPr>
                <w:color w:val="000000"/>
                <w:sz w:val="20"/>
                <w:szCs w:val="20"/>
              </w:rPr>
              <w:t xml:space="preserve"> </w:t>
            </w:r>
            <w:r w:rsidR="007C75A3" w:rsidRPr="00001443">
              <w:rPr>
                <w:color w:val="000000"/>
                <w:sz w:val="20"/>
                <w:szCs w:val="20"/>
              </w:rPr>
              <w:t>gausinis</w:t>
            </w:r>
          </w:p>
        </w:tc>
        <w:tc>
          <w:tcPr>
            <w:tcW w:w="3544" w:type="dxa"/>
          </w:tcPr>
          <w:p w14:paraId="774EDF2C" w14:textId="77777777" w:rsidR="001A64D9" w:rsidRPr="00001443" w:rsidRDefault="001A64D9" w:rsidP="00951DE5">
            <w:pPr>
              <w:autoSpaceDE w:val="0"/>
              <w:autoSpaceDN w:val="0"/>
              <w:adjustRightInd w:val="0"/>
              <w:spacing w:after="0" w:line="240" w:lineRule="auto"/>
              <w:rPr>
                <w:sz w:val="20"/>
                <w:szCs w:val="20"/>
              </w:rPr>
            </w:pPr>
          </w:p>
        </w:tc>
      </w:tr>
      <w:tr w:rsidR="001A64D9" w:rsidRPr="00001443" w14:paraId="7E236CD3" w14:textId="77777777" w:rsidTr="006067BE">
        <w:trPr>
          <w:trHeight w:val="379"/>
        </w:trPr>
        <w:tc>
          <w:tcPr>
            <w:tcW w:w="567" w:type="dxa"/>
          </w:tcPr>
          <w:p w14:paraId="1F8F3200"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537DF454" w14:textId="77777777" w:rsidR="001A64D9" w:rsidRPr="00001443" w:rsidRDefault="001A64D9" w:rsidP="00951DE5">
            <w:pPr>
              <w:autoSpaceDE w:val="0"/>
              <w:autoSpaceDN w:val="0"/>
              <w:adjustRightInd w:val="0"/>
              <w:spacing w:after="0" w:line="240" w:lineRule="auto"/>
              <w:rPr>
                <w:color w:val="000000"/>
                <w:sz w:val="20"/>
                <w:szCs w:val="20"/>
              </w:rPr>
            </w:pPr>
            <w:r w:rsidRPr="00001443">
              <w:rPr>
                <w:color w:val="000000"/>
                <w:sz w:val="20"/>
                <w:szCs w:val="20"/>
              </w:rPr>
              <w:t>Impulso trukmė</w:t>
            </w:r>
          </w:p>
        </w:tc>
        <w:tc>
          <w:tcPr>
            <w:tcW w:w="3118" w:type="dxa"/>
          </w:tcPr>
          <w:p w14:paraId="22131B8D"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&lt; 4 </w:t>
            </w:r>
            <w:proofErr w:type="spellStart"/>
            <w:r w:rsidRPr="00001443">
              <w:rPr>
                <w:color w:val="000000"/>
                <w:sz w:val="20"/>
                <w:szCs w:val="20"/>
              </w:rPr>
              <w:t>ns</w:t>
            </w:r>
            <w:proofErr w:type="spellEnd"/>
          </w:p>
        </w:tc>
        <w:tc>
          <w:tcPr>
            <w:tcW w:w="3544" w:type="dxa"/>
          </w:tcPr>
          <w:p w14:paraId="5214AC50" w14:textId="77777777" w:rsidR="001A64D9" w:rsidRPr="00001443" w:rsidRDefault="001A64D9" w:rsidP="00951DE5">
            <w:pPr>
              <w:autoSpaceDE w:val="0"/>
              <w:autoSpaceDN w:val="0"/>
              <w:adjustRightInd w:val="0"/>
              <w:spacing w:after="0" w:line="240" w:lineRule="auto"/>
              <w:rPr>
                <w:sz w:val="20"/>
                <w:szCs w:val="20"/>
              </w:rPr>
            </w:pPr>
          </w:p>
        </w:tc>
      </w:tr>
      <w:tr w:rsidR="001A64D9" w:rsidRPr="00001443" w14:paraId="173C578D" w14:textId="77777777" w:rsidTr="00D04DCB">
        <w:tc>
          <w:tcPr>
            <w:tcW w:w="567" w:type="dxa"/>
          </w:tcPr>
          <w:p w14:paraId="3012CCD8"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5C494D6A" w14:textId="77777777" w:rsidR="001A64D9" w:rsidRPr="00001443" w:rsidRDefault="001A64D9" w:rsidP="00951DE5">
            <w:pPr>
              <w:autoSpaceDE w:val="0"/>
              <w:autoSpaceDN w:val="0"/>
              <w:adjustRightInd w:val="0"/>
              <w:spacing w:after="0" w:line="240" w:lineRule="auto"/>
              <w:rPr>
                <w:color w:val="000000"/>
                <w:sz w:val="20"/>
                <w:szCs w:val="20"/>
              </w:rPr>
            </w:pPr>
            <w:r w:rsidRPr="00001443">
              <w:rPr>
                <w:color w:val="000000"/>
                <w:sz w:val="20"/>
                <w:szCs w:val="20"/>
              </w:rPr>
              <w:t>Maksimali lazerio energija</w:t>
            </w:r>
          </w:p>
        </w:tc>
        <w:tc>
          <w:tcPr>
            <w:tcW w:w="3118" w:type="dxa"/>
          </w:tcPr>
          <w:p w14:paraId="032BB846"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Pavienio impulso ≥ 9 ÷ 10 </w:t>
            </w:r>
            <w:proofErr w:type="spellStart"/>
            <w:r w:rsidRPr="00001443">
              <w:rPr>
                <w:color w:val="000000"/>
                <w:sz w:val="20"/>
                <w:szCs w:val="20"/>
              </w:rPr>
              <w:t>mJ</w:t>
            </w:r>
            <w:proofErr w:type="spellEnd"/>
          </w:p>
          <w:p w14:paraId="3F4903F6"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Dvigubo impulso ≥ 18 ÷ 20 </w:t>
            </w:r>
            <w:proofErr w:type="spellStart"/>
            <w:r w:rsidRPr="00001443">
              <w:rPr>
                <w:color w:val="000000"/>
                <w:sz w:val="20"/>
                <w:szCs w:val="20"/>
              </w:rPr>
              <w:t>mJ</w:t>
            </w:r>
            <w:proofErr w:type="spellEnd"/>
          </w:p>
          <w:p w14:paraId="6F29C67D"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Trigubo impulso ≥ 29 ÷ 30 </w:t>
            </w:r>
            <w:proofErr w:type="spellStart"/>
            <w:r w:rsidRPr="00001443">
              <w:rPr>
                <w:color w:val="000000"/>
                <w:sz w:val="20"/>
                <w:szCs w:val="20"/>
              </w:rPr>
              <w:t>mJ</w:t>
            </w:r>
            <w:proofErr w:type="spellEnd"/>
          </w:p>
        </w:tc>
        <w:tc>
          <w:tcPr>
            <w:tcW w:w="3544" w:type="dxa"/>
          </w:tcPr>
          <w:p w14:paraId="30B09D40" w14:textId="77777777" w:rsidR="001A64D9" w:rsidRPr="00001443" w:rsidRDefault="008B6376" w:rsidP="00951DE5">
            <w:pPr>
              <w:autoSpaceDE w:val="0"/>
              <w:autoSpaceDN w:val="0"/>
              <w:adjustRightInd w:val="0"/>
              <w:spacing w:after="0" w:line="240" w:lineRule="auto"/>
              <w:rPr>
                <w:bCs/>
                <w:i/>
                <w:iCs/>
                <w:color w:val="FF0000"/>
                <w:sz w:val="20"/>
                <w:szCs w:val="20"/>
              </w:rPr>
            </w:pPr>
            <w:r w:rsidRPr="00001443">
              <w:rPr>
                <w:bCs/>
                <w:i/>
                <w:iCs/>
                <w:color w:val="FF0000"/>
                <w:sz w:val="20"/>
                <w:szCs w:val="20"/>
              </w:rPr>
              <w:t>Tiekėjas prašo keisti į:</w:t>
            </w:r>
          </w:p>
          <w:p w14:paraId="028D7333" w14:textId="77777777" w:rsidR="008B6376" w:rsidRPr="00001443" w:rsidRDefault="008B6376" w:rsidP="008B6376">
            <w:pPr>
              <w:autoSpaceDE w:val="0"/>
              <w:autoSpaceDN w:val="0"/>
              <w:adjustRightInd w:val="0"/>
              <w:spacing w:after="0" w:line="240" w:lineRule="auto"/>
              <w:rPr>
                <w:color w:val="FF0000"/>
                <w:sz w:val="20"/>
                <w:szCs w:val="20"/>
              </w:rPr>
            </w:pPr>
            <w:r w:rsidRPr="00001443">
              <w:rPr>
                <w:color w:val="FF0000"/>
                <w:sz w:val="20"/>
                <w:szCs w:val="20"/>
              </w:rPr>
              <w:t xml:space="preserve">Trigubo impulso ≥ 27 ÷ 30 </w:t>
            </w:r>
            <w:proofErr w:type="spellStart"/>
            <w:r w:rsidRPr="00001443">
              <w:rPr>
                <w:color w:val="FF0000"/>
                <w:sz w:val="20"/>
                <w:szCs w:val="20"/>
              </w:rPr>
              <w:t>mJ</w:t>
            </w:r>
            <w:proofErr w:type="spellEnd"/>
          </w:p>
          <w:p w14:paraId="078921EE" w14:textId="77777777" w:rsidR="008B6376" w:rsidRPr="00001443" w:rsidRDefault="008B6376" w:rsidP="008B6376">
            <w:pPr>
              <w:autoSpaceDE w:val="0"/>
              <w:autoSpaceDN w:val="0"/>
              <w:adjustRightInd w:val="0"/>
              <w:spacing w:after="0" w:line="240" w:lineRule="auto"/>
              <w:rPr>
                <w:color w:val="FF0000"/>
                <w:sz w:val="20"/>
                <w:szCs w:val="20"/>
              </w:rPr>
            </w:pPr>
            <w:r w:rsidRPr="00001443">
              <w:rPr>
                <w:color w:val="FF0000"/>
                <w:sz w:val="20"/>
                <w:szCs w:val="20"/>
              </w:rPr>
              <w:t xml:space="preserve">Energijos intervalų praplėtimas leidžia įtraukti platesnį lazerių pasirinkimą, kurie atitinka techninius gydymo reikalavimus. 27 </w:t>
            </w:r>
            <w:proofErr w:type="spellStart"/>
            <w:r w:rsidRPr="00001443">
              <w:rPr>
                <w:color w:val="FF0000"/>
                <w:sz w:val="20"/>
                <w:szCs w:val="20"/>
              </w:rPr>
              <w:t>mJ</w:t>
            </w:r>
            <w:proofErr w:type="spellEnd"/>
            <w:r w:rsidRPr="00001443">
              <w:rPr>
                <w:color w:val="FF0000"/>
                <w:sz w:val="20"/>
                <w:szCs w:val="20"/>
              </w:rPr>
              <w:t xml:space="preserve"> energijos riba vis dar užtikrina efektyvų gydymą,</w:t>
            </w:r>
          </w:p>
          <w:p w14:paraId="32E755FF" w14:textId="77777777" w:rsidR="008B6376" w:rsidRPr="00001443" w:rsidRDefault="008B6376" w:rsidP="008B6376">
            <w:pPr>
              <w:autoSpaceDE w:val="0"/>
              <w:autoSpaceDN w:val="0"/>
              <w:adjustRightInd w:val="0"/>
              <w:spacing w:after="0" w:line="240" w:lineRule="auto"/>
              <w:rPr>
                <w:sz w:val="20"/>
                <w:szCs w:val="20"/>
              </w:rPr>
            </w:pPr>
          </w:p>
          <w:p w14:paraId="6FDADA63" w14:textId="77777777" w:rsidR="008B6376" w:rsidRPr="00001443" w:rsidRDefault="008B6376" w:rsidP="008B6376">
            <w:pPr>
              <w:autoSpaceDE w:val="0"/>
              <w:autoSpaceDN w:val="0"/>
              <w:adjustRightInd w:val="0"/>
              <w:spacing w:after="0" w:line="240" w:lineRule="auto"/>
              <w:rPr>
                <w:b/>
                <w:bCs/>
                <w:sz w:val="20"/>
                <w:szCs w:val="20"/>
              </w:rPr>
            </w:pPr>
            <w:r w:rsidRPr="00001443">
              <w:rPr>
                <w:b/>
                <w:bCs/>
                <w:sz w:val="20"/>
                <w:szCs w:val="20"/>
              </w:rPr>
              <w:t xml:space="preserve">Reikalaujama </w:t>
            </w:r>
            <w:proofErr w:type="spellStart"/>
            <w:r w:rsidRPr="00001443">
              <w:rPr>
                <w:b/>
                <w:bCs/>
                <w:sz w:val="20"/>
                <w:szCs w:val="20"/>
              </w:rPr>
              <w:t>parametero</w:t>
            </w:r>
            <w:proofErr w:type="spellEnd"/>
            <w:r w:rsidRPr="00001443">
              <w:rPr>
                <w:b/>
                <w:bCs/>
                <w:sz w:val="20"/>
                <w:szCs w:val="20"/>
              </w:rPr>
              <w:t xml:space="preserve"> reikšmė:</w:t>
            </w:r>
          </w:p>
          <w:p w14:paraId="39F8F2DA" w14:textId="77777777" w:rsidR="008B6376" w:rsidRPr="00001443" w:rsidRDefault="00E5076E" w:rsidP="008B6376">
            <w:pPr>
              <w:autoSpaceDE w:val="0"/>
              <w:autoSpaceDN w:val="0"/>
              <w:adjustRightInd w:val="0"/>
              <w:spacing w:after="0" w:line="240" w:lineRule="auto"/>
              <w:rPr>
                <w:b/>
                <w:bCs/>
                <w:sz w:val="20"/>
                <w:szCs w:val="20"/>
              </w:rPr>
            </w:pPr>
            <w:r w:rsidRPr="00001443">
              <w:rPr>
                <w:b/>
                <w:bCs/>
                <w:sz w:val="20"/>
                <w:szCs w:val="20"/>
              </w:rPr>
              <w:t>„</w:t>
            </w:r>
            <w:r w:rsidR="008B6376" w:rsidRPr="00001443">
              <w:rPr>
                <w:b/>
                <w:bCs/>
                <w:sz w:val="20"/>
                <w:szCs w:val="20"/>
              </w:rPr>
              <w:t xml:space="preserve">Trigubo impulso ≥ 29 ÷ 30 </w:t>
            </w:r>
            <w:proofErr w:type="spellStart"/>
            <w:r w:rsidR="008B6376" w:rsidRPr="00001443">
              <w:rPr>
                <w:b/>
                <w:bCs/>
                <w:sz w:val="20"/>
                <w:szCs w:val="20"/>
              </w:rPr>
              <w:t>mJ</w:t>
            </w:r>
            <w:proofErr w:type="spellEnd"/>
            <w:r w:rsidRPr="00001443">
              <w:rPr>
                <w:b/>
                <w:bCs/>
                <w:sz w:val="20"/>
                <w:szCs w:val="20"/>
              </w:rPr>
              <w:t>“ n</w:t>
            </w:r>
            <w:r w:rsidR="008B6376" w:rsidRPr="00001443">
              <w:rPr>
                <w:b/>
                <w:bCs/>
                <w:sz w:val="20"/>
                <w:szCs w:val="20"/>
              </w:rPr>
              <w:t>erib</w:t>
            </w:r>
            <w:r w:rsidRPr="00001443">
              <w:rPr>
                <w:b/>
                <w:bCs/>
                <w:sz w:val="20"/>
                <w:szCs w:val="20"/>
              </w:rPr>
              <w:t>o</w:t>
            </w:r>
            <w:r w:rsidR="008B6376" w:rsidRPr="00001443">
              <w:rPr>
                <w:b/>
                <w:bCs/>
                <w:sz w:val="20"/>
                <w:szCs w:val="20"/>
              </w:rPr>
              <w:t xml:space="preserve">ja galimybės siūlyti lazerį su </w:t>
            </w:r>
            <w:r w:rsidRPr="00001443">
              <w:rPr>
                <w:b/>
                <w:bCs/>
                <w:sz w:val="20"/>
                <w:szCs w:val="20"/>
              </w:rPr>
              <w:t xml:space="preserve">platesniu trigubo impulso energijos intervalu 27 ÷ 30 </w:t>
            </w:r>
            <w:proofErr w:type="spellStart"/>
            <w:r w:rsidRPr="00001443">
              <w:rPr>
                <w:b/>
                <w:bCs/>
                <w:sz w:val="20"/>
                <w:szCs w:val="20"/>
              </w:rPr>
              <w:t>mJ</w:t>
            </w:r>
            <w:proofErr w:type="spellEnd"/>
            <w:r w:rsidRPr="00001443">
              <w:rPr>
                <w:b/>
                <w:bCs/>
                <w:sz w:val="20"/>
                <w:szCs w:val="20"/>
              </w:rPr>
              <w:t xml:space="preserve">. </w:t>
            </w:r>
          </w:p>
          <w:p w14:paraId="2A7DBB44" w14:textId="77777777" w:rsidR="00E5076E" w:rsidRDefault="00E5076E" w:rsidP="008B6376">
            <w:pPr>
              <w:autoSpaceDE w:val="0"/>
              <w:autoSpaceDN w:val="0"/>
              <w:adjustRightInd w:val="0"/>
              <w:spacing w:after="0" w:line="240" w:lineRule="auto"/>
              <w:rPr>
                <w:b/>
                <w:sz w:val="20"/>
                <w:szCs w:val="20"/>
              </w:rPr>
            </w:pPr>
            <w:r w:rsidRPr="00001443">
              <w:rPr>
                <w:b/>
                <w:sz w:val="20"/>
                <w:szCs w:val="20"/>
              </w:rPr>
              <w:t>Ši</w:t>
            </w:r>
            <w:r w:rsidR="00897E77" w:rsidRPr="00001443">
              <w:rPr>
                <w:b/>
                <w:sz w:val="20"/>
                <w:szCs w:val="20"/>
              </w:rPr>
              <w:t>s</w:t>
            </w:r>
            <w:r w:rsidRPr="00001443">
              <w:rPr>
                <w:b/>
                <w:sz w:val="20"/>
                <w:szCs w:val="20"/>
              </w:rPr>
              <w:t xml:space="preserve"> reikalavimas nekeičiamas.</w:t>
            </w:r>
          </w:p>
          <w:p w14:paraId="1E896033" w14:textId="6365078C" w:rsidR="003E4FB2" w:rsidRPr="00001443" w:rsidRDefault="003E4FB2" w:rsidP="008B6376">
            <w:pPr>
              <w:autoSpaceDE w:val="0"/>
              <w:autoSpaceDN w:val="0"/>
              <w:adjustRightInd w:val="0"/>
              <w:spacing w:after="0" w:line="240" w:lineRule="auto"/>
              <w:rPr>
                <w:sz w:val="20"/>
                <w:szCs w:val="20"/>
              </w:rPr>
            </w:pPr>
            <w:r>
              <w:rPr>
                <w:b/>
                <w:sz w:val="20"/>
                <w:szCs w:val="20"/>
              </w:rPr>
              <w:t xml:space="preserve">Skelbiant pirkimą, bus patikslinta, kad </w:t>
            </w:r>
            <w:r w:rsidR="00072443">
              <w:rPr>
                <w:b/>
                <w:sz w:val="20"/>
                <w:szCs w:val="20"/>
              </w:rPr>
              <w:t>yra nurodyti intervalai.</w:t>
            </w:r>
          </w:p>
        </w:tc>
      </w:tr>
      <w:tr w:rsidR="001A64D9" w:rsidRPr="00001443" w14:paraId="7CCFCDB9" w14:textId="77777777" w:rsidTr="006067BE">
        <w:trPr>
          <w:trHeight w:val="303"/>
        </w:trPr>
        <w:tc>
          <w:tcPr>
            <w:tcW w:w="567" w:type="dxa"/>
          </w:tcPr>
          <w:p w14:paraId="00F77998"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310066A1" w14:textId="77777777" w:rsidR="001A64D9" w:rsidRPr="00001443" w:rsidRDefault="001A64D9" w:rsidP="00951DE5">
            <w:pPr>
              <w:autoSpaceDE w:val="0"/>
              <w:autoSpaceDN w:val="0"/>
              <w:adjustRightInd w:val="0"/>
              <w:spacing w:after="0" w:line="240" w:lineRule="auto"/>
              <w:rPr>
                <w:color w:val="000000"/>
                <w:sz w:val="20"/>
                <w:szCs w:val="20"/>
              </w:rPr>
            </w:pPr>
            <w:r w:rsidRPr="00001443">
              <w:rPr>
                <w:color w:val="000000"/>
                <w:sz w:val="20"/>
                <w:szCs w:val="20"/>
              </w:rPr>
              <w:t>Impulsų pasikartojimo dažnis</w:t>
            </w:r>
          </w:p>
        </w:tc>
        <w:tc>
          <w:tcPr>
            <w:tcW w:w="3118" w:type="dxa"/>
          </w:tcPr>
          <w:p w14:paraId="776E00FC"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Maksimaliai ≥ 2 Hz</w:t>
            </w:r>
          </w:p>
        </w:tc>
        <w:tc>
          <w:tcPr>
            <w:tcW w:w="3544" w:type="dxa"/>
          </w:tcPr>
          <w:p w14:paraId="5228A85D" w14:textId="77777777" w:rsidR="001A64D9" w:rsidRPr="00001443" w:rsidRDefault="001A64D9" w:rsidP="00951DE5">
            <w:pPr>
              <w:autoSpaceDE w:val="0"/>
              <w:autoSpaceDN w:val="0"/>
              <w:adjustRightInd w:val="0"/>
              <w:spacing w:after="0" w:line="240" w:lineRule="auto"/>
              <w:rPr>
                <w:sz w:val="20"/>
                <w:szCs w:val="20"/>
              </w:rPr>
            </w:pPr>
          </w:p>
        </w:tc>
      </w:tr>
      <w:tr w:rsidR="001A64D9" w:rsidRPr="00001443" w14:paraId="74458F66" w14:textId="77777777" w:rsidTr="006067BE">
        <w:trPr>
          <w:trHeight w:val="407"/>
        </w:trPr>
        <w:tc>
          <w:tcPr>
            <w:tcW w:w="567" w:type="dxa"/>
          </w:tcPr>
          <w:p w14:paraId="4B143F85" w14:textId="77777777" w:rsidR="001A64D9" w:rsidRPr="00001443" w:rsidRDefault="001A64D9" w:rsidP="008D68AE">
            <w:pPr>
              <w:numPr>
                <w:ilvl w:val="0"/>
                <w:numId w:val="2"/>
              </w:numPr>
              <w:tabs>
                <w:tab w:val="left" w:pos="72"/>
                <w:tab w:val="left" w:pos="317"/>
              </w:tabs>
              <w:spacing w:after="0" w:line="240" w:lineRule="auto"/>
              <w:ind w:left="0" w:firstLine="0"/>
              <w:jc w:val="center"/>
              <w:rPr>
                <w:bCs/>
                <w:sz w:val="20"/>
                <w:szCs w:val="20"/>
              </w:rPr>
            </w:pPr>
          </w:p>
        </w:tc>
        <w:tc>
          <w:tcPr>
            <w:tcW w:w="3119" w:type="dxa"/>
          </w:tcPr>
          <w:p w14:paraId="62D5C155" w14:textId="77777777" w:rsidR="001A64D9" w:rsidRPr="00001443" w:rsidRDefault="001A64D9" w:rsidP="00951DE5">
            <w:pPr>
              <w:autoSpaceDE w:val="0"/>
              <w:autoSpaceDN w:val="0"/>
              <w:adjustRightInd w:val="0"/>
              <w:spacing w:after="0" w:line="240" w:lineRule="auto"/>
              <w:rPr>
                <w:sz w:val="20"/>
                <w:szCs w:val="20"/>
              </w:rPr>
            </w:pPr>
            <w:r w:rsidRPr="00001443">
              <w:rPr>
                <w:sz w:val="20"/>
                <w:szCs w:val="20"/>
              </w:rPr>
              <w:t>Fokuso diametras</w:t>
            </w:r>
          </w:p>
        </w:tc>
        <w:tc>
          <w:tcPr>
            <w:tcW w:w="3118" w:type="dxa"/>
          </w:tcPr>
          <w:p w14:paraId="3D66C8EC" w14:textId="77777777" w:rsidR="001A64D9" w:rsidRPr="00001443" w:rsidRDefault="001A64D9" w:rsidP="00345EFC">
            <w:pPr>
              <w:autoSpaceDE w:val="0"/>
              <w:autoSpaceDN w:val="0"/>
              <w:adjustRightInd w:val="0"/>
              <w:spacing w:after="0" w:line="240" w:lineRule="auto"/>
              <w:jc w:val="center"/>
              <w:rPr>
                <w:sz w:val="20"/>
                <w:szCs w:val="20"/>
              </w:rPr>
            </w:pPr>
            <w:r w:rsidRPr="00001443">
              <w:rPr>
                <w:sz w:val="20"/>
                <w:szCs w:val="20"/>
              </w:rPr>
              <w:t>≤ 10 µm ore</w:t>
            </w:r>
          </w:p>
        </w:tc>
        <w:tc>
          <w:tcPr>
            <w:tcW w:w="3544" w:type="dxa"/>
          </w:tcPr>
          <w:p w14:paraId="2B36E6EB" w14:textId="77777777" w:rsidR="001A64D9" w:rsidRPr="00001443" w:rsidRDefault="001A64D9" w:rsidP="00951DE5">
            <w:pPr>
              <w:autoSpaceDE w:val="0"/>
              <w:autoSpaceDN w:val="0"/>
              <w:adjustRightInd w:val="0"/>
              <w:spacing w:after="0" w:line="240" w:lineRule="auto"/>
              <w:rPr>
                <w:sz w:val="20"/>
                <w:szCs w:val="20"/>
              </w:rPr>
            </w:pPr>
          </w:p>
        </w:tc>
      </w:tr>
      <w:tr w:rsidR="001A64D9" w:rsidRPr="00001443" w14:paraId="6BF5A5DD" w14:textId="77777777" w:rsidTr="00D04DCB">
        <w:tc>
          <w:tcPr>
            <w:tcW w:w="567" w:type="dxa"/>
          </w:tcPr>
          <w:p w14:paraId="2B9B2794"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7A4A256A" w14:textId="77777777" w:rsidR="001A64D9" w:rsidRPr="00001443" w:rsidRDefault="001A64D9" w:rsidP="00951DE5">
            <w:pPr>
              <w:autoSpaceDE w:val="0"/>
              <w:autoSpaceDN w:val="0"/>
              <w:adjustRightInd w:val="0"/>
              <w:spacing w:after="0" w:line="240" w:lineRule="auto"/>
              <w:rPr>
                <w:color w:val="000000"/>
                <w:sz w:val="20"/>
                <w:szCs w:val="20"/>
              </w:rPr>
            </w:pPr>
            <w:r w:rsidRPr="00001443">
              <w:rPr>
                <w:color w:val="000000"/>
                <w:sz w:val="20"/>
                <w:szCs w:val="20"/>
              </w:rPr>
              <w:t>Prisitaikymo spindulys</w:t>
            </w:r>
          </w:p>
        </w:tc>
        <w:tc>
          <w:tcPr>
            <w:tcW w:w="3118" w:type="dxa"/>
          </w:tcPr>
          <w:p w14:paraId="098A4CBF"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 xml:space="preserve">Diodas 660 ÷ 680 </w:t>
            </w:r>
            <w:proofErr w:type="spellStart"/>
            <w:r w:rsidRPr="00001443">
              <w:rPr>
                <w:color w:val="000000"/>
                <w:sz w:val="20"/>
                <w:szCs w:val="20"/>
              </w:rPr>
              <w:t>nm</w:t>
            </w:r>
            <w:proofErr w:type="spellEnd"/>
            <w:r w:rsidRPr="00001443">
              <w:rPr>
                <w:color w:val="000000"/>
                <w:sz w:val="20"/>
                <w:szCs w:val="20"/>
              </w:rPr>
              <w:t>,</w:t>
            </w:r>
          </w:p>
          <w:p w14:paraId="19AEEAF8"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color w:val="000000"/>
                <w:sz w:val="20"/>
                <w:szCs w:val="20"/>
              </w:rPr>
              <w:t>2 taškų</w:t>
            </w:r>
          </w:p>
        </w:tc>
        <w:tc>
          <w:tcPr>
            <w:tcW w:w="3544" w:type="dxa"/>
          </w:tcPr>
          <w:p w14:paraId="6678ECAE" w14:textId="77777777" w:rsidR="00E5076E" w:rsidRPr="00001443" w:rsidRDefault="00E5076E" w:rsidP="00E5076E">
            <w:pPr>
              <w:autoSpaceDE w:val="0"/>
              <w:autoSpaceDN w:val="0"/>
              <w:adjustRightInd w:val="0"/>
              <w:spacing w:after="0" w:line="240" w:lineRule="auto"/>
              <w:rPr>
                <w:bCs/>
                <w:i/>
                <w:iCs/>
                <w:color w:val="FF0000"/>
                <w:sz w:val="20"/>
                <w:szCs w:val="20"/>
              </w:rPr>
            </w:pPr>
            <w:r w:rsidRPr="00001443">
              <w:rPr>
                <w:bCs/>
                <w:i/>
                <w:iCs/>
                <w:color w:val="FF0000"/>
                <w:sz w:val="20"/>
                <w:szCs w:val="20"/>
              </w:rPr>
              <w:t>Tiekėjas prašo keisti į:</w:t>
            </w:r>
          </w:p>
          <w:p w14:paraId="481CBF14" w14:textId="77777777" w:rsidR="00E5076E" w:rsidRPr="00001443" w:rsidRDefault="00E5076E" w:rsidP="00E5076E">
            <w:pPr>
              <w:autoSpaceDE w:val="0"/>
              <w:autoSpaceDN w:val="0"/>
              <w:adjustRightInd w:val="0"/>
              <w:spacing w:after="0" w:line="240" w:lineRule="auto"/>
              <w:rPr>
                <w:color w:val="FF0000"/>
                <w:sz w:val="20"/>
                <w:szCs w:val="20"/>
              </w:rPr>
            </w:pPr>
            <w:r w:rsidRPr="00001443">
              <w:rPr>
                <w:color w:val="FF0000"/>
                <w:sz w:val="20"/>
                <w:szCs w:val="20"/>
              </w:rPr>
              <w:t xml:space="preserve">Diodas  635÷ 680 </w:t>
            </w:r>
            <w:proofErr w:type="spellStart"/>
            <w:r w:rsidRPr="00001443">
              <w:rPr>
                <w:color w:val="FF0000"/>
                <w:sz w:val="20"/>
                <w:szCs w:val="20"/>
              </w:rPr>
              <w:t>nm</w:t>
            </w:r>
            <w:proofErr w:type="spellEnd"/>
          </w:p>
          <w:p w14:paraId="11DB4360" w14:textId="77777777" w:rsidR="00E5076E" w:rsidRPr="00001443" w:rsidRDefault="00E5076E" w:rsidP="00E5076E">
            <w:pPr>
              <w:autoSpaceDE w:val="0"/>
              <w:autoSpaceDN w:val="0"/>
              <w:adjustRightInd w:val="0"/>
              <w:spacing w:after="0" w:line="240" w:lineRule="auto"/>
              <w:rPr>
                <w:color w:val="FF0000"/>
                <w:sz w:val="20"/>
                <w:szCs w:val="20"/>
              </w:rPr>
            </w:pPr>
            <w:r w:rsidRPr="00001443">
              <w:rPr>
                <w:color w:val="FF0000"/>
                <w:sz w:val="20"/>
                <w:szCs w:val="20"/>
              </w:rPr>
              <w:t>2 taškų</w:t>
            </w:r>
          </w:p>
          <w:p w14:paraId="23B47CF0" w14:textId="77777777" w:rsidR="001A64D9" w:rsidRPr="00001443" w:rsidRDefault="00E5076E" w:rsidP="00E5076E">
            <w:pPr>
              <w:autoSpaceDE w:val="0"/>
              <w:autoSpaceDN w:val="0"/>
              <w:adjustRightInd w:val="0"/>
              <w:spacing w:after="0" w:line="240" w:lineRule="auto"/>
              <w:rPr>
                <w:i/>
                <w:iCs/>
                <w:color w:val="FF0000"/>
                <w:sz w:val="20"/>
                <w:szCs w:val="20"/>
              </w:rPr>
            </w:pPr>
            <w:r w:rsidRPr="00001443">
              <w:rPr>
                <w:i/>
                <w:iCs/>
                <w:color w:val="FF0000"/>
                <w:sz w:val="20"/>
                <w:szCs w:val="20"/>
              </w:rPr>
              <w:t xml:space="preserve">Pakeitimas leistų naudoti platesnį lazerių spektrą, kuris yra techniškai tinkamas gydymui. Diapazono praplėtimas (pradedant nuo 635 </w:t>
            </w:r>
            <w:proofErr w:type="spellStart"/>
            <w:r w:rsidRPr="00001443">
              <w:rPr>
                <w:i/>
                <w:iCs/>
                <w:color w:val="FF0000"/>
                <w:sz w:val="20"/>
                <w:szCs w:val="20"/>
              </w:rPr>
              <w:t>nm</w:t>
            </w:r>
            <w:proofErr w:type="spellEnd"/>
            <w:r w:rsidRPr="00001443">
              <w:rPr>
                <w:i/>
                <w:iCs/>
                <w:color w:val="FF0000"/>
                <w:sz w:val="20"/>
                <w:szCs w:val="20"/>
              </w:rPr>
              <w:t>) yra pagrįstas tuo, kad šios bangos ilgio lazeriai taip pat efektyviai naudojami oftalmologiniuose gydymuose</w:t>
            </w:r>
          </w:p>
          <w:p w14:paraId="5E29CC77" w14:textId="77777777" w:rsidR="00E5076E" w:rsidRPr="00001443" w:rsidRDefault="00E5076E" w:rsidP="00E5076E">
            <w:pPr>
              <w:autoSpaceDE w:val="0"/>
              <w:autoSpaceDN w:val="0"/>
              <w:adjustRightInd w:val="0"/>
              <w:spacing w:after="0" w:line="240" w:lineRule="auto"/>
              <w:rPr>
                <w:i/>
                <w:iCs/>
                <w:sz w:val="20"/>
                <w:szCs w:val="20"/>
              </w:rPr>
            </w:pPr>
          </w:p>
          <w:p w14:paraId="0495E3CD" w14:textId="77777777" w:rsidR="00E5076E" w:rsidRPr="00001443" w:rsidRDefault="00E5076E" w:rsidP="00E5076E">
            <w:pPr>
              <w:autoSpaceDE w:val="0"/>
              <w:autoSpaceDN w:val="0"/>
              <w:adjustRightInd w:val="0"/>
              <w:spacing w:after="0" w:line="240" w:lineRule="auto"/>
              <w:rPr>
                <w:b/>
                <w:bCs/>
                <w:sz w:val="20"/>
                <w:szCs w:val="20"/>
              </w:rPr>
            </w:pPr>
            <w:r w:rsidRPr="00001443">
              <w:rPr>
                <w:b/>
                <w:bCs/>
                <w:sz w:val="20"/>
                <w:szCs w:val="20"/>
              </w:rPr>
              <w:t xml:space="preserve">Reikalaujama </w:t>
            </w:r>
            <w:proofErr w:type="spellStart"/>
            <w:r w:rsidRPr="00001443">
              <w:rPr>
                <w:b/>
                <w:bCs/>
                <w:sz w:val="20"/>
                <w:szCs w:val="20"/>
              </w:rPr>
              <w:t>parametero</w:t>
            </w:r>
            <w:proofErr w:type="spellEnd"/>
            <w:r w:rsidRPr="00001443">
              <w:rPr>
                <w:b/>
                <w:bCs/>
                <w:sz w:val="20"/>
                <w:szCs w:val="20"/>
              </w:rPr>
              <w:t xml:space="preserve"> reikšmė:</w:t>
            </w:r>
          </w:p>
          <w:p w14:paraId="0550D88A" w14:textId="77777777" w:rsidR="00E5076E" w:rsidRPr="00001443" w:rsidRDefault="00E5076E" w:rsidP="00E5076E">
            <w:pPr>
              <w:autoSpaceDE w:val="0"/>
              <w:autoSpaceDN w:val="0"/>
              <w:adjustRightInd w:val="0"/>
              <w:spacing w:after="0" w:line="240" w:lineRule="auto"/>
              <w:rPr>
                <w:b/>
                <w:bCs/>
                <w:sz w:val="20"/>
                <w:szCs w:val="20"/>
              </w:rPr>
            </w:pPr>
            <w:r w:rsidRPr="00001443">
              <w:rPr>
                <w:b/>
                <w:bCs/>
                <w:sz w:val="20"/>
                <w:szCs w:val="20"/>
              </w:rPr>
              <w:t>„</w:t>
            </w:r>
            <w:r w:rsidRPr="00001443">
              <w:rPr>
                <w:b/>
                <w:bCs/>
                <w:color w:val="000000"/>
                <w:sz w:val="20"/>
                <w:szCs w:val="20"/>
              </w:rPr>
              <w:t xml:space="preserve">660 ÷ 680 </w:t>
            </w:r>
            <w:proofErr w:type="spellStart"/>
            <w:r w:rsidRPr="00001443">
              <w:rPr>
                <w:b/>
                <w:bCs/>
                <w:color w:val="000000"/>
                <w:sz w:val="20"/>
                <w:szCs w:val="20"/>
              </w:rPr>
              <w:t>nm</w:t>
            </w:r>
            <w:proofErr w:type="spellEnd"/>
            <w:r w:rsidRPr="00001443">
              <w:rPr>
                <w:b/>
                <w:bCs/>
                <w:sz w:val="20"/>
                <w:szCs w:val="20"/>
              </w:rPr>
              <w:t>“ neriboja galimybės siūlyti lazerį su platesniu prisitaikymo spindulio bangos ilgio intervalu.</w:t>
            </w:r>
          </w:p>
          <w:p w14:paraId="37284479" w14:textId="77777777" w:rsidR="00E5076E" w:rsidRDefault="00E5076E" w:rsidP="00E5076E">
            <w:pPr>
              <w:autoSpaceDE w:val="0"/>
              <w:autoSpaceDN w:val="0"/>
              <w:adjustRightInd w:val="0"/>
              <w:spacing w:after="0" w:line="240" w:lineRule="auto"/>
              <w:rPr>
                <w:b/>
                <w:sz w:val="20"/>
                <w:szCs w:val="20"/>
              </w:rPr>
            </w:pPr>
            <w:r w:rsidRPr="00001443">
              <w:rPr>
                <w:b/>
                <w:sz w:val="20"/>
                <w:szCs w:val="20"/>
              </w:rPr>
              <w:t>Ši</w:t>
            </w:r>
            <w:r w:rsidR="00A21B6A" w:rsidRPr="00001443">
              <w:rPr>
                <w:b/>
                <w:sz w:val="20"/>
                <w:szCs w:val="20"/>
              </w:rPr>
              <w:t>s</w:t>
            </w:r>
            <w:r w:rsidRPr="00001443">
              <w:rPr>
                <w:b/>
                <w:sz w:val="20"/>
                <w:szCs w:val="20"/>
              </w:rPr>
              <w:t xml:space="preserve"> reikalavimas nekeičiamas.</w:t>
            </w:r>
          </w:p>
          <w:p w14:paraId="098FC7EE" w14:textId="4FAFE6D2" w:rsidR="00072443" w:rsidRPr="00001443" w:rsidRDefault="00072443" w:rsidP="00E5076E">
            <w:pPr>
              <w:autoSpaceDE w:val="0"/>
              <w:autoSpaceDN w:val="0"/>
              <w:adjustRightInd w:val="0"/>
              <w:spacing w:after="0" w:line="240" w:lineRule="auto"/>
              <w:rPr>
                <w:sz w:val="20"/>
                <w:szCs w:val="20"/>
              </w:rPr>
            </w:pPr>
            <w:r>
              <w:rPr>
                <w:b/>
                <w:sz w:val="20"/>
                <w:szCs w:val="20"/>
              </w:rPr>
              <w:t>Skelbiant pirkimą, bus patikslinta, kad yra nurodyt</w:t>
            </w:r>
            <w:r w:rsidR="00424897">
              <w:rPr>
                <w:b/>
                <w:sz w:val="20"/>
                <w:szCs w:val="20"/>
              </w:rPr>
              <w:t>as minimalus</w:t>
            </w:r>
            <w:r>
              <w:rPr>
                <w:b/>
                <w:sz w:val="20"/>
                <w:szCs w:val="20"/>
              </w:rPr>
              <w:t xml:space="preserve"> intervala</w:t>
            </w:r>
            <w:r w:rsidR="00424897">
              <w:rPr>
                <w:b/>
                <w:sz w:val="20"/>
                <w:szCs w:val="20"/>
              </w:rPr>
              <w:t>s</w:t>
            </w:r>
            <w:r>
              <w:rPr>
                <w:b/>
                <w:sz w:val="20"/>
                <w:szCs w:val="20"/>
              </w:rPr>
              <w:t>.</w:t>
            </w:r>
          </w:p>
        </w:tc>
      </w:tr>
      <w:tr w:rsidR="001A64D9" w:rsidRPr="00001443" w14:paraId="65E5343B" w14:textId="77777777" w:rsidTr="006067BE">
        <w:trPr>
          <w:trHeight w:val="564"/>
        </w:trPr>
        <w:tc>
          <w:tcPr>
            <w:tcW w:w="567" w:type="dxa"/>
          </w:tcPr>
          <w:p w14:paraId="49E8F629" w14:textId="77777777" w:rsidR="001A64D9" w:rsidRPr="00001443" w:rsidRDefault="001A64D9" w:rsidP="008D68AE">
            <w:pPr>
              <w:numPr>
                <w:ilvl w:val="0"/>
                <w:numId w:val="2"/>
              </w:numPr>
              <w:tabs>
                <w:tab w:val="left" w:pos="72"/>
                <w:tab w:val="left" w:pos="317"/>
              </w:tabs>
              <w:spacing w:after="0" w:line="240" w:lineRule="auto"/>
              <w:ind w:left="0" w:firstLine="0"/>
              <w:jc w:val="center"/>
              <w:rPr>
                <w:bCs/>
                <w:sz w:val="20"/>
                <w:szCs w:val="20"/>
              </w:rPr>
            </w:pPr>
          </w:p>
        </w:tc>
        <w:tc>
          <w:tcPr>
            <w:tcW w:w="3119" w:type="dxa"/>
          </w:tcPr>
          <w:p w14:paraId="09386BDF" w14:textId="77777777" w:rsidR="001A64D9" w:rsidRPr="00001443" w:rsidRDefault="001A64D9" w:rsidP="00951DE5">
            <w:pPr>
              <w:autoSpaceDE w:val="0"/>
              <w:autoSpaceDN w:val="0"/>
              <w:adjustRightInd w:val="0"/>
              <w:spacing w:after="0" w:line="240" w:lineRule="auto"/>
              <w:rPr>
                <w:sz w:val="20"/>
                <w:szCs w:val="20"/>
              </w:rPr>
            </w:pPr>
            <w:r w:rsidRPr="00001443">
              <w:rPr>
                <w:rFonts w:eastAsia="Times New Roman"/>
                <w:bCs/>
                <w:sz w:val="20"/>
                <w:szCs w:val="20"/>
                <w:lang w:eastAsia="lt-LT"/>
              </w:rPr>
              <w:t xml:space="preserve">Keičiamas fokuso poslinkis </w:t>
            </w:r>
          </w:p>
        </w:tc>
        <w:tc>
          <w:tcPr>
            <w:tcW w:w="3118" w:type="dxa"/>
          </w:tcPr>
          <w:p w14:paraId="548F0FD8" w14:textId="77777777" w:rsidR="001A64D9" w:rsidRPr="00001443" w:rsidRDefault="001A64D9" w:rsidP="00345EFC">
            <w:pPr>
              <w:autoSpaceDE w:val="0"/>
              <w:autoSpaceDN w:val="0"/>
              <w:adjustRightInd w:val="0"/>
              <w:spacing w:after="0" w:line="240" w:lineRule="auto"/>
              <w:jc w:val="center"/>
              <w:rPr>
                <w:sz w:val="20"/>
                <w:szCs w:val="20"/>
              </w:rPr>
            </w:pPr>
            <w:r w:rsidRPr="00001443">
              <w:rPr>
                <w:rFonts w:eastAsia="ZeissFrutigerNextPro-LtCn"/>
                <w:sz w:val="20"/>
                <w:szCs w:val="20"/>
                <w:lang w:eastAsia="lt-LT"/>
              </w:rPr>
              <w:t xml:space="preserve">Keičiamas ≥150 </w:t>
            </w:r>
            <w:proofErr w:type="spellStart"/>
            <w:r w:rsidRPr="00001443">
              <w:rPr>
                <w:rFonts w:eastAsia="ZeissFrutigerNextPro-LtCn"/>
                <w:sz w:val="20"/>
                <w:szCs w:val="20"/>
                <w:lang w:eastAsia="lt-LT"/>
              </w:rPr>
              <w:t>μm</w:t>
            </w:r>
            <w:proofErr w:type="spellEnd"/>
            <w:r w:rsidRPr="00001443">
              <w:rPr>
                <w:rFonts w:eastAsia="ZeissFrutigerNextPro-LtCn"/>
                <w:sz w:val="20"/>
                <w:szCs w:val="20"/>
                <w:lang w:eastAsia="lt-LT"/>
              </w:rPr>
              <w:t xml:space="preserve"> (į priekį ir į galą)</w:t>
            </w:r>
          </w:p>
        </w:tc>
        <w:tc>
          <w:tcPr>
            <w:tcW w:w="3544" w:type="dxa"/>
          </w:tcPr>
          <w:p w14:paraId="0F5FB667" w14:textId="77777777" w:rsidR="001A64D9" w:rsidRPr="00001443" w:rsidRDefault="001A64D9" w:rsidP="00951DE5">
            <w:pPr>
              <w:autoSpaceDE w:val="0"/>
              <w:autoSpaceDN w:val="0"/>
              <w:adjustRightInd w:val="0"/>
              <w:spacing w:after="0" w:line="240" w:lineRule="auto"/>
              <w:rPr>
                <w:sz w:val="20"/>
                <w:szCs w:val="20"/>
              </w:rPr>
            </w:pPr>
          </w:p>
        </w:tc>
      </w:tr>
      <w:tr w:rsidR="001A64D9" w:rsidRPr="00001443" w14:paraId="2F230B8A" w14:textId="77777777" w:rsidTr="00D04DCB">
        <w:tc>
          <w:tcPr>
            <w:tcW w:w="567" w:type="dxa"/>
          </w:tcPr>
          <w:p w14:paraId="251198B9"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2F1CAA27" w14:textId="77777777" w:rsidR="001A64D9" w:rsidRPr="00001443" w:rsidRDefault="001A64D9" w:rsidP="00951DE5">
            <w:pPr>
              <w:spacing w:after="0" w:line="240" w:lineRule="auto"/>
              <w:jc w:val="both"/>
              <w:rPr>
                <w:bCs/>
                <w:sz w:val="20"/>
                <w:szCs w:val="20"/>
              </w:rPr>
            </w:pPr>
            <w:r w:rsidRPr="00001443">
              <w:rPr>
                <w:bCs/>
                <w:sz w:val="20"/>
                <w:szCs w:val="20"/>
              </w:rPr>
              <w:t>Lazerių valdymas</w:t>
            </w:r>
          </w:p>
        </w:tc>
        <w:tc>
          <w:tcPr>
            <w:tcW w:w="3118" w:type="dxa"/>
          </w:tcPr>
          <w:p w14:paraId="79B875CD" w14:textId="77777777" w:rsidR="001A64D9" w:rsidRPr="00001443" w:rsidRDefault="001A64D9" w:rsidP="00345EFC">
            <w:pPr>
              <w:spacing w:after="0" w:line="240" w:lineRule="auto"/>
              <w:jc w:val="center"/>
              <w:rPr>
                <w:bCs/>
                <w:sz w:val="20"/>
                <w:szCs w:val="20"/>
              </w:rPr>
            </w:pPr>
            <w:r w:rsidRPr="00001443">
              <w:rPr>
                <w:bCs/>
                <w:sz w:val="20"/>
                <w:szCs w:val="20"/>
              </w:rPr>
              <w:t>Valdymo panelė su prisilietimu valdomu spalvotu ekranu, su pašvietimu.</w:t>
            </w:r>
          </w:p>
        </w:tc>
        <w:tc>
          <w:tcPr>
            <w:tcW w:w="3544" w:type="dxa"/>
          </w:tcPr>
          <w:p w14:paraId="348C3F4C" w14:textId="77777777" w:rsidR="00E5076E" w:rsidRPr="00001443" w:rsidRDefault="00E5076E" w:rsidP="00E5076E">
            <w:pPr>
              <w:spacing w:after="0" w:line="240" w:lineRule="auto"/>
              <w:rPr>
                <w:bCs/>
                <w:i/>
                <w:iCs/>
                <w:color w:val="FF0000"/>
                <w:sz w:val="20"/>
                <w:szCs w:val="20"/>
              </w:rPr>
            </w:pPr>
            <w:r w:rsidRPr="00001443">
              <w:rPr>
                <w:bCs/>
                <w:i/>
                <w:iCs/>
                <w:color w:val="FF0000"/>
                <w:sz w:val="20"/>
                <w:szCs w:val="20"/>
              </w:rPr>
              <w:t>Tiekėjas prašo keisti į:</w:t>
            </w:r>
          </w:p>
          <w:p w14:paraId="036509F9" w14:textId="77777777" w:rsidR="00E5076E" w:rsidRPr="00001443" w:rsidRDefault="00E5076E" w:rsidP="00E5076E">
            <w:pPr>
              <w:spacing w:after="0" w:line="240" w:lineRule="auto"/>
              <w:rPr>
                <w:bCs/>
                <w:i/>
                <w:iCs/>
                <w:color w:val="FF0000"/>
                <w:sz w:val="20"/>
                <w:szCs w:val="20"/>
              </w:rPr>
            </w:pPr>
            <w:r w:rsidRPr="00001443">
              <w:rPr>
                <w:bCs/>
                <w:i/>
                <w:iCs/>
                <w:color w:val="FF0000"/>
                <w:sz w:val="20"/>
                <w:szCs w:val="20"/>
              </w:rPr>
              <w:t>Valdymo panelė su prisilietimu valdomu spalvotu ekranu.</w:t>
            </w:r>
          </w:p>
          <w:p w14:paraId="563C543F" w14:textId="77777777" w:rsidR="001A64D9" w:rsidRPr="00001443" w:rsidRDefault="00E5076E" w:rsidP="00E5076E">
            <w:pPr>
              <w:spacing w:after="0" w:line="240" w:lineRule="auto"/>
              <w:rPr>
                <w:bCs/>
                <w:i/>
                <w:iCs/>
                <w:color w:val="FF0000"/>
                <w:sz w:val="20"/>
                <w:szCs w:val="20"/>
              </w:rPr>
            </w:pPr>
            <w:r w:rsidRPr="00001443">
              <w:rPr>
                <w:bCs/>
                <w:i/>
                <w:iCs/>
                <w:color w:val="FF0000"/>
                <w:sz w:val="20"/>
                <w:szCs w:val="20"/>
              </w:rPr>
              <w:t>Reikalavimas dėl pašvietimo yra perteklinis ir neturi tiesioginės įtakos gydymo kokybei.</w:t>
            </w:r>
          </w:p>
          <w:p w14:paraId="6378D6F7" w14:textId="77777777" w:rsidR="00E5076E" w:rsidRPr="00001443" w:rsidRDefault="00E5076E" w:rsidP="00E5076E">
            <w:pPr>
              <w:spacing w:after="0" w:line="240" w:lineRule="auto"/>
              <w:rPr>
                <w:bCs/>
                <w:i/>
                <w:iCs/>
                <w:color w:val="FF0000"/>
                <w:sz w:val="20"/>
                <w:szCs w:val="20"/>
              </w:rPr>
            </w:pPr>
          </w:p>
          <w:p w14:paraId="2DDBB905" w14:textId="77777777" w:rsidR="00E5076E" w:rsidRPr="00001443" w:rsidRDefault="00E5076E" w:rsidP="00E5076E">
            <w:pPr>
              <w:spacing w:after="0" w:line="240" w:lineRule="auto"/>
              <w:rPr>
                <w:b/>
                <w:sz w:val="20"/>
                <w:szCs w:val="20"/>
              </w:rPr>
            </w:pPr>
            <w:r w:rsidRPr="00001443">
              <w:rPr>
                <w:b/>
                <w:sz w:val="20"/>
                <w:szCs w:val="20"/>
              </w:rPr>
              <w:t>Sutinkame pakeisti:</w:t>
            </w:r>
          </w:p>
          <w:p w14:paraId="6155AEE2" w14:textId="77777777" w:rsidR="00E5076E" w:rsidRPr="00001443" w:rsidRDefault="00E5076E" w:rsidP="00E5076E">
            <w:pPr>
              <w:spacing w:after="0" w:line="240" w:lineRule="auto"/>
              <w:rPr>
                <w:bCs/>
                <w:sz w:val="20"/>
                <w:szCs w:val="20"/>
              </w:rPr>
            </w:pPr>
            <w:r w:rsidRPr="00001443">
              <w:rPr>
                <w:b/>
                <w:sz w:val="20"/>
                <w:szCs w:val="20"/>
              </w:rPr>
              <w:t>Valdymo panelė su prisilietimu valdomu spalvotu ekranu.</w:t>
            </w:r>
          </w:p>
        </w:tc>
      </w:tr>
      <w:tr w:rsidR="001A64D9" w:rsidRPr="00001443" w14:paraId="48067529" w14:textId="77777777" w:rsidTr="00D04DCB">
        <w:tc>
          <w:tcPr>
            <w:tcW w:w="567" w:type="dxa"/>
          </w:tcPr>
          <w:p w14:paraId="6E7E7523"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0460AEEA" w14:textId="77777777" w:rsidR="001A64D9" w:rsidRPr="00001443" w:rsidRDefault="001A64D9" w:rsidP="00951DE5">
            <w:pPr>
              <w:spacing w:after="0" w:line="240" w:lineRule="auto"/>
              <w:jc w:val="both"/>
              <w:rPr>
                <w:bCs/>
                <w:sz w:val="20"/>
                <w:szCs w:val="20"/>
              </w:rPr>
            </w:pPr>
            <w:r w:rsidRPr="00001443">
              <w:rPr>
                <w:bCs/>
                <w:sz w:val="20"/>
                <w:szCs w:val="20"/>
              </w:rPr>
              <w:t>Lazerinė plyšinė lempa</w:t>
            </w:r>
          </w:p>
        </w:tc>
        <w:tc>
          <w:tcPr>
            <w:tcW w:w="3118" w:type="dxa"/>
          </w:tcPr>
          <w:p w14:paraId="0C22E967" w14:textId="77777777" w:rsidR="001A64D9" w:rsidRPr="00001443" w:rsidRDefault="001A64D9" w:rsidP="00345EFC">
            <w:pPr>
              <w:spacing w:after="0" w:line="240" w:lineRule="auto"/>
              <w:jc w:val="center"/>
              <w:rPr>
                <w:bCs/>
                <w:sz w:val="20"/>
                <w:szCs w:val="20"/>
              </w:rPr>
            </w:pPr>
            <w:r w:rsidRPr="00001443">
              <w:rPr>
                <w:bCs/>
                <w:sz w:val="20"/>
                <w:szCs w:val="20"/>
              </w:rPr>
              <w:t xml:space="preserve">Pilnai integruota lazerinė plyšinė lempa </w:t>
            </w:r>
            <w:proofErr w:type="spellStart"/>
            <w:r w:rsidRPr="00001443">
              <w:rPr>
                <w:bCs/>
                <w:sz w:val="20"/>
                <w:szCs w:val="20"/>
              </w:rPr>
              <w:t>fotokoaguliaciniam</w:t>
            </w:r>
            <w:proofErr w:type="spellEnd"/>
            <w:r w:rsidRPr="00001443">
              <w:rPr>
                <w:bCs/>
                <w:sz w:val="20"/>
                <w:szCs w:val="20"/>
              </w:rPr>
              <w:t xml:space="preserve"> ir YAG lazeriui</w:t>
            </w:r>
          </w:p>
        </w:tc>
        <w:tc>
          <w:tcPr>
            <w:tcW w:w="3544" w:type="dxa"/>
          </w:tcPr>
          <w:p w14:paraId="3260D635" w14:textId="77777777" w:rsidR="00E5076E" w:rsidRPr="00001443" w:rsidRDefault="00E5076E" w:rsidP="00E5076E">
            <w:pPr>
              <w:spacing w:after="0" w:line="240" w:lineRule="auto"/>
              <w:rPr>
                <w:bCs/>
                <w:sz w:val="20"/>
                <w:szCs w:val="20"/>
              </w:rPr>
            </w:pPr>
          </w:p>
        </w:tc>
      </w:tr>
      <w:tr w:rsidR="001A64D9" w:rsidRPr="00001443" w14:paraId="5AD61E0B" w14:textId="77777777" w:rsidTr="00D04DCB">
        <w:tc>
          <w:tcPr>
            <w:tcW w:w="567" w:type="dxa"/>
          </w:tcPr>
          <w:p w14:paraId="3AC991CB" w14:textId="77777777" w:rsidR="001A64D9" w:rsidRPr="00001443" w:rsidRDefault="001A64D9" w:rsidP="008D68AE">
            <w:pPr>
              <w:numPr>
                <w:ilvl w:val="0"/>
                <w:numId w:val="2"/>
              </w:numPr>
              <w:tabs>
                <w:tab w:val="left" w:pos="72"/>
                <w:tab w:val="left" w:pos="317"/>
              </w:tabs>
              <w:spacing w:after="0" w:line="240" w:lineRule="auto"/>
              <w:ind w:left="0" w:firstLine="0"/>
              <w:jc w:val="center"/>
              <w:rPr>
                <w:bCs/>
                <w:sz w:val="20"/>
                <w:szCs w:val="20"/>
              </w:rPr>
            </w:pPr>
          </w:p>
        </w:tc>
        <w:tc>
          <w:tcPr>
            <w:tcW w:w="3119" w:type="dxa"/>
          </w:tcPr>
          <w:p w14:paraId="61EAE1CD" w14:textId="77777777" w:rsidR="001A64D9" w:rsidRPr="00001443" w:rsidRDefault="001A64D9" w:rsidP="00951DE5">
            <w:pPr>
              <w:spacing w:after="0" w:line="240" w:lineRule="auto"/>
              <w:rPr>
                <w:bCs/>
                <w:sz w:val="20"/>
                <w:szCs w:val="20"/>
              </w:rPr>
            </w:pPr>
            <w:r w:rsidRPr="00001443">
              <w:rPr>
                <w:bCs/>
                <w:sz w:val="20"/>
                <w:szCs w:val="20"/>
              </w:rPr>
              <w:t>Lazerinio taško diametras</w:t>
            </w:r>
          </w:p>
        </w:tc>
        <w:tc>
          <w:tcPr>
            <w:tcW w:w="3118" w:type="dxa"/>
          </w:tcPr>
          <w:p w14:paraId="0AE55323" w14:textId="77777777" w:rsidR="001A64D9" w:rsidRPr="00001443" w:rsidRDefault="001A64D9" w:rsidP="00345EFC">
            <w:pPr>
              <w:spacing w:after="0" w:line="240" w:lineRule="auto"/>
              <w:jc w:val="center"/>
              <w:rPr>
                <w:bCs/>
                <w:sz w:val="20"/>
                <w:szCs w:val="20"/>
              </w:rPr>
            </w:pPr>
            <w:r w:rsidRPr="00001443">
              <w:rPr>
                <w:bCs/>
                <w:sz w:val="20"/>
                <w:szCs w:val="20"/>
              </w:rPr>
              <w:t>Tolygiai reguliuojamas ≥ 50 ÷ 500 µm (be kontaktinio lęšio)</w:t>
            </w:r>
          </w:p>
        </w:tc>
        <w:tc>
          <w:tcPr>
            <w:tcW w:w="3544" w:type="dxa"/>
          </w:tcPr>
          <w:p w14:paraId="1AB31B24" w14:textId="77777777" w:rsidR="00E5076E" w:rsidRPr="00001443" w:rsidRDefault="00E5076E" w:rsidP="0050298F">
            <w:pPr>
              <w:tabs>
                <w:tab w:val="left" w:pos="249"/>
              </w:tabs>
              <w:spacing w:after="0" w:line="240" w:lineRule="auto"/>
              <w:rPr>
                <w:bCs/>
                <w:i/>
                <w:iCs/>
                <w:color w:val="FF0000"/>
                <w:sz w:val="20"/>
                <w:szCs w:val="20"/>
              </w:rPr>
            </w:pPr>
            <w:r w:rsidRPr="00001443">
              <w:rPr>
                <w:bCs/>
                <w:i/>
                <w:iCs/>
                <w:color w:val="FF0000"/>
                <w:sz w:val="20"/>
                <w:szCs w:val="20"/>
              </w:rPr>
              <w:t xml:space="preserve">Tiekėjas prašo keisti </w:t>
            </w:r>
            <w:proofErr w:type="spellStart"/>
            <w:r w:rsidRPr="00001443">
              <w:rPr>
                <w:bCs/>
                <w:i/>
                <w:iCs/>
                <w:color w:val="FF0000"/>
                <w:sz w:val="20"/>
                <w:szCs w:val="20"/>
              </w:rPr>
              <w:t>Keisti</w:t>
            </w:r>
            <w:proofErr w:type="spellEnd"/>
            <w:r w:rsidRPr="00001443">
              <w:rPr>
                <w:bCs/>
                <w:i/>
                <w:iCs/>
                <w:color w:val="FF0000"/>
                <w:sz w:val="20"/>
                <w:szCs w:val="20"/>
              </w:rPr>
              <w:t xml:space="preserve"> į:</w:t>
            </w:r>
          </w:p>
          <w:p w14:paraId="6424FB1C" w14:textId="77777777" w:rsidR="00E5076E" w:rsidRPr="00001443" w:rsidRDefault="00E5076E" w:rsidP="0050298F">
            <w:pPr>
              <w:tabs>
                <w:tab w:val="left" w:pos="249"/>
              </w:tabs>
              <w:spacing w:after="0" w:line="240" w:lineRule="auto"/>
              <w:rPr>
                <w:bCs/>
                <w:i/>
                <w:iCs/>
                <w:color w:val="FF0000"/>
                <w:sz w:val="20"/>
                <w:szCs w:val="20"/>
              </w:rPr>
            </w:pPr>
            <w:r w:rsidRPr="00001443">
              <w:rPr>
                <w:rFonts w:eastAsia="ZeissFrutigerNextPro-LtCn"/>
                <w:i/>
                <w:iCs/>
                <w:color w:val="FF0000"/>
                <w:sz w:val="20"/>
                <w:szCs w:val="20"/>
                <w:lang w:eastAsia="lt-LT"/>
              </w:rPr>
              <w:t xml:space="preserve">≥ </w:t>
            </w:r>
            <w:r w:rsidRPr="00001443">
              <w:rPr>
                <w:bCs/>
                <w:i/>
                <w:iCs/>
                <w:color w:val="FF0000"/>
                <w:sz w:val="20"/>
                <w:szCs w:val="20"/>
              </w:rPr>
              <w:t>400 µm</w:t>
            </w:r>
          </w:p>
          <w:p w14:paraId="79C24280" w14:textId="77777777" w:rsidR="00E5076E" w:rsidRPr="00001443" w:rsidRDefault="00E5076E" w:rsidP="0050298F">
            <w:pPr>
              <w:tabs>
                <w:tab w:val="left" w:pos="249"/>
              </w:tabs>
              <w:spacing w:after="0" w:line="240" w:lineRule="auto"/>
              <w:rPr>
                <w:bCs/>
                <w:i/>
                <w:iCs/>
                <w:color w:val="FF0000"/>
                <w:sz w:val="20"/>
                <w:szCs w:val="20"/>
              </w:rPr>
            </w:pPr>
            <w:r w:rsidRPr="00001443">
              <w:rPr>
                <w:bCs/>
                <w:i/>
                <w:iCs/>
                <w:color w:val="FF0000"/>
                <w:sz w:val="20"/>
                <w:szCs w:val="20"/>
              </w:rPr>
              <w:t xml:space="preserve">Reikalavimas „tolygiai reguliuojamas“ yra perteklinis ir nėra būtinas gydymo procedūrų kokybei užtikrinti. Fiksuotas lazerio taško diametras </w:t>
            </w:r>
            <w:r w:rsidRPr="00001443">
              <w:rPr>
                <w:rFonts w:eastAsia="ZeissFrutigerNextPro-LtCn"/>
                <w:i/>
                <w:iCs/>
                <w:color w:val="FF0000"/>
                <w:sz w:val="20"/>
                <w:szCs w:val="20"/>
                <w:lang w:eastAsia="lt-LT"/>
              </w:rPr>
              <w:t xml:space="preserve">≥ </w:t>
            </w:r>
            <w:r w:rsidRPr="00001443">
              <w:rPr>
                <w:bCs/>
                <w:i/>
                <w:iCs/>
                <w:color w:val="FF0000"/>
                <w:sz w:val="20"/>
                <w:szCs w:val="20"/>
              </w:rPr>
              <w:t xml:space="preserve">400 µm – yra </w:t>
            </w:r>
            <w:r w:rsidRPr="00001443">
              <w:rPr>
                <w:bCs/>
                <w:i/>
                <w:iCs/>
                <w:color w:val="FF0000"/>
                <w:sz w:val="20"/>
                <w:szCs w:val="20"/>
              </w:rPr>
              <w:lastRenderedPageBreak/>
              <w:t>pakankamas, kad būtų pasiektas reikalingas gydymo tikslumas ir efektyvumas.</w:t>
            </w:r>
          </w:p>
          <w:p w14:paraId="2C7E26D5" w14:textId="77777777" w:rsidR="00E5076E" w:rsidRPr="00001443" w:rsidRDefault="00E5076E" w:rsidP="0050298F">
            <w:pPr>
              <w:tabs>
                <w:tab w:val="left" w:pos="249"/>
              </w:tabs>
              <w:spacing w:after="0" w:line="240" w:lineRule="auto"/>
              <w:rPr>
                <w:bCs/>
                <w:sz w:val="20"/>
                <w:szCs w:val="20"/>
              </w:rPr>
            </w:pPr>
          </w:p>
          <w:p w14:paraId="7EA47671" w14:textId="77777777" w:rsidR="0050298F" w:rsidRPr="00001443" w:rsidRDefault="0050298F" w:rsidP="0050298F">
            <w:pPr>
              <w:tabs>
                <w:tab w:val="left" w:pos="249"/>
              </w:tabs>
              <w:spacing w:after="0" w:line="240" w:lineRule="auto"/>
              <w:rPr>
                <w:b/>
                <w:sz w:val="20"/>
                <w:szCs w:val="20"/>
              </w:rPr>
            </w:pPr>
            <w:r w:rsidRPr="00001443">
              <w:rPr>
                <w:b/>
                <w:sz w:val="20"/>
                <w:szCs w:val="20"/>
              </w:rPr>
              <w:t>Atsakymas:</w:t>
            </w:r>
          </w:p>
          <w:p w14:paraId="0660CEAE" w14:textId="77777777" w:rsidR="0050298F" w:rsidRPr="00001443" w:rsidRDefault="0050298F" w:rsidP="0050298F">
            <w:pPr>
              <w:tabs>
                <w:tab w:val="left" w:pos="249"/>
              </w:tabs>
              <w:spacing w:after="0" w:line="240" w:lineRule="auto"/>
              <w:rPr>
                <w:bCs/>
                <w:sz w:val="20"/>
                <w:szCs w:val="20"/>
              </w:rPr>
            </w:pPr>
            <w:r w:rsidRPr="00001443">
              <w:rPr>
                <w:bCs/>
                <w:sz w:val="20"/>
                <w:szCs w:val="20"/>
              </w:rPr>
              <w:t xml:space="preserve">Svarbu turėti lazerinę plyšinę lempą </w:t>
            </w:r>
            <w:proofErr w:type="spellStart"/>
            <w:r w:rsidRPr="00001443">
              <w:rPr>
                <w:bCs/>
                <w:sz w:val="20"/>
                <w:szCs w:val="20"/>
              </w:rPr>
              <w:t>fotokoaguliaciniam</w:t>
            </w:r>
            <w:proofErr w:type="spellEnd"/>
            <w:r w:rsidRPr="00001443">
              <w:rPr>
                <w:bCs/>
                <w:sz w:val="20"/>
                <w:szCs w:val="20"/>
              </w:rPr>
              <w:t xml:space="preserve"> ir YAG lazeriui su tolygiai reguliuojamu lazerinio taško diametru nuo 50 iki 500µm dėl šių priežasčių:</w:t>
            </w:r>
          </w:p>
          <w:p w14:paraId="4AE5A5FA" w14:textId="77777777" w:rsidR="0050298F" w:rsidRPr="00001443" w:rsidRDefault="0050298F" w:rsidP="008D68AE">
            <w:pPr>
              <w:numPr>
                <w:ilvl w:val="0"/>
                <w:numId w:val="3"/>
              </w:numPr>
              <w:tabs>
                <w:tab w:val="left" w:pos="249"/>
              </w:tabs>
              <w:spacing w:after="0" w:line="240" w:lineRule="auto"/>
              <w:ind w:left="0" w:firstLine="0"/>
              <w:rPr>
                <w:bCs/>
                <w:sz w:val="20"/>
                <w:szCs w:val="20"/>
              </w:rPr>
            </w:pPr>
            <w:r w:rsidRPr="00001443">
              <w:rPr>
                <w:b/>
                <w:bCs/>
                <w:sz w:val="20"/>
                <w:szCs w:val="20"/>
              </w:rPr>
              <w:t>Tikslesnis gydymas</w:t>
            </w:r>
            <w:r w:rsidRPr="00001443">
              <w:rPr>
                <w:bCs/>
                <w:sz w:val="20"/>
                <w:szCs w:val="20"/>
              </w:rPr>
              <w:t>: Reguliuojamas taško diametras leidžia gydytojui tiksliai pritaikyti lazerio energiją, atsižvelgiant į paciento individualias patologijas ir gydymo poreikius. Tai padeda fokusuoti lazerio spindulį į norimą sritį be papildomų audinių pažeidimų.</w:t>
            </w:r>
          </w:p>
          <w:p w14:paraId="671D4D92" w14:textId="77777777" w:rsidR="0050298F" w:rsidRPr="00001443" w:rsidRDefault="0050298F" w:rsidP="008D68AE">
            <w:pPr>
              <w:numPr>
                <w:ilvl w:val="0"/>
                <w:numId w:val="3"/>
              </w:numPr>
              <w:tabs>
                <w:tab w:val="left" w:pos="249"/>
              </w:tabs>
              <w:spacing w:after="0" w:line="240" w:lineRule="auto"/>
              <w:ind w:left="0" w:firstLine="0"/>
              <w:rPr>
                <w:bCs/>
                <w:sz w:val="20"/>
                <w:szCs w:val="20"/>
              </w:rPr>
            </w:pPr>
            <w:r w:rsidRPr="00001443">
              <w:rPr>
                <w:b/>
                <w:bCs/>
                <w:sz w:val="20"/>
                <w:szCs w:val="20"/>
              </w:rPr>
              <w:t>Gydymo pritaikomumas</w:t>
            </w:r>
            <w:r w:rsidRPr="00001443">
              <w:rPr>
                <w:bCs/>
                <w:sz w:val="20"/>
                <w:szCs w:val="20"/>
              </w:rPr>
              <w:t xml:space="preserve">: Skirtingų dydžių lazeriniai taškai leidžia gydytojui pritaikyti gydymą skirtingoms ligoms ar būklėms, nuo mažų regionų (pavyzdžiui, </w:t>
            </w:r>
            <w:proofErr w:type="spellStart"/>
            <w:r w:rsidRPr="00001443">
              <w:rPr>
                <w:bCs/>
                <w:sz w:val="20"/>
                <w:szCs w:val="20"/>
              </w:rPr>
              <w:t>mikrovaskulinėms</w:t>
            </w:r>
            <w:proofErr w:type="spellEnd"/>
            <w:r w:rsidRPr="00001443">
              <w:rPr>
                <w:bCs/>
                <w:sz w:val="20"/>
                <w:szCs w:val="20"/>
              </w:rPr>
              <w:t xml:space="preserve"> problemoms) iki didesnių zonų (pvz., didesniems pažeidimams).</w:t>
            </w:r>
          </w:p>
          <w:p w14:paraId="6A35CD80" w14:textId="77777777" w:rsidR="0050298F" w:rsidRPr="00001443" w:rsidRDefault="0050298F" w:rsidP="008D68AE">
            <w:pPr>
              <w:numPr>
                <w:ilvl w:val="0"/>
                <w:numId w:val="3"/>
              </w:numPr>
              <w:tabs>
                <w:tab w:val="left" w:pos="249"/>
              </w:tabs>
              <w:spacing w:after="0" w:line="240" w:lineRule="auto"/>
              <w:ind w:left="0" w:firstLine="0"/>
              <w:rPr>
                <w:bCs/>
                <w:sz w:val="20"/>
                <w:szCs w:val="20"/>
              </w:rPr>
            </w:pPr>
            <w:r w:rsidRPr="00001443">
              <w:rPr>
                <w:b/>
                <w:bCs/>
                <w:sz w:val="20"/>
                <w:szCs w:val="20"/>
              </w:rPr>
              <w:t>Komplikacijų mažinimas</w:t>
            </w:r>
            <w:r w:rsidRPr="00001443">
              <w:rPr>
                <w:bCs/>
                <w:sz w:val="20"/>
                <w:szCs w:val="20"/>
              </w:rPr>
              <w:t>: Naudojant tinkamą taško dydį, lazerio poveikis gali būti labiau kontroliuojamas, sumažinant galimą nepageidaujamą poveikį aplinkiniams audiniams ir padidinant procedūros saugumą.</w:t>
            </w:r>
          </w:p>
          <w:p w14:paraId="2D19A42F" w14:textId="77777777" w:rsidR="0050298F" w:rsidRPr="00001443" w:rsidRDefault="0050298F" w:rsidP="008D68AE">
            <w:pPr>
              <w:numPr>
                <w:ilvl w:val="0"/>
                <w:numId w:val="3"/>
              </w:numPr>
              <w:tabs>
                <w:tab w:val="left" w:pos="249"/>
              </w:tabs>
              <w:spacing w:after="0" w:line="240" w:lineRule="auto"/>
              <w:ind w:left="0" w:firstLine="0"/>
              <w:rPr>
                <w:bCs/>
                <w:sz w:val="20"/>
                <w:szCs w:val="20"/>
              </w:rPr>
            </w:pPr>
            <w:r w:rsidRPr="00001443">
              <w:rPr>
                <w:b/>
                <w:bCs/>
                <w:sz w:val="20"/>
                <w:szCs w:val="20"/>
              </w:rPr>
              <w:t>Geresnis gydymo efektyvumas</w:t>
            </w:r>
            <w:r w:rsidRPr="00001443">
              <w:rPr>
                <w:bCs/>
                <w:sz w:val="20"/>
                <w:szCs w:val="20"/>
              </w:rPr>
              <w:t xml:space="preserve">: Lazerinės energijos paskirstymas gali būti optimizuotas, kas leidžia efektyviau gydyti įvairias oftalmologines būkles, pavyzdžiui, glaukomas ar diabetinę </w:t>
            </w:r>
            <w:proofErr w:type="spellStart"/>
            <w:r w:rsidRPr="00001443">
              <w:rPr>
                <w:bCs/>
                <w:sz w:val="20"/>
                <w:szCs w:val="20"/>
              </w:rPr>
              <w:t>retinopatiją</w:t>
            </w:r>
            <w:proofErr w:type="spellEnd"/>
            <w:r w:rsidRPr="00001443">
              <w:rPr>
                <w:bCs/>
                <w:sz w:val="20"/>
                <w:szCs w:val="20"/>
              </w:rPr>
              <w:t>.</w:t>
            </w:r>
          </w:p>
          <w:p w14:paraId="4BBC5C24" w14:textId="77777777" w:rsidR="0050298F" w:rsidRPr="00001443" w:rsidRDefault="0050298F" w:rsidP="008D68AE">
            <w:pPr>
              <w:numPr>
                <w:ilvl w:val="0"/>
                <w:numId w:val="3"/>
              </w:numPr>
              <w:tabs>
                <w:tab w:val="left" w:pos="249"/>
              </w:tabs>
              <w:spacing w:after="0" w:line="240" w:lineRule="auto"/>
              <w:ind w:left="0" w:firstLine="0"/>
              <w:rPr>
                <w:bCs/>
                <w:sz w:val="20"/>
                <w:szCs w:val="20"/>
              </w:rPr>
            </w:pPr>
            <w:r w:rsidRPr="00001443">
              <w:rPr>
                <w:b/>
                <w:bCs/>
                <w:sz w:val="20"/>
                <w:szCs w:val="20"/>
              </w:rPr>
              <w:t>Klinikinis lankstumas</w:t>
            </w:r>
            <w:r w:rsidRPr="00001443">
              <w:rPr>
                <w:bCs/>
                <w:sz w:val="20"/>
                <w:szCs w:val="20"/>
              </w:rPr>
              <w:t>: Galimybė reguliuoti taško dydį suteikia gydytojams daugiau galimybių prisitaikyti prie skirtingų pacientų ir jų unikalių poreikių, taip pat padeda geriau reaguoti į gydymo rezultatų pokyčius.</w:t>
            </w:r>
          </w:p>
          <w:p w14:paraId="1427AC58" w14:textId="77777777" w:rsidR="0050298F" w:rsidRPr="00001443" w:rsidRDefault="0050298F" w:rsidP="0050298F">
            <w:pPr>
              <w:tabs>
                <w:tab w:val="left" w:pos="249"/>
              </w:tabs>
              <w:spacing w:after="0" w:line="240" w:lineRule="auto"/>
              <w:rPr>
                <w:bCs/>
                <w:sz w:val="20"/>
                <w:szCs w:val="20"/>
              </w:rPr>
            </w:pPr>
            <w:r w:rsidRPr="00001443">
              <w:rPr>
                <w:bCs/>
                <w:sz w:val="20"/>
                <w:szCs w:val="20"/>
              </w:rPr>
              <w:t>Bendrai, tokia technologija gerina gydymo efektyvumą ir pacientų saugumą.</w:t>
            </w:r>
          </w:p>
          <w:p w14:paraId="510B6896" w14:textId="77777777" w:rsidR="001A64D9" w:rsidRPr="00001443" w:rsidRDefault="001A64D9" w:rsidP="0050298F">
            <w:pPr>
              <w:tabs>
                <w:tab w:val="left" w:pos="249"/>
              </w:tabs>
              <w:spacing w:after="0" w:line="240" w:lineRule="auto"/>
              <w:rPr>
                <w:bCs/>
                <w:sz w:val="20"/>
                <w:szCs w:val="20"/>
              </w:rPr>
            </w:pPr>
          </w:p>
          <w:p w14:paraId="3DB81A4F" w14:textId="1DA4D59B" w:rsidR="004A343B" w:rsidRPr="00001443" w:rsidRDefault="0050298F" w:rsidP="004A343B">
            <w:pPr>
              <w:tabs>
                <w:tab w:val="left" w:pos="249"/>
              </w:tabs>
              <w:spacing w:after="0" w:line="240" w:lineRule="auto"/>
              <w:rPr>
                <w:b/>
                <w:sz w:val="20"/>
                <w:szCs w:val="20"/>
              </w:rPr>
            </w:pPr>
            <w:r w:rsidRPr="00001443">
              <w:rPr>
                <w:b/>
                <w:sz w:val="20"/>
                <w:szCs w:val="20"/>
              </w:rPr>
              <w:t>Yra ne</w:t>
            </w:r>
            <w:r w:rsidR="00CC5C4B" w:rsidRPr="00001443">
              <w:rPr>
                <w:b/>
                <w:sz w:val="20"/>
                <w:szCs w:val="20"/>
              </w:rPr>
              <w:t xml:space="preserve"> </w:t>
            </w:r>
            <w:r w:rsidRPr="00001443">
              <w:rPr>
                <w:b/>
                <w:sz w:val="20"/>
                <w:szCs w:val="20"/>
              </w:rPr>
              <w:t>vienas lazerių gamintoj</w:t>
            </w:r>
            <w:r w:rsidR="00CC5C4B" w:rsidRPr="00001443">
              <w:rPr>
                <w:b/>
                <w:sz w:val="20"/>
                <w:szCs w:val="20"/>
              </w:rPr>
              <w:t xml:space="preserve">as, </w:t>
            </w:r>
            <w:r w:rsidRPr="00001443">
              <w:rPr>
                <w:b/>
                <w:sz w:val="20"/>
                <w:szCs w:val="20"/>
              </w:rPr>
              <w:t>gaminan</w:t>
            </w:r>
            <w:r w:rsidR="00CC5C4B" w:rsidRPr="00001443">
              <w:rPr>
                <w:b/>
                <w:sz w:val="20"/>
                <w:szCs w:val="20"/>
              </w:rPr>
              <w:t>tis</w:t>
            </w:r>
            <w:r w:rsidRPr="00001443">
              <w:rPr>
                <w:b/>
                <w:sz w:val="20"/>
                <w:szCs w:val="20"/>
              </w:rPr>
              <w:t xml:space="preserve"> lazerius su tolygiai reguliuojamu </w:t>
            </w:r>
            <w:r w:rsidR="004A343B" w:rsidRPr="00001443">
              <w:rPr>
                <w:b/>
                <w:sz w:val="20"/>
                <w:szCs w:val="20"/>
              </w:rPr>
              <w:t xml:space="preserve">lazerinio taško diametru. </w:t>
            </w:r>
            <w:r w:rsidRPr="00001443">
              <w:rPr>
                <w:b/>
                <w:sz w:val="20"/>
                <w:szCs w:val="20"/>
              </w:rPr>
              <w:t>Tai yra esminė perkamo lazerio fun</w:t>
            </w:r>
            <w:r w:rsidR="00CC5C4B" w:rsidRPr="00001443">
              <w:rPr>
                <w:b/>
                <w:sz w:val="20"/>
                <w:szCs w:val="20"/>
              </w:rPr>
              <w:t>k</w:t>
            </w:r>
            <w:r w:rsidRPr="00001443">
              <w:rPr>
                <w:b/>
                <w:sz w:val="20"/>
                <w:szCs w:val="20"/>
              </w:rPr>
              <w:t>cija. Nesutinkame naikinti šio reikalavimo.</w:t>
            </w:r>
          </w:p>
        </w:tc>
      </w:tr>
      <w:tr w:rsidR="001A64D9" w:rsidRPr="00001443" w14:paraId="42CB9860" w14:textId="77777777" w:rsidTr="006067BE">
        <w:trPr>
          <w:trHeight w:val="574"/>
        </w:trPr>
        <w:tc>
          <w:tcPr>
            <w:tcW w:w="567" w:type="dxa"/>
          </w:tcPr>
          <w:p w14:paraId="634B6190"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5DEABBC9" w14:textId="77777777" w:rsidR="001A64D9" w:rsidRPr="00001443" w:rsidRDefault="001A64D9" w:rsidP="00951DE5">
            <w:pPr>
              <w:spacing w:after="0" w:line="240" w:lineRule="auto"/>
              <w:rPr>
                <w:bCs/>
                <w:sz w:val="20"/>
                <w:szCs w:val="20"/>
              </w:rPr>
            </w:pPr>
            <w:r w:rsidRPr="00001443">
              <w:rPr>
                <w:bCs/>
                <w:sz w:val="20"/>
                <w:szCs w:val="20"/>
              </w:rPr>
              <w:t>Apsauginiai filtrai operatoriui</w:t>
            </w:r>
          </w:p>
        </w:tc>
        <w:tc>
          <w:tcPr>
            <w:tcW w:w="3118" w:type="dxa"/>
          </w:tcPr>
          <w:p w14:paraId="1132EC22" w14:textId="77777777" w:rsidR="001A64D9" w:rsidRPr="00001443" w:rsidRDefault="001A64D9" w:rsidP="00345EFC">
            <w:pPr>
              <w:spacing w:after="0" w:line="240" w:lineRule="auto"/>
              <w:jc w:val="center"/>
              <w:rPr>
                <w:bCs/>
                <w:sz w:val="20"/>
                <w:szCs w:val="20"/>
              </w:rPr>
            </w:pPr>
            <w:r w:rsidRPr="00001443">
              <w:rPr>
                <w:bCs/>
                <w:sz w:val="20"/>
                <w:szCs w:val="20"/>
              </w:rPr>
              <w:t>Apsaugantys operatoriaus akis nuo lazerinės spinduliuotės poveikio</w:t>
            </w:r>
          </w:p>
        </w:tc>
        <w:tc>
          <w:tcPr>
            <w:tcW w:w="3544" w:type="dxa"/>
          </w:tcPr>
          <w:p w14:paraId="69998D38" w14:textId="77777777" w:rsidR="001A64D9" w:rsidRPr="00001443" w:rsidRDefault="001A64D9" w:rsidP="00951DE5">
            <w:pPr>
              <w:spacing w:after="0" w:line="240" w:lineRule="auto"/>
              <w:rPr>
                <w:bCs/>
                <w:sz w:val="20"/>
                <w:szCs w:val="20"/>
              </w:rPr>
            </w:pPr>
          </w:p>
        </w:tc>
      </w:tr>
      <w:tr w:rsidR="001A64D9" w:rsidRPr="00001443" w14:paraId="59279712" w14:textId="77777777" w:rsidTr="00D04DCB">
        <w:tc>
          <w:tcPr>
            <w:tcW w:w="567" w:type="dxa"/>
          </w:tcPr>
          <w:p w14:paraId="17A17E75"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297D1157" w14:textId="77777777" w:rsidR="001A64D9" w:rsidRPr="00001443" w:rsidRDefault="001A64D9" w:rsidP="00951DE5">
            <w:pPr>
              <w:spacing w:after="0" w:line="240" w:lineRule="auto"/>
              <w:rPr>
                <w:bCs/>
                <w:sz w:val="20"/>
                <w:szCs w:val="20"/>
              </w:rPr>
            </w:pPr>
            <w:r w:rsidRPr="00001443">
              <w:rPr>
                <w:bCs/>
                <w:sz w:val="20"/>
                <w:szCs w:val="20"/>
              </w:rPr>
              <w:t>Apšvietimas</w:t>
            </w:r>
          </w:p>
        </w:tc>
        <w:tc>
          <w:tcPr>
            <w:tcW w:w="3118" w:type="dxa"/>
          </w:tcPr>
          <w:p w14:paraId="3E0F1158" w14:textId="77777777" w:rsidR="001A64D9" w:rsidRPr="00001443" w:rsidRDefault="001A64D9" w:rsidP="00345EFC">
            <w:pPr>
              <w:spacing w:after="0" w:line="240" w:lineRule="auto"/>
              <w:jc w:val="center"/>
              <w:rPr>
                <w:bCs/>
                <w:sz w:val="20"/>
                <w:szCs w:val="20"/>
              </w:rPr>
            </w:pPr>
            <w:r w:rsidRPr="00001443">
              <w:rPr>
                <w:bCs/>
                <w:sz w:val="20"/>
                <w:szCs w:val="20"/>
              </w:rPr>
              <w:t>LED, šviesumas tolygiai reguliuojamas</w:t>
            </w:r>
          </w:p>
        </w:tc>
        <w:tc>
          <w:tcPr>
            <w:tcW w:w="3544" w:type="dxa"/>
          </w:tcPr>
          <w:p w14:paraId="63193588" w14:textId="77777777" w:rsidR="001A64D9" w:rsidRPr="00001443" w:rsidRDefault="001A64D9" w:rsidP="00951DE5">
            <w:pPr>
              <w:spacing w:after="0" w:line="240" w:lineRule="auto"/>
              <w:rPr>
                <w:bCs/>
                <w:sz w:val="20"/>
                <w:szCs w:val="20"/>
              </w:rPr>
            </w:pPr>
          </w:p>
        </w:tc>
      </w:tr>
      <w:tr w:rsidR="001A64D9" w:rsidRPr="00001443" w14:paraId="16FBCFD6" w14:textId="77777777" w:rsidTr="00D04DCB">
        <w:trPr>
          <w:trHeight w:val="147"/>
        </w:trPr>
        <w:tc>
          <w:tcPr>
            <w:tcW w:w="567" w:type="dxa"/>
          </w:tcPr>
          <w:p w14:paraId="5EDB6042"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2108B233" w14:textId="77777777" w:rsidR="001A64D9" w:rsidRPr="00001443" w:rsidRDefault="001A64D9" w:rsidP="00951DE5">
            <w:pPr>
              <w:spacing w:after="0" w:line="240" w:lineRule="auto"/>
              <w:rPr>
                <w:sz w:val="20"/>
                <w:szCs w:val="20"/>
                <w:lang w:eastAsia="lt-LT"/>
              </w:rPr>
            </w:pPr>
            <w:r w:rsidRPr="00001443">
              <w:rPr>
                <w:sz w:val="20"/>
                <w:szCs w:val="20"/>
                <w:lang w:eastAsia="lt-LT"/>
              </w:rPr>
              <w:t>Didinimas</w:t>
            </w:r>
          </w:p>
        </w:tc>
        <w:tc>
          <w:tcPr>
            <w:tcW w:w="3118" w:type="dxa"/>
          </w:tcPr>
          <w:p w14:paraId="65A9096B" w14:textId="77777777" w:rsidR="001A64D9" w:rsidRPr="00001443" w:rsidRDefault="001A64D9" w:rsidP="00345EFC">
            <w:pPr>
              <w:spacing w:after="0" w:line="240" w:lineRule="auto"/>
              <w:jc w:val="center"/>
              <w:rPr>
                <w:sz w:val="20"/>
                <w:szCs w:val="20"/>
                <w:lang w:eastAsia="lt-LT"/>
              </w:rPr>
            </w:pPr>
            <w:r w:rsidRPr="00001443">
              <w:rPr>
                <w:sz w:val="20"/>
                <w:szCs w:val="20"/>
                <w:lang w:eastAsia="lt-LT"/>
              </w:rPr>
              <w:t>Ne mažiau nei 3 didinimai</w:t>
            </w:r>
          </w:p>
        </w:tc>
        <w:tc>
          <w:tcPr>
            <w:tcW w:w="3544" w:type="dxa"/>
          </w:tcPr>
          <w:p w14:paraId="20DB453C" w14:textId="77777777" w:rsidR="001A64D9" w:rsidRPr="00001443" w:rsidRDefault="001A64D9" w:rsidP="00951DE5">
            <w:pPr>
              <w:spacing w:after="0" w:line="240" w:lineRule="auto"/>
              <w:rPr>
                <w:sz w:val="20"/>
                <w:szCs w:val="20"/>
                <w:lang w:eastAsia="lt-LT"/>
              </w:rPr>
            </w:pPr>
          </w:p>
        </w:tc>
      </w:tr>
      <w:tr w:rsidR="001A64D9" w:rsidRPr="00001443" w14:paraId="08FB85E1" w14:textId="77777777" w:rsidTr="00D04DCB">
        <w:tc>
          <w:tcPr>
            <w:tcW w:w="567" w:type="dxa"/>
          </w:tcPr>
          <w:p w14:paraId="556111B1"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07F0A20C" w14:textId="77777777" w:rsidR="001A64D9" w:rsidRPr="00001443" w:rsidRDefault="001A64D9" w:rsidP="00951DE5">
            <w:pPr>
              <w:spacing w:after="0" w:line="240" w:lineRule="auto"/>
              <w:rPr>
                <w:bCs/>
                <w:sz w:val="20"/>
                <w:szCs w:val="20"/>
              </w:rPr>
            </w:pPr>
            <w:r w:rsidRPr="00001443">
              <w:rPr>
                <w:bCs/>
                <w:sz w:val="20"/>
                <w:szCs w:val="20"/>
              </w:rPr>
              <w:t>Lazerio paleidimas</w:t>
            </w:r>
          </w:p>
        </w:tc>
        <w:tc>
          <w:tcPr>
            <w:tcW w:w="3118" w:type="dxa"/>
          </w:tcPr>
          <w:p w14:paraId="35856BAB" w14:textId="77777777" w:rsidR="001A64D9" w:rsidRPr="00001443" w:rsidRDefault="001A64D9" w:rsidP="00345EFC">
            <w:pPr>
              <w:spacing w:after="0" w:line="240" w:lineRule="auto"/>
              <w:jc w:val="center"/>
              <w:rPr>
                <w:bCs/>
                <w:sz w:val="20"/>
                <w:szCs w:val="20"/>
              </w:rPr>
            </w:pPr>
            <w:r w:rsidRPr="00001443">
              <w:rPr>
                <w:bCs/>
                <w:sz w:val="20"/>
                <w:szCs w:val="20"/>
              </w:rPr>
              <w:t>Mygtuko ant vairasvirtės ir pedalo pagalba</w:t>
            </w:r>
          </w:p>
        </w:tc>
        <w:tc>
          <w:tcPr>
            <w:tcW w:w="3544" w:type="dxa"/>
          </w:tcPr>
          <w:p w14:paraId="5A8059A2" w14:textId="77777777" w:rsidR="001A64D9" w:rsidRPr="00001443" w:rsidRDefault="001A64D9" w:rsidP="00951DE5">
            <w:pPr>
              <w:spacing w:after="0" w:line="240" w:lineRule="auto"/>
              <w:rPr>
                <w:bCs/>
                <w:sz w:val="20"/>
                <w:szCs w:val="20"/>
              </w:rPr>
            </w:pPr>
          </w:p>
        </w:tc>
      </w:tr>
      <w:tr w:rsidR="001A64D9" w:rsidRPr="00001443" w14:paraId="5E2C59A8" w14:textId="77777777" w:rsidTr="00D04DCB">
        <w:tc>
          <w:tcPr>
            <w:tcW w:w="567" w:type="dxa"/>
          </w:tcPr>
          <w:p w14:paraId="344BBD0A"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589FFA3B" w14:textId="77777777" w:rsidR="001A64D9" w:rsidRPr="00001443" w:rsidRDefault="001A64D9" w:rsidP="00951DE5">
            <w:pPr>
              <w:spacing w:after="0" w:line="240" w:lineRule="auto"/>
              <w:rPr>
                <w:bCs/>
                <w:sz w:val="20"/>
                <w:szCs w:val="20"/>
              </w:rPr>
            </w:pPr>
            <w:proofErr w:type="spellStart"/>
            <w:r w:rsidRPr="00001443">
              <w:rPr>
                <w:bCs/>
                <w:sz w:val="20"/>
                <w:szCs w:val="20"/>
              </w:rPr>
              <w:t>Elektriškai</w:t>
            </w:r>
            <w:proofErr w:type="spellEnd"/>
            <w:r w:rsidRPr="00001443">
              <w:rPr>
                <w:bCs/>
                <w:sz w:val="20"/>
                <w:szCs w:val="20"/>
              </w:rPr>
              <w:t xml:space="preserve"> keičiamo aukščio</w:t>
            </w:r>
            <w:r w:rsidRPr="00001443">
              <w:rPr>
                <w:sz w:val="20"/>
                <w:szCs w:val="20"/>
              </w:rPr>
              <w:t xml:space="preserve"> </w:t>
            </w:r>
            <w:r w:rsidRPr="00001443">
              <w:rPr>
                <w:bCs/>
                <w:sz w:val="20"/>
                <w:szCs w:val="20"/>
              </w:rPr>
              <w:t>stalelis</w:t>
            </w:r>
          </w:p>
        </w:tc>
        <w:tc>
          <w:tcPr>
            <w:tcW w:w="3118" w:type="dxa"/>
          </w:tcPr>
          <w:p w14:paraId="0C4F7BDC" w14:textId="77777777" w:rsidR="001A64D9" w:rsidRPr="00001443" w:rsidRDefault="001A64D9" w:rsidP="00345EFC">
            <w:pPr>
              <w:spacing w:after="0" w:line="240" w:lineRule="auto"/>
              <w:jc w:val="center"/>
              <w:rPr>
                <w:bCs/>
                <w:sz w:val="20"/>
                <w:szCs w:val="20"/>
              </w:rPr>
            </w:pPr>
            <w:r w:rsidRPr="00001443">
              <w:rPr>
                <w:sz w:val="20"/>
                <w:szCs w:val="20"/>
              </w:rPr>
              <w:t>Skirtas lazerio ir plyšinės lempos sumontavimui.</w:t>
            </w:r>
          </w:p>
        </w:tc>
        <w:tc>
          <w:tcPr>
            <w:tcW w:w="3544" w:type="dxa"/>
          </w:tcPr>
          <w:p w14:paraId="604F52E7" w14:textId="77777777" w:rsidR="001A64D9" w:rsidRPr="00001443" w:rsidRDefault="001A64D9" w:rsidP="00951DE5">
            <w:pPr>
              <w:spacing w:after="0" w:line="240" w:lineRule="auto"/>
              <w:rPr>
                <w:bCs/>
                <w:sz w:val="20"/>
                <w:szCs w:val="20"/>
              </w:rPr>
            </w:pPr>
          </w:p>
        </w:tc>
      </w:tr>
      <w:tr w:rsidR="001A64D9" w:rsidRPr="00001443" w14:paraId="37E8ACC3" w14:textId="77777777" w:rsidTr="00D04DCB">
        <w:tc>
          <w:tcPr>
            <w:tcW w:w="567" w:type="dxa"/>
          </w:tcPr>
          <w:p w14:paraId="667877E4"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tcPr>
          <w:p w14:paraId="369C5B51" w14:textId="77777777" w:rsidR="001A64D9" w:rsidRPr="00001443" w:rsidRDefault="001A64D9" w:rsidP="00951DE5">
            <w:pPr>
              <w:spacing w:after="0" w:line="240" w:lineRule="auto"/>
              <w:rPr>
                <w:sz w:val="20"/>
                <w:szCs w:val="20"/>
              </w:rPr>
            </w:pPr>
            <w:r w:rsidRPr="00001443">
              <w:rPr>
                <w:sz w:val="20"/>
                <w:szCs w:val="20"/>
              </w:rPr>
              <w:t>Maitinimo įtampa</w:t>
            </w:r>
          </w:p>
        </w:tc>
        <w:tc>
          <w:tcPr>
            <w:tcW w:w="3118" w:type="dxa"/>
          </w:tcPr>
          <w:p w14:paraId="27680513" w14:textId="77777777" w:rsidR="001A64D9" w:rsidRPr="00001443" w:rsidRDefault="001A64D9" w:rsidP="00345EFC">
            <w:pPr>
              <w:autoSpaceDE w:val="0"/>
              <w:autoSpaceDN w:val="0"/>
              <w:adjustRightInd w:val="0"/>
              <w:spacing w:after="0" w:line="240" w:lineRule="auto"/>
              <w:jc w:val="center"/>
              <w:rPr>
                <w:sz w:val="20"/>
                <w:szCs w:val="20"/>
                <w:lang w:eastAsia="lt-LT"/>
              </w:rPr>
            </w:pPr>
            <w:r w:rsidRPr="00001443">
              <w:rPr>
                <w:sz w:val="20"/>
                <w:szCs w:val="20"/>
                <w:lang w:eastAsia="lt-LT"/>
              </w:rPr>
              <w:t>220 - 230V, 50 Hz</w:t>
            </w:r>
          </w:p>
        </w:tc>
        <w:tc>
          <w:tcPr>
            <w:tcW w:w="3544" w:type="dxa"/>
          </w:tcPr>
          <w:p w14:paraId="5C976ACA" w14:textId="77777777" w:rsidR="001A64D9" w:rsidRPr="00001443" w:rsidRDefault="001A64D9" w:rsidP="00951DE5">
            <w:pPr>
              <w:autoSpaceDE w:val="0"/>
              <w:autoSpaceDN w:val="0"/>
              <w:adjustRightInd w:val="0"/>
              <w:spacing w:after="0" w:line="240" w:lineRule="auto"/>
              <w:rPr>
                <w:sz w:val="20"/>
                <w:szCs w:val="20"/>
                <w:lang w:eastAsia="lt-LT"/>
              </w:rPr>
            </w:pPr>
          </w:p>
        </w:tc>
      </w:tr>
      <w:tr w:rsidR="001A64D9" w:rsidRPr="00001443" w14:paraId="7FA7BC41" w14:textId="77777777" w:rsidTr="00D04DCB">
        <w:tc>
          <w:tcPr>
            <w:tcW w:w="567" w:type="dxa"/>
          </w:tcPr>
          <w:p w14:paraId="74388576" w14:textId="77777777" w:rsidR="001A64D9" w:rsidRPr="00001443" w:rsidRDefault="001A64D9" w:rsidP="008D68AE">
            <w:pPr>
              <w:numPr>
                <w:ilvl w:val="0"/>
                <w:numId w:val="2"/>
              </w:numPr>
              <w:tabs>
                <w:tab w:val="left" w:pos="72"/>
                <w:tab w:val="left" w:pos="317"/>
              </w:tabs>
              <w:spacing w:after="0" w:line="240" w:lineRule="auto"/>
              <w:ind w:left="0" w:firstLine="0"/>
              <w:jc w:val="center"/>
              <w:rPr>
                <w:bCs/>
                <w:color w:val="000000"/>
                <w:sz w:val="20"/>
                <w:szCs w:val="20"/>
              </w:rPr>
            </w:pPr>
          </w:p>
        </w:tc>
        <w:tc>
          <w:tcPr>
            <w:tcW w:w="3119" w:type="dxa"/>
            <w:vAlign w:val="center"/>
          </w:tcPr>
          <w:p w14:paraId="3764EACA" w14:textId="77777777" w:rsidR="001A64D9" w:rsidRPr="00001443" w:rsidRDefault="001A64D9" w:rsidP="00951DE5">
            <w:pPr>
              <w:autoSpaceDE w:val="0"/>
              <w:autoSpaceDN w:val="0"/>
              <w:adjustRightInd w:val="0"/>
              <w:rPr>
                <w:color w:val="000000"/>
                <w:sz w:val="20"/>
                <w:szCs w:val="20"/>
              </w:rPr>
            </w:pPr>
            <w:r w:rsidRPr="00001443">
              <w:rPr>
                <w:sz w:val="20"/>
                <w:szCs w:val="20"/>
              </w:rPr>
              <w:t>Garantija</w:t>
            </w:r>
          </w:p>
        </w:tc>
        <w:tc>
          <w:tcPr>
            <w:tcW w:w="3118" w:type="dxa"/>
            <w:vAlign w:val="center"/>
          </w:tcPr>
          <w:p w14:paraId="35902904" w14:textId="77777777" w:rsidR="001A64D9" w:rsidRPr="00001443" w:rsidRDefault="001A64D9" w:rsidP="00345EFC">
            <w:pPr>
              <w:autoSpaceDE w:val="0"/>
              <w:autoSpaceDN w:val="0"/>
              <w:adjustRightInd w:val="0"/>
              <w:spacing w:after="0" w:line="240" w:lineRule="auto"/>
              <w:jc w:val="center"/>
              <w:rPr>
                <w:color w:val="000000"/>
                <w:sz w:val="20"/>
                <w:szCs w:val="20"/>
              </w:rPr>
            </w:pPr>
            <w:r w:rsidRPr="00001443">
              <w:rPr>
                <w:sz w:val="20"/>
                <w:szCs w:val="20"/>
              </w:rPr>
              <w:t>≥12 mėn.</w:t>
            </w:r>
          </w:p>
        </w:tc>
        <w:tc>
          <w:tcPr>
            <w:tcW w:w="3544" w:type="dxa"/>
            <w:vAlign w:val="center"/>
          </w:tcPr>
          <w:p w14:paraId="76824BED" w14:textId="77777777" w:rsidR="001A64D9" w:rsidRPr="00001443" w:rsidRDefault="001A64D9" w:rsidP="00951DE5">
            <w:pPr>
              <w:autoSpaceDE w:val="0"/>
              <w:autoSpaceDN w:val="0"/>
              <w:adjustRightInd w:val="0"/>
              <w:spacing w:after="0" w:line="240" w:lineRule="auto"/>
              <w:rPr>
                <w:color w:val="000000"/>
                <w:sz w:val="20"/>
                <w:szCs w:val="20"/>
              </w:rPr>
            </w:pPr>
          </w:p>
        </w:tc>
      </w:tr>
    </w:tbl>
    <w:p w14:paraId="60EDFEE0" w14:textId="77777777" w:rsidR="00CC0146" w:rsidRPr="00001443" w:rsidRDefault="00CC0146" w:rsidP="008C549B">
      <w:pPr>
        <w:spacing w:after="0" w:line="240" w:lineRule="auto"/>
        <w:jc w:val="both"/>
        <w:rPr>
          <w:i/>
          <w:iCs/>
          <w:sz w:val="22"/>
        </w:rPr>
      </w:pPr>
    </w:p>
    <w:p w14:paraId="2557BB8E" w14:textId="77777777" w:rsidR="004A343B" w:rsidRPr="00001443" w:rsidRDefault="004A343B" w:rsidP="004A343B">
      <w:pPr>
        <w:spacing w:after="0" w:line="240" w:lineRule="auto"/>
        <w:jc w:val="both"/>
        <w:rPr>
          <w:i/>
          <w:iCs/>
          <w:color w:val="FF0000"/>
          <w:sz w:val="22"/>
        </w:rPr>
      </w:pPr>
      <w:r w:rsidRPr="00001443">
        <w:rPr>
          <w:i/>
          <w:iCs/>
          <w:color w:val="FF0000"/>
          <w:sz w:val="22"/>
        </w:rPr>
        <w:lastRenderedPageBreak/>
        <w:t>Tiekėjas prašo:</w:t>
      </w:r>
    </w:p>
    <w:p w14:paraId="31C30ACE" w14:textId="77777777" w:rsidR="004A343B" w:rsidRPr="00001443" w:rsidRDefault="004A343B" w:rsidP="004A343B">
      <w:pPr>
        <w:spacing w:after="0" w:line="240" w:lineRule="auto"/>
        <w:jc w:val="both"/>
        <w:rPr>
          <w:i/>
          <w:iCs/>
          <w:color w:val="FF0000"/>
          <w:sz w:val="22"/>
        </w:rPr>
      </w:pPr>
      <w:r w:rsidRPr="00001443">
        <w:rPr>
          <w:i/>
          <w:iCs/>
          <w:color w:val="FF0000"/>
          <w:sz w:val="22"/>
        </w:rPr>
        <w:t>Taip pat dėl kokybės kriterijų ir jų vertinimo: Prašome sumažinti kokybinių reikalavimų įtaką pirkimui, kadangi šie yra nepagristai dideli - 40 proc. Siūlome sumažinti iki 20, o kaina lemtų 80 proc. įtakos pirkimui. 40 proc. yra nepagrįstai didelis procentas kokybiniams reikalavimams, iškreipiantis normalią konkurenciją, ir nepagrįstai suteikiantis pranašumo vienam rinkos tiekėjui.</w:t>
      </w:r>
    </w:p>
    <w:p w14:paraId="228260F9" w14:textId="77777777" w:rsidR="004A343B" w:rsidRPr="00001443" w:rsidRDefault="004A343B" w:rsidP="008C549B">
      <w:pPr>
        <w:spacing w:after="0" w:line="240" w:lineRule="auto"/>
        <w:jc w:val="both"/>
        <w:rPr>
          <w:sz w:val="22"/>
        </w:rPr>
      </w:pPr>
    </w:p>
    <w:p w14:paraId="7ECEE5A7" w14:textId="77777777" w:rsidR="004A343B" w:rsidRPr="00001443" w:rsidRDefault="004A343B" w:rsidP="006E7D80">
      <w:pPr>
        <w:spacing w:after="0" w:line="240" w:lineRule="auto"/>
        <w:jc w:val="both"/>
        <w:rPr>
          <w:b/>
          <w:bCs/>
          <w:sz w:val="22"/>
        </w:rPr>
      </w:pPr>
      <w:r w:rsidRPr="00001443">
        <w:rPr>
          <w:b/>
          <w:bCs/>
          <w:sz w:val="22"/>
        </w:rPr>
        <w:t>Atsakymas:</w:t>
      </w:r>
    </w:p>
    <w:p w14:paraId="3D27E667" w14:textId="77777777" w:rsidR="006067BE" w:rsidRPr="00001443" w:rsidRDefault="006067BE" w:rsidP="006E7D80">
      <w:pPr>
        <w:spacing w:after="0" w:line="240" w:lineRule="auto"/>
        <w:jc w:val="both"/>
        <w:rPr>
          <w:b/>
          <w:bCs/>
          <w:sz w:val="22"/>
        </w:rPr>
      </w:pPr>
    </w:p>
    <w:p w14:paraId="00F95F94" w14:textId="112C84AB" w:rsidR="006067BE" w:rsidRPr="00001443" w:rsidRDefault="006067BE" w:rsidP="006067BE">
      <w:pPr>
        <w:spacing w:after="0"/>
        <w:ind w:firstLine="284"/>
        <w:jc w:val="both"/>
        <w:rPr>
          <w:sz w:val="22"/>
        </w:rPr>
      </w:pPr>
      <w:r w:rsidRPr="00001443">
        <w:rPr>
          <w:sz w:val="22"/>
        </w:rPr>
        <w:t xml:space="preserve">Pažymime, kad VPĮ 55 str. 4 d. nurodoma, kad pasiūlymų vertinimo kriterijai yra susiję su pirkimo objektu, jeigu jie susiję su perkamais darbais, prekėmis ar paslaugomis </w:t>
      </w:r>
      <w:r w:rsidRPr="00001443">
        <w:rPr>
          <w:sz w:val="22"/>
          <w:u w:val="single"/>
        </w:rPr>
        <w:t>bet kokiu atžvilgiu ir bet kuriame jų gyvavimo ciklo etape</w:t>
      </w:r>
      <w:r w:rsidRPr="00001443">
        <w:rPr>
          <w:sz w:val="22"/>
        </w:rPr>
        <w:t xml:space="preserve">, įskaitant konkretaus gamybos, tiekimo, teikimo, atlikimo ar prekybos proceso arba kito gyvavimo ciklo etapo proceso veiksnius, </w:t>
      </w:r>
      <w:r w:rsidRPr="00001443">
        <w:rPr>
          <w:sz w:val="22"/>
          <w:u w:val="single"/>
        </w:rPr>
        <w:t>net jeigu šie veiksniai neapima jų fizinių ypatybių</w:t>
      </w:r>
      <w:r w:rsidRPr="00001443">
        <w:rPr>
          <w:sz w:val="22"/>
        </w:rPr>
        <w:t>.</w:t>
      </w:r>
    </w:p>
    <w:p w14:paraId="79D45627" w14:textId="77777777" w:rsidR="006067BE" w:rsidRPr="00001443" w:rsidRDefault="006067BE" w:rsidP="006067BE">
      <w:pPr>
        <w:spacing w:after="0"/>
        <w:ind w:firstLine="284"/>
        <w:jc w:val="both"/>
        <w:rPr>
          <w:sz w:val="22"/>
        </w:rPr>
      </w:pPr>
      <w:r w:rsidRPr="00001443">
        <w:rPr>
          <w:sz w:val="22"/>
        </w:rPr>
        <w:t>Nei VPĮ, nei ES teisės aktuose ar juos aiškinančioje teismų praktikoje ekonominio naudingumo vertinimo kriterijai netapatinami išimtinai su pirkimo objekto vidinėmis charakteristikomis, pakanka, jog šie yra susiję su pirkimo objektu plačiąja prasme</w:t>
      </w:r>
      <w:r w:rsidRPr="00001443">
        <w:rPr>
          <w:rStyle w:val="Puslapioinaosnuoroda"/>
          <w:sz w:val="22"/>
        </w:rPr>
        <w:footnoteReference w:id="1"/>
      </w:r>
      <w:r w:rsidRPr="00001443">
        <w:rPr>
          <w:sz w:val="22"/>
        </w:rPr>
        <w:t>. Perkančioji organizacija juo labiau turi turėti tokią laisvę, nes ekonomiškai naudingiausias pasiūlymas nustatomas „</w:t>
      </w:r>
      <w:r w:rsidRPr="00001443">
        <w:rPr>
          <w:i/>
          <w:sz w:val="22"/>
        </w:rPr>
        <w:t>perkančiajai organizacijai išsirenkant</w:t>
      </w:r>
      <w:r w:rsidRPr="00001443">
        <w:rPr>
          <w:sz w:val="22"/>
        </w:rPr>
        <w:t>“</w:t>
      </w:r>
      <w:r w:rsidRPr="00001443">
        <w:rPr>
          <w:rStyle w:val="Puslapioinaosnuoroda"/>
          <w:sz w:val="22"/>
        </w:rPr>
        <w:footnoteReference w:id="2"/>
      </w:r>
      <w:r w:rsidRPr="00001443">
        <w:rPr>
          <w:sz w:val="22"/>
        </w:rPr>
        <w:t xml:space="preserve">. Pabrėžiame, kad PO pasirinkti vertinimo kriterijai yra priskiriami prie </w:t>
      </w:r>
      <w:r w:rsidRPr="00001443">
        <w:rPr>
          <w:sz w:val="22"/>
          <w:u w:val="single"/>
        </w:rPr>
        <w:t>kiekybinių (objektyviųjų) vertinimo kriterijų</w:t>
      </w:r>
      <w:r w:rsidRPr="00001443">
        <w:rPr>
          <w:sz w:val="22"/>
        </w:rPr>
        <w:t>, o tai reiškia, kad jie yra aiškūs bei pamatuojami, ką patvirtina ir ekonominio naudingumo vertinimo tvarkoje aprašyta balų skyrimo tvarka.</w:t>
      </w:r>
    </w:p>
    <w:p w14:paraId="61FA0882" w14:textId="77777777" w:rsidR="006067BE" w:rsidRPr="00001443" w:rsidRDefault="006067BE" w:rsidP="006067BE">
      <w:pPr>
        <w:spacing w:after="0"/>
        <w:ind w:firstLine="284"/>
        <w:jc w:val="both"/>
        <w:rPr>
          <w:sz w:val="22"/>
        </w:rPr>
      </w:pPr>
      <w:r w:rsidRPr="00001443">
        <w:rPr>
          <w:sz w:val="22"/>
        </w:rPr>
        <w:t>Vadovaujantis Ekonomiškai naudingiausio pasiūlymo vertinimo gairėmis, parengtomis Viešųjų pirkimų tarnybos</w:t>
      </w:r>
      <w:r w:rsidRPr="00001443">
        <w:rPr>
          <w:rStyle w:val="Puslapioinaosnuoroda"/>
          <w:sz w:val="22"/>
        </w:rPr>
        <w:footnoteReference w:id="3"/>
      </w:r>
      <w:r w:rsidRPr="00001443">
        <w:rPr>
          <w:sz w:val="22"/>
        </w:rPr>
        <w:t xml:space="preserve"> (toliau – </w:t>
      </w:r>
      <w:r w:rsidRPr="00001443">
        <w:rPr>
          <w:b/>
          <w:sz w:val="22"/>
        </w:rPr>
        <w:t>ENPV</w:t>
      </w:r>
      <w:r w:rsidRPr="00001443">
        <w:rPr>
          <w:sz w:val="22"/>
        </w:rPr>
        <w:t xml:space="preserve">) (34-36 psl.), ekonomiškai naudingiausio pasiūlymo išrinkimo </w:t>
      </w:r>
      <w:r w:rsidRPr="00001443">
        <w:rPr>
          <w:b/>
          <w:sz w:val="22"/>
        </w:rPr>
        <w:t>kiekybinis kriterijus</w:t>
      </w:r>
      <w:r w:rsidRPr="00001443">
        <w:rPr>
          <w:sz w:val="22"/>
        </w:rPr>
        <w:t xml:space="preserve"> iš esmės gali būti bet kuris prekės parametras ar savybė. Tereikia rengiant technines specifikacijas atskirti, kurios prekių savybės yra būtinos (tai privalomas techninės specifikacijos reikalavimas), o kurios pageidaujamos (</w:t>
      </w:r>
      <w:r w:rsidRPr="00001443">
        <w:rPr>
          <w:i/>
          <w:sz w:val="22"/>
        </w:rPr>
        <w:t xml:space="preserve">angl. </w:t>
      </w:r>
      <w:proofErr w:type="spellStart"/>
      <w:r w:rsidRPr="00001443">
        <w:rPr>
          <w:i/>
          <w:sz w:val="22"/>
        </w:rPr>
        <w:t>nice</w:t>
      </w:r>
      <w:proofErr w:type="spellEnd"/>
      <w:r w:rsidRPr="00001443">
        <w:rPr>
          <w:i/>
          <w:sz w:val="22"/>
        </w:rPr>
        <w:t xml:space="preserve"> to </w:t>
      </w:r>
      <w:proofErr w:type="spellStart"/>
      <w:r w:rsidRPr="00001443">
        <w:rPr>
          <w:i/>
          <w:sz w:val="22"/>
        </w:rPr>
        <w:t>have</w:t>
      </w:r>
      <w:proofErr w:type="spellEnd"/>
      <w:r w:rsidRPr="00001443">
        <w:rPr>
          <w:sz w:val="22"/>
        </w:rPr>
        <w:t>), kurios pirkimo vykdytojui reikštų didesnę naudą. Kaip akcentuoja pati Viešųjų pirkimų tarnyba cituojamose gairėse</w:t>
      </w:r>
      <w:r w:rsidRPr="00001443">
        <w:rPr>
          <w:rStyle w:val="Puslapioinaosnuoroda"/>
          <w:sz w:val="22"/>
        </w:rPr>
        <w:footnoteReference w:id="4"/>
      </w:r>
      <w:r w:rsidRPr="00001443">
        <w:rPr>
          <w:sz w:val="22"/>
        </w:rPr>
        <w:t>, kiekvieno pirkimo vykdytojo poreikiai gali būti skirtingi, taigi tai, kas vienam pirkimo vykdytojui yra būtina (techninės specifikacijos reikalavimas), kitam gali būti tik pageidaujama (kokybės kriterijus), dar kitam kuris nors aspektas gali būti apskritai nesvarbus (tada jis nenurodomas nei kaip techninės specifikacijos reikalavimas, nei kaip kokybės kriterijus).</w:t>
      </w:r>
    </w:p>
    <w:p w14:paraId="50254FA6" w14:textId="77777777" w:rsidR="006067BE" w:rsidRPr="00001443" w:rsidRDefault="006067BE" w:rsidP="006E7D80">
      <w:pPr>
        <w:spacing w:after="0" w:line="240" w:lineRule="auto"/>
        <w:jc w:val="both"/>
        <w:rPr>
          <w:sz w:val="22"/>
        </w:rPr>
      </w:pPr>
      <w:r w:rsidRPr="00001443">
        <w:rPr>
          <w:sz w:val="22"/>
        </w:rPr>
        <w:t>Pabrėžiame, kad nė vienas teisės aktas (VPĮ ar ENPV gairės) nereglamentuoja balų skyrimo tvarkos, todėl dėl jų nustatymo PO sprendžia atsižvelgdama į vertinamo parametro svarbą ir reikšmę individualiai, atsižvelgdama į savo poreikius. PO, atsižvelgdama į ENPV gaires, pasirinko jai svarbiausius bei poreikius ir lūkesčius labiausiai įtakojančius vertinimo kriterijus, tarp kurių yra visi T1 – T5 techniniai pranašumai.</w:t>
      </w:r>
    </w:p>
    <w:p w14:paraId="69CD943B" w14:textId="77777777" w:rsidR="004A343B" w:rsidRPr="00001443" w:rsidRDefault="004A343B" w:rsidP="006E7D80">
      <w:pPr>
        <w:spacing w:after="0" w:line="240" w:lineRule="auto"/>
        <w:jc w:val="both"/>
        <w:rPr>
          <w:sz w:val="20"/>
          <w:szCs w:val="2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134"/>
        <w:gridCol w:w="850"/>
        <w:gridCol w:w="6521"/>
      </w:tblGrid>
      <w:tr w:rsidR="009E5976" w14:paraId="51281838" w14:textId="77777777">
        <w:trPr>
          <w:cantSplit/>
        </w:trPr>
        <w:tc>
          <w:tcPr>
            <w:tcW w:w="851" w:type="dxa"/>
            <w:shd w:val="clear" w:color="auto" w:fill="auto"/>
          </w:tcPr>
          <w:p w14:paraId="4A45ED62" w14:textId="77777777" w:rsidR="003200DF" w:rsidRDefault="003200DF">
            <w:pPr>
              <w:suppressAutoHyphens/>
              <w:spacing w:after="0" w:line="240" w:lineRule="auto"/>
              <w:jc w:val="center"/>
              <w:rPr>
                <w:b/>
                <w:bCs/>
                <w:color w:val="000000"/>
                <w:sz w:val="20"/>
                <w:szCs w:val="20"/>
              </w:rPr>
            </w:pPr>
            <w:r>
              <w:rPr>
                <w:b/>
                <w:bCs/>
                <w:color w:val="000000"/>
                <w:sz w:val="20"/>
                <w:szCs w:val="20"/>
              </w:rPr>
              <w:t>Kokybės kriterijus</w:t>
            </w:r>
          </w:p>
        </w:tc>
        <w:tc>
          <w:tcPr>
            <w:tcW w:w="1418" w:type="dxa"/>
            <w:shd w:val="clear" w:color="auto" w:fill="auto"/>
          </w:tcPr>
          <w:p w14:paraId="77B0958D" w14:textId="77777777" w:rsidR="003200DF" w:rsidRDefault="003200DF">
            <w:pPr>
              <w:suppressAutoHyphens/>
              <w:spacing w:after="0" w:line="240" w:lineRule="auto"/>
              <w:jc w:val="center"/>
              <w:rPr>
                <w:b/>
                <w:bCs/>
                <w:color w:val="000000"/>
                <w:sz w:val="20"/>
                <w:szCs w:val="20"/>
              </w:rPr>
            </w:pPr>
            <w:r>
              <w:rPr>
                <w:b/>
                <w:bCs/>
                <w:sz w:val="20"/>
                <w:szCs w:val="20"/>
              </w:rPr>
              <w:t>Kriterijaus reikšmė</w:t>
            </w:r>
          </w:p>
        </w:tc>
        <w:tc>
          <w:tcPr>
            <w:tcW w:w="1134" w:type="dxa"/>
            <w:shd w:val="clear" w:color="auto" w:fill="auto"/>
          </w:tcPr>
          <w:p w14:paraId="4C6630F7" w14:textId="77777777" w:rsidR="003200DF" w:rsidRDefault="003200DF">
            <w:pPr>
              <w:suppressAutoHyphens/>
              <w:spacing w:after="0" w:line="240" w:lineRule="auto"/>
              <w:jc w:val="center"/>
              <w:rPr>
                <w:b/>
                <w:bCs/>
                <w:sz w:val="20"/>
                <w:szCs w:val="20"/>
              </w:rPr>
            </w:pPr>
            <w:r>
              <w:rPr>
                <w:b/>
                <w:bCs/>
                <w:sz w:val="20"/>
                <w:szCs w:val="20"/>
              </w:rPr>
              <w:t>Formulės rūšis</w:t>
            </w:r>
          </w:p>
        </w:tc>
        <w:tc>
          <w:tcPr>
            <w:tcW w:w="850" w:type="dxa"/>
            <w:shd w:val="clear" w:color="auto" w:fill="auto"/>
          </w:tcPr>
          <w:p w14:paraId="07715F8E" w14:textId="59B724A6" w:rsidR="003200DF" w:rsidRDefault="003200DF">
            <w:pPr>
              <w:suppressAutoHyphens/>
              <w:spacing w:after="0" w:line="240" w:lineRule="auto"/>
              <w:jc w:val="center"/>
              <w:rPr>
                <w:b/>
                <w:bCs/>
                <w:color w:val="000000"/>
                <w:sz w:val="20"/>
                <w:szCs w:val="20"/>
              </w:rPr>
            </w:pPr>
            <w:r>
              <w:rPr>
                <w:b/>
                <w:bCs/>
                <w:sz w:val="20"/>
                <w:szCs w:val="20"/>
              </w:rPr>
              <w:t>Lyginamasis svoris Y=4</w:t>
            </w:r>
            <w:r w:rsidR="001D1ECA">
              <w:rPr>
                <w:b/>
                <w:bCs/>
                <w:sz w:val="20"/>
                <w:szCs w:val="20"/>
              </w:rPr>
              <w:t>0</w:t>
            </w:r>
          </w:p>
        </w:tc>
        <w:tc>
          <w:tcPr>
            <w:tcW w:w="6521" w:type="dxa"/>
            <w:shd w:val="clear" w:color="auto" w:fill="auto"/>
          </w:tcPr>
          <w:p w14:paraId="70008443" w14:textId="1BA60648" w:rsidR="003200DF" w:rsidRDefault="006067BE">
            <w:pPr>
              <w:suppressAutoHyphens/>
              <w:spacing w:after="0" w:line="240" w:lineRule="auto"/>
              <w:jc w:val="center"/>
              <w:rPr>
                <w:b/>
                <w:sz w:val="20"/>
                <w:szCs w:val="20"/>
              </w:rPr>
            </w:pPr>
            <w:r>
              <w:rPr>
                <w:b/>
                <w:sz w:val="20"/>
                <w:szCs w:val="20"/>
              </w:rPr>
              <w:t>Kriterijau pasirinki</w:t>
            </w:r>
            <w:r w:rsidR="008D68AE">
              <w:rPr>
                <w:b/>
                <w:sz w:val="20"/>
                <w:szCs w:val="20"/>
              </w:rPr>
              <w:t>m</w:t>
            </w:r>
            <w:r>
              <w:rPr>
                <w:b/>
                <w:sz w:val="20"/>
                <w:szCs w:val="20"/>
              </w:rPr>
              <w:t>o pagrindas</w:t>
            </w:r>
          </w:p>
        </w:tc>
      </w:tr>
      <w:tr w:rsidR="009E5976" w14:paraId="70F5A728" w14:textId="77777777">
        <w:trPr>
          <w:cantSplit/>
        </w:trPr>
        <w:tc>
          <w:tcPr>
            <w:tcW w:w="851" w:type="dxa"/>
            <w:shd w:val="clear" w:color="auto" w:fill="auto"/>
          </w:tcPr>
          <w:p w14:paraId="2C144974" w14:textId="77777777" w:rsidR="003200DF" w:rsidRDefault="003200DF">
            <w:pPr>
              <w:suppressAutoHyphens/>
              <w:spacing w:after="0" w:line="240" w:lineRule="auto"/>
              <w:rPr>
                <w:color w:val="000000"/>
                <w:sz w:val="20"/>
                <w:szCs w:val="20"/>
              </w:rPr>
            </w:pPr>
            <w:r>
              <w:rPr>
                <w:color w:val="000000"/>
                <w:sz w:val="20"/>
                <w:szCs w:val="20"/>
              </w:rPr>
              <w:t>T1</w:t>
            </w:r>
          </w:p>
        </w:tc>
        <w:tc>
          <w:tcPr>
            <w:tcW w:w="1418" w:type="dxa"/>
            <w:shd w:val="clear" w:color="auto" w:fill="auto"/>
          </w:tcPr>
          <w:p w14:paraId="2152B6B7" w14:textId="77777777" w:rsidR="003200DF" w:rsidRDefault="003200DF">
            <w:pPr>
              <w:suppressAutoHyphens/>
              <w:spacing w:after="0" w:line="240" w:lineRule="auto"/>
              <w:rPr>
                <w:color w:val="000000"/>
                <w:sz w:val="20"/>
                <w:szCs w:val="20"/>
              </w:rPr>
            </w:pPr>
            <w:r>
              <w:rPr>
                <w:bCs/>
                <w:color w:val="000000"/>
                <w:sz w:val="20"/>
                <w:szCs w:val="20"/>
              </w:rPr>
              <w:t xml:space="preserve">Prisitaikymo spindulys: </w:t>
            </w:r>
            <w:r>
              <w:rPr>
                <w:color w:val="000000"/>
                <w:sz w:val="20"/>
                <w:szCs w:val="20"/>
              </w:rPr>
              <w:t>2 ir 4-rių taškų perjungiamas</w:t>
            </w:r>
          </w:p>
        </w:tc>
        <w:tc>
          <w:tcPr>
            <w:tcW w:w="1134" w:type="dxa"/>
            <w:shd w:val="clear" w:color="auto" w:fill="auto"/>
          </w:tcPr>
          <w:p w14:paraId="7D386092" w14:textId="77777777" w:rsidR="003200DF" w:rsidRDefault="003200DF">
            <w:pPr>
              <w:spacing w:after="0" w:line="240" w:lineRule="auto"/>
              <w:rPr>
                <w:sz w:val="20"/>
                <w:szCs w:val="20"/>
              </w:rPr>
            </w:pPr>
            <w:r>
              <w:rPr>
                <w:sz w:val="20"/>
                <w:szCs w:val="20"/>
              </w:rPr>
              <w:t>Statinis:</w:t>
            </w:r>
            <w:r>
              <w:rPr>
                <w:sz w:val="20"/>
                <w:szCs w:val="20"/>
              </w:rPr>
              <w:br/>
              <w:t>(yra/nėra)</w:t>
            </w:r>
          </w:p>
        </w:tc>
        <w:tc>
          <w:tcPr>
            <w:tcW w:w="850" w:type="dxa"/>
            <w:shd w:val="clear" w:color="auto" w:fill="auto"/>
          </w:tcPr>
          <w:p w14:paraId="76DDB5ED" w14:textId="77777777" w:rsidR="003200DF" w:rsidRDefault="003200DF" w:rsidP="006067BE">
            <w:pPr>
              <w:pStyle w:val="Betarp"/>
              <w:rPr>
                <w:rFonts w:ascii="Times New Roman" w:hAnsi="Times New Roman"/>
                <w:color w:val="000000"/>
                <w:sz w:val="20"/>
                <w:szCs w:val="20"/>
              </w:rPr>
            </w:pPr>
            <w:r>
              <w:rPr>
                <w:rFonts w:ascii="Times New Roman" w:hAnsi="Times New Roman"/>
                <w:sz w:val="20"/>
                <w:szCs w:val="20"/>
              </w:rPr>
              <w:t>Y1 = 10</w:t>
            </w:r>
          </w:p>
        </w:tc>
        <w:tc>
          <w:tcPr>
            <w:tcW w:w="6521" w:type="dxa"/>
            <w:shd w:val="clear" w:color="auto" w:fill="auto"/>
          </w:tcPr>
          <w:p w14:paraId="4B582469" w14:textId="77777777" w:rsidR="001D1ECA" w:rsidRDefault="001D1ECA">
            <w:pPr>
              <w:spacing w:after="0" w:line="240" w:lineRule="auto"/>
              <w:jc w:val="both"/>
              <w:rPr>
                <w:sz w:val="20"/>
                <w:szCs w:val="20"/>
              </w:rPr>
            </w:pPr>
            <w:r>
              <w:rPr>
                <w:sz w:val="20"/>
                <w:szCs w:val="20"/>
              </w:rPr>
              <w:t xml:space="preserve">YAG lazeriui, skirtam antrinės kataraktos gydymui - </w:t>
            </w:r>
            <w:proofErr w:type="spellStart"/>
            <w:r>
              <w:rPr>
                <w:sz w:val="20"/>
                <w:szCs w:val="20"/>
              </w:rPr>
              <w:t>kapsulotomijai</w:t>
            </w:r>
            <w:proofErr w:type="spellEnd"/>
            <w:r>
              <w:rPr>
                <w:sz w:val="20"/>
                <w:szCs w:val="20"/>
              </w:rPr>
              <w:t xml:space="preserve"> ir </w:t>
            </w:r>
            <w:proofErr w:type="spellStart"/>
            <w:r>
              <w:rPr>
                <w:sz w:val="20"/>
                <w:szCs w:val="20"/>
              </w:rPr>
              <w:t>iridotomijai</w:t>
            </w:r>
            <w:proofErr w:type="spellEnd"/>
            <w:r>
              <w:rPr>
                <w:sz w:val="20"/>
                <w:szCs w:val="20"/>
              </w:rPr>
              <w:t>, prisitaikymo spindulys atlieka esminį vaidmenį:</w:t>
            </w:r>
          </w:p>
          <w:p w14:paraId="0F79BAFF" w14:textId="77777777" w:rsidR="001D1ECA" w:rsidRDefault="001D1ECA">
            <w:pPr>
              <w:tabs>
                <w:tab w:val="left" w:pos="287"/>
              </w:tabs>
              <w:spacing w:after="0" w:line="240" w:lineRule="auto"/>
              <w:jc w:val="both"/>
              <w:rPr>
                <w:sz w:val="20"/>
                <w:szCs w:val="20"/>
              </w:rPr>
            </w:pPr>
            <w:r>
              <w:rPr>
                <w:b/>
                <w:bCs/>
                <w:sz w:val="20"/>
                <w:szCs w:val="20"/>
              </w:rPr>
              <w:t>Tikslumas</w:t>
            </w:r>
            <w:r>
              <w:rPr>
                <w:sz w:val="20"/>
                <w:szCs w:val="20"/>
              </w:rPr>
              <w:t xml:space="preserve">: </w:t>
            </w:r>
            <w:r>
              <w:rPr>
                <w:color w:val="000000"/>
                <w:sz w:val="20"/>
                <w:szCs w:val="20"/>
              </w:rPr>
              <w:t>4-rių taškų</w:t>
            </w:r>
            <w:r>
              <w:rPr>
                <w:sz w:val="20"/>
                <w:szCs w:val="20"/>
              </w:rPr>
              <w:t xml:space="preserve"> prisitaikymo spindulys suteikia galimybę tiksliau nukreipti lazerio spindulį, todėl galima veiksmingiau gydyti pažeistas sritis.</w:t>
            </w:r>
          </w:p>
          <w:p w14:paraId="4C077CDD" w14:textId="77777777" w:rsidR="001D1ECA" w:rsidRDefault="001D1ECA">
            <w:pPr>
              <w:tabs>
                <w:tab w:val="left" w:pos="287"/>
              </w:tabs>
              <w:spacing w:after="0" w:line="240" w:lineRule="auto"/>
              <w:jc w:val="both"/>
              <w:rPr>
                <w:sz w:val="20"/>
                <w:szCs w:val="20"/>
              </w:rPr>
            </w:pPr>
            <w:r>
              <w:rPr>
                <w:b/>
                <w:bCs/>
                <w:sz w:val="20"/>
                <w:szCs w:val="20"/>
              </w:rPr>
              <w:t>Lankstumas</w:t>
            </w:r>
            <w:r>
              <w:rPr>
                <w:sz w:val="20"/>
                <w:szCs w:val="20"/>
              </w:rPr>
              <w:t>: p</w:t>
            </w:r>
            <w:r>
              <w:rPr>
                <w:color w:val="000000"/>
                <w:sz w:val="20"/>
                <w:szCs w:val="20"/>
              </w:rPr>
              <w:t>erjungiamas</w:t>
            </w:r>
            <w:r>
              <w:rPr>
                <w:sz w:val="20"/>
                <w:szCs w:val="20"/>
              </w:rPr>
              <w:t xml:space="preserve"> 2 ir 4-rių taškų prisitaikymo spindulys leidžia prisitaikyti prie skirtingų akies anatomijos ypatumų ir užtikrina, kad lazeris būtų tiksliai nukreiptas į reikiamą vietą, sumažinant aplinkinių audinių pažeidimo riziką.</w:t>
            </w:r>
          </w:p>
          <w:p w14:paraId="564DF4EA" w14:textId="77777777" w:rsidR="001D1ECA" w:rsidRDefault="001D1ECA">
            <w:pPr>
              <w:tabs>
                <w:tab w:val="left" w:pos="287"/>
              </w:tabs>
              <w:spacing w:after="0" w:line="240" w:lineRule="auto"/>
              <w:jc w:val="both"/>
              <w:rPr>
                <w:sz w:val="20"/>
                <w:szCs w:val="20"/>
              </w:rPr>
            </w:pPr>
            <w:r>
              <w:rPr>
                <w:b/>
                <w:bCs/>
                <w:sz w:val="20"/>
                <w:szCs w:val="20"/>
              </w:rPr>
              <w:t>Saugumas</w:t>
            </w:r>
            <w:r>
              <w:rPr>
                <w:sz w:val="20"/>
                <w:szCs w:val="20"/>
              </w:rPr>
              <w:t>: Modernizuotas lazerio valdymas ir tikslus spindulio nustatymas padeda sumažinti komplikacijų galimybę, tokių kaip per didelis akių audinių pažeidimas.</w:t>
            </w:r>
          </w:p>
          <w:p w14:paraId="07B98B8E" w14:textId="77777777" w:rsidR="001D1ECA" w:rsidRDefault="001D1ECA">
            <w:pPr>
              <w:tabs>
                <w:tab w:val="left" w:pos="287"/>
              </w:tabs>
              <w:spacing w:after="0" w:line="240" w:lineRule="auto"/>
              <w:jc w:val="both"/>
              <w:rPr>
                <w:sz w:val="20"/>
                <w:szCs w:val="20"/>
              </w:rPr>
            </w:pPr>
            <w:r>
              <w:rPr>
                <w:b/>
                <w:bCs/>
                <w:sz w:val="20"/>
                <w:szCs w:val="20"/>
              </w:rPr>
              <w:t>Paciento komfortas</w:t>
            </w:r>
            <w:r>
              <w:rPr>
                <w:sz w:val="20"/>
                <w:szCs w:val="20"/>
              </w:rPr>
              <w:t>: Geresnis lazerio kontrolės lygis gali prisidėti prie mažesnio skausmo ir diskomforto pacientui procedūros metu.</w:t>
            </w:r>
          </w:p>
          <w:p w14:paraId="32992CBA" w14:textId="5D8B6CBD" w:rsidR="003200DF" w:rsidRDefault="001D1ECA">
            <w:pPr>
              <w:spacing w:after="0" w:line="240" w:lineRule="auto"/>
              <w:jc w:val="both"/>
              <w:rPr>
                <w:sz w:val="20"/>
                <w:szCs w:val="20"/>
              </w:rPr>
            </w:pPr>
            <w:r>
              <w:rPr>
                <w:sz w:val="20"/>
                <w:szCs w:val="20"/>
              </w:rPr>
              <w:t>Apibendrinant, YAG lazerio su 2 ir 4 taškų prisitaikymo spindulio perjungiamo technologijos patobulinimai padeda gerinti gydymo rezultatus, saugumą ir paciento patirtį.</w:t>
            </w:r>
          </w:p>
        </w:tc>
      </w:tr>
      <w:tr w:rsidR="009E5976" w14:paraId="5870D4EE" w14:textId="77777777">
        <w:trPr>
          <w:cantSplit/>
        </w:trPr>
        <w:tc>
          <w:tcPr>
            <w:tcW w:w="851" w:type="dxa"/>
            <w:shd w:val="clear" w:color="auto" w:fill="auto"/>
          </w:tcPr>
          <w:p w14:paraId="23940311" w14:textId="77777777" w:rsidR="003200DF" w:rsidRDefault="003200DF">
            <w:pPr>
              <w:suppressAutoHyphens/>
              <w:spacing w:after="0" w:line="240" w:lineRule="auto"/>
              <w:rPr>
                <w:color w:val="000000"/>
                <w:sz w:val="20"/>
                <w:szCs w:val="20"/>
              </w:rPr>
            </w:pPr>
            <w:r>
              <w:rPr>
                <w:color w:val="000000"/>
                <w:sz w:val="20"/>
                <w:szCs w:val="20"/>
              </w:rPr>
              <w:lastRenderedPageBreak/>
              <w:t>T2</w:t>
            </w:r>
          </w:p>
        </w:tc>
        <w:tc>
          <w:tcPr>
            <w:tcW w:w="1418" w:type="dxa"/>
            <w:shd w:val="clear" w:color="auto" w:fill="auto"/>
          </w:tcPr>
          <w:p w14:paraId="0046657E" w14:textId="77777777" w:rsidR="003200DF" w:rsidRDefault="003200DF">
            <w:pPr>
              <w:suppressAutoHyphens/>
              <w:spacing w:after="0" w:line="240" w:lineRule="auto"/>
              <w:rPr>
                <w:color w:val="000000"/>
                <w:sz w:val="20"/>
                <w:szCs w:val="20"/>
              </w:rPr>
            </w:pPr>
            <w:r>
              <w:rPr>
                <w:bCs/>
                <w:color w:val="000000"/>
                <w:sz w:val="20"/>
                <w:szCs w:val="20"/>
              </w:rPr>
              <w:t>5 plyšinės lempos didinimai</w:t>
            </w:r>
          </w:p>
        </w:tc>
        <w:tc>
          <w:tcPr>
            <w:tcW w:w="1134" w:type="dxa"/>
            <w:shd w:val="clear" w:color="auto" w:fill="auto"/>
          </w:tcPr>
          <w:p w14:paraId="27B03CBC" w14:textId="77777777" w:rsidR="003200DF" w:rsidRDefault="003200DF" w:rsidP="006067BE">
            <w:pPr>
              <w:pStyle w:val="Betarp"/>
              <w:rPr>
                <w:rFonts w:ascii="Times New Roman" w:hAnsi="Times New Roman"/>
                <w:sz w:val="20"/>
                <w:szCs w:val="20"/>
              </w:rPr>
            </w:pPr>
            <w:r>
              <w:rPr>
                <w:rFonts w:ascii="Times New Roman" w:hAnsi="Times New Roman"/>
                <w:sz w:val="20"/>
                <w:szCs w:val="20"/>
              </w:rPr>
              <w:t>Statinis:</w:t>
            </w:r>
            <w:r>
              <w:rPr>
                <w:rFonts w:ascii="Times New Roman" w:hAnsi="Times New Roman"/>
                <w:sz w:val="20"/>
                <w:szCs w:val="20"/>
              </w:rPr>
              <w:br/>
              <w:t>(yra/nėra)</w:t>
            </w:r>
          </w:p>
        </w:tc>
        <w:tc>
          <w:tcPr>
            <w:tcW w:w="850" w:type="dxa"/>
            <w:shd w:val="clear" w:color="auto" w:fill="auto"/>
          </w:tcPr>
          <w:p w14:paraId="2F16C759" w14:textId="77777777" w:rsidR="003200DF" w:rsidRDefault="003200DF" w:rsidP="006067BE">
            <w:pPr>
              <w:pStyle w:val="Betarp"/>
              <w:rPr>
                <w:rFonts w:ascii="Times New Roman" w:hAnsi="Times New Roman"/>
                <w:color w:val="000000"/>
                <w:sz w:val="20"/>
                <w:szCs w:val="20"/>
              </w:rPr>
            </w:pPr>
            <w:r>
              <w:rPr>
                <w:rFonts w:ascii="Times New Roman" w:hAnsi="Times New Roman"/>
                <w:sz w:val="20"/>
                <w:szCs w:val="20"/>
              </w:rPr>
              <w:t>Y2 = 10</w:t>
            </w:r>
          </w:p>
        </w:tc>
        <w:tc>
          <w:tcPr>
            <w:tcW w:w="6521" w:type="dxa"/>
            <w:shd w:val="clear" w:color="auto" w:fill="auto"/>
          </w:tcPr>
          <w:p w14:paraId="3D470517" w14:textId="57D83C45" w:rsidR="001D1ECA" w:rsidRDefault="001D1ECA">
            <w:pPr>
              <w:tabs>
                <w:tab w:val="left" w:pos="175"/>
              </w:tabs>
              <w:spacing w:after="0" w:line="240" w:lineRule="auto"/>
              <w:jc w:val="both"/>
              <w:rPr>
                <w:sz w:val="20"/>
                <w:szCs w:val="20"/>
              </w:rPr>
            </w:pPr>
            <w:r>
              <w:rPr>
                <w:sz w:val="20"/>
                <w:szCs w:val="20"/>
              </w:rPr>
              <w:t>Lazerinės plyšinės lempos su 5 didinimais pranašumas yra susijęs su keliais aspektais:</w:t>
            </w:r>
          </w:p>
          <w:p w14:paraId="689B244F" w14:textId="0D165207" w:rsidR="001D1ECA" w:rsidRDefault="001D1ECA">
            <w:pPr>
              <w:tabs>
                <w:tab w:val="left" w:pos="175"/>
              </w:tabs>
              <w:spacing w:after="0" w:line="240" w:lineRule="auto"/>
              <w:ind w:left="33"/>
              <w:jc w:val="both"/>
              <w:rPr>
                <w:sz w:val="20"/>
                <w:szCs w:val="20"/>
              </w:rPr>
            </w:pPr>
            <w:r>
              <w:rPr>
                <w:b/>
                <w:bCs/>
                <w:sz w:val="20"/>
                <w:szCs w:val="20"/>
              </w:rPr>
              <w:t>Didinimo lygis</w:t>
            </w:r>
            <w:r>
              <w:rPr>
                <w:sz w:val="20"/>
                <w:szCs w:val="20"/>
              </w:rPr>
              <w:t>: 5 didinimai leidžia gydytojui geriau stebėti ir analizuoti akies struktūras, suteikiant detalesnį vaizdą apie įvairias patologijas, tokias kaip katarakta, tinklainės sutrikimai ar glaukoma.</w:t>
            </w:r>
          </w:p>
          <w:p w14:paraId="22CCEC8D" w14:textId="77777777" w:rsidR="001D1ECA" w:rsidRDefault="001D1ECA">
            <w:pPr>
              <w:tabs>
                <w:tab w:val="left" w:pos="175"/>
              </w:tabs>
              <w:spacing w:after="0" w:line="240" w:lineRule="auto"/>
              <w:ind w:left="33"/>
              <w:jc w:val="both"/>
              <w:rPr>
                <w:sz w:val="20"/>
                <w:szCs w:val="20"/>
              </w:rPr>
            </w:pPr>
            <w:r>
              <w:rPr>
                <w:b/>
                <w:bCs/>
                <w:sz w:val="20"/>
                <w:szCs w:val="20"/>
              </w:rPr>
              <w:t>Diagnozavimo tikslumas</w:t>
            </w:r>
            <w:r>
              <w:rPr>
                <w:sz w:val="20"/>
                <w:szCs w:val="20"/>
              </w:rPr>
              <w:t>: Su didesniu didinimu galima lengviau pastebėti smulkius pokyčius akies audiniuose, kas gali padėti anksti diagnozuoti ligas arba įvertinti jų progresavimą.</w:t>
            </w:r>
          </w:p>
          <w:p w14:paraId="2A9BAEBF" w14:textId="77777777" w:rsidR="001D1ECA" w:rsidRDefault="001D1ECA">
            <w:pPr>
              <w:tabs>
                <w:tab w:val="left" w:pos="175"/>
              </w:tabs>
              <w:spacing w:after="0" w:line="240" w:lineRule="auto"/>
              <w:ind w:left="33"/>
              <w:jc w:val="both"/>
              <w:rPr>
                <w:sz w:val="20"/>
                <w:szCs w:val="20"/>
              </w:rPr>
            </w:pPr>
            <w:r>
              <w:rPr>
                <w:b/>
                <w:bCs/>
                <w:sz w:val="20"/>
                <w:szCs w:val="20"/>
              </w:rPr>
              <w:t>Komfortas gydytojui</w:t>
            </w:r>
            <w:r>
              <w:rPr>
                <w:sz w:val="20"/>
                <w:szCs w:val="20"/>
              </w:rPr>
              <w:t>: Gydytojai dažnai gali be vargo dirbti su didesniais didinimais, o tai gali padidinti darbo efektyvumą ir sumažinti nuovargį per ilgiau trunkančias procedūras.</w:t>
            </w:r>
          </w:p>
          <w:p w14:paraId="318BA0D7" w14:textId="77777777" w:rsidR="001D1ECA" w:rsidRDefault="001D1ECA">
            <w:pPr>
              <w:tabs>
                <w:tab w:val="left" w:pos="175"/>
              </w:tabs>
              <w:spacing w:after="0" w:line="240" w:lineRule="auto"/>
              <w:ind w:left="33"/>
              <w:jc w:val="both"/>
              <w:rPr>
                <w:sz w:val="20"/>
                <w:szCs w:val="20"/>
              </w:rPr>
            </w:pPr>
            <w:r>
              <w:rPr>
                <w:b/>
                <w:bCs/>
                <w:sz w:val="20"/>
                <w:szCs w:val="20"/>
              </w:rPr>
              <w:t>Geresnis detalizavimas</w:t>
            </w:r>
            <w:r>
              <w:rPr>
                <w:sz w:val="20"/>
                <w:szCs w:val="20"/>
              </w:rPr>
              <w:t>: Didesnis didinimas leidžia geriau vertinti akies būklę, ypač atliekant diagnostinius tyrimus arba procedūras, kur detalumas yra ypač svarbus.</w:t>
            </w:r>
          </w:p>
          <w:p w14:paraId="54A62E92" w14:textId="77777777" w:rsidR="001D1ECA" w:rsidRDefault="001D1ECA">
            <w:pPr>
              <w:tabs>
                <w:tab w:val="left" w:pos="175"/>
              </w:tabs>
              <w:spacing w:after="0" w:line="240" w:lineRule="auto"/>
              <w:ind w:left="33"/>
              <w:jc w:val="both"/>
              <w:rPr>
                <w:sz w:val="20"/>
                <w:szCs w:val="20"/>
              </w:rPr>
            </w:pPr>
            <w:r>
              <w:rPr>
                <w:b/>
                <w:bCs/>
                <w:sz w:val="20"/>
                <w:szCs w:val="20"/>
              </w:rPr>
              <w:t>Visapusiškesnis vertinimas</w:t>
            </w:r>
            <w:r>
              <w:rPr>
                <w:sz w:val="20"/>
                <w:szCs w:val="20"/>
              </w:rPr>
              <w:t>: Su 5 didinimais gydytojas gali atlikti įvairius tyrimus skirtingais didinimais priklausomai nuo poreikio, tokiu būdu užtikrinant visapusiškesnį paciento akių sveikatos įvertinimą.</w:t>
            </w:r>
          </w:p>
          <w:p w14:paraId="17EA7B66" w14:textId="384D75ED" w:rsidR="003200DF" w:rsidRDefault="001D1ECA">
            <w:pPr>
              <w:tabs>
                <w:tab w:val="left" w:pos="175"/>
              </w:tabs>
              <w:spacing w:after="0" w:line="240" w:lineRule="auto"/>
              <w:jc w:val="both"/>
              <w:rPr>
                <w:sz w:val="20"/>
                <w:szCs w:val="20"/>
              </w:rPr>
            </w:pPr>
            <w:r>
              <w:rPr>
                <w:sz w:val="20"/>
                <w:szCs w:val="20"/>
              </w:rPr>
              <w:t>Apibendrinant, lazerinė plyšinė lempa su 5 didinimais suteikia daugiau galimybių diagnostikai ir gydymui, leidžiančiai pasiekti geresnius rezultatus ir didesnį tikslumą.</w:t>
            </w:r>
          </w:p>
        </w:tc>
      </w:tr>
      <w:tr w:rsidR="009E5976" w14:paraId="44EAA2BD" w14:textId="77777777">
        <w:trPr>
          <w:cantSplit/>
        </w:trPr>
        <w:tc>
          <w:tcPr>
            <w:tcW w:w="851" w:type="dxa"/>
            <w:shd w:val="clear" w:color="auto" w:fill="auto"/>
          </w:tcPr>
          <w:p w14:paraId="4685FC18" w14:textId="77777777" w:rsidR="003200DF" w:rsidRDefault="003200DF">
            <w:pPr>
              <w:suppressAutoHyphens/>
              <w:spacing w:after="0" w:line="240" w:lineRule="auto"/>
              <w:rPr>
                <w:color w:val="000000"/>
                <w:sz w:val="20"/>
                <w:szCs w:val="20"/>
              </w:rPr>
            </w:pPr>
            <w:r>
              <w:rPr>
                <w:color w:val="000000"/>
                <w:sz w:val="20"/>
                <w:szCs w:val="20"/>
              </w:rPr>
              <w:t>T3</w:t>
            </w:r>
          </w:p>
        </w:tc>
        <w:tc>
          <w:tcPr>
            <w:tcW w:w="1418" w:type="dxa"/>
            <w:shd w:val="clear" w:color="auto" w:fill="auto"/>
          </w:tcPr>
          <w:p w14:paraId="1D24F412" w14:textId="77777777" w:rsidR="003200DF" w:rsidRDefault="003200DF">
            <w:pPr>
              <w:suppressAutoHyphens/>
              <w:spacing w:after="0" w:line="240" w:lineRule="auto"/>
              <w:rPr>
                <w:bCs/>
                <w:color w:val="000000"/>
                <w:sz w:val="20"/>
                <w:szCs w:val="20"/>
              </w:rPr>
            </w:pPr>
            <w:proofErr w:type="spellStart"/>
            <w:r>
              <w:rPr>
                <w:bCs/>
                <w:sz w:val="20"/>
                <w:szCs w:val="20"/>
              </w:rPr>
              <w:t>Mikro</w:t>
            </w:r>
            <w:proofErr w:type="spellEnd"/>
            <w:r>
              <w:rPr>
                <w:bCs/>
                <w:sz w:val="20"/>
                <w:szCs w:val="20"/>
              </w:rPr>
              <w:t xml:space="preserve"> manipuliatorius: servo elektrinis</w:t>
            </w:r>
          </w:p>
        </w:tc>
        <w:tc>
          <w:tcPr>
            <w:tcW w:w="1134" w:type="dxa"/>
            <w:shd w:val="clear" w:color="auto" w:fill="auto"/>
          </w:tcPr>
          <w:p w14:paraId="2DB417BA" w14:textId="77777777" w:rsidR="003200DF" w:rsidRDefault="003200DF" w:rsidP="006067BE">
            <w:pPr>
              <w:pStyle w:val="Betarp"/>
              <w:rPr>
                <w:rFonts w:ascii="Times New Roman" w:hAnsi="Times New Roman"/>
                <w:sz w:val="20"/>
                <w:szCs w:val="20"/>
              </w:rPr>
            </w:pPr>
            <w:r>
              <w:rPr>
                <w:rFonts w:ascii="Times New Roman" w:hAnsi="Times New Roman"/>
                <w:sz w:val="20"/>
                <w:szCs w:val="20"/>
              </w:rPr>
              <w:t>Statinis:</w:t>
            </w:r>
            <w:r>
              <w:rPr>
                <w:rFonts w:ascii="Times New Roman" w:hAnsi="Times New Roman"/>
                <w:sz w:val="20"/>
                <w:szCs w:val="20"/>
              </w:rPr>
              <w:br/>
              <w:t>(yra/nėra)</w:t>
            </w:r>
          </w:p>
        </w:tc>
        <w:tc>
          <w:tcPr>
            <w:tcW w:w="850" w:type="dxa"/>
            <w:shd w:val="clear" w:color="auto" w:fill="auto"/>
          </w:tcPr>
          <w:p w14:paraId="70FF1575" w14:textId="77777777" w:rsidR="003200DF" w:rsidRDefault="003200DF" w:rsidP="006067BE">
            <w:pPr>
              <w:pStyle w:val="Betarp"/>
              <w:rPr>
                <w:rFonts w:ascii="Times New Roman" w:hAnsi="Times New Roman"/>
                <w:sz w:val="20"/>
                <w:szCs w:val="20"/>
              </w:rPr>
            </w:pPr>
            <w:r>
              <w:rPr>
                <w:rFonts w:ascii="Times New Roman" w:hAnsi="Times New Roman"/>
                <w:sz w:val="20"/>
                <w:szCs w:val="20"/>
              </w:rPr>
              <w:t>Y3 = 10</w:t>
            </w:r>
          </w:p>
        </w:tc>
        <w:tc>
          <w:tcPr>
            <w:tcW w:w="6521" w:type="dxa"/>
            <w:shd w:val="clear" w:color="auto" w:fill="auto"/>
          </w:tcPr>
          <w:p w14:paraId="4165FF9A" w14:textId="77777777" w:rsidR="001D1ECA" w:rsidRDefault="001D1ECA">
            <w:pPr>
              <w:tabs>
                <w:tab w:val="left" w:pos="175"/>
              </w:tabs>
              <w:spacing w:after="0" w:line="240" w:lineRule="auto"/>
              <w:jc w:val="both"/>
              <w:rPr>
                <w:sz w:val="20"/>
                <w:szCs w:val="20"/>
              </w:rPr>
            </w:pPr>
            <w:r>
              <w:rPr>
                <w:sz w:val="20"/>
                <w:szCs w:val="20"/>
              </w:rPr>
              <w:t xml:space="preserve">Servo elektrinis </w:t>
            </w:r>
            <w:proofErr w:type="spellStart"/>
            <w:r>
              <w:rPr>
                <w:sz w:val="20"/>
                <w:szCs w:val="20"/>
              </w:rPr>
              <w:t>mikro</w:t>
            </w:r>
            <w:proofErr w:type="spellEnd"/>
            <w:r>
              <w:rPr>
                <w:sz w:val="20"/>
                <w:szCs w:val="20"/>
              </w:rPr>
              <w:t xml:space="preserve"> manipuliatorius lazerinės plyšinės lempos sudėtyje yra svarbus dėl kelių priežasčių:</w:t>
            </w:r>
          </w:p>
          <w:p w14:paraId="010B7E22" w14:textId="77777777" w:rsidR="001D1ECA" w:rsidRDefault="001D1ECA">
            <w:pPr>
              <w:tabs>
                <w:tab w:val="left" w:pos="175"/>
              </w:tabs>
              <w:spacing w:after="0" w:line="240" w:lineRule="auto"/>
              <w:jc w:val="both"/>
              <w:rPr>
                <w:sz w:val="20"/>
                <w:szCs w:val="20"/>
              </w:rPr>
            </w:pPr>
            <w:r>
              <w:rPr>
                <w:b/>
                <w:bCs/>
                <w:sz w:val="20"/>
                <w:szCs w:val="20"/>
              </w:rPr>
              <w:t>Tikslumas</w:t>
            </w:r>
            <w:r>
              <w:rPr>
                <w:sz w:val="20"/>
                <w:szCs w:val="20"/>
              </w:rPr>
              <w:t>: Servo elektriniai manipuliatoriai leidžia tiksliai ir sklandžiai judinti lazerinį prisitaikymo spindulį, kad būtų galima tiksliau nusitaikyti į reikiamas akies struktūras. Tai ypač svarbu atliekant sudėtingas procedūras, kur tikslumas yra esminis.</w:t>
            </w:r>
          </w:p>
          <w:p w14:paraId="30F280E5" w14:textId="77777777" w:rsidR="001D1ECA" w:rsidRDefault="001D1ECA">
            <w:pPr>
              <w:tabs>
                <w:tab w:val="left" w:pos="175"/>
              </w:tabs>
              <w:spacing w:after="0" w:line="240" w:lineRule="auto"/>
              <w:jc w:val="both"/>
              <w:rPr>
                <w:sz w:val="20"/>
                <w:szCs w:val="20"/>
              </w:rPr>
            </w:pPr>
            <w:r>
              <w:rPr>
                <w:b/>
                <w:bCs/>
                <w:sz w:val="20"/>
                <w:szCs w:val="20"/>
              </w:rPr>
              <w:t>Lengvas valdymas</w:t>
            </w:r>
            <w:r>
              <w:rPr>
                <w:sz w:val="20"/>
                <w:szCs w:val="20"/>
              </w:rPr>
              <w:t>: Tokie manipuliatoriai suteikia gydytojui galimybę lengvai reguliuoti lazerio spindulį, kas padeda dirbti efektyviau ir sumažina varginimą, ypatingai ilgų procedūrų metu.</w:t>
            </w:r>
          </w:p>
          <w:p w14:paraId="6247A0EA" w14:textId="77777777" w:rsidR="001D1ECA" w:rsidRDefault="001D1ECA">
            <w:pPr>
              <w:tabs>
                <w:tab w:val="left" w:pos="175"/>
              </w:tabs>
              <w:spacing w:after="0" w:line="240" w:lineRule="auto"/>
              <w:jc w:val="both"/>
              <w:rPr>
                <w:sz w:val="20"/>
                <w:szCs w:val="20"/>
              </w:rPr>
            </w:pPr>
            <w:r>
              <w:rPr>
                <w:b/>
                <w:bCs/>
                <w:sz w:val="20"/>
                <w:szCs w:val="20"/>
              </w:rPr>
              <w:t>Komplikaciją rizikos mažinimas</w:t>
            </w:r>
            <w:r>
              <w:rPr>
                <w:sz w:val="20"/>
                <w:szCs w:val="20"/>
              </w:rPr>
              <w:t>: Naudojant servo elektrinio manipuliatoriaus sistemą, galima atlikti sklandesnius ir tikslesnius lazerinio spindulio judesius, kas sumažina galimų komplikacijų riziką.</w:t>
            </w:r>
          </w:p>
          <w:p w14:paraId="04E71002" w14:textId="39CAD6D7" w:rsidR="003200DF" w:rsidRDefault="001D1ECA">
            <w:pPr>
              <w:tabs>
                <w:tab w:val="left" w:pos="175"/>
              </w:tabs>
              <w:spacing w:after="0" w:line="240" w:lineRule="auto"/>
              <w:jc w:val="both"/>
              <w:rPr>
                <w:sz w:val="20"/>
                <w:szCs w:val="20"/>
              </w:rPr>
            </w:pPr>
            <w:r>
              <w:rPr>
                <w:sz w:val="20"/>
                <w:szCs w:val="20"/>
              </w:rPr>
              <w:t xml:space="preserve">Apibendrinant, servo elektrinis </w:t>
            </w:r>
            <w:proofErr w:type="spellStart"/>
            <w:r>
              <w:rPr>
                <w:sz w:val="20"/>
                <w:szCs w:val="20"/>
              </w:rPr>
              <w:t>mikro</w:t>
            </w:r>
            <w:proofErr w:type="spellEnd"/>
            <w:r>
              <w:rPr>
                <w:sz w:val="20"/>
                <w:szCs w:val="20"/>
              </w:rPr>
              <w:t xml:space="preserve"> manipuliatorius lazerinės plyšinės lempos sudėtyje didina darbo tikslumą, efektyvumą ir paciento komfortą, todėl yra svarbus šiuolaikinėje oftalmologijoje.</w:t>
            </w:r>
          </w:p>
        </w:tc>
      </w:tr>
      <w:tr w:rsidR="009E5976" w14:paraId="1D438382" w14:textId="77777777">
        <w:trPr>
          <w:cantSplit/>
        </w:trPr>
        <w:tc>
          <w:tcPr>
            <w:tcW w:w="851" w:type="dxa"/>
            <w:shd w:val="clear" w:color="auto" w:fill="auto"/>
          </w:tcPr>
          <w:p w14:paraId="3FD20C7D" w14:textId="77777777" w:rsidR="003200DF" w:rsidRDefault="003200DF">
            <w:pPr>
              <w:suppressAutoHyphens/>
              <w:spacing w:after="0" w:line="240" w:lineRule="auto"/>
              <w:rPr>
                <w:color w:val="000000"/>
                <w:sz w:val="20"/>
                <w:szCs w:val="20"/>
              </w:rPr>
            </w:pPr>
            <w:r>
              <w:rPr>
                <w:color w:val="000000"/>
                <w:sz w:val="20"/>
                <w:szCs w:val="20"/>
              </w:rPr>
              <w:t>T4</w:t>
            </w:r>
          </w:p>
        </w:tc>
        <w:tc>
          <w:tcPr>
            <w:tcW w:w="1418" w:type="dxa"/>
            <w:shd w:val="clear" w:color="auto" w:fill="auto"/>
          </w:tcPr>
          <w:p w14:paraId="7835FE95" w14:textId="77777777" w:rsidR="003200DF" w:rsidRDefault="003200DF">
            <w:pPr>
              <w:suppressAutoHyphens/>
              <w:spacing w:after="0" w:line="240" w:lineRule="auto"/>
              <w:rPr>
                <w:color w:val="000000"/>
                <w:sz w:val="20"/>
                <w:szCs w:val="20"/>
              </w:rPr>
            </w:pPr>
            <w:r>
              <w:rPr>
                <w:sz w:val="20"/>
                <w:szCs w:val="20"/>
                <w:lang w:eastAsia="lt-LT"/>
              </w:rPr>
              <w:t>Svarbiausių lazerio parametrų nustatymų rodymas okuliaruose</w:t>
            </w:r>
          </w:p>
        </w:tc>
        <w:tc>
          <w:tcPr>
            <w:tcW w:w="1134" w:type="dxa"/>
            <w:shd w:val="clear" w:color="auto" w:fill="auto"/>
          </w:tcPr>
          <w:p w14:paraId="4A749EE7" w14:textId="77777777" w:rsidR="003200DF" w:rsidRDefault="003200DF" w:rsidP="006067BE">
            <w:pPr>
              <w:pStyle w:val="Betarp"/>
              <w:rPr>
                <w:rFonts w:ascii="Times New Roman" w:hAnsi="Times New Roman"/>
                <w:sz w:val="20"/>
                <w:szCs w:val="20"/>
              </w:rPr>
            </w:pPr>
            <w:r>
              <w:rPr>
                <w:rFonts w:ascii="Times New Roman" w:hAnsi="Times New Roman"/>
                <w:sz w:val="20"/>
                <w:szCs w:val="20"/>
              </w:rPr>
              <w:t>Statinis:</w:t>
            </w:r>
            <w:r>
              <w:rPr>
                <w:rFonts w:ascii="Times New Roman" w:hAnsi="Times New Roman"/>
                <w:sz w:val="20"/>
                <w:szCs w:val="20"/>
              </w:rPr>
              <w:br/>
              <w:t>(yra/nėra)</w:t>
            </w:r>
          </w:p>
        </w:tc>
        <w:tc>
          <w:tcPr>
            <w:tcW w:w="850" w:type="dxa"/>
            <w:shd w:val="clear" w:color="auto" w:fill="auto"/>
          </w:tcPr>
          <w:p w14:paraId="7700D8A9" w14:textId="77777777" w:rsidR="003200DF" w:rsidRDefault="003200DF" w:rsidP="006067BE">
            <w:pPr>
              <w:pStyle w:val="Betarp"/>
              <w:rPr>
                <w:rFonts w:ascii="Times New Roman" w:hAnsi="Times New Roman"/>
                <w:color w:val="000000"/>
                <w:sz w:val="20"/>
                <w:szCs w:val="20"/>
              </w:rPr>
            </w:pPr>
            <w:r>
              <w:rPr>
                <w:rFonts w:ascii="Times New Roman" w:hAnsi="Times New Roman"/>
                <w:sz w:val="20"/>
                <w:szCs w:val="20"/>
              </w:rPr>
              <w:t>Y4 = 5</w:t>
            </w:r>
          </w:p>
        </w:tc>
        <w:tc>
          <w:tcPr>
            <w:tcW w:w="6521" w:type="dxa"/>
            <w:shd w:val="clear" w:color="auto" w:fill="auto"/>
          </w:tcPr>
          <w:p w14:paraId="0002ACBE" w14:textId="77777777" w:rsidR="001D1ECA" w:rsidRDefault="001D1ECA">
            <w:pPr>
              <w:tabs>
                <w:tab w:val="left" w:pos="175"/>
              </w:tabs>
              <w:spacing w:after="0" w:line="240" w:lineRule="auto"/>
              <w:jc w:val="both"/>
              <w:rPr>
                <w:sz w:val="20"/>
                <w:szCs w:val="20"/>
              </w:rPr>
            </w:pPr>
            <w:r>
              <w:rPr>
                <w:sz w:val="20"/>
                <w:szCs w:val="20"/>
              </w:rPr>
              <w:t>Svarbiausių lazerio parametrų nustatymų rodymas okuliaruose yra aktualus dėl kelių priežasčių:</w:t>
            </w:r>
          </w:p>
          <w:p w14:paraId="01A9A9ED" w14:textId="77777777" w:rsidR="001D1ECA" w:rsidRDefault="001D1ECA">
            <w:pPr>
              <w:tabs>
                <w:tab w:val="left" w:pos="175"/>
              </w:tabs>
              <w:spacing w:after="0" w:line="240" w:lineRule="auto"/>
              <w:jc w:val="both"/>
              <w:rPr>
                <w:sz w:val="20"/>
                <w:szCs w:val="20"/>
              </w:rPr>
            </w:pPr>
            <w:r>
              <w:rPr>
                <w:b/>
                <w:bCs/>
                <w:sz w:val="20"/>
                <w:szCs w:val="20"/>
              </w:rPr>
              <w:t>Naudotojo komfortas ir patogumas</w:t>
            </w:r>
            <w:r>
              <w:rPr>
                <w:sz w:val="20"/>
                <w:szCs w:val="20"/>
              </w:rPr>
              <w:t>: Rodydami lazerio parametrus tiesiai okuliaruose, leidžiama operatoriui greitai ir lengvai stebėti ir prisitaikyti prie reikiamų sąlygų be papildomo įrankių ar matavimo prietaisų naudojimo.</w:t>
            </w:r>
          </w:p>
          <w:p w14:paraId="64E8A5B7" w14:textId="77777777" w:rsidR="001D1ECA" w:rsidRDefault="001D1ECA">
            <w:pPr>
              <w:tabs>
                <w:tab w:val="left" w:pos="175"/>
              </w:tabs>
              <w:spacing w:after="0" w:line="240" w:lineRule="auto"/>
              <w:jc w:val="both"/>
              <w:rPr>
                <w:sz w:val="20"/>
                <w:szCs w:val="20"/>
              </w:rPr>
            </w:pPr>
            <w:r>
              <w:rPr>
                <w:b/>
                <w:bCs/>
                <w:sz w:val="20"/>
                <w:szCs w:val="20"/>
              </w:rPr>
              <w:t>Tikslumas</w:t>
            </w:r>
            <w:r>
              <w:rPr>
                <w:sz w:val="20"/>
                <w:szCs w:val="20"/>
              </w:rPr>
              <w:t>: Okuliarai su integruotais lazerio parametrais užtikrina tikslesnę informaciją apie lazerio veikimą, padedant sumažinti klaidų tikimybę, kurios gali atsirasti matuojant lazerio parametrus atskirai.</w:t>
            </w:r>
          </w:p>
          <w:p w14:paraId="4C2A4321" w14:textId="5B749CDC" w:rsidR="001D1ECA" w:rsidRDefault="001D1ECA">
            <w:pPr>
              <w:tabs>
                <w:tab w:val="left" w:pos="175"/>
              </w:tabs>
              <w:spacing w:after="0" w:line="240" w:lineRule="auto"/>
              <w:jc w:val="both"/>
              <w:rPr>
                <w:sz w:val="20"/>
                <w:szCs w:val="20"/>
              </w:rPr>
            </w:pPr>
            <w:r>
              <w:rPr>
                <w:b/>
                <w:bCs/>
                <w:sz w:val="20"/>
                <w:szCs w:val="20"/>
              </w:rPr>
              <w:t>Realiojo laiko stebėjimas</w:t>
            </w:r>
            <w:r>
              <w:rPr>
                <w:sz w:val="20"/>
                <w:szCs w:val="20"/>
              </w:rPr>
              <w:t>: Rodant parametrus realiu laiku, operatorius gali greitai reaguoti į bet kokius pokyčius ar problemas, kas ypač svarbu lazerinių sistemų, naudojamų me</w:t>
            </w:r>
            <w:r w:rsidR="002447FC">
              <w:rPr>
                <w:sz w:val="20"/>
                <w:szCs w:val="20"/>
              </w:rPr>
              <w:t>d</w:t>
            </w:r>
            <w:r>
              <w:rPr>
                <w:sz w:val="20"/>
                <w:szCs w:val="20"/>
              </w:rPr>
              <w:t>icinai veikimui.</w:t>
            </w:r>
          </w:p>
          <w:p w14:paraId="0C5E399C" w14:textId="77777777" w:rsidR="001D1ECA" w:rsidRDefault="001D1ECA">
            <w:pPr>
              <w:tabs>
                <w:tab w:val="left" w:pos="175"/>
              </w:tabs>
              <w:spacing w:after="0" w:line="240" w:lineRule="auto"/>
              <w:jc w:val="both"/>
              <w:rPr>
                <w:sz w:val="20"/>
                <w:szCs w:val="20"/>
              </w:rPr>
            </w:pPr>
            <w:r>
              <w:rPr>
                <w:b/>
                <w:bCs/>
                <w:sz w:val="20"/>
                <w:szCs w:val="20"/>
              </w:rPr>
              <w:t>Saugumas</w:t>
            </w:r>
            <w:r>
              <w:rPr>
                <w:sz w:val="20"/>
                <w:szCs w:val="20"/>
              </w:rPr>
              <w:t>: Žinodami lazerio parametrus, operatoriai gali užtikrinti, kad įrenginiai veikia saugiai, sumažindami su lazeriu susijusių rizikų galimybes.</w:t>
            </w:r>
          </w:p>
          <w:p w14:paraId="7684B5F1" w14:textId="7AD792B3" w:rsidR="003200DF" w:rsidRDefault="001D1ECA">
            <w:pPr>
              <w:tabs>
                <w:tab w:val="left" w:pos="175"/>
              </w:tabs>
              <w:spacing w:after="0" w:line="240" w:lineRule="auto"/>
              <w:jc w:val="both"/>
              <w:rPr>
                <w:sz w:val="20"/>
                <w:szCs w:val="20"/>
              </w:rPr>
            </w:pPr>
            <w:r>
              <w:rPr>
                <w:sz w:val="20"/>
                <w:szCs w:val="20"/>
              </w:rPr>
              <w:t>Šie aspektai rodo, kad lazerio parametrų rodymas okuliaruose padeda pagerinti darbo efektyvumą, saugumą ir patogumą.</w:t>
            </w:r>
          </w:p>
        </w:tc>
      </w:tr>
      <w:tr w:rsidR="009E5976" w14:paraId="0F6B1B52" w14:textId="77777777">
        <w:trPr>
          <w:cantSplit/>
        </w:trPr>
        <w:tc>
          <w:tcPr>
            <w:tcW w:w="851" w:type="dxa"/>
            <w:shd w:val="clear" w:color="auto" w:fill="auto"/>
          </w:tcPr>
          <w:p w14:paraId="5517926B" w14:textId="77777777" w:rsidR="003200DF" w:rsidRDefault="003200DF">
            <w:pPr>
              <w:suppressAutoHyphens/>
              <w:spacing w:after="0" w:line="240" w:lineRule="auto"/>
              <w:rPr>
                <w:color w:val="000000"/>
                <w:sz w:val="20"/>
                <w:szCs w:val="20"/>
              </w:rPr>
            </w:pPr>
            <w:r>
              <w:rPr>
                <w:color w:val="000000"/>
                <w:sz w:val="20"/>
                <w:szCs w:val="20"/>
              </w:rPr>
              <w:lastRenderedPageBreak/>
              <w:t>T5</w:t>
            </w:r>
          </w:p>
        </w:tc>
        <w:tc>
          <w:tcPr>
            <w:tcW w:w="1418" w:type="dxa"/>
            <w:shd w:val="clear" w:color="auto" w:fill="auto"/>
          </w:tcPr>
          <w:p w14:paraId="0458E6A5" w14:textId="77777777" w:rsidR="003200DF" w:rsidRDefault="003200DF">
            <w:pPr>
              <w:suppressAutoHyphens/>
              <w:spacing w:after="0" w:line="240" w:lineRule="auto"/>
              <w:rPr>
                <w:sz w:val="20"/>
                <w:szCs w:val="20"/>
                <w:lang w:eastAsia="lt-LT"/>
              </w:rPr>
            </w:pPr>
            <w:r>
              <w:rPr>
                <w:sz w:val="20"/>
                <w:szCs w:val="20"/>
                <w:lang w:eastAsia="lt-LT"/>
              </w:rPr>
              <w:t>Galimybė keisti lazerio parametrus plyšinės lempos pagalba, neatitraukiant žvilgsnio nuo gydymo srities</w:t>
            </w:r>
          </w:p>
        </w:tc>
        <w:tc>
          <w:tcPr>
            <w:tcW w:w="1134" w:type="dxa"/>
            <w:shd w:val="clear" w:color="auto" w:fill="auto"/>
          </w:tcPr>
          <w:p w14:paraId="6194FE43" w14:textId="77777777" w:rsidR="003200DF" w:rsidRDefault="003200DF" w:rsidP="006067BE">
            <w:pPr>
              <w:pStyle w:val="Betarp"/>
              <w:rPr>
                <w:rFonts w:ascii="Times New Roman" w:hAnsi="Times New Roman"/>
                <w:sz w:val="20"/>
                <w:szCs w:val="20"/>
              </w:rPr>
            </w:pPr>
            <w:r>
              <w:rPr>
                <w:rFonts w:ascii="Times New Roman" w:hAnsi="Times New Roman"/>
                <w:sz w:val="20"/>
                <w:szCs w:val="20"/>
              </w:rPr>
              <w:t>Statinis:</w:t>
            </w:r>
            <w:r>
              <w:rPr>
                <w:rFonts w:ascii="Times New Roman" w:hAnsi="Times New Roman"/>
                <w:sz w:val="20"/>
                <w:szCs w:val="20"/>
              </w:rPr>
              <w:br/>
              <w:t>(yra/nėra)</w:t>
            </w:r>
          </w:p>
        </w:tc>
        <w:tc>
          <w:tcPr>
            <w:tcW w:w="850" w:type="dxa"/>
            <w:shd w:val="clear" w:color="auto" w:fill="auto"/>
          </w:tcPr>
          <w:p w14:paraId="2BEB44A1" w14:textId="77777777" w:rsidR="003200DF" w:rsidRDefault="003200DF" w:rsidP="006067BE">
            <w:pPr>
              <w:pStyle w:val="Betarp"/>
              <w:rPr>
                <w:rFonts w:ascii="Times New Roman" w:hAnsi="Times New Roman"/>
                <w:sz w:val="20"/>
                <w:szCs w:val="20"/>
              </w:rPr>
            </w:pPr>
            <w:r>
              <w:rPr>
                <w:rFonts w:ascii="Times New Roman" w:hAnsi="Times New Roman"/>
                <w:sz w:val="20"/>
                <w:szCs w:val="20"/>
              </w:rPr>
              <w:t>Y5 = 5</w:t>
            </w:r>
          </w:p>
        </w:tc>
        <w:tc>
          <w:tcPr>
            <w:tcW w:w="6521" w:type="dxa"/>
            <w:shd w:val="clear" w:color="auto" w:fill="auto"/>
          </w:tcPr>
          <w:p w14:paraId="26506102" w14:textId="77777777" w:rsidR="001D1ECA" w:rsidRDefault="001D1ECA">
            <w:pPr>
              <w:tabs>
                <w:tab w:val="left" w:pos="175"/>
              </w:tabs>
              <w:spacing w:after="0" w:line="240" w:lineRule="auto"/>
              <w:jc w:val="both"/>
              <w:rPr>
                <w:sz w:val="20"/>
                <w:szCs w:val="20"/>
              </w:rPr>
            </w:pPr>
            <w:r>
              <w:rPr>
                <w:sz w:val="20"/>
                <w:szCs w:val="20"/>
              </w:rPr>
              <w:t>Galimybė keisti lazerio parametrus plyšinės lempos pagalba, neatitraukiant žvilgsnio nuo gydymo srities, yra svarbi dėl šių priežasčių:</w:t>
            </w:r>
          </w:p>
          <w:p w14:paraId="74A64045" w14:textId="77777777" w:rsidR="001D1ECA" w:rsidRDefault="001D1ECA">
            <w:pPr>
              <w:tabs>
                <w:tab w:val="left" w:pos="175"/>
              </w:tabs>
              <w:spacing w:after="0" w:line="240" w:lineRule="auto"/>
              <w:jc w:val="both"/>
              <w:rPr>
                <w:sz w:val="20"/>
                <w:szCs w:val="20"/>
              </w:rPr>
            </w:pPr>
            <w:r>
              <w:rPr>
                <w:b/>
                <w:bCs/>
                <w:sz w:val="20"/>
                <w:szCs w:val="20"/>
              </w:rPr>
              <w:t>Geresnė koncentracija</w:t>
            </w:r>
            <w:r>
              <w:rPr>
                <w:sz w:val="20"/>
                <w:szCs w:val="20"/>
              </w:rPr>
              <w:t>: Operatorius gali visiškai sutelkti dėmesį į gydymo procesą, todėl padidėja darbo efektyvumas ir tikslumas, nes nereikia nukreipti žvilgsnio nuo gydymo srities, kas ypač svarbu, kai reikia nuolatinio stebėjimo.</w:t>
            </w:r>
          </w:p>
          <w:p w14:paraId="28FCA043" w14:textId="77777777" w:rsidR="001D1ECA" w:rsidRDefault="001D1ECA">
            <w:pPr>
              <w:tabs>
                <w:tab w:val="left" w:pos="175"/>
              </w:tabs>
              <w:spacing w:after="0" w:line="240" w:lineRule="auto"/>
              <w:jc w:val="both"/>
              <w:rPr>
                <w:sz w:val="20"/>
                <w:szCs w:val="20"/>
              </w:rPr>
            </w:pPr>
            <w:r>
              <w:rPr>
                <w:b/>
                <w:bCs/>
                <w:sz w:val="20"/>
                <w:szCs w:val="20"/>
              </w:rPr>
              <w:t>Greitas reagavimas</w:t>
            </w:r>
            <w:r>
              <w:rPr>
                <w:sz w:val="20"/>
                <w:szCs w:val="20"/>
              </w:rPr>
              <w:t>: Galimybė greitai ir lengvai keisti lazerio parametrus leidžia operatoriui prisitaikyti prie besikeičiančių sąlygų, pavyzdžiui, jei reikia adaptyvių nustatymų, kad būtų pasiektas geresnis gydymo rezultatas.</w:t>
            </w:r>
          </w:p>
          <w:p w14:paraId="7E9CF44A" w14:textId="77777777" w:rsidR="001D1ECA" w:rsidRDefault="001D1ECA">
            <w:pPr>
              <w:tabs>
                <w:tab w:val="left" w:pos="175"/>
              </w:tabs>
              <w:spacing w:after="0" w:line="240" w:lineRule="auto"/>
              <w:jc w:val="both"/>
              <w:rPr>
                <w:sz w:val="20"/>
                <w:szCs w:val="20"/>
              </w:rPr>
            </w:pPr>
            <w:r>
              <w:rPr>
                <w:b/>
                <w:bCs/>
                <w:sz w:val="20"/>
                <w:szCs w:val="20"/>
              </w:rPr>
              <w:t>Sumažina riziką</w:t>
            </w:r>
            <w:r>
              <w:rPr>
                <w:sz w:val="20"/>
                <w:szCs w:val="20"/>
              </w:rPr>
              <w:t>: Neatitraukus žvilgsnio nuo procedūros, sumažėja tikimybė padaryti klaidų arba praleisti svarbias detales, kas gali turėti įtakos gydymo efektyvumui ir pacientų saugumui.</w:t>
            </w:r>
          </w:p>
          <w:p w14:paraId="6654C5CC" w14:textId="77777777" w:rsidR="001D1ECA" w:rsidRDefault="001D1ECA">
            <w:pPr>
              <w:tabs>
                <w:tab w:val="left" w:pos="175"/>
              </w:tabs>
              <w:spacing w:after="0" w:line="240" w:lineRule="auto"/>
              <w:jc w:val="both"/>
              <w:rPr>
                <w:sz w:val="20"/>
                <w:szCs w:val="20"/>
              </w:rPr>
            </w:pPr>
            <w:r>
              <w:rPr>
                <w:b/>
                <w:bCs/>
                <w:sz w:val="20"/>
                <w:szCs w:val="20"/>
              </w:rPr>
              <w:t>Didesnis pacientų komfortas</w:t>
            </w:r>
            <w:r>
              <w:rPr>
                <w:sz w:val="20"/>
                <w:szCs w:val="20"/>
              </w:rPr>
              <w:t>: Laikantis didesnio operatoriaus dėmesio pacientui, gydymas gali vykti sklandžiau ir greičiau, kas gali padėti sumažinti laiką, praleistą procedūroje.</w:t>
            </w:r>
          </w:p>
          <w:p w14:paraId="5D351A52" w14:textId="77777777" w:rsidR="001D1ECA" w:rsidRDefault="001D1ECA">
            <w:pPr>
              <w:tabs>
                <w:tab w:val="left" w:pos="175"/>
              </w:tabs>
              <w:spacing w:after="0" w:line="240" w:lineRule="auto"/>
              <w:jc w:val="both"/>
              <w:rPr>
                <w:sz w:val="20"/>
                <w:szCs w:val="20"/>
              </w:rPr>
            </w:pPr>
            <w:r>
              <w:rPr>
                <w:b/>
                <w:bCs/>
                <w:sz w:val="20"/>
                <w:szCs w:val="20"/>
              </w:rPr>
              <w:t>Efektyvesnis darbo procesas</w:t>
            </w:r>
            <w:r>
              <w:rPr>
                <w:sz w:val="20"/>
                <w:szCs w:val="20"/>
              </w:rPr>
              <w:t>: Operatorius gali lengviau ir efektyviau atlikti procedūras, nes manipuliacijos ir koregavimai atliekami be papildomų judesių ar pertraukų, todėl viskas vyksta vientisiau.</w:t>
            </w:r>
          </w:p>
          <w:p w14:paraId="7BB4AABA" w14:textId="0C52D8C2" w:rsidR="003200DF" w:rsidRDefault="001D1ECA">
            <w:pPr>
              <w:tabs>
                <w:tab w:val="left" w:pos="175"/>
              </w:tabs>
              <w:spacing w:after="0" w:line="240" w:lineRule="auto"/>
              <w:jc w:val="both"/>
              <w:rPr>
                <w:sz w:val="20"/>
                <w:szCs w:val="20"/>
              </w:rPr>
            </w:pPr>
            <w:r>
              <w:rPr>
                <w:sz w:val="20"/>
                <w:szCs w:val="20"/>
              </w:rPr>
              <w:t>Šios savybės rodo, kad galimybė keisti lazerio parametrus, nesitraukiant nuo gydymo srities, ne tik pagerina darbo efektyvumą, bet ir užtikrina geresnį pacientų priežiūros kokybę.</w:t>
            </w:r>
          </w:p>
        </w:tc>
      </w:tr>
    </w:tbl>
    <w:p w14:paraId="0EBC89CE" w14:textId="77777777" w:rsidR="004A343B" w:rsidRPr="00001443" w:rsidRDefault="004A343B" w:rsidP="006E7D80">
      <w:pPr>
        <w:spacing w:after="0" w:line="240" w:lineRule="auto"/>
        <w:jc w:val="both"/>
        <w:rPr>
          <w:sz w:val="20"/>
          <w:szCs w:val="20"/>
        </w:rPr>
      </w:pPr>
    </w:p>
    <w:p w14:paraId="2A8E26CB" w14:textId="77777777" w:rsidR="00FB6516" w:rsidRPr="00001443" w:rsidRDefault="00FB6516" w:rsidP="006E7D80">
      <w:pPr>
        <w:spacing w:after="0" w:line="240" w:lineRule="auto"/>
        <w:jc w:val="both"/>
        <w:rPr>
          <w:sz w:val="20"/>
          <w:szCs w:val="20"/>
        </w:rPr>
      </w:pPr>
    </w:p>
    <w:p w14:paraId="3014D0AE" w14:textId="77777777" w:rsidR="00FB6516" w:rsidRPr="00001443" w:rsidRDefault="00FB6516" w:rsidP="006067BE">
      <w:pPr>
        <w:spacing w:after="0"/>
        <w:ind w:firstLine="284"/>
        <w:jc w:val="both"/>
        <w:rPr>
          <w:sz w:val="22"/>
        </w:rPr>
      </w:pPr>
    </w:p>
    <w:sectPr w:rsidR="00FB6516" w:rsidRPr="00001443" w:rsidSect="001A64D9">
      <w:pgSz w:w="11907" w:h="16840" w:code="9"/>
      <w:pgMar w:top="851" w:right="567"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8862E" w14:textId="77777777" w:rsidR="00C03130" w:rsidRDefault="00C03130">
      <w:pPr>
        <w:spacing w:after="0" w:line="240" w:lineRule="auto"/>
      </w:pPr>
      <w:r>
        <w:separator/>
      </w:r>
    </w:p>
  </w:endnote>
  <w:endnote w:type="continuationSeparator" w:id="0">
    <w:p w14:paraId="18704B05" w14:textId="77777777" w:rsidR="00C03130" w:rsidRDefault="00C0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ZeissFrutigerNextPro-LtCn">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0EE8A" w14:textId="77777777" w:rsidR="00C03130" w:rsidRDefault="00C03130">
      <w:pPr>
        <w:spacing w:after="0" w:line="240" w:lineRule="auto"/>
      </w:pPr>
      <w:r>
        <w:separator/>
      </w:r>
    </w:p>
  </w:footnote>
  <w:footnote w:type="continuationSeparator" w:id="0">
    <w:p w14:paraId="13E302DB" w14:textId="77777777" w:rsidR="00C03130" w:rsidRDefault="00C03130">
      <w:pPr>
        <w:spacing w:after="0" w:line="240" w:lineRule="auto"/>
      </w:pPr>
      <w:r>
        <w:continuationSeparator/>
      </w:r>
    </w:p>
  </w:footnote>
  <w:footnote w:id="1">
    <w:p w14:paraId="7A0CA11A" w14:textId="77777777" w:rsidR="006067BE" w:rsidRPr="00C60B4E" w:rsidRDefault="006067BE" w:rsidP="006067BE">
      <w:pPr>
        <w:pStyle w:val="Puslapioinaostekstas"/>
        <w:rPr>
          <w:lang w:val="lt-LT"/>
        </w:rPr>
      </w:pPr>
      <w:r>
        <w:rPr>
          <w:rStyle w:val="Puslapioinaosnuoroda"/>
        </w:rPr>
        <w:footnoteRef/>
      </w:r>
      <w:r w:rsidRPr="00434858">
        <w:rPr>
          <w:lang w:val="lt-LT"/>
        </w:rPr>
        <w:t xml:space="preserve"> </w:t>
      </w:r>
      <w:r w:rsidRPr="00C60B4E">
        <w:rPr>
          <w:lang w:val="lt-LT"/>
        </w:rPr>
        <w:t>Lietuvos Aukščiausiojo Teismo Civilinių bylų skyriaus 2018 m. gegužės 3 d. nutartis civilinėje byloje Nr. e3K-3-178-378/2018</w:t>
      </w:r>
    </w:p>
  </w:footnote>
  <w:footnote w:id="2">
    <w:p w14:paraId="518D6738" w14:textId="77777777" w:rsidR="006067BE" w:rsidRPr="00C60B4E" w:rsidRDefault="006067BE" w:rsidP="006067BE">
      <w:pPr>
        <w:pStyle w:val="Puslapioinaostekstas"/>
        <w:rPr>
          <w:lang w:val="lt-LT"/>
        </w:rPr>
      </w:pPr>
      <w:r>
        <w:rPr>
          <w:rStyle w:val="Puslapioinaosnuoroda"/>
        </w:rPr>
        <w:footnoteRef/>
      </w:r>
      <w:r w:rsidRPr="00434858">
        <w:rPr>
          <w:lang w:val="pt-BR"/>
        </w:rPr>
        <w:t xml:space="preserve"> </w:t>
      </w:r>
      <w:r w:rsidRPr="00C60B4E">
        <w:rPr>
          <w:lang w:val="lt-LT"/>
        </w:rPr>
        <w:t xml:space="preserve">Europos Sąjungos Teisingumo Teismo 2015 m. kovo 12 d. sprendimas byloje </w:t>
      </w:r>
      <w:proofErr w:type="spellStart"/>
      <w:r w:rsidRPr="00C60B4E">
        <w:rPr>
          <w:lang w:val="lt-LT"/>
        </w:rPr>
        <w:t>eVigilo</w:t>
      </w:r>
      <w:proofErr w:type="spellEnd"/>
      <w:r w:rsidRPr="00C60B4E">
        <w:rPr>
          <w:lang w:val="lt-LT"/>
        </w:rPr>
        <w:t>, C-538/13, 63 punktas</w:t>
      </w:r>
    </w:p>
  </w:footnote>
  <w:footnote w:id="3">
    <w:p w14:paraId="38BDA417" w14:textId="77777777" w:rsidR="006067BE" w:rsidRPr="000119D2" w:rsidRDefault="006067BE" w:rsidP="006067BE">
      <w:pPr>
        <w:pStyle w:val="Puslapioinaostekstas"/>
        <w:rPr>
          <w:lang w:val="lt-LT"/>
        </w:rPr>
      </w:pPr>
      <w:r>
        <w:rPr>
          <w:rStyle w:val="Puslapioinaosnuoroda"/>
        </w:rPr>
        <w:footnoteRef/>
      </w:r>
      <w:r w:rsidRPr="00434858">
        <w:rPr>
          <w:lang w:val="pt-BR"/>
        </w:rPr>
        <w:t xml:space="preserve"> </w:t>
      </w:r>
      <w:r w:rsidRPr="000119D2">
        <w:rPr>
          <w:lang w:val="lt-LT"/>
        </w:rPr>
        <w:t xml:space="preserve">Žr. </w:t>
      </w:r>
      <w:r w:rsidRPr="00475F96">
        <w:rPr>
          <w:lang w:val="lt-LT"/>
        </w:rPr>
        <w:t>chrome-extension://efaidnbmnnnibpcajpcglclefindmkaj/https://vpt.lrv.lt/uploads/vpt/documents/files/mp/ENPV_gaires.pdf</w:t>
      </w:r>
    </w:p>
  </w:footnote>
  <w:footnote w:id="4">
    <w:p w14:paraId="5E4CCA8A" w14:textId="77777777" w:rsidR="006067BE" w:rsidRPr="000119D2" w:rsidRDefault="006067BE" w:rsidP="006067BE">
      <w:pPr>
        <w:pStyle w:val="Puslapioinaostekstas"/>
        <w:rPr>
          <w:lang w:val="lt-LT"/>
        </w:rPr>
      </w:pPr>
      <w:r>
        <w:rPr>
          <w:rStyle w:val="Puslapioinaosnuoroda"/>
        </w:rPr>
        <w:footnoteRef/>
      </w:r>
      <w:r w:rsidRPr="00434858">
        <w:rPr>
          <w:lang w:val="pt-BR"/>
        </w:rPr>
        <w:t xml:space="preserve"> </w:t>
      </w:r>
      <w:r w:rsidRPr="000119D2">
        <w:rPr>
          <w:lang w:val="lt-LT"/>
        </w:rPr>
        <w:t>Žr. ENVP 35 psl.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40" w:hanging="34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28AE6017"/>
    <w:multiLevelType w:val="multilevel"/>
    <w:tmpl w:val="390A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E96774"/>
    <w:multiLevelType w:val="hybridMultilevel"/>
    <w:tmpl w:val="520E5FB8"/>
    <w:lvl w:ilvl="0" w:tplc="1416D892">
      <w:start w:val="1"/>
      <w:numFmt w:val="decimal"/>
      <w:lvlText w:val="%1."/>
      <w:lvlJc w:val="left"/>
      <w:pPr>
        <w:ind w:left="599" w:hanging="360"/>
      </w:pPr>
      <w:rPr>
        <w:rFonts w:ascii="Times New Roman" w:hAnsi="Times New Roman" w:hint="default"/>
        <w:b w:val="0"/>
        <w:i w:val="0"/>
        <w:caps w:val="0"/>
        <w:strike w:val="0"/>
        <w:dstrike w:val="0"/>
        <w:shadow w:val="0"/>
        <w:emboss w:val="0"/>
        <w:imprint w:val="0"/>
        <w:vanish w:val="0"/>
        <w:sz w:val="2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04273619">
    <w:abstractNumId w:val="5"/>
  </w:num>
  <w:num w:numId="2" w16cid:durableId="1571379213">
    <w:abstractNumId w:val="4"/>
  </w:num>
  <w:num w:numId="3" w16cid:durableId="14397145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1DF"/>
    <w:rsid w:val="000000FA"/>
    <w:rsid w:val="00000795"/>
    <w:rsid w:val="00001443"/>
    <w:rsid w:val="00001627"/>
    <w:rsid w:val="00001721"/>
    <w:rsid w:val="00002936"/>
    <w:rsid w:val="00002986"/>
    <w:rsid w:val="00002A23"/>
    <w:rsid w:val="00003924"/>
    <w:rsid w:val="00004B12"/>
    <w:rsid w:val="00004CB0"/>
    <w:rsid w:val="0000587E"/>
    <w:rsid w:val="00006EF8"/>
    <w:rsid w:val="000112AB"/>
    <w:rsid w:val="000125CD"/>
    <w:rsid w:val="00013209"/>
    <w:rsid w:val="00013533"/>
    <w:rsid w:val="00015FF8"/>
    <w:rsid w:val="000160A7"/>
    <w:rsid w:val="00016CCE"/>
    <w:rsid w:val="00017253"/>
    <w:rsid w:val="000174A5"/>
    <w:rsid w:val="00017E4B"/>
    <w:rsid w:val="000210B2"/>
    <w:rsid w:val="000213E3"/>
    <w:rsid w:val="00023450"/>
    <w:rsid w:val="00023C2F"/>
    <w:rsid w:val="00023ED3"/>
    <w:rsid w:val="00024CB3"/>
    <w:rsid w:val="00025FAC"/>
    <w:rsid w:val="000271CA"/>
    <w:rsid w:val="00027308"/>
    <w:rsid w:val="00027CEC"/>
    <w:rsid w:val="00030748"/>
    <w:rsid w:val="00030909"/>
    <w:rsid w:val="000310E3"/>
    <w:rsid w:val="00032568"/>
    <w:rsid w:val="0003277F"/>
    <w:rsid w:val="00033566"/>
    <w:rsid w:val="00035114"/>
    <w:rsid w:val="00037722"/>
    <w:rsid w:val="0004097B"/>
    <w:rsid w:val="00040B56"/>
    <w:rsid w:val="000421A5"/>
    <w:rsid w:val="000429ED"/>
    <w:rsid w:val="00042D0F"/>
    <w:rsid w:val="000445CD"/>
    <w:rsid w:val="00045944"/>
    <w:rsid w:val="00046C01"/>
    <w:rsid w:val="000476ED"/>
    <w:rsid w:val="00047BA2"/>
    <w:rsid w:val="0005006E"/>
    <w:rsid w:val="00050334"/>
    <w:rsid w:val="00050605"/>
    <w:rsid w:val="00050792"/>
    <w:rsid w:val="00052C34"/>
    <w:rsid w:val="00052CA4"/>
    <w:rsid w:val="00052F8B"/>
    <w:rsid w:val="000532E3"/>
    <w:rsid w:val="0005333B"/>
    <w:rsid w:val="00054BF8"/>
    <w:rsid w:val="0005506E"/>
    <w:rsid w:val="000553A9"/>
    <w:rsid w:val="000567E4"/>
    <w:rsid w:val="0005749B"/>
    <w:rsid w:val="00057D88"/>
    <w:rsid w:val="0006063F"/>
    <w:rsid w:val="000610B1"/>
    <w:rsid w:val="00061191"/>
    <w:rsid w:val="000612EC"/>
    <w:rsid w:val="00062701"/>
    <w:rsid w:val="00062784"/>
    <w:rsid w:val="000627CC"/>
    <w:rsid w:val="000635E3"/>
    <w:rsid w:val="00064198"/>
    <w:rsid w:val="00065FD7"/>
    <w:rsid w:val="00072443"/>
    <w:rsid w:val="00072CEF"/>
    <w:rsid w:val="000739E5"/>
    <w:rsid w:val="00073E7A"/>
    <w:rsid w:val="0007556D"/>
    <w:rsid w:val="00075A80"/>
    <w:rsid w:val="000763D3"/>
    <w:rsid w:val="0008229E"/>
    <w:rsid w:val="0008446A"/>
    <w:rsid w:val="00085210"/>
    <w:rsid w:val="00085530"/>
    <w:rsid w:val="000862E9"/>
    <w:rsid w:val="00087686"/>
    <w:rsid w:val="00087D00"/>
    <w:rsid w:val="00090704"/>
    <w:rsid w:val="00091CB0"/>
    <w:rsid w:val="0009246E"/>
    <w:rsid w:val="00092D53"/>
    <w:rsid w:val="00092E45"/>
    <w:rsid w:val="0009364A"/>
    <w:rsid w:val="00093BE9"/>
    <w:rsid w:val="00093D9D"/>
    <w:rsid w:val="000964A5"/>
    <w:rsid w:val="00096A10"/>
    <w:rsid w:val="000973C9"/>
    <w:rsid w:val="0009793F"/>
    <w:rsid w:val="000A1402"/>
    <w:rsid w:val="000A1968"/>
    <w:rsid w:val="000A2042"/>
    <w:rsid w:val="000A2F68"/>
    <w:rsid w:val="000A2FC6"/>
    <w:rsid w:val="000A4B6F"/>
    <w:rsid w:val="000A5118"/>
    <w:rsid w:val="000A66B6"/>
    <w:rsid w:val="000A66C8"/>
    <w:rsid w:val="000A6919"/>
    <w:rsid w:val="000A7346"/>
    <w:rsid w:val="000A761B"/>
    <w:rsid w:val="000B1EA5"/>
    <w:rsid w:val="000B2783"/>
    <w:rsid w:val="000B2F08"/>
    <w:rsid w:val="000B42B5"/>
    <w:rsid w:val="000B48C4"/>
    <w:rsid w:val="000B72C2"/>
    <w:rsid w:val="000C00AF"/>
    <w:rsid w:val="000C19ED"/>
    <w:rsid w:val="000C326E"/>
    <w:rsid w:val="000C4349"/>
    <w:rsid w:val="000D1736"/>
    <w:rsid w:val="000D31F1"/>
    <w:rsid w:val="000D3A57"/>
    <w:rsid w:val="000D4AF2"/>
    <w:rsid w:val="000D51FB"/>
    <w:rsid w:val="000D562B"/>
    <w:rsid w:val="000D5A7F"/>
    <w:rsid w:val="000D7A63"/>
    <w:rsid w:val="000E17F4"/>
    <w:rsid w:val="000E1D3E"/>
    <w:rsid w:val="000E274C"/>
    <w:rsid w:val="000E363F"/>
    <w:rsid w:val="000E364D"/>
    <w:rsid w:val="000E3D3F"/>
    <w:rsid w:val="000E4135"/>
    <w:rsid w:val="000E4605"/>
    <w:rsid w:val="000E5DA7"/>
    <w:rsid w:val="000E61E9"/>
    <w:rsid w:val="000E62FC"/>
    <w:rsid w:val="000F1357"/>
    <w:rsid w:val="000F1BB8"/>
    <w:rsid w:val="000F1DCC"/>
    <w:rsid w:val="000F1DF9"/>
    <w:rsid w:val="000F1F56"/>
    <w:rsid w:val="000F2544"/>
    <w:rsid w:val="000F4F7B"/>
    <w:rsid w:val="000F531F"/>
    <w:rsid w:val="000F6282"/>
    <w:rsid w:val="000F67B4"/>
    <w:rsid w:val="000F73C0"/>
    <w:rsid w:val="000F73F9"/>
    <w:rsid w:val="000F7F28"/>
    <w:rsid w:val="0010057E"/>
    <w:rsid w:val="001019B7"/>
    <w:rsid w:val="00101A52"/>
    <w:rsid w:val="00102D02"/>
    <w:rsid w:val="00103931"/>
    <w:rsid w:val="00103FF7"/>
    <w:rsid w:val="00104FD6"/>
    <w:rsid w:val="001065BE"/>
    <w:rsid w:val="00107CBC"/>
    <w:rsid w:val="00111A2F"/>
    <w:rsid w:val="0011278B"/>
    <w:rsid w:val="001138F0"/>
    <w:rsid w:val="0011401B"/>
    <w:rsid w:val="00114ED7"/>
    <w:rsid w:val="00115397"/>
    <w:rsid w:val="0011573B"/>
    <w:rsid w:val="00116FA6"/>
    <w:rsid w:val="00117BA6"/>
    <w:rsid w:val="00120CBA"/>
    <w:rsid w:val="00122AD0"/>
    <w:rsid w:val="00122B47"/>
    <w:rsid w:val="00123DBB"/>
    <w:rsid w:val="0012427F"/>
    <w:rsid w:val="00125657"/>
    <w:rsid w:val="0012716C"/>
    <w:rsid w:val="001300C7"/>
    <w:rsid w:val="00130601"/>
    <w:rsid w:val="00130F8B"/>
    <w:rsid w:val="0013375F"/>
    <w:rsid w:val="00135EDB"/>
    <w:rsid w:val="0013639A"/>
    <w:rsid w:val="0014075F"/>
    <w:rsid w:val="001440C8"/>
    <w:rsid w:val="00144BCA"/>
    <w:rsid w:val="00144FD4"/>
    <w:rsid w:val="00144FFA"/>
    <w:rsid w:val="0014514E"/>
    <w:rsid w:val="0014564B"/>
    <w:rsid w:val="00145784"/>
    <w:rsid w:val="00146A7B"/>
    <w:rsid w:val="001507B8"/>
    <w:rsid w:val="00150A2E"/>
    <w:rsid w:val="00151708"/>
    <w:rsid w:val="0015183E"/>
    <w:rsid w:val="00152046"/>
    <w:rsid w:val="0015276C"/>
    <w:rsid w:val="00152B69"/>
    <w:rsid w:val="001536EC"/>
    <w:rsid w:val="00153AF4"/>
    <w:rsid w:val="00154053"/>
    <w:rsid w:val="00154ED7"/>
    <w:rsid w:val="00155A4E"/>
    <w:rsid w:val="00155C9A"/>
    <w:rsid w:val="001564D2"/>
    <w:rsid w:val="001565E8"/>
    <w:rsid w:val="00157794"/>
    <w:rsid w:val="001600A4"/>
    <w:rsid w:val="00160350"/>
    <w:rsid w:val="00161A40"/>
    <w:rsid w:val="00161CDB"/>
    <w:rsid w:val="001620CD"/>
    <w:rsid w:val="0016214D"/>
    <w:rsid w:val="0016250E"/>
    <w:rsid w:val="001645F9"/>
    <w:rsid w:val="00164F7B"/>
    <w:rsid w:val="00165D93"/>
    <w:rsid w:val="00165FFC"/>
    <w:rsid w:val="00166414"/>
    <w:rsid w:val="00166EF7"/>
    <w:rsid w:val="0017001E"/>
    <w:rsid w:val="001717E6"/>
    <w:rsid w:val="001719B2"/>
    <w:rsid w:val="00171E15"/>
    <w:rsid w:val="0017258F"/>
    <w:rsid w:val="00173CA6"/>
    <w:rsid w:val="001750B6"/>
    <w:rsid w:val="00175AE1"/>
    <w:rsid w:val="00176623"/>
    <w:rsid w:val="00180439"/>
    <w:rsid w:val="00181999"/>
    <w:rsid w:val="001831AE"/>
    <w:rsid w:val="00183B47"/>
    <w:rsid w:val="001846AF"/>
    <w:rsid w:val="00186605"/>
    <w:rsid w:val="00187DD5"/>
    <w:rsid w:val="00190DC0"/>
    <w:rsid w:val="00190F2F"/>
    <w:rsid w:val="00191A0D"/>
    <w:rsid w:val="00191AC7"/>
    <w:rsid w:val="001926A6"/>
    <w:rsid w:val="001939C5"/>
    <w:rsid w:val="00193B88"/>
    <w:rsid w:val="00193ECA"/>
    <w:rsid w:val="00193FA9"/>
    <w:rsid w:val="001940CB"/>
    <w:rsid w:val="00194511"/>
    <w:rsid w:val="00195D89"/>
    <w:rsid w:val="0019612B"/>
    <w:rsid w:val="0019641C"/>
    <w:rsid w:val="00196C0F"/>
    <w:rsid w:val="00196E81"/>
    <w:rsid w:val="001977D9"/>
    <w:rsid w:val="00197A2C"/>
    <w:rsid w:val="001A086D"/>
    <w:rsid w:val="001A10A2"/>
    <w:rsid w:val="001A1914"/>
    <w:rsid w:val="001A2A7A"/>
    <w:rsid w:val="001A33A9"/>
    <w:rsid w:val="001A3C87"/>
    <w:rsid w:val="001A4E19"/>
    <w:rsid w:val="001A57BE"/>
    <w:rsid w:val="001A5E5B"/>
    <w:rsid w:val="001A5FE7"/>
    <w:rsid w:val="001A64D9"/>
    <w:rsid w:val="001A7565"/>
    <w:rsid w:val="001B1153"/>
    <w:rsid w:val="001B1AF5"/>
    <w:rsid w:val="001B2890"/>
    <w:rsid w:val="001B2B60"/>
    <w:rsid w:val="001B42BA"/>
    <w:rsid w:val="001B5318"/>
    <w:rsid w:val="001B53AA"/>
    <w:rsid w:val="001C11E6"/>
    <w:rsid w:val="001C1B7C"/>
    <w:rsid w:val="001C2714"/>
    <w:rsid w:val="001C2FD5"/>
    <w:rsid w:val="001C344B"/>
    <w:rsid w:val="001C5397"/>
    <w:rsid w:val="001C6081"/>
    <w:rsid w:val="001C6DC3"/>
    <w:rsid w:val="001D0E40"/>
    <w:rsid w:val="001D10A9"/>
    <w:rsid w:val="001D1ECA"/>
    <w:rsid w:val="001D3BD4"/>
    <w:rsid w:val="001D44F9"/>
    <w:rsid w:val="001D4649"/>
    <w:rsid w:val="001D4B2C"/>
    <w:rsid w:val="001D52CE"/>
    <w:rsid w:val="001D532D"/>
    <w:rsid w:val="001D6646"/>
    <w:rsid w:val="001D7456"/>
    <w:rsid w:val="001E0B6E"/>
    <w:rsid w:val="001E0B96"/>
    <w:rsid w:val="001E1CF0"/>
    <w:rsid w:val="001E2D22"/>
    <w:rsid w:val="001E4B97"/>
    <w:rsid w:val="001E51A8"/>
    <w:rsid w:val="001E64B9"/>
    <w:rsid w:val="001E662E"/>
    <w:rsid w:val="001E6968"/>
    <w:rsid w:val="001E779A"/>
    <w:rsid w:val="001F0076"/>
    <w:rsid w:val="001F08C3"/>
    <w:rsid w:val="001F124D"/>
    <w:rsid w:val="001F1F1D"/>
    <w:rsid w:val="001F2AB7"/>
    <w:rsid w:val="001F2EF6"/>
    <w:rsid w:val="001F4C6E"/>
    <w:rsid w:val="001F510F"/>
    <w:rsid w:val="001F5745"/>
    <w:rsid w:val="001F75F3"/>
    <w:rsid w:val="00200E32"/>
    <w:rsid w:val="00200E4D"/>
    <w:rsid w:val="002033C4"/>
    <w:rsid w:val="00203AC1"/>
    <w:rsid w:val="002054E6"/>
    <w:rsid w:val="00206153"/>
    <w:rsid w:val="00210C3B"/>
    <w:rsid w:val="00211249"/>
    <w:rsid w:val="002116BB"/>
    <w:rsid w:val="0021262F"/>
    <w:rsid w:val="00212B43"/>
    <w:rsid w:val="00212C59"/>
    <w:rsid w:val="002134D6"/>
    <w:rsid w:val="00214FB9"/>
    <w:rsid w:val="00215FBE"/>
    <w:rsid w:val="0021719D"/>
    <w:rsid w:val="00217E37"/>
    <w:rsid w:val="00220B54"/>
    <w:rsid w:val="0022140E"/>
    <w:rsid w:val="00221D4E"/>
    <w:rsid w:val="00222FC9"/>
    <w:rsid w:val="0022480D"/>
    <w:rsid w:val="0022559D"/>
    <w:rsid w:val="0022593A"/>
    <w:rsid w:val="00225BC1"/>
    <w:rsid w:val="002261C7"/>
    <w:rsid w:val="002274C7"/>
    <w:rsid w:val="00227D5F"/>
    <w:rsid w:val="002308F1"/>
    <w:rsid w:val="00231D5D"/>
    <w:rsid w:val="00231E70"/>
    <w:rsid w:val="00232003"/>
    <w:rsid w:val="00232084"/>
    <w:rsid w:val="00233690"/>
    <w:rsid w:val="00233A57"/>
    <w:rsid w:val="0023576B"/>
    <w:rsid w:val="002362E9"/>
    <w:rsid w:val="00240050"/>
    <w:rsid w:val="002404B3"/>
    <w:rsid w:val="0024072E"/>
    <w:rsid w:val="00240C25"/>
    <w:rsid w:val="002437F2"/>
    <w:rsid w:val="00243806"/>
    <w:rsid w:val="00243C2D"/>
    <w:rsid w:val="0024468F"/>
    <w:rsid w:val="002447FC"/>
    <w:rsid w:val="002450E5"/>
    <w:rsid w:val="00245D98"/>
    <w:rsid w:val="0024650A"/>
    <w:rsid w:val="00246B7A"/>
    <w:rsid w:val="00247745"/>
    <w:rsid w:val="00250736"/>
    <w:rsid w:val="00250B29"/>
    <w:rsid w:val="0025153E"/>
    <w:rsid w:val="00252035"/>
    <w:rsid w:val="002523C7"/>
    <w:rsid w:val="00252404"/>
    <w:rsid w:val="00253CDE"/>
    <w:rsid w:val="00253D79"/>
    <w:rsid w:val="00253DEC"/>
    <w:rsid w:val="002542B2"/>
    <w:rsid w:val="00256FA7"/>
    <w:rsid w:val="00257696"/>
    <w:rsid w:val="00257AE4"/>
    <w:rsid w:val="00257D6D"/>
    <w:rsid w:val="00260703"/>
    <w:rsid w:val="00260772"/>
    <w:rsid w:val="002610AC"/>
    <w:rsid w:val="002616E1"/>
    <w:rsid w:val="00261E05"/>
    <w:rsid w:val="00262932"/>
    <w:rsid w:val="00264B14"/>
    <w:rsid w:val="00265DB0"/>
    <w:rsid w:val="00266B91"/>
    <w:rsid w:val="002670D3"/>
    <w:rsid w:val="0026712C"/>
    <w:rsid w:val="002737E9"/>
    <w:rsid w:val="00273AF6"/>
    <w:rsid w:val="00273B50"/>
    <w:rsid w:val="002745A0"/>
    <w:rsid w:val="00274CCC"/>
    <w:rsid w:val="002763D7"/>
    <w:rsid w:val="0027641A"/>
    <w:rsid w:val="00277432"/>
    <w:rsid w:val="002777F3"/>
    <w:rsid w:val="0028109E"/>
    <w:rsid w:val="002820DB"/>
    <w:rsid w:val="00282DB9"/>
    <w:rsid w:val="00283874"/>
    <w:rsid w:val="00283AAF"/>
    <w:rsid w:val="00284633"/>
    <w:rsid w:val="00285BD0"/>
    <w:rsid w:val="002860E6"/>
    <w:rsid w:val="00286536"/>
    <w:rsid w:val="00291955"/>
    <w:rsid w:val="00291B6E"/>
    <w:rsid w:val="002925B8"/>
    <w:rsid w:val="00293692"/>
    <w:rsid w:val="002942F7"/>
    <w:rsid w:val="00294376"/>
    <w:rsid w:val="0029680E"/>
    <w:rsid w:val="00296A71"/>
    <w:rsid w:val="0029731E"/>
    <w:rsid w:val="00297F33"/>
    <w:rsid w:val="002A5E2C"/>
    <w:rsid w:val="002A78CC"/>
    <w:rsid w:val="002A7E9A"/>
    <w:rsid w:val="002B09EB"/>
    <w:rsid w:val="002B1627"/>
    <w:rsid w:val="002B166B"/>
    <w:rsid w:val="002B23A6"/>
    <w:rsid w:val="002B2E59"/>
    <w:rsid w:val="002B3578"/>
    <w:rsid w:val="002B3F9D"/>
    <w:rsid w:val="002B4388"/>
    <w:rsid w:val="002B4AFA"/>
    <w:rsid w:val="002B571E"/>
    <w:rsid w:val="002B57E4"/>
    <w:rsid w:val="002B5A8D"/>
    <w:rsid w:val="002B5E48"/>
    <w:rsid w:val="002B6DDC"/>
    <w:rsid w:val="002B731B"/>
    <w:rsid w:val="002B7B4E"/>
    <w:rsid w:val="002C111A"/>
    <w:rsid w:val="002C3911"/>
    <w:rsid w:val="002C40E1"/>
    <w:rsid w:val="002C4A52"/>
    <w:rsid w:val="002C4F3A"/>
    <w:rsid w:val="002C54AB"/>
    <w:rsid w:val="002C6C20"/>
    <w:rsid w:val="002C744F"/>
    <w:rsid w:val="002C7D2B"/>
    <w:rsid w:val="002D158E"/>
    <w:rsid w:val="002D189E"/>
    <w:rsid w:val="002D29B2"/>
    <w:rsid w:val="002D2AB4"/>
    <w:rsid w:val="002D3E91"/>
    <w:rsid w:val="002D3FED"/>
    <w:rsid w:val="002D4DBB"/>
    <w:rsid w:val="002D688C"/>
    <w:rsid w:val="002D79E3"/>
    <w:rsid w:val="002E06CF"/>
    <w:rsid w:val="002E1AE9"/>
    <w:rsid w:val="002E27AD"/>
    <w:rsid w:val="002E3CDD"/>
    <w:rsid w:val="002E64F4"/>
    <w:rsid w:val="002E6726"/>
    <w:rsid w:val="002E68F1"/>
    <w:rsid w:val="002E6E63"/>
    <w:rsid w:val="002E718A"/>
    <w:rsid w:val="002E770F"/>
    <w:rsid w:val="002F08EF"/>
    <w:rsid w:val="002F10A7"/>
    <w:rsid w:val="002F1A89"/>
    <w:rsid w:val="002F1F3E"/>
    <w:rsid w:val="002F4105"/>
    <w:rsid w:val="002F4D86"/>
    <w:rsid w:val="002F50CB"/>
    <w:rsid w:val="002F5906"/>
    <w:rsid w:val="002F5C00"/>
    <w:rsid w:val="002F70B3"/>
    <w:rsid w:val="0030054A"/>
    <w:rsid w:val="00300581"/>
    <w:rsid w:val="00300A0C"/>
    <w:rsid w:val="00301C4F"/>
    <w:rsid w:val="00303CC6"/>
    <w:rsid w:val="00304665"/>
    <w:rsid w:val="003046CD"/>
    <w:rsid w:val="00304DDC"/>
    <w:rsid w:val="0030569D"/>
    <w:rsid w:val="00305AFA"/>
    <w:rsid w:val="00305E4D"/>
    <w:rsid w:val="00307246"/>
    <w:rsid w:val="00311D9E"/>
    <w:rsid w:val="00311EBB"/>
    <w:rsid w:val="0031301F"/>
    <w:rsid w:val="00313965"/>
    <w:rsid w:val="00313BA3"/>
    <w:rsid w:val="003145F4"/>
    <w:rsid w:val="003161E5"/>
    <w:rsid w:val="003164C4"/>
    <w:rsid w:val="00316DEF"/>
    <w:rsid w:val="003171F4"/>
    <w:rsid w:val="00317266"/>
    <w:rsid w:val="00317FC6"/>
    <w:rsid w:val="003200DF"/>
    <w:rsid w:val="00321C63"/>
    <w:rsid w:val="00322A9B"/>
    <w:rsid w:val="00322C49"/>
    <w:rsid w:val="00322E91"/>
    <w:rsid w:val="00323026"/>
    <w:rsid w:val="00323FAB"/>
    <w:rsid w:val="00324DEA"/>
    <w:rsid w:val="00324F58"/>
    <w:rsid w:val="003252D2"/>
    <w:rsid w:val="00325375"/>
    <w:rsid w:val="00326146"/>
    <w:rsid w:val="00326373"/>
    <w:rsid w:val="003309FE"/>
    <w:rsid w:val="00331412"/>
    <w:rsid w:val="0033323C"/>
    <w:rsid w:val="003358ED"/>
    <w:rsid w:val="00335DEF"/>
    <w:rsid w:val="00336351"/>
    <w:rsid w:val="00336C8F"/>
    <w:rsid w:val="003413B0"/>
    <w:rsid w:val="00341B70"/>
    <w:rsid w:val="00341F4D"/>
    <w:rsid w:val="00342CFA"/>
    <w:rsid w:val="00343735"/>
    <w:rsid w:val="0034487E"/>
    <w:rsid w:val="00344D5C"/>
    <w:rsid w:val="00344E4E"/>
    <w:rsid w:val="00345EFC"/>
    <w:rsid w:val="003474A7"/>
    <w:rsid w:val="00347C7B"/>
    <w:rsid w:val="0035065D"/>
    <w:rsid w:val="003508CC"/>
    <w:rsid w:val="003513B1"/>
    <w:rsid w:val="0035181F"/>
    <w:rsid w:val="0035199D"/>
    <w:rsid w:val="003531E2"/>
    <w:rsid w:val="00353B51"/>
    <w:rsid w:val="00353EB5"/>
    <w:rsid w:val="00355058"/>
    <w:rsid w:val="003556FB"/>
    <w:rsid w:val="00355E6F"/>
    <w:rsid w:val="003569E9"/>
    <w:rsid w:val="00357B06"/>
    <w:rsid w:val="0036002C"/>
    <w:rsid w:val="00360F90"/>
    <w:rsid w:val="0036141F"/>
    <w:rsid w:val="00361BB4"/>
    <w:rsid w:val="00361BBC"/>
    <w:rsid w:val="00361FD2"/>
    <w:rsid w:val="003626BC"/>
    <w:rsid w:val="003627F3"/>
    <w:rsid w:val="0036292D"/>
    <w:rsid w:val="0036441A"/>
    <w:rsid w:val="00365048"/>
    <w:rsid w:val="00367C4A"/>
    <w:rsid w:val="0037057A"/>
    <w:rsid w:val="003708BF"/>
    <w:rsid w:val="0037155B"/>
    <w:rsid w:val="0037198B"/>
    <w:rsid w:val="003724C7"/>
    <w:rsid w:val="003726AF"/>
    <w:rsid w:val="00372921"/>
    <w:rsid w:val="00372B69"/>
    <w:rsid w:val="00376E2B"/>
    <w:rsid w:val="003840DC"/>
    <w:rsid w:val="00386784"/>
    <w:rsid w:val="00386E9B"/>
    <w:rsid w:val="00387060"/>
    <w:rsid w:val="0039201C"/>
    <w:rsid w:val="003920C2"/>
    <w:rsid w:val="003941BF"/>
    <w:rsid w:val="00394C7A"/>
    <w:rsid w:val="003967BF"/>
    <w:rsid w:val="00397123"/>
    <w:rsid w:val="003974B1"/>
    <w:rsid w:val="003A0416"/>
    <w:rsid w:val="003A0AD9"/>
    <w:rsid w:val="003A18A0"/>
    <w:rsid w:val="003A1D58"/>
    <w:rsid w:val="003A1DB6"/>
    <w:rsid w:val="003A2255"/>
    <w:rsid w:val="003A258B"/>
    <w:rsid w:val="003A37DD"/>
    <w:rsid w:val="003A4629"/>
    <w:rsid w:val="003A4A07"/>
    <w:rsid w:val="003A668C"/>
    <w:rsid w:val="003B018B"/>
    <w:rsid w:val="003B0A66"/>
    <w:rsid w:val="003B2C0B"/>
    <w:rsid w:val="003B335A"/>
    <w:rsid w:val="003B3649"/>
    <w:rsid w:val="003B3FDC"/>
    <w:rsid w:val="003B4DAA"/>
    <w:rsid w:val="003B5DBB"/>
    <w:rsid w:val="003B642A"/>
    <w:rsid w:val="003B7CB3"/>
    <w:rsid w:val="003C005A"/>
    <w:rsid w:val="003C2E68"/>
    <w:rsid w:val="003C412D"/>
    <w:rsid w:val="003C5171"/>
    <w:rsid w:val="003C5AD3"/>
    <w:rsid w:val="003C5B0C"/>
    <w:rsid w:val="003C5CAD"/>
    <w:rsid w:val="003C5F1D"/>
    <w:rsid w:val="003C6561"/>
    <w:rsid w:val="003C684B"/>
    <w:rsid w:val="003C6EE7"/>
    <w:rsid w:val="003C7791"/>
    <w:rsid w:val="003C7D37"/>
    <w:rsid w:val="003D0254"/>
    <w:rsid w:val="003D0B59"/>
    <w:rsid w:val="003D110A"/>
    <w:rsid w:val="003D19E8"/>
    <w:rsid w:val="003D1F7D"/>
    <w:rsid w:val="003D3B75"/>
    <w:rsid w:val="003D4C55"/>
    <w:rsid w:val="003D634C"/>
    <w:rsid w:val="003E01F2"/>
    <w:rsid w:val="003E0EB5"/>
    <w:rsid w:val="003E1193"/>
    <w:rsid w:val="003E201F"/>
    <w:rsid w:val="003E2CA8"/>
    <w:rsid w:val="003E2D05"/>
    <w:rsid w:val="003E2E75"/>
    <w:rsid w:val="003E2FF1"/>
    <w:rsid w:val="003E38BD"/>
    <w:rsid w:val="003E414A"/>
    <w:rsid w:val="003E44B3"/>
    <w:rsid w:val="003E4EAE"/>
    <w:rsid w:val="003E4FB2"/>
    <w:rsid w:val="003E5810"/>
    <w:rsid w:val="003E62D6"/>
    <w:rsid w:val="003E6F7A"/>
    <w:rsid w:val="003F2D75"/>
    <w:rsid w:val="003F323B"/>
    <w:rsid w:val="003F3945"/>
    <w:rsid w:val="003F71AF"/>
    <w:rsid w:val="00402431"/>
    <w:rsid w:val="00402532"/>
    <w:rsid w:val="00403300"/>
    <w:rsid w:val="00403C68"/>
    <w:rsid w:val="00406011"/>
    <w:rsid w:val="004069EB"/>
    <w:rsid w:val="004075E7"/>
    <w:rsid w:val="004078F3"/>
    <w:rsid w:val="00407DDD"/>
    <w:rsid w:val="00407E42"/>
    <w:rsid w:val="00411F9D"/>
    <w:rsid w:val="004122B3"/>
    <w:rsid w:val="00413DA8"/>
    <w:rsid w:val="00415643"/>
    <w:rsid w:val="004156C0"/>
    <w:rsid w:val="004162F9"/>
    <w:rsid w:val="004166A6"/>
    <w:rsid w:val="0042153C"/>
    <w:rsid w:val="00424897"/>
    <w:rsid w:val="00426797"/>
    <w:rsid w:val="00426FFF"/>
    <w:rsid w:val="00427670"/>
    <w:rsid w:val="00427B74"/>
    <w:rsid w:val="00427F29"/>
    <w:rsid w:val="004325D0"/>
    <w:rsid w:val="00432789"/>
    <w:rsid w:val="004334A6"/>
    <w:rsid w:val="004338D1"/>
    <w:rsid w:val="00433A5E"/>
    <w:rsid w:val="00434FF4"/>
    <w:rsid w:val="004359C6"/>
    <w:rsid w:val="00436C8C"/>
    <w:rsid w:val="004377CA"/>
    <w:rsid w:val="00437C77"/>
    <w:rsid w:val="004410B0"/>
    <w:rsid w:val="00441E3B"/>
    <w:rsid w:val="00442239"/>
    <w:rsid w:val="004430C3"/>
    <w:rsid w:val="00443AFF"/>
    <w:rsid w:val="0044429A"/>
    <w:rsid w:val="00445749"/>
    <w:rsid w:val="0044592A"/>
    <w:rsid w:val="0044708B"/>
    <w:rsid w:val="00447127"/>
    <w:rsid w:val="0045044D"/>
    <w:rsid w:val="00450C79"/>
    <w:rsid w:val="00451FBF"/>
    <w:rsid w:val="00452F63"/>
    <w:rsid w:val="0045580F"/>
    <w:rsid w:val="00455E31"/>
    <w:rsid w:val="00456180"/>
    <w:rsid w:val="00456529"/>
    <w:rsid w:val="00457026"/>
    <w:rsid w:val="004576DC"/>
    <w:rsid w:val="00457EE8"/>
    <w:rsid w:val="00460024"/>
    <w:rsid w:val="0046051E"/>
    <w:rsid w:val="0046169A"/>
    <w:rsid w:val="00464CD9"/>
    <w:rsid w:val="00464DAB"/>
    <w:rsid w:val="004657E4"/>
    <w:rsid w:val="00465911"/>
    <w:rsid w:val="00465AF3"/>
    <w:rsid w:val="00473489"/>
    <w:rsid w:val="00474005"/>
    <w:rsid w:val="00474096"/>
    <w:rsid w:val="004751A9"/>
    <w:rsid w:val="0047679A"/>
    <w:rsid w:val="0047767E"/>
    <w:rsid w:val="0048009E"/>
    <w:rsid w:val="0048033E"/>
    <w:rsid w:val="004807D7"/>
    <w:rsid w:val="00480C41"/>
    <w:rsid w:val="00481384"/>
    <w:rsid w:val="00482121"/>
    <w:rsid w:val="0048402D"/>
    <w:rsid w:val="00485DB6"/>
    <w:rsid w:val="0048705F"/>
    <w:rsid w:val="00490B5E"/>
    <w:rsid w:val="00490F8D"/>
    <w:rsid w:val="00491528"/>
    <w:rsid w:val="00494187"/>
    <w:rsid w:val="00495552"/>
    <w:rsid w:val="00495CC7"/>
    <w:rsid w:val="00496DC5"/>
    <w:rsid w:val="00497C71"/>
    <w:rsid w:val="004A1828"/>
    <w:rsid w:val="004A1C65"/>
    <w:rsid w:val="004A1E1D"/>
    <w:rsid w:val="004A2859"/>
    <w:rsid w:val="004A343B"/>
    <w:rsid w:val="004A36A1"/>
    <w:rsid w:val="004A3C5F"/>
    <w:rsid w:val="004A6EA2"/>
    <w:rsid w:val="004A7892"/>
    <w:rsid w:val="004B03F0"/>
    <w:rsid w:val="004B0C84"/>
    <w:rsid w:val="004B10AE"/>
    <w:rsid w:val="004B4DE4"/>
    <w:rsid w:val="004B511D"/>
    <w:rsid w:val="004B533A"/>
    <w:rsid w:val="004B536C"/>
    <w:rsid w:val="004C0AB2"/>
    <w:rsid w:val="004C12A3"/>
    <w:rsid w:val="004C29F7"/>
    <w:rsid w:val="004C35AA"/>
    <w:rsid w:val="004C3C3A"/>
    <w:rsid w:val="004C3E9B"/>
    <w:rsid w:val="004C4DCE"/>
    <w:rsid w:val="004C4F32"/>
    <w:rsid w:val="004C530C"/>
    <w:rsid w:val="004C6D89"/>
    <w:rsid w:val="004D0240"/>
    <w:rsid w:val="004D0959"/>
    <w:rsid w:val="004D0A3B"/>
    <w:rsid w:val="004D0E12"/>
    <w:rsid w:val="004D0F6E"/>
    <w:rsid w:val="004D2BC2"/>
    <w:rsid w:val="004D3437"/>
    <w:rsid w:val="004D5595"/>
    <w:rsid w:val="004E21B5"/>
    <w:rsid w:val="004E4A97"/>
    <w:rsid w:val="004E5122"/>
    <w:rsid w:val="004E5582"/>
    <w:rsid w:val="004E55DA"/>
    <w:rsid w:val="004E689B"/>
    <w:rsid w:val="004E78BF"/>
    <w:rsid w:val="004F0837"/>
    <w:rsid w:val="004F16C2"/>
    <w:rsid w:val="004F2476"/>
    <w:rsid w:val="004F37B2"/>
    <w:rsid w:val="004F426B"/>
    <w:rsid w:val="004F4372"/>
    <w:rsid w:val="004F4A6F"/>
    <w:rsid w:val="004F5703"/>
    <w:rsid w:val="004F749F"/>
    <w:rsid w:val="004F7719"/>
    <w:rsid w:val="00501EAB"/>
    <w:rsid w:val="0050298F"/>
    <w:rsid w:val="00503B8E"/>
    <w:rsid w:val="005044DD"/>
    <w:rsid w:val="0050488A"/>
    <w:rsid w:val="0050512C"/>
    <w:rsid w:val="005051DF"/>
    <w:rsid w:val="00505403"/>
    <w:rsid w:val="00505CE9"/>
    <w:rsid w:val="00506CC3"/>
    <w:rsid w:val="005076C4"/>
    <w:rsid w:val="00512CA3"/>
    <w:rsid w:val="0051327B"/>
    <w:rsid w:val="00513691"/>
    <w:rsid w:val="005143C2"/>
    <w:rsid w:val="00514F84"/>
    <w:rsid w:val="00515794"/>
    <w:rsid w:val="00516418"/>
    <w:rsid w:val="00517701"/>
    <w:rsid w:val="00517E38"/>
    <w:rsid w:val="005204DA"/>
    <w:rsid w:val="00521B2D"/>
    <w:rsid w:val="0052299C"/>
    <w:rsid w:val="00522BE3"/>
    <w:rsid w:val="00522BFC"/>
    <w:rsid w:val="00523CFB"/>
    <w:rsid w:val="00523E69"/>
    <w:rsid w:val="00524679"/>
    <w:rsid w:val="00524D7B"/>
    <w:rsid w:val="0052661F"/>
    <w:rsid w:val="00526E35"/>
    <w:rsid w:val="0053227D"/>
    <w:rsid w:val="0053388A"/>
    <w:rsid w:val="00533B8E"/>
    <w:rsid w:val="00533E90"/>
    <w:rsid w:val="00533EAC"/>
    <w:rsid w:val="00534352"/>
    <w:rsid w:val="00535BF8"/>
    <w:rsid w:val="00535C5C"/>
    <w:rsid w:val="00535D73"/>
    <w:rsid w:val="00536C0F"/>
    <w:rsid w:val="00536C35"/>
    <w:rsid w:val="00536F1E"/>
    <w:rsid w:val="00536FDB"/>
    <w:rsid w:val="00537353"/>
    <w:rsid w:val="00540576"/>
    <w:rsid w:val="00540D84"/>
    <w:rsid w:val="00541C90"/>
    <w:rsid w:val="00542654"/>
    <w:rsid w:val="00543221"/>
    <w:rsid w:val="00543979"/>
    <w:rsid w:val="0054412A"/>
    <w:rsid w:val="0055003D"/>
    <w:rsid w:val="005500DC"/>
    <w:rsid w:val="005518AF"/>
    <w:rsid w:val="0055198A"/>
    <w:rsid w:val="00552563"/>
    <w:rsid w:val="005539ED"/>
    <w:rsid w:val="00554070"/>
    <w:rsid w:val="0055414B"/>
    <w:rsid w:val="00554C10"/>
    <w:rsid w:val="00560132"/>
    <w:rsid w:val="00560A96"/>
    <w:rsid w:val="00561517"/>
    <w:rsid w:val="00561A5F"/>
    <w:rsid w:val="00562AD5"/>
    <w:rsid w:val="00563143"/>
    <w:rsid w:val="0056533D"/>
    <w:rsid w:val="005660A0"/>
    <w:rsid w:val="00566593"/>
    <w:rsid w:val="00566A32"/>
    <w:rsid w:val="00566E3E"/>
    <w:rsid w:val="0057022E"/>
    <w:rsid w:val="0057140A"/>
    <w:rsid w:val="0057207E"/>
    <w:rsid w:val="00572D97"/>
    <w:rsid w:val="005746DA"/>
    <w:rsid w:val="0057520F"/>
    <w:rsid w:val="005766D7"/>
    <w:rsid w:val="00577B7E"/>
    <w:rsid w:val="00577CD7"/>
    <w:rsid w:val="00583389"/>
    <w:rsid w:val="005836BB"/>
    <w:rsid w:val="0058567A"/>
    <w:rsid w:val="00585B32"/>
    <w:rsid w:val="0058666C"/>
    <w:rsid w:val="00586F88"/>
    <w:rsid w:val="00587C99"/>
    <w:rsid w:val="00592A62"/>
    <w:rsid w:val="00593ABB"/>
    <w:rsid w:val="0059439B"/>
    <w:rsid w:val="00595776"/>
    <w:rsid w:val="00595BF3"/>
    <w:rsid w:val="00596791"/>
    <w:rsid w:val="005A0D06"/>
    <w:rsid w:val="005A192E"/>
    <w:rsid w:val="005A3441"/>
    <w:rsid w:val="005A3DA8"/>
    <w:rsid w:val="005A3EA7"/>
    <w:rsid w:val="005A4063"/>
    <w:rsid w:val="005A63D9"/>
    <w:rsid w:val="005A6E1F"/>
    <w:rsid w:val="005B2D30"/>
    <w:rsid w:val="005B3AA1"/>
    <w:rsid w:val="005B4029"/>
    <w:rsid w:val="005B4767"/>
    <w:rsid w:val="005B47EB"/>
    <w:rsid w:val="005B4AE0"/>
    <w:rsid w:val="005B5847"/>
    <w:rsid w:val="005B5BE7"/>
    <w:rsid w:val="005C04EA"/>
    <w:rsid w:val="005C0584"/>
    <w:rsid w:val="005C0C47"/>
    <w:rsid w:val="005C2257"/>
    <w:rsid w:val="005C27CF"/>
    <w:rsid w:val="005C43EE"/>
    <w:rsid w:val="005D0EEA"/>
    <w:rsid w:val="005D2881"/>
    <w:rsid w:val="005D336E"/>
    <w:rsid w:val="005D39D6"/>
    <w:rsid w:val="005D405B"/>
    <w:rsid w:val="005D5031"/>
    <w:rsid w:val="005D564E"/>
    <w:rsid w:val="005D5E7B"/>
    <w:rsid w:val="005E19C9"/>
    <w:rsid w:val="005E27B9"/>
    <w:rsid w:val="005E3A78"/>
    <w:rsid w:val="005E459B"/>
    <w:rsid w:val="005E641B"/>
    <w:rsid w:val="005E6721"/>
    <w:rsid w:val="005E6CFE"/>
    <w:rsid w:val="005F00A9"/>
    <w:rsid w:val="005F08A6"/>
    <w:rsid w:val="005F15BE"/>
    <w:rsid w:val="005F25FB"/>
    <w:rsid w:val="005F2852"/>
    <w:rsid w:val="005F3765"/>
    <w:rsid w:val="005F3E79"/>
    <w:rsid w:val="005F44C5"/>
    <w:rsid w:val="005F484C"/>
    <w:rsid w:val="005F4E54"/>
    <w:rsid w:val="005F5A9F"/>
    <w:rsid w:val="005F642F"/>
    <w:rsid w:val="005F6740"/>
    <w:rsid w:val="005F6921"/>
    <w:rsid w:val="005F77D5"/>
    <w:rsid w:val="00600755"/>
    <w:rsid w:val="00603276"/>
    <w:rsid w:val="00603315"/>
    <w:rsid w:val="00603322"/>
    <w:rsid w:val="0060349F"/>
    <w:rsid w:val="00603D88"/>
    <w:rsid w:val="006045E6"/>
    <w:rsid w:val="006063E1"/>
    <w:rsid w:val="006067BE"/>
    <w:rsid w:val="00607934"/>
    <w:rsid w:val="00607B04"/>
    <w:rsid w:val="00610A47"/>
    <w:rsid w:val="00613ED8"/>
    <w:rsid w:val="006142F5"/>
    <w:rsid w:val="00622327"/>
    <w:rsid w:val="00622405"/>
    <w:rsid w:val="00622860"/>
    <w:rsid w:val="00622C00"/>
    <w:rsid w:val="00623DDB"/>
    <w:rsid w:val="00625BB1"/>
    <w:rsid w:val="00625F52"/>
    <w:rsid w:val="00626006"/>
    <w:rsid w:val="006264E2"/>
    <w:rsid w:val="006269D4"/>
    <w:rsid w:val="00626A48"/>
    <w:rsid w:val="006272D4"/>
    <w:rsid w:val="006308D2"/>
    <w:rsid w:val="006338B4"/>
    <w:rsid w:val="006348EC"/>
    <w:rsid w:val="00634BCD"/>
    <w:rsid w:val="006352A3"/>
    <w:rsid w:val="00636771"/>
    <w:rsid w:val="0064200F"/>
    <w:rsid w:val="00643947"/>
    <w:rsid w:val="00644621"/>
    <w:rsid w:val="006446BD"/>
    <w:rsid w:val="0065252F"/>
    <w:rsid w:val="00652611"/>
    <w:rsid w:val="00652773"/>
    <w:rsid w:val="00655647"/>
    <w:rsid w:val="00655DEC"/>
    <w:rsid w:val="00656109"/>
    <w:rsid w:val="006564E8"/>
    <w:rsid w:val="00660B40"/>
    <w:rsid w:val="00662077"/>
    <w:rsid w:val="006621D4"/>
    <w:rsid w:val="00662A7B"/>
    <w:rsid w:val="00662CBA"/>
    <w:rsid w:val="00662EAA"/>
    <w:rsid w:val="00662F52"/>
    <w:rsid w:val="006636D1"/>
    <w:rsid w:val="00663E2B"/>
    <w:rsid w:val="00664CA0"/>
    <w:rsid w:val="00666D84"/>
    <w:rsid w:val="0066716A"/>
    <w:rsid w:val="00667EBE"/>
    <w:rsid w:val="006710C9"/>
    <w:rsid w:val="0067291F"/>
    <w:rsid w:val="00672E2C"/>
    <w:rsid w:val="00673E24"/>
    <w:rsid w:val="00674605"/>
    <w:rsid w:val="006751C8"/>
    <w:rsid w:val="00675AD9"/>
    <w:rsid w:val="006762F0"/>
    <w:rsid w:val="0067690F"/>
    <w:rsid w:val="00676F81"/>
    <w:rsid w:val="006812F5"/>
    <w:rsid w:val="006813C2"/>
    <w:rsid w:val="0068209A"/>
    <w:rsid w:val="00682820"/>
    <w:rsid w:val="00684970"/>
    <w:rsid w:val="00687F00"/>
    <w:rsid w:val="00690BE0"/>
    <w:rsid w:val="00691275"/>
    <w:rsid w:val="00691D90"/>
    <w:rsid w:val="00692510"/>
    <w:rsid w:val="0069275F"/>
    <w:rsid w:val="00693981"/>
    <w:rsid w:val="006942CC"/>
    <w:rsid w:val="00696CBB"/>
    <w:rsid w:val="0069775C"/>
    <w:rsid w:val="006A0A7F"/>
    <w:rsid w:val="006A209A"/>
    <w:rsid w:val="006A2ECB"/>
    <w:rsid w:val="006A3880"/>
    <w:rsid w:val="006A3CD7"/>
    <w:rsid w:val="006A4B4E"/>
    <w:rsid w:val="006A6D58"/>
    <w:rsid w:val="006A7178"/>
    <w:rsid w:val="006B1135"/>
    <w:rsid w:val="006B155D"/>
    <w:rsid w:val="006B1DC8"/>
    <w:rsid w:val="006B2132"/>
    <w:rsid w:val="006B21A1"/>
    <w:rsid w:val="006B3722"/>
    <w:rsid w:val="006B5FBD"/>
    <w:rsid w:val="006C158D"/>
    <w:rsid w:val="006C40F0"/>
    <w:rsid w:val="006C43C5"/>
    <w:rsid w:val="006C5B72"/>
    <w:rsid w:val="006C5F20"/>
    <w:rsid w:val="006C6A0D"/>
    <w:rsid w:val="006C787E"/>
    <w:rsid w:val="006D002D"/>
    <w:rsid w:val="006D1E7D"/>
    <w:rsid w:val="006D1F46"/>
    <w:rsid w:val="006D266D"/>
    <w:rsid w:val="006D354F"/>
    <w:rsid w:val="006D36B0"/>
    <w:rsid w:val="006D48E5"/>
    <w:rsid w:val="006D6A75"/>
    <w:rsid w:val="006D6B43"/>
    <w:rsid w:val="006E0125"/>
    <w:rsid w:val="006E1A6E"/>
    <w:rsid w:val="006E2A1F"/>
    <w:rsid w:val="006E4219"/>
    <w:rsid w:val="006E6460"/>
    <w:rsid w:val="006E7D80"/>
    <w:rsid w:val="006F0F49"/>
    <w:rsid w:val="006F3497"/>
    <w:rsid w:val="006F3EB0"/>
    <w:rsid w:val="006F5B1B"/>
    <w:rsid w:val="006F6890"/>
    <w:rsid w:val="006F7115"/>
    <w:rsid w:val="006F77CE"/>
    <w:rsid w:val="00700077"/>
    <w:rsid w:val="00700438"/>
    <w:rsid w:val="0070291C"/>
    <w:rsid w:val="007031AF"/>
    <w:rsid w:val="007031B7"/>
    <w:rsid w:val="00703216"/>
    <w:rsid w:val="007034E1"/>
    <w:rsid w:val="007045DB"/>
    <w:rsid w:val="0070528A"/>
    <w:rsid w:val="00707D19"/>
    <w:rsid w:val="00710242"/>
    <w:rsid w:val="0071070C"/>
    <w:rsid w:val="00710B2D"/>
    <w:rsid w:val="00710E47"/>
    <w:rsid w:val="00713CB3"/>
    <w:rsid w:val="00714C39"/>
    <w:rsid w:val="00714E7B"/>
    <w:rsid w:val="00715FBC"/>
    <w:rsid w:val="0071637B"/>
    <w:rsid w:val="007165CC"/>
    <w:rsid w:val="00716C22"/>
    <w:rsid w:val="0071784B"/>
    <w:rsid w:val="00717E1E"/>
    <w:rsid w:val="00720D7D"/>
    <w:rsid w:val="007231BE"/>
    <w:rsid w:val="00723C74"/>
    <w:rsid w:val="007243FA"/>
    <w:rsid w:val="00725A24"/>
    <w:rsid w:val="00725D68"/>
    <w:rsid w:val="0072613E"/>
    <w:rsid w:val="007261BE"/>
    <w:rsid w:val="00727716"/>
    <w:rsid w:val="00732400"/>
    <w:rsid w:val="00733A5E"/>
    <w:rsid w:val="00733E48"/>
    <w:rsid w:val="00735EF9"/>
    <w:rsid w:val="007365A8"/>
    <w:rsid w:val="00737C8C"/>
    <w:rsid w:val="00742445"/>
    <w:rsid w:val="00742A52"/>
    <w:rsid w:val="00742C39"/>
    <w:rsid w:val="0074377A"/>
    <w:rsid w:val="00743CA0"/>
    <w:rsid w:val="00744B71"/>
    <w:rsid w:val="00745060"/>
    <w:rsid w:val="00745E5D"/>
    <w:rsid w:val="00747A70"/>
    <w:rsid w:val="00752D44"/>
    <w:rsid w:val="00753442"/>
    <w:rsid w:val="007543A9"/>
    <w:rsid w:val="00754839"/>
    <w:rsid w:val="0075542C"/>
    <w:rsid w:val="00756518"/>
    <w:rsid w:val="007569F4"/>
    <w:rsid w:val="007571D9"/>
    <w:rsid w:val="00757AD1"/>
    <w:rsid w:val="00760F14"/>
    <w:rsid w:val="007616B6"/>
    <w:rsid w:val="007619A1"/>
    <w:rsid w:val="00761D24"/>
    <w:rsid w:val="007634BB"/>
    <w:rsid w:val="0076380B"/>
    <w:rsid w:val="00763F57"/>
    <w:rsid w:val="0076520E"/>
    <w:rsid w:val="0076626D"/>
    <w:rsid w:val="00766371"/>
    <w:rsid w:val="00766930"/>
    <w:rsid w:val="00766C66"/>
    <w:rsid w:val="0076771E"/>
    <w:rsid w:val="00770FC3"/>
    <w:rsid w:val="00773221"/>
    <w:rsid w:val="007743A7"/>
    <w:rsid w:val="007750B0"/>
    <w:rsid w:val="007762C9"/>
    <w:rsid w:val="0077705F"/>
    <w:rsid w:val="00777AC8"/>
    <w:rsid w:val="007800BB"/>
    <w:rsid w:val="007800E8"/>
    <w:rsid w:val="007816B8"/>
    <w:rsid w:val="007817FF"/>
    <w:rsid w:val="0078368F"/>
    <w:rsid w:val="00784B71"/>
    <w:rsid w:val="00786297"/>
    <w:rsid w:val="00787E9A"/>
    <w:rsid w:val="007908A9"/>
    <w:rsid w:val="00793EA0"/>
    <w:rsid w:val="007947E8"/>
    <w:rsid w:val="00794AE7"/>
    <w:rsid w:val="00795277"/>
    <w:rsid w:val="00795673"/>
    <w:rsid w:val="00795FD7"/>
    <w:rsid w:val="007970B0"/>
    <w:rsid w:val="00797637"/>
    <w:rsid w:val="00797C3F"/>
    <w:rsid w:val="007A29BD"/>
    <w:rsid w:val="007A3C0A"/>
    <w:rsid w:val="007A459F"/>
    <w:rsid w:val="007A53E6"/>
    <w:rsid w:val="007A5769"/>
    <w:rsid w:val="007A6348"/>
    <w:rsid w:val="007A78DD"/>
    <w:rsid w:val="007B04CF"/>
    <w:rsid w:val="007B1A5A"/>
    <w:rsid w:val="007B2D24"/>
    <w:rsid w:val="007B3F7A"/>
    <w:rsid w:val="007B556A"/>
    <w:rsid w:val="007B571C"/>
    <w:rsid w:val="007B5BFB"/>
    <w:rsid w:val="007B7300"/>
    <w:rsid w:val="007B73AE"/>
    <w:rsid w:val="007B7513"/>
    <w:rsid w:val="007B7612"/>
    <w:rsid w:val="007C0914"/>
    <w:rsid w:val="007C0A06"/>
    <w:rsid w:val="007C210A"/>
    <w:rsid w:val="007C2422"/>
    <w:rsid w:val="007C2F37"/>
    <w:rsid w:val="007C36DC"/>
    <w:rsid w:val="007C4688"/>
    <w:rsid w:val="007C4DEE"/>
    <w:rsid w:val="007C547C"/>
    <w:rsid w:val="007C598A"/>
    <w:rsid w:val="007C6890"/>
    <w:rsid w:val="007C7040"/>
    <w:rsid w:val="007C75A3"/>
    <w:rsid w:val="007C7DBA"/>
    <w:rsid w:val="007D0032"/>
    <w:rsid w:val="007D0162"/>
    <w:rsid w:val="007D0CE5"/>
    <w:rsid w:val="007D338E"/>
    <w:rsid w:val="007D5621"/>
    <w:rsid w:val="007D5752"/>
    <w:rsid w:val="007D5E1C"/>
    <w:rsid w:val="007D5ED5"/>
    <w:rsid w:val="007D65CA"/>
    <w:rsid w:val="007D780A"/>
    <w:rsid w:val="007D7830"/>
    <w:rsid w:val="007D7B3B"/>
    <w:rsid w:val="007E0C4D"/>
    <w:rsid w:val="007E2CB0"/>
    <w:rsid w:val="007E3734"/>
    <w:rsid w:val="007E409E"/>
    <w:rsid w:val="007E46EA"/>
    <w:rsid w:val="007E4776"/>
    <w:rsid w:val="007E4F9D"/>
    <w:rsid w:val="007E55A9"/>
    <w:rsid w:val="007E78AB"/>
    <w:rsid w:val="007F0EF7"/>
    <w:rsid w:val="007F13A9"/>
    <w:rsid w:val="007F1DC7"/>
    <w:rsid w:val="007F40BB"/>
    <w:rsid w:val="007F47C3"/>
    <w:rsid w:val="007F5053"/>
    <w:rsid w:val="007F5CF3"/>
    <w:rsid w:val="00800671"/>
    <w:rsid w:val="00800D5D"/>
    <w:rsid w:val="00800EE8"/>
    <w:rsid w:val="00801714"/>
    <w:rsid w:val="00801F2F"/>
    <w:rsid w:val="0080449D"/>
    <w:rsid w:val="00804BFF"/>
    <w:rsid w:val="00805595"/>
    <w:rsid w:val="00807720"/>
    <w:rsid w:val="008104C5"/>
    <w:rsid w:val="00813537"/>
    <w:rsid w:val="00813D8B"/>
    <w:rsid w:val="00814A4A"/>
    <w:rsid w:val="00814BE8"/>
    <w:rsid w:val="00815072"/>
    <w:rsid w:val="008155C0"/>
    <w:rsid w:val="008156C9"/>
    <w:rsid w:val="008170CF"/>
    <w:rsid w:val="00822DE1"/>
    <w:rsid w:val="00823152"/>
    <w:rsid w:val="008308E2"/>
    <w:rsid w:val="00830B6E"/>
    <w:rsid w:val="00831CB9"/>
    <w:rsid w:val="008329B3"/>
    <w:rsid w:val="0083369B"/>
    <w:rsid w:val="00833797"/>
    <w:rsid w:val="00834019"/>
    <w:rsid w:val="008360EF"/>
    <w:rsid w:val="00836670"/>
    <w:rsid w:val="00840075"/>
    <w:rsid w:val="008423C1"/>
    <w:rsid w:val="00842695"/>
    <w:rsid w:val="00843C29"/>
    <w:rsid w:val="00844370"/>
    <w:rsid w:val="00844464"/>
    <w:rsid w:val="008446FD"/>
    <w:rsid w:val="00844852"/>
    <w:rsid w:val="00846C2F"/>
    <w:rsid w:val="00846FCB"/>
    <w:rsid w:val="00846FD1"/>
    <w:rsid w:val="00847AD9"/>
    <w:rsid w:val="00850545"/>
    <w:rsid w:val="00850DA1"/>
    <w:rsid w:val="00854989"/>
    <w:rsid w:val="00854ABA"/>
    <w:rsid w:val="00856BD9"/>
    <w:rsid w:val="0086020E"/>
    <w:rsid w:val="00861BE9"/>
    <w:rsid w:val="00862743"/>
    <w:rsid w:val="008648D8"/>
    <w:rsid w:val="00867A01"/>
    <w:rsid w:val="00867E1A"/>
    <w:rsid w:val="00870D2C"/>
    <w:rsid w:val="00871CD0"/>
    <w:rsid w:val="00872ABB"/>
    <w:rsid w:val="0087328F"/>
    <w:rsid w:val="0087351B"/>
    <w:rsid w:val="008736B5"/>
    <w:rsid w:val="00873911"/>
    <w:rsid w:val="0087692B"/>
    <w:rsid w:val="008805F2"/>
    <w:rsid w:val="0088298E"/>
    <w:rsid w:val="00882F35"/>
    <w:rsid w:val="00883FB6"/>
    <w:rsid w:val="008840FC"/>
    <w:rsid w:val="008857AC"/>
    <w:rsid w:val="008868BC"/>
    <w:rsid w:val="00886E34"/>
    <w:rsid w:val="00887719"/>
    <w:rsid w:val="00887854"/>
    <w:rsid w:val="008907D2"/>
    <w:rsid w:val="00891896"/>
    <w:rsid w:val="00892A24"/>
    <w:rsid w:val="00892A95"/>
    <w:rsid w:val="00892F6F"/>
    <w:rsid w:val="0089308C"/>
    <w:rsid w:val="00893235"/>
    <w:rsid w:val="008933AC"/>
    <w:rsid w:val="008954C7"/>
    <w:rsid w:val="00895714"/>
    <w:rsid w:val="00895F4A"/>
    <w:rsid w:val="008966A3"/>
    <w:rsid w:val="008974B1"/>
    <w:rsid w:val="00897E77"/>
    <w:rsid w:val="008A07DF"/>
    <w:rsid w:val="008A2204"/>
    <w:rsid w:val="008A2FCB"/>
    <w:rsid w:val="008A76BE"/>
    <w:rsid w:val="008A7D9A"/>
    <w:rsid w:val="008A7F47"/>
    <w:rsid w:val="008B1422"/>
    <w:rsid w:val="008B21B5"/>
    <w:rsid w:val="008B310F"/>
    <w:rsid w:val="008B5C09"/>
    <w:rsid w:val="008B6376"/>
    <w:rsid w:val="008B67FB"/>
    <w:rsid w:val="008B713F"/>
    <w:rsid w:val="008B7694"/>
    <w:rsid w:val="008B7C88"/>
    <w:rsid w:val="008C20EB"/>
    <w:rsid w:val="008C31E0"/>
    <w:rsid w:val="008C334D"/>
    <w:rsid w:val="008C3F75"/>
    <w:rsid w:val="008C4FC5"/>
    <w:rsid w:val="008C549B"/>
    <w:rsid w:val="008D0ED0"/>
    <w:rsid w:val="008D1069"/>
    <w:rsid w:val="008D194C"/>
    <w:rsid w:val="008D1C86"/>
    <w:rsid w:val="008D1EED"/>
    <w:rsid w:val="008D31FF"/>
    <w:rsid w:val="008D46B5"/>
    <w:rsid w:val="008D4934"/>
    <w:rsid w:val="008D68AE"/>
    <w:rsid w:val="008D6F6A"/>
    <w:rsid w:val="008D6F87"/>
    <w:rsid w:val="008D76D7"/>
    <w:rsid w:val="008D7E66"/>
    <w:rsid w:val="008E112E"/>
    <w:rsid w:val="008E128D"/>
    <w:rsid w:val="008E1AEC"/>
    <w:rsid w:val="008E2516"/>
    <w:rsid w:val="008E265D"/>
    <w:rsid w:val="008E2CEB"/>
    <w:rsid w:val="008E62BF"/>
    <w:rsid w:val="008E6BA7"/>
    <w:rsid w:val="008E7072"/>
    <w:rsid w:val="008F0F60"/>
    <w:rsid w:val="008F36F4"/>
    <w:rsid w:val="008F4D05"/>
    <w:rsid w:val="008F63BA"/>
    <w:rsid w:val="008F748E"/>
    <w:rsid w:val="00900114"/>
    <w:rsid w:val="00900A62"/>
    <w:rsid w:val="0090244B"/>
    <w:rsid w:val="009025D4"/>
    <w:rsid w:val="009031A0"/>
    <w:rsid w:val="00907432"/>
    <w:rsid w:val="00911123"/>
    <w:rsid w:val="009113E3"/>
    <w:rsid w:val="00912C5A"/>
    <w:rsid w:val="0091440C"/>
    <w:rsid w:val="00914C21"/>
    <w:rsid w:val="009158DE"/>
    <w:rsid w:val="00916013"/>
    <w:rsid w:val="00916EE1"/>
    <w:rsid w:val="009174A3"/>
    <w:rsid w:val="00920608"/>
    <w:rsid w:val="00920626"/>
    <w:rsid w:val="0092154E"/>
    <w:rsid w:val="0092221B"/>
    <w:rsid w:val="00922AE6"/>
    <w:rsid w:val="00923B42"/>
    <w:rsid w:val="00923BC2"/>
    <w:rsid w:val="0092523E"/>
    <w:rsid w:val="00926210"/>
    <w:rsid w:val="00926B31"/>
    <w:rsid w:val="009273F7"/>
    <w:rsid w:val="00930DED"/>
    <w:rsid w:val="00930F90"/>
    <w:rsid w:val="0093213D"/>
    <w:rsid w:val="009330CF"/>
    <w:rsid w:val="00933C6C"/>
    <w:rsid w:val="009347C3"/>
    <w:rsid w:val="00934888"/>
    <w:rsid w:val="00935217"/>
    <w:rsid w:val="009358CD"/>
    <w:rsid w:val="00936236"/>
    <w:rsid w:val="009403F3"/>
    <w:rsid w:val="009404BD"/>
    <w:rsid w:val="00940D29"/>
    <w:rsid w:val="00940FF2"/>
    <w:rsid w:val="00942F2D"/>
    <w:rsid w:val="0094305A"/>
    <w:rsid w:val="00944306"/>
    <w:rsid w:val="0094587F"/>
    <w:rsid w:val="00945D67"/>
    <w:rsid w:val="0095011B"/>
    <w:rsid w:val="00950967"/>
    <w:rsid w:val="00950A37"/>
    <w:rsid w:val="0095118B"/>
    <w:rsid w:val="00951B3E"/>
    <w:rsid w:val="00951DE5"/>
    <w:rsid w:val="00952184"/>
    <w:rsid w:val="009531F7"/>
    <w:rsid w:val="00955F21"/>
    <w:rsid w:val="009578CE"/>
    <w:rsid w:val="00960721"/>
    <w:rsid w:val="00962A50"/>
    <w:rsid w:val="00964663"/>
    <w:rsid w:val="00964F5E"/>
    <w:rsid w:val="00965038"/>
    <w:rsid w:val="00966886"/>
    <w:rsid w:val="00966BEC"/>
    <w:rsid w:val="00966EF0"/>
    <w:rsid w:val="00967E2B"/>
    <w:rsid w:val="00967F12"/>
    <w:rsid w:val="00970797"/>
    <w:rsid w:val="0097426A"/>
    <w:rsid w:val="00974F94"/>
    <w:rsid w:val="00975ED1"/>
    <w:rsid w:val="00976D3F"/>
    <w:rsid w:val="00982769"/>
    <w:rsid w:val="009832B9"/>
    <w:rsid w:val="0098335B"/>
    <w:rsid w:val="009847F1"/>
    <w:rsid w:val="0098482D"/>
    <w:rsid w:val="009852E5"/>
    <w:rsid w:val="00985F88"/>
    <w:rsid w:val="00986290"/>
    <w:rsid w:val="00986805"/>
    <w:rsid w:val="00990EA7"/>
    <w:rsid w:val="009919E5"/>
    <w:rsid w:val="00991A9B"/>
    <w:rsid w:val="0099341E"/>
    <w:rsid w:val="00993C9F"/>
    <w:rsid w:val="009957FF"/>
    <w:rsid w:val="00996200"/>
    <w:rsid w:val="0099639C"/>
    <w:rsid w:val="00996AC4"/>
    <w:rsid w:val="00997EAF"/>
    <w:rsid w:val="009A04F7"/>
    <w:rsid w:val="009A1138"/>
    <w:rsid w:val="009A1161"/>
    <w:rsid w:val="009A13BB"/>
    <w:rsid w:val="009A26A1"/>
    <w:rsid w:val="009A2D94"/>
    <w:rsid w:val="009A42ED"/>
    <w:rsid w:val="009A44A1"/>
    <w:rsid w:val="009A648E"/>
    <w:rsid w:val="009A6887"/>
    <w:rsid w:val="009A6FDE"/>
    <w:rsid w:val="009A7530"/>
    <w:rsid w:val="009A7568"/>
    <w:rsid w:val="009A7B15"/>
    <w:rsid w:val="009A7C72"/>
    <w:rsid w:val="009B0F9F"/>
    <w:rsid w:val="009B1E99"/>
    <w:rsid w:val="009B3136"/>
    <w:rsid w:val="009B3AC7"/>
    <w:rsid w:val="009B3ADA"/>
    <w:rsid w:val="009B3F02"/>
    <w:rsid w:val="009B4CBD"/>
    <w:rsid w:val="009B5A83"/>
    <w:rsid w:val="009B5DE0"/>
    <w:rsid w:val="009B5F61"/>
    <w:rsid w:val="009B60D2"/>
    <w:rsid w:val="009B6440"/>
    <w:rsid w:val="009B6620"/>
    <w:rsid w:val="009B671D"/>
    <w:rsid w:val="009B7157"/>
    <w:rsid w:val="009C1073"/>
    <w:rsid w:val="009C120A"/>
    <w:rsid w:val="009C1C3F"/>
    <w:rsid w:val="009C2FEA"/>
    <w:rsid w:val="009C3B35"/>
    <w:rsid w:val="009C42AA"/>
    <w:rsid w:val="009C4DD6"/>
    <w:rsid w:val="009C60C8"/>
    <w:rsid w:val="009C6229"/>
    <w:rsid w:val="009C6E7F"/>
    <w:rsid w:val="009C73A9"/>
    <w:rsid w:val="009C754E"/>
    <w:rsid w:val="009C79C5"/>
    <w:rsid w:val="009D006E"/>
    <w:rsid w:val="009D03DF"/>
    <w:rsid w:val="009D070D"/>
    <w:rsid w:val="009D0C60"/>
    <w:rsid w:val="009D19B2"/>
    <w:rsid w:val="009D283B"/>
    <w:rsid w:val="009D2AFE"/>
    <w:rsid w:val="009D461A"/>
    <w:rsid w:val="009D653E"/>
    <w:rsid w:val="009D67C5"/>
    <w:rsid w:val="009D6D4E"/>
    <w:rsid w:val="009D6DE0"/>
    <w:rsid w:val="009D7A55"/>
    <w:rsid w:val="009E0B17"/>
    <w:rsid w:val="009E2018"/>
    <w:rsid w:val="009E2E05"/>
    <w:rsid w:val="009E3E4E"/>
    <w:rsid w:val="009E3E50"/>
    <w:rsid w:val="009E5976"/>
    <w:rsid w:val="009F0189"/>
    <w:rsid w:val="009F0BE1"/>
    <w:rsid w:val="009F11E3"/>
    <w:rsid w:val="009F173B"/>
    <w:rsid w:val="009F1742"/>
    <w:rsid w:val="009F1CCE"/>
    <w:rsid w:val="009F271A"/>
    <w:rsid w:val="009F27D3"/>
    <w:rsid w:val="009F33A1"/>
    <w:rsid w:val="009F4339"/>
    <w:rsid w:val="009F4C1E"/>
    <w:rsid w:val="009F4C36"/>
    <w:rsid w:val="009F5666"/>
    <w:rsid w:val="00A02949"/>
    <w:rsid w:val="00A040EF"/>
    <w:rsid w:val="00A05355"/>
    <w:rsid w:val="00A05779"/>
    <w:rsid w:val="00A06184"/>
    <w:rsid w:val="00A0690F"/>
    <w:rsid w:val="00A07631"/>
    <w:rsid w:val="00A07F88"/>
    <w:rsid w:val="00A1131E"/>
    <w:rsid w:val="00A122DE"/>
    <w:rsid w:val="00A148FB"/>
    <w:rsid w:val="00A14954"/>
    <w:rsid w:val="00A15730"/>
    <w:rsid w:val="00A15E04"/>
    <w:rsid w:val="00A164A1"/>
    <w:rsid w:val="00A164A6"/>
    <w:rsid w:val="00A17204"/>
    <w:rsid w:val="00A17B71"/>
    <w:rsid w:val="00A21879"/>
    <w:rsid w:val="00A21B6A"/>
    <w:rsid w:val="00A2270B"/>
    <w:rsid w:val="00A23E74"/>
    <w:rsid w:val="00A24629"/>
    <w:rsid w:val="00A270D2"/>
    <w:rsid w:val="00A27EF5"/>
    <w:rsid w:val="00A30597"/>
    <w:rsid w:val="00A31887"/>
    <w:rsid w:val="00A32DE4"/>
    <w:rsid w:val="00A32F75"/>
    <w:rsid w:val="00A34682"/>
    <w:rsid w:val="00A35D41"/>
    <w:rsid w:val="00A37193"/>
    <w:rsid w:val="00A37635"/>
    <w:rsid w:val="00A37F9C"/>
    <w:rsid w:val="00A405B8"/>
    <w:rsid w:val="00A40E38"/>
    <w:rsid w:val="00A414B4"/>
    <w:rsid w:val="00A41646"/>
    <w:rsid w:val="00A41E3B"/>
    <w:rsid w:val="00A42890"/>
    <w:rsid w:val="00A43001"/>
    <w:rsid w:val="00A43FB6"/>
    <w:rsid w:val="00A444D0"/>
    <w:rsid w:val="00A44A45"/>
    <w:rsid w:val="00A46A43"/>
    <w:rsid w:val="00A47204"/>
    <w:rsid w:val="00A47D69"/>
    <w:rsid w:val="00A52A29"/>
    <w:rsid w:val="00A52DB2"/>
    <w:rsid w:val="00A545B6"/>
    <w:rsid w:val="00A54A44"/>
    <w:rsid w:val="00A5547E"/>
    <w:rsid w:val="00A561C6"/>
    <w:rsid w:val="00A56845"/>
    <w:rsid w:val="00A56FC5"/>
    <w:rsid w:val="00A57D9C"/>
    <w:rsid w:val="00A60C7D"/>
    <w:rsid w:val="00A616AE"/>
    <w:rsid w:val="00A616CC"/>
    <w:rsid w:val="00A61FC4"/>
    <w:rsid w:val="00A62F7F"/>
    <w:rsid w:val="00A6305F"/>
    <w:rsid w:val="00A63388"/>
    <w:rsid w:val="00A6481E"/>
    <w:rsid w:val="00A64ADB"/>
    <w:rsid w:val="00A64C93"/>
    <w:rsid w:val="00A70653"/>
    <w:rsid w:val="00A70900"/>
    <w:rsid w:val="00A7158B"/>
    <w:rsid w:val="00A723DE"/>
    <w:rsid w:val="00A74DBD"/>
    <w:rsid w:val="00A75DAE"/>
    <w:rsid w:val="00A761A5"/>
    <w:rsid w:val="00A76F6E"/>
    <w:rsid w:val="00A80FE9"/>
    <w:rsid w:val="00A817BC"/>
    <w:rsid w:val="00A819E5"/>
    <w:rsid w:val="00A81D15"/>
    <w:rsid w:val="00A820C1"/>
    <w:rsid w:val="00A82A2D"/>
    <w:rsid w:val="00A83B07"/>
    <w:rsid w:val="00A85311"/>
    <w:rsid w:val="00A8794C"/>
    <w:rsid w:val="00A90418"/>
    <w:rsid w:val="00A928E6"/>
    <w:rsid w:val="00A92A76"/>
    <w:rsid w:val="00A94757"/>
    <w:rsid w:val="00A94C48"/>
    <w:rsid w:val="00AA0BA8"/>
    <w:rsid w:val="00AA0D35"/>
    <w:rsid w:val="00AA2473"/>
    <w:rsid w:val="00AA34C8"/>
    <w:rsid w:val="00AA47AB"/>
    <w:rsid w:val="00AA53D3"/>
    <w:rsid w:val="00AA58EC"/>
    <w:rsid w:val="00AA70D1"/>
    <w:rsid w:val="00AB03AE"/>
    <w:rsid w:val="00AB08FF"/>
    <w:rsid w:val="00AB1272"/>
    <w:rsid w:val="00AB211E"/>
    <w:rsid w:val="00AB282C"/>
    <w:rsid w:val="00AB2A5A"/>
    <w:rsid w:val="00AB574B"/>
    <w:rsid w:val="00AB73E6"/>
    <w:rsid w:val="00AC0E07"/>
    <w:rsid w:val="00AC1F70"/>
    <w:rsid w:val="00AC2E19"/>
    <w:rsid w:val="00AC35DF"/>
    <w:rsid w:val="00AC3AD0"/>
    <w:rsid w:val="00AC3C17"/>
    <w:rsid w:val="00AC4001"/>
    <w:rsid w:val="00AC43D6"/>
    <w:rsid w:val="00AC46EF"/>
    <w:rsid w:val="00AC4A4F"/>
    <w:rsid w:val="00AC6C66"/>
    <w:rsid w:val="00AC7030"/>
    <w:rsid w:val="00AD2B16"/>
    <w:rsid w:val="00AD2C5E"/>
    <w:rsid w:val="00AD3166"/>
    <w:rsid w:val="00AD3CBE"/>
    <w:rsid w:val="00AD5890"/>
    <w:rsid w:val="00AD7552"/>
    <w:rsid w:val="00AD7924"/>
    <w:rsid w:val="00AE06A4"/>
    <w:rsid w:val="00AE09BA"/>
    <w:rsid w:val="00AE1FA1"/>
    <w:rsid w:val="00AE20ED"/>
    <w:rsid w:val="00AE292B"/>
    <w:rsid w:val="00AE351A"/>
    <w:rsid w:val="00AE5B6A"/>
    <w:rsid w:val="00AE5F19"/>
    <w:rsid w:val="00AE61B9"/>
    <w:rsid w:val="00AE6DB0"/>
    <w:rsid w:val="00AE6E99"/>
    <w:rsid w:val="00AE6F84"/>
    <w:rsid w:val="00AE6FD5"/>
    <w:rsid w:val="00AE755C"/>
    <w:rsid w:val="00AE7B6D"/>
    <w:rsid w:val="00AF0A57"/>
    <w:rsid w:val="00AF1313"/>
    <w:rsid w:val="00AF2A1C"/>
    <w:rsid w:val="00AF4C5F"/>
    <w:rsid w:val="00AF6884"/>
    <w:rsid w:val="00B00430"/>
    <w:rsid w:val="00B00986"/>
    <w:rsid w:val="00B01610"/>
    <w:rsid w:val="00B01E06"/>
    <w:rsid w:val="00B02027"/>
    <w:rsid w:val="00B02A56"/>
    <w:rsid w:val="00B03715"/>
    <w:rsid w:val="00B03D7F"/>
    <w:rsid w:val="00B04A5B"/>
    <w:rsid w:val="00B04AAE"/>
    <w:rsid w:val="00B050E0"/>
    <w:rsid w:val="00B06819"/>
    <w:rsid w:val="00B0770F"/>
    <w:rsid w:val="00B07E36"/>
    <w:rsid w:val="00B10D70"/>
    <w:rsid w:val="00B11E5C"/>
    <w:rsid w:val="00B13085"/>
    <w:rsid w:val="00B13225"/>
    <w:rsid w:val="00B13802"/>
    <w:rsid w:val="00B13D3D"/>
    <w:rsid w:val="00B142B6"/>
    <w:rsid w:val="00B15196"/>
    <w:rsid w:val="00B16740"/>
    <w:rsid w:val="00B17015"/>
    <w:rsid w:val="00B21718"/>
    <w:rsid w:val="00B22455"/>
    <w:rsid w:val="00B22AF2"/>
    <w:rsid w:val="00B22B3F"/>
    <w:rsid w:val="00B235B0"/>
    <w:rsid w:val="00B2430B"/>
    <w:rsid w:val="00B24CF3"/>
    <w:rsid w:val="00B2529D"/>
    <w:rsid w:val="00B2532B"/>
    <w:rsid w:val="00B25B90"/>
    <w:rsid w:val="00B26268"/>
    <w:rsid w:val="00B27D16"/>
    <w:rsid w:val="00B320CD"/>
    <w:rsid w:val="00B3309C"/>
    <w:rsid w:val="00B341CE"/>
    <w:rsid w:val="00B3485F"/>
    <w:rsid w:val="00B34ED1"/>
    <w:rsid w:val="00B3765B"/>
    <w:rsid w:val="00B37717"/>
    <w:rsid w:val="00B37F28"/>
    <w:rsid w:val="00B40BEF"/>
    <w:rsid w:val="00B40E8C"/>
    <w:rsid w:val="00B411F1"/>
    <w:rsid w:val="00B416C1"/>
    <w:rsid w:val="00B41BC1"/>
    <w:rsid w:val="00B4308E"/>
    <w:rsid w:val="00B44461"/>
    <w:rsid w:val="00B44D81"/>
    <w:rsid w:val="00B4520A"/>
    <w:rsid w:val="00B47BD8"/>
    <w:rsid w:val="00B5047D"/>
    <w:rsid w:val="00B50642"/>
    <w:rsid w:val="00B50FA5"/>
    <w:rsid w:val="00B51C63"/>
    <w:rsid w:val="00B5290B"/>
    <w:rsid w:val="00B54629"/>
    <w:rsid w:val="00B55551"/>
    <w:rsid w:val="00B561AE"/>
    <w:rsid w:val="00B56774"/>
    <w:rsid w:val="00B56936"/>
    <w:rsid w:val="00B56C98"/>
    <w:rsid w:val="00B57C73"/>
    <w:rsid w:val="00B604B0"/>
    <w:rsid w:val="00B623C2"/>
    <w:rsid w:val="00B63DC9"/>
    <w:rsid w:val="00B64D5F"/>
    <w:rsid w:val="00B64E33"/>
    <w:rsid w:val="00B65A65"/>
    <w:rsid w:val="00B65B68"/>
    <w:rsid w:val="00B67BAB"/>
    <w:rsid w:val="00B717BF"/>
    <w:rsid w:val="00B7355C"/>
    <w:rsid w:val="00B73722"/>
    <w:rsid w:val="00B8078D"/>
    <w:rsid w:val="00B81184"/>
    <w:rsid w:val="00B82802"/>
    <w:rsid w:val="00B832C2"/>
    <w:rsid w:val="00B835D1"/>
    <w:rsid w:val="00B84715"/>
    <w:rsid w:val="00B84ACC"/>
    <w:rsid w:val="00B858DA"/>
    <w:rsid w:val="00B85E4D"/>
    <w:rsid w:val="00B861EB"/>
    <w:rsid w:val="00B86C6C"/>
    <w:rsid w:val="00B87415"/>
    <w:rsid w:val="00B87BF5"/>
    <w:rsid w:val="00B87EAC"/>
    <w:rsid w:val="00B900E7"/>
    <w:rsid w:val="00B90A63"/>
    <w:rsid w:val="00B91EC6"/>
    <w:rsid w:val="00B928CA"/>
    <w:rsid w:val="00B92A66"/>
    <w:rsid w:val="00B92FC7"/>
    <w:rsid w:val="00B937B2"/>
    <w:rsid w:val="00B943F8"/>
    <w:rsid w:val="00B953B3"/>
    <w:rsid w:val="00B96DCB"/>
    <w:rsid w:val="00B978B5"/>
    <w:rsid w:val="00BA0CFA"/>
    <w:rsid w:val="00BA1CC6"/>
    <w:rsid w:val="00BA3ACC"/>
    <w:rsid w:val="00BA3E88"/>
    <w:rsid w:val="00BA430D"/>
    <w:rsid w:val="00BA524B"/>
    <w:rsid w:val="00BA720A"/>
    <w:rsid w:val="00BB4356"/>
    <w:rsid w:val="00BB4E97"/>
    <w:rsid w:val="00BB5210"/>
    <w:rsid w:val="00BB557B"/>
    <w:rsid w:val="00BB7A80"/>
    <w:rsid w:val="00BB7DED"/>
    <w:rsid w:val="00BC1D0E"/>
    <w:rsid w:val="00BC24DD"/>
    <w:rsid w:val="00BC4597"/>
    <w:rsid w:val="00BC4690"/>
    <w:rsid w:val="00BC4CCA"/>
    <w:rsid w:val="00BC5155"/>
    <w:rsid w:val="00BC53C4"/>
    <w:rsid w:val="00BC6371"/>
    <w:rsid w:val="00BC6AA0"/>
    <w:rsid w:val="00BC74A4"/>
    <w:rsid w:val="00BD06FE"/>
    <w:rsid w:val="00BD0C1A"/>
    <w:rsid w:val="00BD0F78"/>
    <w:rsid w:val="00BD13EB"/>
    <w:rsid w:val="00BD258A"/>
    <w:rsid w:val="00BD25BE"/>
    <w:rsid w:val="00BD4418"/>
    <w:rsid w:val="00BD648B"/>
    <w:rsid w:val="00BD6F69"/>
    <w:rsid w:val="00BE0729"/>
    <w:rsid w:val="00BE1AC6"/>
    <w:rsid w:val="00BE5000"/>
    <w:rsid w:val="00BE6B28"/>
    <w:rsid w:val="00BE75AB"/>
    <w:rsid w:val="00BE7A5F"/>
    <w:rsid w:val="00BF0DCF"/>
    <w:rsid w:val="00BF1E05"/>
    <w:rsid w:val="00BF4F25"/>
    <w:rsid w:val="00BF5084"/>
    <w:rsid w:val="00BF58DD"/>
    <w:rsid w:val="00BF5A1D"/>
    <w:rsid w:val="00BF5D63"/>
    <w:rsid w:val="00C0072C"/>
    <w:rsid w:val="00C00D45"/>
    <w:rsid w:val="00C00DC1"/>
    <w:rsid w:val="00C01722"/>
    <w:rsid w:val="00C029FF"/>
    <w:rsid w:val="00C02B7A"/>
    <w:rsid w:val="00C03130"/>
    <w:rsid w:val="00C031A6"/>
    <w:rsid w:val="00C04EC3"/>
    <w:rsid w:val="00C05B4E"/>
    <w:rsid w:val="00C06061"/>
    <w:rsid w:val="00C06992"/>
    <w:rsid w:val="00C06C6F"/>
    <w:rsid w:val="00C06E6D"/>
    <w:rsid w:val="00C07158"/>
    <w:rsid w:val="00C106F3"/>
    <w:rsid w:val="00C10E02"/>
    <w:rsid w:val="00C131B9"/>
    <w:rsid w:val="00C14F8C"/>
    <w:rsid w:val="00C14FA2"/>
    <w:rsid w:val="00C1620B"/>
    <w:rsid w:val="00C162FF"/>
    <w:rsid w:val="00C1685E"/>
    <w:rsid w:val="00C205F1"/>
    <w:rsid w:val="00C2086B"/>
    <w:rsid w:val="00C21843"/>
    <w:rsid w:val="00C2355C"/>
    <w:rsid w:val="00C24554"/>
    <w:rsid w:val="00C24A2B"/>
    <w:rsid w:val="00C25688"/>
    <w:rsid w:val="00C25989"/>
    <w:rsid w:val="00C25CF3"/>
    <w:rsid w:val="00C263A0"/>
    <w:rsid w:val="00C2701B"/>
    <w:rsid w:val="00C27898"/>
    <w:rsid w:val="00C27E56"/>
    <w:rsid w:val="00C304A7"/>
    <w:rsid w:val="00C311C5"/>
    <w:rsid w:val="00C322C5"/>
    <w:rsid w:val="00C323F8"/>
    <w:rsid w:val="00C33ABE"/>
    <w:rsid w:val="00C35E88"/>
    <w:rsid w:val="00C35F1E"/>
    <w:rsid w:val="00C3669E"/>
    <w:rsid w:val="00C372C5"/>
    <w:rsid w:val="00C400D8"/>
    <w:rsid w:val="00C4052C"/>
    <w:rsid w:val="00C40696"/>
    <w:rsid w:val="00C42017"/>
    <w:rsid w:val="00C426C2"/>
    <w:rsid w:val="00C42D98"/>
    <w:rsid w:val="00C45EA2"/>
    <w:rsid w:val="00C47556"/>
    <w:rsid w:val="00C4770B"/>
    <w:rsid w:val="00C47B7F"/>
    <w:rsid w:val="00C516B8"/>
    <w:rsid w:val="00C518F6"/>
    <w:rsid w:val="00C51912"/>
    <w:rsid w:val="00C51E7B"/>
    <w:rsid w:val="00C527FD"/>
    <w:rsid w:val="00C54E28"/>
    <w:rsid w:val="00C55F9D"/>
    <w:rsid w:val="00C60953"/>
    <w:rsid w:val="00C61561"/>
    <w:rsid w:val="00C63374"/>
    <w:rsid w:val="00C637DB"/>
    <w:rsid w:val="00C6422A"/>
    <w:rsid w:val="00C674FF"/>
    <w:rsid w:val="00C67732"/>
    <w:rsid w:val="00C677C5"/>
    <w:rsid w:val="00C67E92"/>
    <w:rsid w:val="00C702E7"/>
    <w:rsid w:val="00C70415"/>
    <w:rsid w:val="00C705CB"/>
    <w:rsid w:val="00C7259C"/>
    <w:rsid w:val="00C72919"/>
    <w:rsid w:val="00C7416A"/>
    <w:rsid w:val="00C75150"/>
    <w:rsid w:val="00C768E8"/>
    <w:rsid w:val="00C76DEA"/>
    <w:rsid w:val="00C76F4A"/>
    <w:rsid w:val="00C77054"/>
    <w:rsid w:val="00C77827"/>
    <w:rsid w:val="00C80593"/>
    <w:rsid w:val="00C811D6"/>
    <w:rsid w:val="00C812FD"/>
    <w:rsid w:val="00C81452"/>
    <w:rsid w:val="00C81A1F"/>
    <w:rsid w:val="00C83913"/>
    <w:rsid w:val="00C83B40"/>
    <w:rsid w:val="00C83E24"/>
    <w:rsid w:val="00C840CE"/>
    <w:rsid w:val="00C851FC"/>
    <w:rsid w:val="00C86529"/>
    <w:rsid w:val="00C866AF"/>
    <w:rsid w:val="00C86A1D"/>
    <w:rsid w:val="00C8754D"/>
    <w:rsid w:val="00C905DB"/>
    <w:rsid w:val="00C9126F"/>
    <w:rsid w:val="00C93D34"/>
    <w:rsid w:val="00C95DA7"/>
    <w:rsid w:val="00C962A3"/>
    <w:rsid w:val="00C96676"/>
    <w:rsid w:val="00CA269A"/>
    <w:rsid w:val="00CA273A"/>
    <w:rsid w:val="00CA3853"/>
    <w:rsid w:val="00CA5BDC"/>
    <w:rsid w:val="00CA6844"/>
    <w:rsid w:val="00CA7CFF"/>
    <w:rsid w:val="00CB0003"/>
    <w:rsid w:val="00CB0447"/>
    <w:rsid w:val="00CB1069"/>
    <w:rsid w:val="00CB2402"/>
    <w:rsid w:val="00CB2DF8"/>
    <w:rsid w:val="00CB2F13"/>
    <w:rsid w:val="00CB4059"/>
    <w:rsid w:val="00CB4491"/>
    <w:rsid w:val="00CC0146"/>
    <w:rsid w:val="00CC0671"/>
    <w:rsid w:val="00CC0731"/>
    <w:rsid w:val="00CC0789"/>
    <w:rsid w:val="00CC1130"/>
    <w:rsid w:val="00CC442E"/>
    <w:rsid w:val="00CC4D8A"/>
    <w:rsid w:val="00CC4F4A"/>
    <w:rsid w:val="00CC5C4B"/>
    <w:rsid w:val="00CC5C6F"/>
    <w:rsid w:val="00CC63D9"/>
    <w:rsid w:val="00CC685E"/>
    <w:rsid w:val="00CD0E3E"/>
    <w:rsid w:val="00CD1C82"/>
    <w:rsid w:val="00CD1EFC"/>
    <w:rsid w:val="00CD377E"/>
    <w:rsid w:val="00CD38DE"/>
    <w:rsid w:val="00CD4E3C"/>
    <w:rsid w:val="00CD52E2"/>
    <w:rsid w:val="00CD7125"/>
    <w:rsid w:val="00CD75B6"/>
    <w:rsid w:val="00CD75E7"/>
    <w:rsid w:val="00CE03A6"/>
    <w:rsid w:val="00CE067F"/>
    <w:rsid w:val="00CE0CA3"/>
    <w:rsid w:val="00CE11F7"/>
    <w:rsid w:val="00CE2AA6"/>
    <w:rsid w:val="00CE3916"/>
    <w:rsid w:val="00CE4811"/>
    <w:rsid w:val="00CE4883"/>
    <w:rsid w:val="00CE494E"/>
    <w:rsid w:val="00CE49F1"/>
    <w:rsid w:val="00CE4A31"/>
    <w:rsid w:val="00CE5C93"/>
    <w:rsid w:val="00CE5D56"/>
    <w:rsid w:val="00CF0D9C"/>
    <w:rsid w:val="00CF15B7"/>
    <w:rsid w:val="00CF1AEA"/>
    <w:rsid w:val="00CF43E2"/>
    <w:rsid w:val="00CF4768"/>
    <w:rsid w:val="00CF478F"/>
    <w:rsid w:val="00CF50DB"/>
    <w:rsid w:val="00CF6E82"/>
    <w:rsid w:val="00D004C1"/>
    <w:rsid w:val="00D004E1"/>
    <w:rsid w:val="00D011AB"/>
    <w:rsid w:val="00D02060"/>
    <w:rsid w:val="00D041BE"/>
    <w:rsid w:val="00D04DCB"/>
    <w:rsid w:val="00D04FFE"/>
    <w:rsid w:val="00D103CB"/>
    <w:rsid w:val="00D1183C"/>
    <w:rsid w:val="00D120BA"/>
    <w:rsid w:val="00D13345"/>
    <w:rsid w:val="00D14BEB"/>
    <w:rsid w:val="00D167A9"/>
    <w:rsid w:val="00D17CD5"/>
    <w:rsid w:val="00D205F2"/>
    <w:rsid w:val="00D21D17"/>
    <w:rsid w:val="00D21F06"/>
    <w:rsid w:val="00D2202C"/>
    <w:rsid w:val="00D234C6"/>
    <w:rsid w:val="00D2359E"/>
    <w:rsid w:val="00D24183"/>
    <w:rsid w:val="00D24D49"/>
    <w:rsid w:val="00D252D7"/>
    <w:rsid w:val="00D25614"/>
    <w:rsid w:val="00D25D2E"/>
    <w:rsid w:val="00D25D73"/>
    <w:rsid w:val="00D27E59"/>
    <w:rsid w:val="00D308D5"/>
    <w:rsid w:val="00D312C4"/>
    <w:rsid w:val="00D31304"/>
    <w:rsid w:val="00D31D6B"/>
    <w:rsid w:val="00D33361"/>
    <w:rsid w:val="00D33DF8"/>
    <w:rsid w:val="00D33E97"/>
    <w:rsid w:val="00D36FBC"/>
    <w:rsid w:val="00D37256"/>
    <w:rsid w:val="00D37525"/>
    <w:rsid w:val="00D37CD9"/>
    <w:rsid w:val="00D40FD6"/>
    <w:rsid w:val="00D41C34"/>
    <w:rsid w:val="00D42556"/>
    <w:rsid w:val="00D438F6"/>
    <w:rsid w:val="00D44226"/>
    <w:rsid w:val="00D44BC9"/>
    <w:rsid w:val="00D44D07"/>
    <w:rsid w:val="00D45279"/>
    <w:rsid w:val="00D468AB"/>
    <w:rsid w:val="00D4704D"/>
    <w:rsid w:val="00D4747E"/>
    <w:rsid w:val="00D4753B"/>
    <w:rsid w:val="00D5069B"/>
    <w:rsid w:val="00D51057"/>
    <w:rsid w:val="00D52845"/>
    <w:rsid w:val="00D53298"/>
    <w:rsid w:val="00D53D41"/>
    <w:rsid w:val="00D53F32"/>
    <w:rsid w:val="00D54797"/>
    <w:rsid w:val="00D55FB4"/>
    <w:rsid w:val="00D577D0"/>
    <w:rsid w:val="00D603C2"/>
    <w:rsid w:val="00D61409"/>
    <w:rsid w:val="00D62E1F"/>
    <w:rsid w:val="00D641A9"/>
    <w:rsid w:val="00D6515F"/>
    <w:rsid w:val="00D6543C"/>
    <w:rsid w:val="00D655EF"/>
    <w:rsid w:val="00D65BEC"/>
    <w:rsid w:val="00D71134"/>
    <w:rsid w:val="00D73631"/>
    <w:rsid w:val="00D73E71"/>
    <w:rsid w:val="00D74967"/>
    <w:rsid w:val="00D7578A"/>
    <w:rsid w:val="00D8038B"/>
    <w:rsid w:val="00D80CEA"/>
    <w:rsid w:val="00D819F6"/>
    <w:rsid w:val="00D82734"/>
    <w:rsid w:val="00D839AD"/>
    <w:rsid w:val="00D83FEA"/>
    <w:rsid w:val="00D843A5"/>
    <w:rsid w:val="00D848D2"/>
    <w:rsid w:val="00D87AB4"/>
    <w:rsid w:val="00D87CED"/>
    <w:rsid w:val="00D90CF5"/>
    <w:rsid w:val="00D9251E"/>
    <w:rsid w:val="00D92826"/>
    <w:rsid w:val="00D94C24"/>
    <w:rsid w:val="00D97EDD"/>
    <w:rsid w:val="00DA3422"/>
    <w:rsid w:val="00DA3729"/>
    <w:rsid w:val="00DA4006"/>
    <w:rsid w:val="00DA48AB"/>
    <w:rsid w:val="00DA53EA"/>
    <w:rsid w:val="00DB0540"/>
    <w:rsid w:val="00DB0812"/>
    <w:rsid w:val="00DB2159"/>
    <w:rsid w:val="00DB2741"/>
    <w:rsid w:val="00DB3A50"/>
    <w:rsid w:val="00DB4EF6"/>
    <w:rsid w:val="00DB53FB"/>
    <w:rsid w:val="00DB62E2"/>
    <w:rsid w:val="00DB7C88"/>
    <w:rsid w:val="00DC006D"/>
    <w:rsid w:val="00DC0092"/>
    <w:rsid w:val="00DC0CAE"/>
    <w:rsid w:val="00DC1F57"/>
    <w:rsid w:val="00DC1FAC"/>
    <w:rsid w:val="00DC23F5"/>
    <w:rsid w:val="00DC36D2"/>
    <w:rsid w:val="00DC3FA6"/>
    <w:rsid w:val="00DC40D7"/>
    <w:rsid w:val="00DC668C"/>
    <w:rsid w:val="00DC7588"/>
    <w:rsid w:val="00DC780A"/>
    <w:rsid w:val="00DC7B90"/>
    <w:rsid w:val="00DD07B4"/>
    <w:rsid w:val="00DD080C"/>
    <w:rsid w:val="00DD11F0"/>
    <w:rsid w:val="00DD3955"/>
    <w:rsid w:val="00DD3C50"/>
    <w:rsid w:val="00DD3EB7"/>
    <w:rsid w:val="00DD465F"/>
    <w:rsid w:val="00DD59DC"/>
    <w:rsid w:val="00DD71E4"/>
    <w:rsid w:val="00DE0550"/>
    <w:rsid w:val="00DE0D95"/>
    <w:rsid w:val="00DE14E7"/>
    <w:rsid w:val="00DE3CC0"/>
    <w:rsid w:val="00DE45B2"/>
    <w:rsid w:val="00DE528D"/>
    <w:rsid w:val="00DE6C33"/>
    <w:rsid w:val="00DE6EFE"/>
    <w:rsid w:val="00DE729D"/>
    <w:rsid w:val="00DF172B"/>
    <w:rsid w:val="00DF2DD8"/>
    <w:rsid w:val="00DF43D4"/>
    <w:rsid w:val="00DF575A"/>
    <w:rsid w:val="00DF64AC"/>
    <w:rsid w:val="00DF64C1"/>
    <w:rsid w:val="00E01014"/>
    <w:rsid w:val="00E01A19"/>
    <w:rsid w:val="00E020DB"/>
    <w:rsid w:val="00E04189"/>
    <w:rsid w:val="00E04940"/>
    <w:rsid w:val="00E04F0A"/>
    <w:rsid w:val="00E10258"/>
    <w:rsid w:val="00E11B19"/>
    <w:rsid w:val="00E11FE7"/>
    <w:rsid w:val="00E12E7F"/>
    <w:rsid w:val="00E13769"/>
    <w:rsid w:val="00E14371"/>
    <w:rsid w:val="00E14B9A"/>
    <w:rsid w:val="00E1522C"/>
    <w:rsid w:val="00E15ACD"/>
    <w:rsid w:val="00E17BD5"/>
    <w:rsid w:val="00E2103A"/>
    <w:rsid w:val="00E21946"/>
    <w:rsid w:val="00E21A6A"/>
    <w:rsid w:val="00E21CDD"/>
    <w:rsid w:val="00E2292D"/>
    <w:rsid w:val="00E254D5"/>
    <w:rsid w:val="00E34C4C"/>
    <w:rsid w:val="00E35128"/>
    <w:rsid w:val="00E363F3"/>
    <w:rsid w:val="00E40813"/>
    <w:rsid w:val="00E41A81"/>
    <w:rsid w:val="00E43109"/>
    <w:rsid w:val="00E436CA"/>
    <w:rsid w:val="00E43A6E"/>
    <w:rsid w:val="00E43D61"/>
    <w:rsid w:val="00E43EA1"/>
    <w:rsid w:val="00E440FB"/>
    <w:rsid w:val="00E4504F"/>
    <w:rsid w:val="00E4618B"/>
    <w:rsid w:val="00E47B85"/>
    <w:rsid w:val="00E501F1"/>
    <w:rsid w:val="00E50546"/>
    <w:rsid w:val="00E5076E"/>
    <w:rsid w:val="00E524FF"/>
    <w:rsid w:val="00E53EE7"/>
    <w:rsid w:val="00E53FA7"/>
    <w:rsid w:val="00E55F21"/>
    <w:rsid w:val="00E567F7"/>
    <w:rsid w:val="00E57268"/>
    <w:rsid w:val="00E61D7D"/>
    <w:rsid w:val="00E62652"/>
    <w:rsid w:val="00E6338D"/>
    <w:rsid w:val="00E647AA"/>
    <w:rsid w:val="00E65FC1"/>
    <w:rsid w:val="00E6610B"/>
    <w:rsid w:val="00E66554"/>
    <w:rsid w:val="00E66D8B"/>
    <w:rsid w:val="00E676D6"/>
    <w:rsid w:val="00E71359"/>
    <w:rsid w:val="00E7240A"/>
    <w:rsid w:val="00E72900"/>
    <w:rsid w:val="00E73712"/>
    <w:rsid w:val="00E73951"/>
    <w:rsid w:val="00E73CD6"/>
    <w:rsid w:val="00E746BA"/>
    <w:rsid w:val="00E74F0C"/>
    <w:rsid w:val="00E76F52"/>
    <w:rsid w:val="00E76F5E"/>
    <w:rsid w:val="00E772CB"/>
    <w:rsid w:val="00E77C5F"/>
    <w:rsid w:val="00E8191D"/>
    <w:rsid w:val="00E81A0E"/>
    <w:rsid w:val="00E8226C"/>
    <w:rsid w:val="00E849D5"/>
    <w:rsid w:val="00E86417"/>
    <w:rsid w:val="00E91CB1"/>
    <w:rsid w:val="00E93A8C"/>
    <w:rsid w:val="00E94259"/>
    <w:rsid w:val="00E95D5D"/>
    <w:rsid w:val="00EA262F"/>
    <w:rsid w:val="00EA37E7"/>
    <w:rsid w:val="00EA3D15"/>
    <w:rsid w:val="00EA52AC"/>
    <w:rsid w:val="00EA547E"/>
    <w:rsid w:val="00EA625E"/>
    <w:rsid w:val="00EA676C"/>
    <w:rsid w:val="00EA6AFD"/>
    <w:rsid w:val="00EA7576"/>
    <w:rsid w:val="00EA78FC"/>
    <w:rsid w:val="00EB0F11"/>
    <w:rsid w:val="00EB13F2"/>
    <w:rsid w:val="00EB23FC"/>
    <w:rsid w:val="00EB3951"/>
    <w:rsid w:val="00EB4415"/>
    <w:rsid w:val="00EB4A48"/>
    <w:rsid w:val="00EB4CC5"/>
    <w:rsid w:val="00EB6779"/>
    <w:rsid w:val="00EB6FA4"/>
    <w:rsid w:val="00EB71E5"/>
    <w:rsid w:val="00EB7380"/>
    <w:rsid w:val="00EB74F3"/>
    <w:rsid w:val="00EB7CD8"/>
    <w:rsid w:val="00EC0196"/>
    <w:rsid w:val="00EC10B6"/>
    <w:rsid w:val="00EC247C"/>
    <w:rsid w:val="00EC2624"/>
    <w:rsid w:val="00EC3B3C"/>
    <w:rsid w:val="00EC3F87"/>
    <w:rsid w:val="00EC50E6"/>
    <w:rsid w:val="00EC5B6F"/>
    <w:rsid w:val="00EC6D1E"/>
    <w:rsid w:val="00EC6F6C"/>
    <w:rsid w:val="00EC77E5"/>
    <w:rsid w:val="00EC7EC5"/>
    <w:rsid w:val="00ED08ED"/>
    <w:rsid w:val="00ED1CD1"/>
    <w:rsid w:val="00ED2D31"/>
    <w:rsid w:val="00ED31B0"/>
    <w:rsid w:val="00ED3EE1"/>
    <w:rsid w:val="00ED7537"/>
    <w:rsid w:val="00EE12F7"/>
    <w:rsid w:val="00EE1FFB"/>
    <w:rsid w:val="00EE30A7"/>
    <w:rsid w:val="00EE3631"/>
    <w:rsid w:val="00EE4F12"/>
    <w:rsid w:val="00EE5545"/>
    <w:rsid w:val="00EE75C8"/>
    <w:rsid w:val="00EE76B0"/>
    <w:rsid w:val="00EF0233"/>
    <w:rsid w:val="00EF3007"/>
    <w:rsid w:val="00EF3154"/>
    <w:rsid w:val="00EF40B8"/>
    <w:rsid w:val="00EF4543"/>
    <w:rsid w:val="00EF55CF"/>
    <w:rsid w:val="00EF5853"/>
    <w:rsid w:val="00EF5EA1"/>
    <w:rsid w:val="00F012E5"/>
    <w:rsid w:val="00F02E15"/>
    <w:rsid w:val="00F04807"/>
    <w:rsid w:val="00F05BE6"/>
    <w:rsid w:val="00F0642E"/>
    <w:rsid w:val="00F06C9B"/>
    <w:rsid w:val="00F06FE6"/>
    <w:rsid w:val="00F11855"/>
    <w:rsid w:val="00F11BA9"/>
    <w:rsid w:val="00F14958"/>
    <w:rsid w:val="00F1627A"/>
    <w:rsid w:val="00F173A4"/>
    <w:rsid w:val="00F20590"/>
    <w:rsid w:val="00F21A47"/>
    <w:rsid w:val="00F21B28"/>
    <w:rsid w:val="00F23F88"/>
    <w:rsid w:val="00F24DAE"/>
    <w:rsid w:val="00F254FD"/>
    <w:rsid w:val="00F27242"/>
    <w:rsid w:val="00F305F0"/>
    <w:rsid w:val="00F315DD"/>
    <w:rsid w:val="00F32B98"/>
    <w:rsid w:val="00F35969"/>
    <w:rsid w:val="00F363B1"/>
    <w:rsid w:val="00F3708D"/>
    <w:rsid w:val="00F40312"/>
    <w:rsid w:val="00F41061"/>
    <w:rsid w:val="00F43A1F"/>
    <w:rsid w:val="00F44AF0"/>
    <w:rsid w:val="00F4657A"/>
    <w:rsid w:val="00F46C36"/>
    <w:rsid w:val="00F470A4"/>
    <w:rsid w:val="00F47289"/>
    <w:rsid w:val="00F501E8"/>
    <w:rsid w:val="00F505D8"/>
    <w:rsid w:val="00F512B1"/>
    <w:rsid w:val="00F519D5"/>
    <w:rsid w:val="00F519FD"/>
    <w:rsid w:val="00F51DE4"/>
    <w:rsid w:val="00F52E8C"/>
    <w:rsid w:val="00F530EF"/>
    <w:rsid w:val="00F5354A"/>
    <w:rsid w:val="00F535DD"/>
    <w:rsid w:val="00F53F7F"/>
    <w:rsid w:val="00F544C8"/>
    <w:rsid w:val="00F55163"/>
    <w:rsid w:val="00F56E89"/>
    <w:rsid w:val="00F573A7"/>
    <w:rsid w:val="00F576CA"/>
    <w:rsid w:val="00F57FAB"/>
    <w:rsid w:val="00F60C46"/>
    <w:rsid w:val="00F62466"/>
    <w:rsid w:val="00F6330C"/>
    <w:rsid w:val="00F6408B"/>
    <w:rsid w:val="00F6413C"/>
    <w:rsid w:val="00F6481F"/>
    <w:rsid w:val="00F64898"/>
    <w:rsid w:val="00F64935"/>
    <w:rsid w:val="00F64D8B"/>
    <w:rsid w:val="00F65719"/>
    <w:rsid w:val="00F65DF7"/>
    <w:rsid w:val="00F6687F"/>
    <w:rsid w:val="00F671B8"/>
    <w:rsid w:val="00F67CC2"/>
    <w:rsid w:val="00F70E40"/>
    <w:rsid w:val="00F711F7"/>
    <w:rsid w:val="00F71535"/>
    <w:rsid w:val="00F71E69"/>
    <w:rsid w:val="00F72E97"/>
    <w:rsid w:val="00F72FF0"/>
    <w:rsid w:val="00F75288"/>
    <w:rsid w:val="00F768AD"/>
    <w:rsid w:val="00F76C2B"/>
    <w:rsid w:val="00F772C5"/>
    <w:rsid w:val="00F802EE"/>
    <w:rsid w:val="00F8206D"/>
    <w:rsid w:val="00F82A9A"/>
    <w:rsid w:val="00F85B4A"/>
    <w:rsid w:val="00F86483"/>
    <w:rsid w:val="00F8721C"/>
    <w:rsid w:val="00F873C8"/>
    <w:rsid w:val="00F91FA1"/>
    <w:rsid w:val="00F925B0"/>
    <w:rsid w:val="00F95406"/>
    <w:rsid w:val="00F95E95"/>
    <w:rsid w:val="00F96709"/>
    <w:rsid w:val="00F96F4F"/>
    <w:rsid w:val="00F97A8A"/>
    <w:rsid w:val="00F97BBE"/>
    <w:rsid w:val="00F97E23"/>
    <w:rsid w:val="00FA0337"/>
    <w:rsid w:val="00FA0386"/>
    <w:rsid w:val="00FA4268"/>
    <w:rsid w:val="00FA4436"/>
    <w:rsid w:val="00FA4C33"/>
    <w:rsid w:val="00FA76EE"/>
    <w:rsid w:val="00FA7D5A"/>
    <w:rsid w:val="00FA7FFC"/>
    <w:rsid w:val="00FB037C"/>
    <w:rsid w:val="00FB0A11"/>
    <w:rsid w:val="00FB1326"/>
    <w:rsid w:val="00FB1B8D"/>
    <w:rsid w:val="00FB378F"/>
    <w:rsid w:val="00FB3922"/>
    <w:rsid w:val="00FB3949"/>
    <w:rsid w:val="00FB4687"/>
    <w:rsid w:val="00FB4B96"/>
    <w:rsid w:val="00FB4E2E"/>
    <w:rsid w:val="00FB6099"/>
    <w:rsid w:val="00FB64A2"/>
    <w:rsid w:val="00FB6516"/>
    <w:rsid w:val="00FC04F3"/>
    <w:rsid w:val="00FC1DF2"/>
    <w:rsid w:val="00FC26BA"/>
    <w:rsid w:val="00FC2D95"/>
    <w:rsid w:val="00FC5A13"/>
    <w:rsid w:val="00FC631C"/>
    <w:rsid w:val="00FC73C2"/>
    <w:rsid w:val="00FD0CE3"/>
    <w:rsid w:val="00FD2478"/>
    <w:rsid w:val="00FD3D55"/>
    <w:rsid w:val="00FD7550"/>
    <w:rsid w:val="00FD7B8A"/>
    <w:rsid w:val="00FD7E13"/>
    <w:rsid w:val="00FE0536"/>
    <w:rsid w:val="00FE3E87"/>
    <w:rsid w:val="00FE43AB"/>
    <w:rsid w:val="00FE4D27"/>
    <w:rsid w:val="00FE6210"/>
    <w:rsid w:val="00FE7C77"/>
    <w:rsid w:val="00FF070A"/>
    <w:rsid w:val="00FF678D"/>
    <w:rsid w:val="00FF7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BFB9"/>
  <w15:chartTrackingRefBased/>
  <w15:docId w15:val="{CD39DA65-B551-4184-89C6-F8524C7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67B4"/>
    <w:pPr>
      <w:spacing w:after="200" w:line="276" w:lineRule="auto"/>
    </w:pPr>
    <w:rPr>
      <w:rFonts w:eastAsia="Calibri"/>
      <w:sz w:val="24"/>
      <w:szCs w:val="22"/>
      <w:lang w:eastAsia="en-US"/>
    </w:rPr>
  </w:style>
  <w:style w:type="paragraph" w:styleId="Antrat1">
    <w:name w:val="heading 1"/>
    <w:aliases w:val="Appendix"/>
    <w:basedOn w:val="prastasis"/>
    <w:next w:val="prastasis"/>
    <w:link w:val="Antrat1Diagrama"/>
    <w:uiPriority w:val="99"/>
    <w:qFormat/>
    <w:rsid w:val="00C27898"/>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uiPriority w:val="99"/>
    <w:qFormat/>
    <w:rsid w:val="00C27898"/>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uiPriority w:val="99"/>
    <w:qFormat/>
    <w:rsid w:val="00C27898"/>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
    <w:basedOn w:val="prastasis"/>
    <w:next w:val="prastasis"/>
    <w:link w:val="Antrat4Diagrama"/>
    <w:uiPriority w:val="99"/>
    <w:qFormat/>
    <w:rsid w:val="00C27898"/>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basedOn w:val="prastasis"/>
    <w:next w:val="prastasis"/>
    <w:link w:val="Antrat5Diagrama"/>
    <w:uiPriority w:val="99"/>
    <w:qFormat/>
    <w:rsid w:val="00C27898"/>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uiPriority w:val="99"/>
    <w:qFormat/>
    <w:rsid w:val="00C27898"/>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uiPriority w:val="99"/>
    <w:qFormat/>
    <w:rsid w:val="00C27898"/>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uiPriority w:val="99"/>
    <w:qFormat/>
    <w:rsid w:val="00C27898"/>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uiPriority w:val="99"/>
    <w:qFormat/>
    <w:rsid w:val="00C27898"/>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9"/>
    <w:rsid w:val="00C27898"/>
    <w:rPr>
      <w:rFonts w:eastAsia="Calibri"/>
      <w:sz w:val="28"/>
      <w:szCs w:val="22"/>
      <w:lang w:val="x-none" w:eastAsia="x-none"/>
    </w:rPr>
  </w:style>
  <w:style w:type="character" w:customStyle="1" w:styleId="Antrat2Diagrama">
    <w:name w:val="Antraštė 2 Diagrama"/>
    <w:aliases w:val="Title Header2 Diagrama"/>
    <w:link w:val="Antrat2"/>
    <w:uiPriority w:val="99"/>
    <w:rsid w:val="00C27898"/>
    <w:rPr>
      <w:sz w:val="24"/>
      <w:lang w:val="x-none" w:eastAsia="x-none"/>
    </w:rPr>
  </w:style>
  <w:style w:type="character" w:customStyle="1" w:styleId="Antrat3Diagrama">
    <w:name w:val="Antraštė 3 Diagrama"/>
    <w:aliases w:val="Section Header3 Diagrama,Sub-Clause Paragraph Diagrama"/>
    <w:link w:val="Antrat3"/>
    <w:uiPriority w:val="99"/>
    <w:rsid w:val="00C27898"/>
    <w:rPr>
      <w:sz w:val="24"/>
      <w:lang w:val="x-none" w:eastAsia="x-none"/>
    </w:rPr>
  </w:style>
  <w:style w:type="character" w:customStyle="1" w:styleId="Antrat4Diagrama">
    <w:name w:val="Antraštė 4 Diagrama"/>
    <w:aliases w:val=" Sub-Clause Sub-paragraph Diagrama,Sub-Clause Sub-paragraph Diagrama,Heading 4 Char Char Char Char Diagrama"/>
    <w:link w:val="Antrat4"/>
    <w:uiPriority w:val="99"/>
    <w:rsid w:val="00C27898"/>
    <w:rPr>
      <w:b/>
      <w:sz w:val="44"/>
      <w:lang w:val="x-none" w:eastAsia="x-none"/>
    </w:rPr>
  </w:style>
  <w:style w:type="character" w:customStyle="1" w:styleId="Antrat5Diagrama">
    <w:name w:val="Antraštė 5 Diagrama"/>
    <w:link w:val="Antrat5"/>
    <w:uiPriority w:val="99"/>
    <w:rsid w:val="00C27898"/>
    <w:rPr>
      <w:b/>
      <w:sz w:val="40"/>
      <w:lang w:val="x-none" w:eastAsia="x-none"/>
    </w:rPr>
  </w:style>
  <w:style w:type="character" w:customStyle="1" w:styleId="Antrat6Diagrama">
    <w:name w:val="Antraštė 6 Diagrama"/>
    <w:link w:val="Antrat6"/>
    <w:uiPriority w:val="99"/>
    <w:rsid w:val="00C27898"/>
    <w:rPr>
      <w:b/>
      <w:sz w:val="36"/>
      <w:lang w:val="x-none" w:eastAsia="x-none"/>
    </w:rPr>
  </w:style>
  <w:style w:type="character" w:customStyle="1" w:styleId="Antrat7Diagrama">
    <w:name w:val="Antraštė 7 Diagrama"/>
    <w:link w:val="Antrat7"/>
    <w:uiPriority w:val="99"/>
    <w:rsid w:val="00C27898"/>
    <w:rPr>
      <w:sz w:val="48"/>
      <w:lang w:val="x-none" w:eastAsia="x-none"/>
    </w:rPr>
  </w:style>
  <w:style w:type="character" w:customStyle="1" w:styleId="Antrat8Diagrama">
    <w:name w:val="Antraštė 8 Diagrama"/>
    <w:link w:val="Antrat8"/>
    <w:uiPriority w:val="99"/>
    <w:rsid w:val="00C27898"/>
    <w:rPr>
      <w:b/>
      <w:sz w:val="18"/>
      <w:lang w:val="x-none" w:eastAsia="x-none"/>
    </w:rPr>
  </w:style>
  <w:style w:type="character" w:customStyle="1" w:styleId="Antrat9Diagrama">
    <w:name w:val="Antraštė 9 Diagrama"/>
    <w:link w:val="Antrat9"/>
    <w:uiPriority w:val="99"/>
    <w:rsid w:val="00C27898"/>
    <w:rPr>
      <w:sz w:val="40"/>
      <w:lang w:val="x-none" w:eastAsia="x-none"/>
    </w:rPr>
  </w:style>
  <w:style w:type="character" w:styleId="Hipersaitas">
    <w:name w:val="Hyperlink"/>
    <w:uiPriority w:val="99"/>
    <w:rsid w:val="00C27898"/>
    <w:rPr>
      <w:color w:val="0000FF"/>
      <w:u w:val="single"/>
    </w:rPr>
  </w:style>
  <w:style w:type="paragraph" w:styleId="Komentarotekstas">
    <w:name w:val="annotation text"/>
    <w:basedOn w:val="prastasis"/>
    <w:link w:val="KomentarotekstasDiagrama"/>
    <w:uiPriority w:val="99"/>
    <w:semiHidden/>
    <w:rsid w:val="00C27898"/>
    <w:rPr>
      <w:sz w:val="20"/>
      <w:szCs w:val="20"/>
    </w:rPr>
  </w:style>
  <w:style w:type="character" w:customStyle="1" w:styleId="KomentarotekstasDiagrama">
    <w:name w:val="Komentaro tekstas Diagrama"/>
    <w:link w:val="Komentarotekstas"/>
    <w:uiPriority w:val="99"/>
    <w:semiHidden/>
    <w:rsid w:val="00C27898"/>
    <w:rPr>
      <w:rFonts w:eastAsia="Calibri"/>
      <w:lang w:val="lt-LT" w:eastAsia="en-US" w:bidi="ar-SA"/>
    </w:rPr>
  </w:style>
  <w:style w:type="paragraph" w:styleId="Antrats">
    <w:name w:val="header"/>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C27898"/>
    <w:rPr>
      <w:sz w:val="24"/>
      <w:lang w:val="lt-LT" w:eastAsia="lt-LT" w:bidi="ar-SA"/>
    </w:rPr>
  </w:style>
  <w:style w:type="paragraph" w:styleId="Porat">
    <w:name w:val="footer"/>
    <w:aliases w:val=" Diagrama"/>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 Diagrama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uiPriority w:val="99"/>
    <w:semiHidden/>
    <w:rsid w:val="00C27898"/>
    <w:rPr>
      <w:rFonts w:eastAsia="Calibri"/>
      <w:sz w:val="24"/>
      <w:szCs w:val="22"/>
      <w:lang w:val="lt-LT" w:eastAsia="lt-LT" w:bidi="ar-SA"/>
    </w:rPr>
  </w:style>
  <w:style w:type="paragraph" w:styleId="Komentarotema">
    <w:name w:val="annotation subject"/>
    <w:basedOn w:val="Komentarotekstas"/>
    <w:next w:val="Komentarotekstas"/>
    <w:link w:val="KomentarotemaDiagrama"/>
    <w:uiPriority w:val="99"/>
    <w:semiHidden/>
    <w:rsid w:val="00C27898"/>
    <w:rPr>
      <w:sz w:val="24"/>
      <w:szCs w:val="22"/>
      <w:lang w:eastAsia="lt-LT"/>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uiPriority w:val="99"/>
    <w:rsid w:val="00C27898"/>
    <w:pPr>
      <w:snapToGrid w:val="0"/>
      <w:ind w:firstLine="312"/>
      <w:jc w:val="both"/>
    </w:pPr>
    <w:rPr>
      <w:rFonts w:ascii="TimesLT" w:hAnsi="TimesLT"/>
      <w:lang w:val="en-US" w:eastAsia="en-US"/>
    </w:rPr>
  </w:style>
  <w:style w:type="paragraph" w:customStyle="1" w:styleId="CentrBoldm">
    <w:name w:val="CentrBoldm"/>
    <w:basedOn w:val="prastasis"/>
    <w:uiPriority w:val="99"/>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rsid w:val="00C27898"/>
    <w:rPr>
      <w:rFonts w:ascii="Tahoma" w:hAnsi="Tahoma" w:cs="Tahoma"/>
      <w:sz w:val="16"/>
      <w:szCs w:val="16"/>
    </w:rPr>
  </w:style>
  <w:style w:type="paragraph" w:styleId="Pagrindinistekstas">
    <w:name w:val="Body Text"/>
    <w:aliases w:val=" Char,Char"/>
    <w:basedOn w:val="prastasis"/>
    <w:link w:val="PagrindinistekstasDiagrama"/>
    <w:uiPriority w:val="99"/>
    <w:unhideWhenUsed/>
    <w:rsid w:val="00C27898"/>
    <w:pPr>
      <w:spacing w:after="120"/>
    </w:pPr>
  </w:style>
  <w:style w:type="character" w:customStyle="1" w:styleId="PagrindinistekstasDiagrama">
    <w:name w:val="Pagrindinis tekstas Diagrama"/>
    <w:aliases w:val=" Char Diagrama,Char Diagrama"/>
    <w:link w:val="Pagrindinistekstas"/>
    <w:uiPriority w:val="99"/>
    <w:rsid w:val="00C27898"/>
    <w:rPr>
      <w:rFonts w:eastAsia="Calibri"/>
      <w:sz w:val="24"/>
      <w:szCs w:val="22"/>
      <w:lang w:val="lt-LT" w:eastAsia="en-US" w:bidi="ar-SA"/>
    </w:rPr>
  </w:style>
  <w:style w:type="character" w:styleId="Puslapionumeris">
    <w:name w:val="page number"/>
    <w:basedOn w:val="Numatytasispastraiposriftas"/>
    <w:uiPriority w:val="99"/>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styleId="Pavadinimas">
    <w:name w:val="Title"/>
    <w:basedOn w:val="prastasis"/>
    <w:link w:val="PavadinimasDiagrama"/>
    <w:qFormat/>
    <w:rsid w:val="00DD3955"/>
    <w:pPr>
      <w:spacing w:after="0" w:line="240" w:lineRule="auto"/>
      <w:jc w:val="center"/>
    </w:pPr>
    <w:rPr>
      <w:rFonts w:eastAsia="Times New Roman"/>
      <w:b/>
      <w:szCs w:val="20"/>
      <w:lang w:val="x-none"/>
    </w:rPr>
  </w:style>
  <w:style w:type="table" w:styleId="Lentelstinklelis">
    <w:name w:val="Table Grid"/>
    <w:basedOn w:val="prastojilentel"/>
    <w:uiPriority w:val="39"/>
    <w:rsid w:val="00DD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533EAC"/>
    <w:pPr>
      <w:spacing w:before="120" w:after="120" w:line="240" w:lineRule="auto"/>
      <w:ind w:left="1418" w:hanging="567"/>
      <w:jc w:val="both"/>
    </w:pPr>
    <w:rPr>
      <w:rFonts w:eastAsia="Times New Roman"/>
      <w:szCs w:val="20"/>
      <w:lang w:val="en-GB" w:eastAsia="lt-LT"/>
    </w:rPr>
  </w:style>
  <w:style w:type="paragraph" w:styleId="Pagrindinistekstas3">
    <w:name w:val="Body Text 3"/>
    <w:basedOn w:val="prastasis"/>
    <w:rsid w:val="00533EAC"/>
    <w:pPr>
      <w:spacing w:after="120"/>
    </w:pPr>
    <w:rPr>
      <w:sz w:val="16"/>
      <w:szCs w:val="16"/>
    </w:rPr>
  </w:style>
  <w:style w:type="character" w:customStyle="1" w:styleId="BodytextChar">
    <w:name w:val="Body text Char"/>
    <w:link w:val="Pagrindinistekstas1"/>
    <w:uiPriority w:val="99"/>
    <w:rsid w:val="00A43FB6"/>
    <w:rPr>
      <w:rFonts w:ascii="TimesLT" w:hAnsi="TimesLT"/>
      <w:lang w:val="en-US" w:eastAsia="en-US" w:bidi="ar-SA"/>
    </w:rPr>
  </w:style>
  <w:style w:type="paragraph" w:styleId="Pagrindiniotekstotrauka2">
    <w:name w:val="Body Text Indent 2"/>
    <w:basedOn w:val="prastasis"/>
    <w:rsid w:val="00050792"/>
    <w:pPr>
      <w:spacing w:after="120" w:line="480" w:lineRule="auto"/>
      <w:ind w:left="283"/>
    </w:pPr>
  </w:style>
  <w:style w:type="character" w:customStyle="1" w:styleId="apple-style-span">
    <w:name w:val="apple-style-span"/>
    <w:basedOn w:val="Numatytasispastraiposriftas"/>
    <w:rsid w:val="009832B9"/>
  </w:style>
  <w:style w:type="character" w:customStyle="1" w:styleId="apple-converted-space">
    <w:name w:val="apple-converted-space"/>
    <w:basedOn w:val="Numatytasispastraiposriftas"/>
    <w:rsid w:val="0035181F"/>
  </w:style>
  <w:style w:type="paragraph" w:styleId="HTMLiankstoformatuotas">
    <w:name w:val="HTML Preformatted"/>
    <w:basedOn w:val="prastasis"/>
    <w:rsid w:val="00F35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styleId="Antrat">
    <w:name w:val="caption"/>
    <w:basedOn w:val="prastasis"/>
    <w:next w:val="prastasis"/>
    <w:qFormat/>
    <w:rsid w:val="004A36A1"/>
    <w:pPr>
      <w:spacing w:after="0" w:line="240" w:lineRule="auto"/>
      <w:jc w:val="center"/>
    </w:pPr>
    <w:rPr>
      <w:rFonts w:ascii="Arial" w:eastAsia="Times New Roman" w:hAnsi="Arial" w:cs="Arial"/>
      <w:b/>
      <w:bCs/>
      <w:caps/>
      <w:sz w:val="22"/>
      <w:szCs w:val="24"/>
    </w:rPr>
  </w:style>
  <w:style w:type="paragraph" w:customStyle="1" w:styleId="1LaikopressC0">
    <w:name w:val="1: Laiško press C0"/>
    <w:basedOn w:val="prastasis"/>
    <w:rsid w:val="00662EAA"/>
    <w:pPr>
      <w:spacing w:after="0" w:line="240" w:lineRule="auto"/>
    </w:pPr>
    <w:rPr>
      <w:rFonts w:ascii="Arial" w:eastAsia="MS Mincho" w:hAnsi="Arial"/>
      <w:kern w:val="28"/>
      <w:sz w:val="22"/>
      <w:szCs w:val="20"/>
    </w:rPr>
  </w:style>
  <w:style w:type="paragraph" w:customStyle="1" w:styleId="Sraopastraipa1">
    <w:name w:val="Sąrašo pastraipa1"/>
    <w:basedOn w:val="prastasis"/>
    <w:qFormat/>
    <w:rsid w:val="006751C8"/>
    <w:pPr>
      <w:ind w:left="720"/>
      <w:contextualSpacing/>
    </w:pPr>
    <w:rPr>
      <w:rFonts w:ascii="Calibri" w:hAnsi="Calibri"/>
      <w:sz w:val="22"/>
    </w:rPr>
  </w:style>
  <w:style w:type="character" w:customStyle="1" w:styleId="parahead1">
    <w:name w:val="parahead1"/>
    <w:rsid w:val="00C76F4A"/>
    <w:rPr>
      <w:rFonts w:ascii="Verdana" w:hAnsi="Verdana" w:hint="default"/>
      <w:b/>
      <w:bCs/>
      <w:color w:val="000000"/>
      <w:sz w:val="17"/>
      <w:szCs w:val="17"/>
    </w:rPr>
  </w:style>
  <w:style w:type="numbering" w:customStyle="1" w:styleId="NoList1">
    <w:name w:val="No List1"/>
    <w:next w:val="Sraonra"/>
    <w:uiPriority w:val="99"/>
    <w:semiHidden/>
    <w:unhideWhenUsed/>
    <w:rsid w:val="00795673"/>
  </w:style>
  <w:style w:type="character" w:customStyle="1" w:styleId="Absatz-Standardschriftart">
    <w:name w:val="Absatz-Standardschriftart"/>
    <w:rsid w:val="00795673"/>
  </w:style>
  <w:style w:type="character" w:customStyle="1" w:styleId="WW-Absatz-Standardschriftart">
    <w:name w:val="WW-Absatz-Standardschriftart"/>
    <w:rsid w:val="00795673"/>
  </w:style>
  <w:style w:type="character" w:customStyle="1" w:styleId="WW-Absatz-Standardschriftart1">
    <w:name w:val="WW-Absatz-Standardschriftart1"/>
    <w:rsid w:val="00795673"/>
  </w:style>
  <w:style w:type="character" w:customStyle="1" w:styleId="WW-Absatz-Standardschriftart11">
    <w:name w:val="WW-Absatz-Standardschriftart11"/>
    <w:rsid w:val="00795673"/>
  </w:style>
  <w:style w:type="character" w:customStyle="1" w:styleId="WW-Absatz-Standardschriftart111">
    <w:name w:val="WW-Absatz-Standardschriftart111"/>
    <w:rsid w:val="00795673"/>
  </w:style>
  <w:style w:type="character" w:customStyle="1" w:styleId="WW-Absatz-Standardschriftart1111">
    <w:name w:val="WW-Absatz-Standardschriftart1111"/>
    <w:rsid w:val="00795673"/>
  </w:style>
  <w:style w:type="character" w:customStyle="1" w:styleId="WW-Absatz-Standardschriftart11111">
    <w:name w:val="WW-Absatz-Standardschriftart11111"/>
    <w:rsid w:val="00795673"/>
  </w:style>
  <w:style w:type="character" w:customStyle="1" w:styleId="NumberingSymbols">
    <w:name w:val="Numbering Symbols"/>
    <w:rsid w:val="00795673"/>
  </w:style>
  <w:style w:type="paragraph" w:customStyle="1" w:styleId="Heading">
    <w:name w:val="Heading"/>
    <w:basedOn w:val="prastasis"/>
    <w:next w:val="Pagrindinistekstas"/>
    <w:rsid w:val="00795673"/>
    <w:pPr>
      <w:keepNext/>
      <w:widowControl w:val="0"/>
      <w:suppressAutoHyphens/>
      <w:spacing w:before="240" w:after="120" w:line="240" w:lineRule="auto"/>
    </w:pPr>
    <w:rPr>
      <w:rFonts w:ascii="Arial" w:eastAsia="Lucida Sans Unicode" w:hAnsi="Arial" w:cs="Tahoma"/>
      <w:kern w:val="1"/>
      <w:sz w:val="28"/>
      <w:szCs w:val="28"/>
      <w:lang w:val="en-US"/>
    </w:rPr>
  </w:style>
  <w:style w:type="paragraph" w:styleId="Sraas">
    <w:name w:val="List"/>
    <w:basedOn w:val="Pagrindinistekstas"/>
    <w:rsid w:val="00795673"/>
    <w:pPr>
      <w:widowControl w:val="0"/>
      <w:suppressAutoHyphens/>
      <w:spacing w:line="240" w:lineRule="auto"/>
    </w:pPr>
    <w:rPr>
      <w:rFonts w:eastAsia="Lucida Sans Unicode" w:cs="Tahoma"/>
      <w:kern w:val="1"/>
      <w:szCs w:val="24"/>
      <w:lang w:val="en-US"/>
    </w:rPr>
  </w:style>
  <w:style w:type="paragraph" w:customStyle="1" w:styleId="Index">
    <w:name w:val="Index"/>
    <w:basedOn w:val="prastasis"/>
    <w:rsid w:val="00795673"/>
    <w:pPr>
      <w:widowControl w:val="0"/>
      <w:suppressLineNumbers/>
      <w:suppressAutoHyphens/>
      <w:spacing w:after="0" w:line="240" w:lineRule="auto"/>
    </w:pPr>
    <w:rPr>
      <w:rFonts w:eastAsia="Lucida Sans Unicode" w:cs="Tahoma"/>
      <w:kern w:val="1"/>
      <w:szCs w:val="24"/>
      <w:lang w:val="en-US"/>
    </w:rPr>
  </w:style>
  <w:style w:type="paragraph" w:customStyle="1" w:styleId="TableContents">
    <w:name w:val="Table Contents"/>
    <w:basedOn w:val="prastasis"/>
    <w:uiPriority w:val="99"/>
    <w:rsid w:val="00795673"/>
    <w:pPr>
      <w:widowControl w:val="0"/>
      <w:suppressLineNumbers/>
      <w:suppressAutoHyphens/>
      <w:spacing w:after="0" w:line="240" w:lineRule="auto"/>
    </w:pPr>
    <w:rPr>
      <w:rFonts w:eastAsia="Lucida Sans Unicode"/>
      <w:kern w:val="1"/>
      <w:szCs w:val="24"/>
      <w:lang w:val="en-US"/>
    </w:rPr>
  </w:style>
  <w:style w:type="paragraph" w:customStyle="1" w:styleId="TableHeading">
    <w:name w:val="Table Heading"/>
    <w:basedOn w:val="TableContents"/>
    <w:rsid w:val="00795673"/>
    <w:pPr>
      <w:jc w:val="center"/>
    </w:pPr>
    <w:rPr>
      <w:b/>
      <w:bCs/>
    </w:rPr>
  </w:style>
  <w:style w:type="paragraph" w:styleId="Pagrindiniotekstotrauka">
    <w:name w:val="Body Text Indent"/>
    <w:basedOn w:val="prastasis"/>
    <w:link w:val="PagrindiniotekstotraukaDiagrama"/>
    <w:uiPriority w:val="99"/>
    <w:rsid w:val="005D5E7B"/>
    <w:pPr>
      <w:spacing w:after="120"/>
      <w:ind w:left="283"/>
    </w:pPr>
    <w:rPr>
      <w:lang w:val="x-none"/>
    </w:rPr>
  </w:style>
  <w:style w:type="character" w:customStyle="1" w:styleId="PagrindiniotekstotraukaDiagrama">
    <w:name w:val="Pagrindinio teksto įtrauka Diagrama"/>
    <w:link w:val="Pagrindiniotekstotrauka"/>
    <w:uiPriority w:val="99"/>
    <w:rsid w:val="005D5E7B"/>
    <w:rPr>
      <w:rFonts w:eastAsia="Calibri"/>
      <w:sz w:val="24"/>
      <w:szCs w:val="22"/>
      <w:lang w:eastAsia="en-US"/>
    </w:rPr>
  </w:style>
  <w:style w:type="paragraph" w:customStyle="1" w:styleId="Lentelsturinys">
    <w:name w:val="Lentelės turinys"/>
    <w:basedOn w:val="prastasis"/>
    <w:rsid w:val="00BE7A5F"/>
    <w:pPr>
      <w:widowControl w:val="0"/>
      <w:suppressLineNumbers/>
      <w:suppressAutoHyphens/>
      <w:spacing w:after="0" w:line="240" w:lineRule="auto"/>
    </w:pPr>
    <w:rPr>
      <w:rFonts w:eastAsia="Lucida Sans Unicode"/>
      <w:kern w:val="1"/>
      <w:szCs w:val="24"/>
    </w:rPr>
  </w:style>
  <w:style w:type="character" w:customStyle="1" w:styleId="PavadinimasDiagrama">
    <w:name w:val="Pavadinimas Diagrama"/>
    <w:link w:val="Pavadinimas"/>
    <w:rsid w:val="00D2202C"/>
    <w:rPr>
      <w:b/>
      <w:sz w:val="24"/>
      <w:lang w:eastAsia="en-US"/>
    </w:rPr>
  </w:style>
  <w:style w:type="paragraph" w:customStyle="1" w:styleId="BodyText1">
    <w:name w:val="Body Text1"/>
    <w:uiPriority w:val="99"/>
    <w:rsid w:val="00D2202C"/>
    <w:pPr>
      <w:snapToGrid w:val="0"/>
      <w:ind w:firstLine="312"/>
      <w:jc w:val="both"/>
    </w:pPr>
    <w:rPr>
      <w:rFonts w:ascii="TimesLT" w:eastAsia="Calibri" w:hAnsi="TimesLT"/>
      <w:lang w:val="en-US" w:eastAsia="en-US"/>
    </w:rPr>
  </w:style>
  <w:style w:type="paragraph" w:customStyle="1" w:styleId="Bodytext81">
    <w:name w:val="Body text (8)1"/>
    <w:basedOn w:val="prastasis"/>
    <w:rsid w:val="00725A24"/>
    <w:pPr>
      <w:shd w:val="clear" w:color="auto" w:fill="FFFFFF"/>
      <w:spacing w:after="0" w:line="235" w:lineRule="exact"/>
      <w:jc w:val="both"/>
    </w:pPr>
    <w:rPr>
      <w:rFonts w:eastAsia="Times New Roman"/>
      <w:b/>
      <w:bCs/>
      <w:sz w:val="20"/>
      <w:szCs w:val="20"/>
      <w:lang w:eastAsia="lt-LT"/>
    </w:rPr>
  </w:style>
  <w:style w:type="paragraph" w:styleId="Sraopastraipa">
    <w:name w:val="List Paragraph"/>
    <w:basedOn w:val="prastasis"/>
    <w:qFormat/>
    <w:rsid w:val="00846FD1"/>
    <w:pPr>
      <w:ind w:left="720"/>
      <w:contextualSpacing/>
    </w:pPr>
    <w:rPr>
      <w:rFonts w:eastAsia="Times New Roman"/>
    </w:rPr>
  </w:style>
  <w:style w:type="character" w:customStyle="1" w:styleId="Bodytext3NotItalic">
    <w:name w:val="Body text (3) + Not Italic"/>
    <w:rsid w:val="00A616AE"/>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
    <w:rsid w:val="00A616AE"/>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customStyle="1" w:styleId="Pagrindinistekstas10">
    <w:name w:val="Pagrindinis tekstas1"/>
    <w:rsid w:val="00BB557B"/>
    <w:pPr>
      <w:snapToGrid w:val="0"/>
      <w:ind w:firstLine="312"/>
      <w:jc w:val="both"/>
    </w:pPr>
    <w:rPr>
      <w:rFonts w:ascii="TimesLT" w:hAnsi="TimesLT"/>
      <w:lang w:val="en-US" w:eastAsia="en-US"/>
    </w:rPr>
  </w:style>
  <w:style w:type="character" w:styleId="Komentaronuoroda">
    <w:name w:val="annotation reference"/>
    <w:uiPriority w:val="99"/>
    <w:rsid w:val="002E6E63"/>
    <w:rPr>
      <w:sz w:val="16"/>
      <w:szCs w:val="16"/>
    </w:rPr>
  </w:style>
  <w:style w:type="paragraph" w:customStyle="1" w:styleId="Normal">
    <w:name w:val="Normal~"/>
    <w:basedOn w:val="prastasis"/>
    <w:uiPriority w:val="99"/>
    <w:rsid w:val="002E6E63"/>
    <w:pPr>
      <w:widowControl w:val="0"/>
      <w:spacing w:after="0" w:line="240" w:lineRule="auto"/>
    </w:pPr>
    <w:rPr>
      <w:rFonts w:eastAsia="Times New Roman"/>
      <w:noProof/>
      <w:sz w:val="20"/>
      <w:szCs w:val="20"/>
      <w:lang w:val="en-AU"/>
    </w:rPr>
  </w:style>
  <w:style w:type="paragraph" w:styleId="prastasiniatinklio">
    <w:name w:val="Normal (Web)"/>
    <w:basedOn w:val="prastasis"/>
    <w:uiPriority w:val="99"/>
    <w:rsid w:val="002E6E63"/>
    <w:pPr>
      <w:spacing w:before="100" w:after="100" w:line="240" w:lineRule="auto"/>
    </w:pPr>
    <w:rPr>
      <w:rFonts w:eastAsia="Times New Roman"/>
      <w:szCs w:val="24"/>
      <w:lang w:val="en-GB"/>
    </w:rPr>
  </w:style>
  <w:style w:type="paragraph" w:customStyle="1" w:styleId="Style19">
    <w:name w:val="Style19"/>
    <w:basedOn w:val="prastasis"/>
    <w:uiPriority w:val="99"/>
    <w:rsid w:val="002E6E63"/>
    <w:pPr>
      <w:widowControl w:val="0"/>
      <w:autoSpaceDE w:val="0"/>
      <w:autoSpaceDN w:val="0"/>
      <w:adjustRightInd w:val="0"/>
      <w:spacing w:after="0" w:line="252" w:lineRule="exact"/>
      <w:ind w:hanging="917"/>
      <w:jc w:val="both"/>
    </w:pPr>
    <w:rPr>
      <w:rFonts w:eastAsia="Times New Roman"/>
      <w:szCs w:val="24"/>
      <w:lang w:eastAsia="lt-LT"/>
    </w:rPr>
  </w:style>
  <w:style w:type="paragraph" w:customStyle="1" w:styleId="Style75">
    <w:name w:val="Style75"/>
    <w:basedOn w:val="prastasis"/>
    <w:uiPriority w:val="99"/>
    <w:rsid w:val="002E6E63"/>
    <w:pPr>
      <w:widowControl w:val="0"/>
      <w:autoSpaceDE w:val="0"/>
      <w:autoSpaceDN w:val="0"/>
      <w:adjustRightInd w:val="0"/>
      <w:spacing w:after="0" w:line="240" w:lineRule="auto"/>
      <w:jc w:val="both"/>
    </w:pPr>
    <w:rPr>
      <w:rFonts w:eastAsia="Times New Roman"/>
      <w:szCs w:val="24"/>
      <w:lang w:eastAsia="lt-LT"/>
    </w:rPr>
  </w:style>
  <w:style w:type="character" w:customStyle="1" w:styleId="FontStyle95">
    <w:name w:val="Font Style95"/>
    <w:uiPriority w:val="99"/>
    <w:rsid w:val="002E6E63"/>
    <w:rPr>
      <w:rFonts w:ascii="Times New Roman" w:hAnsi="Times New Roman" w:cs="Times New Roman"/>
      <w:color w:val="000000"/>
      <w:sz w:val="20"/>
      <w:szCs w:val="20"/>
    </w:rPr>
  </w:style>
  <w:style w:type="character" w:customStyle="1" w:styleId="FontStyle96">
    <w:name w:val="Font Style96"/>
    <w:uiPriority w:val="99"/>
    <w:rsid w:val="002E6E63"/>
    <w:rPr>
      <w:rFonts w:ascii="Times New Roman" w:hAnsi="Times New Roman" w:cs="Times New Roman"/>
      <w:b/>
      <w:bCs/>
      <w:color w:val="000000"/>
      <w:sz w:val="22"/>
      <w:szCs w:val="22"/>
    </w:rPr>
  </w:style>
  <w:style w:type="paragraph" w:customStyle="1" w:styleId="Stilius3">
    <w:name w:val="Stilius3"/>
    <w:basedOn w:val="prastasis"/>
    <w:uiPriority w:val="99"/>
    <w:rsid w:val="002E6E63"/>
    <w:pPr>
      <w:spacing w:before="200" w:after="0" w:line="240" w:lineRule="auto"/>
      <w:jc w:val="both"/>
    </w:pPr>
    <w:rPr>
      <w:rFonts w:eastAsia="Times New Roman"/>
      <w:sz w:val="22"/>
    </w:rPr>
  </w:style>
  <w:style w:type="character" w:customStyle="1" w:styleId="Bodytext2">
    <w:name w:val="Body text (2)_"/>
    <w:link w:val="Bodytext20"/>
    <w:locked/>
    <w:rsid w:val="00735EF9"/>
    <w:rPr>
      <w:b/>
      <w:bCs/>
      <w:sz w:val="17"/>
      <w:szCs w:val="17"/>
      <w:shd w:val="clear" w:color="auto" w:fill="FFFFFF"/>
    </w:rPr>
  </w:style>
  <w:style w:type="paragraph" w:customStyle="1" w:styleId="Bodytext20">
    <w:name w:val="Body text (2)"/>
    <w:basedOn w:val="prastasis"/>
    <w:link w:val="Bodytext2"/>
    <w:rsid w:val="00735EF9"/>
    <w:pPr>
      <w:widowControl w:val="0"/>
      <w:shd w:val="clear" w:color="auto" w:fill="FFFFFF"/>
      <w:spacing w:after="0" w:line="234" w:lineRule="exact"/>
      <w:jc w:val="center"/>
    </w:pPr>
    <w:rPr>
      <w:rFonts w:eastAsia="Times New Roman"/>
      <w:b/>
      <w:bCs/>
      <w:sz w:val="17"/>
      <w:szCs w:val="17"/>
      <w:lang w:val="x-none" w:eastAsia="x-none"/>
    </w:rPr>
  </w:style>
  <w:style w:type="character" w:customStyle="1" w:styleId="Bodytext212pt">
    <w:name w:val="Body text (2) + 12 pt"/>
    <w:rsid w:val="00735EF9"/>
    <w:rPr>
      <w:b/>
      <w:bCs/>
      <w:color w:val="000000"/>
      <w:spacing w:val="0"/>
      <w:w w:val="100"/>
      <w:position w:val="0"/>
      <w:sz w:val="24"/>
      <w:szCs w:val="24"/>
      <w:shd w:val="clear" w:color="auto" w:fill="FFFFFF"/>
      <w:lang w:val="lt-LT" w:eastAsia="lt-LT" w:bidi="lt-LT"/>
    </w:rPr>
  </w:style>
  <w:style w:type="character" w:customStyle="1" w:styleId="Bodytext2Gulim">
    <w:name w:val="Body text (2) + Gulim"/>
    <w:aliases w:val="9,5 pt,Not Bold"/>
    <w:rsid w:val="00735EF9"/>
    <w:rPr>
      <w:b/>
      <w:bCs/>
      <w:color w:val="000000"/>
      <w:spacing w:val="10"/>
      <w:w w:val="100"/>
      <w:position w:val="0"/>
      <w:sz w:val="18"/>
      <w:szCs w:val="18"/>
      <w:shd w:val="clear" w:color="auto" w:fill="FFFFFF"/>
      <w:lang w:val="lt-LT" w:eastAsia="lt-LT" w:bidi="lt-LT"/>
    </w:rPr>
  </w:style>
  <w:style w:type="paragraph" w:styleId="Pataisymai">
    <w:name w:val="Revision"/>
    <w:hidden/>
    <w:uiPriority w:val="99"/>
    <w:semiHidden/>
    <w:rsid w:val="003200DF"/>
    <w:rPr>
      <w:rFonts w:eastAsia="Calibri"/>
      <w:sz w:val="24"/>
      <w:szCs w:val="22"/>
      <w:lang w:eastAsia="en-US"/>
    </w:rPr>
  </w:style>
  <w:style w:type="paragraph" w:styleId="Betarp">
    <w:name w:val="No Spacing"/>
    <w:uiPriority w:val="1"/>
    <w:qFormat/>
    <w:rsid w:val="003200DF"/>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FB6516"/>
    <w:pPr>
      <w:spacing w:after="0" w:line="240" w:lineRule="auto"/>
    </w:pPr>
    <w:rPr>
      <w:rFonts w:eastAsia="Times New Roman"/>
      <w:sz w:val="20"/>
      <w:szCs w:val="20"/>
      <w:lang w:val="en-GB"/>
    </w:rPr>
  </w:style>
  <w:style w:type="character" w:customStyle="1" w:styleId="PuslapioinaostekstasDiagrama">
    <w:name w:val="Puslapio išnašos tekstas Diagrama"/>
    <w:link w:val="Puslapioinaostekstas"/>
    <w:uiPriority w:val="99"/>
    <w:rsid w:val="00FB6516"/>
    <w:rPr>
      <w:lang w:val="en-GB" w:eastAsia="en-US"/>
    </w:rPr>
  </w:style>
  <w:style w:type="character" w:styleId="Puslapioinaosnuoroda">
    <w:name w:val="footnote reference"/>
    <w:uiPriority w:val="99"/>
    <w:unhideWhenUsed/>
    <w:rsid w:val="00FB6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56271">
      <w:bodyDiv w:val="1"/>
      <w:marLeft w:val="225"/>
      <w:marRight w:val="225"/>
      <w:marTop w:val="0"/>
      <w:marBottom w:val="0"/>
      <w:divBdr>
        <w:top w:val="none" w:sz="0" w:space="0" w:color="auto"/>
        <w:left w:val="none" w:sz="0" w:space="0" w:color="auto"/>
        <w:bottom w:val="none" w:sz="0" w:space="0" w:color="auto"/>
        <w:right w:val="none" w:sz="0" w:space="0" w:color="auto"/>
      </w:divBdr>
      <w:divsChild>
        <w:div w:id="1842811919">
          <w:marLeft w:val="0"/>
          <w:marRight w:val="0"/>
          <w:marTop w:val="0"/>
          <w:marBottom w:val="0"/>
          <w:divBdr>
            <w:top w:val="none" w:sz="0" w:space="0" w:color="auto"/>
            <w:left w:val="none" w:sz="0" w:space="0" w:color="auto"/>
            <w:bottom w:val="none" w:sz="0" w:space="0" w:color="auto"/>
            <w:right w:val="none" w:sz="0" w:space="0" w:color="auto"/>
          </w:divBdr>
        </w:div>
      </w:divsChild>
    </w:div>
    <w:div w:id="511721651">
      <w:bodyDiv w:val="1"/>
      <w:marLeft w:val="0"/>
      <w:marRight w:val="0"/>
      <w:marTop w:val="0"/>
      <w:marBottom w:val="0"/>
      <w:divBdr>
        <w:top w:val="none" w:sz="0" w:space="0" w:color="auto"/>
        <w:left w:val="none" w:sz="0" w:space="0" w:color="auto"/>
        <w:bottom w:val="none" w:sz="0" w:space="0" w:color="auto"/>
        <w:right w:val="none" w:sz="0" w:space="0" w:color="auto"/>
      </w:divBdr>
    </w:div>
    <w:div w:id="824980513">
      <w:bodyDiv w:val="1"/>
      <w:marLeft w:val="0"/>
      <w:marRight w:val="0"/>
      <w:marTop w:val="0"/>
      <w:marBottom w:val="0"/>
      <w:divBdr>
        <w:top w:val="none" w:sz="0" w:space="0" w:color="auto"/>
        <w:left w:val="none" w:sz="0" w:space="0" w:color="auto"/>
        <w:bottom w:val="none" w:sz="0" w:space="0" w:color="auto"/>
        <w:right w:val="none" w:sz="0" w:space="0" w:color="auto"/>
      </w:divBdr>
    </w:div>
    <w:div w:id="949702119">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1196038806">
      <w:bodyDiv w:val="1"/>
      <w:marLeft w:val="0"/>
      <w:marRight w:val="0"/>
      <w:marTop w:val="0"/>
      <w:marBottom w:val="0"/>
      <w:divBdr>
        <w:top w:val="none" w:sz="0" w:space="0" w:color="auto"/>
        <w:left w:val="none" w:sz="0" w:space="0" w:color="auto"/>
        <w:bottom w:val="none" w:sz="0" w:space="0" w:color="auto"/>
        <w:right w:val="none" w:sz="0" w:space="0" w:color="auto"/>
      </w:divBdr>
    </w:div>
    <w:div w:id="1895660103">
      <w:bodyDiv w:val="1"/>
      <w:marLeft w:val="0"/>
      <w:marRight w:val="0"/>
      <w:marTop w:val="0"/>
      <w:marBottom w:val="0"/>
      <w:divBdr>
        <w:top w:val="none" w:sz="0" w:space="0" w:color="auto"/>
        <w:left w:val="none" w:sz="0" w:space="0" w:color="auto"/>
        <w:bottom w:val="none" w:sz="0" w:space="0" w:color="auto"/>
        <w:right w:val="none" w:sz="0" w:space="0" w:color="auto"/>
      </w:divBdr>
    </w:div>
    <w:div w:id="2110351870">
      <w:bodyDiv w:val="1"/>
      <w:marLeft w:val="0"/>
      <w:marRight w:val="0"/>
      <w:marTop w:val="0"/>
      <w:marBottom w:val="0"/>
      <w:divBdr>
        <w:top w:val="none" w:sz="0" w:space="0" w:color="auto"/>
        <w:left w:val="none" w:sz="0" w:space="0" w:color="auto"/>
        <w:bottom w:val="none" w:sz="0" w:space="0" w:color="auto"/>
        <w:right w:val="none" w:sz="0" w:space="0" w:color="auto"/>
      </w:divBdr>
      <w:divsChild>
        <w:div w:id="73944061">
          <w:marLeft w:val="0"/>
          <w:marRight w:val="0"/>
          <w:marTop w:val="0"/>
          <w:marBottom w:val="0"/>
          <w:divBdr>
            <w:top w:val="none" w:sz="0" w:space="0" w:color="auto"/>
            <w:left w:val="none" w:sz="0" w:space="0" w:color="auto"/>
            <w:bottom w:val="none" w:sz="0" w:space="0" w:color="auto"/>
            <w:right w:val="none" w:sz="0" w:space="0" w:color="auto"/>
          </w:divBdr>
        </w:div>
        <w:div w:id="876431604">
          <w:marLeft w:val="0"/>
          <w:marRight w:val="0"/>
          <w:marTop w:val="0"/>
          <w:marBottom w:val="0"/>
          <w:divBdr>
            <w:top w:val="none" w:sz="0" w:space="0" w:color="auto"/>
            <w:left w:val="none" w:sz="0" w:space="0" w:color="auto"/>
            <w:bottom w:val="none" w:sz="0" w:space="0" w:color="auto"/>
            <w:right w:val="none" w:sz="0" w:space="0" w:color="auto"/>
          </w:divBdr>
        </w:div>
        <w:div w:id="1518350134">
          <w:marLeft w:val="0"/>
          <w:marRight w:val="0"/>
          <w:marTop w:val="0"/>
          <w:marBottom w:val="0"/>
          <w:divBdr>
            <w:top w:val="none" w:sz="0" w:space="0" w:color="auto"/>
            <w:left w:val="none" w:sz="0" w:space="0" w:color="auto"/>
            <w:bottom w:val="none" w:sz="0" w:space="0" w:color="auto"/>
            <w:right w:val="none" w:sz="0" w:space="0" w:color="auto"/>
          </w:divBdr>
        </w:div>
        <w:div w:id="1600944420">
          <w:marLeft w:val="0"/>
          <w:marRight w:val="0"/>
          <w:marTop w:val="0"/>
          <w:marBottom w:val="0"/>
          <w:divBdr>
            <w:top w:val="none" w:sz="0" w:space="0" w:color="auto"/>
            <w:left w:val="none" w:sz="0" w:space="0" w:color="auto"/>
            <w:bottom w:val="none" w:sz="0" w:space="0" w:color="auto"/>
            <w:right w:val="none" w:sz="0" w:space="0" w:color="auto"/>
          </w:divBdr>
        </w:div>
      </w:divsChild>
    </w:div>
    <w:div w:id="21198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ACCDF-5CFE-490A-B795-66C21A045566}">
  <ds:schemaRefs>
    <ds:schemaRef ds:uri="http://schemas.microsoft.com/sharepoint/v3/contenttype/forms"/>
  </ds:schemaRefs>
</ds:datastoreItem>
</file>

<file path=customXml/itemProps2.xml><?xml version="1.0" encoding="utf-8"?>
<ds:datastoreItem xmlns:ds="http://schemas.openxmlformats.org/officeDocument/2006/customXml" ds:itemID="{A96745E1-3E90-4A65-97EC-52E159A15AB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1C656C4-F3D6-411A-BBE0-45F0877F3C4E}">
  <ds:schemaRefs>
    <ds:schemaRef ds:uri="http://schemas.openxmlformats.org/officeDocument/2006/bibliography"/>
  </ds:schemaRefs>
</ds:datastoreItem>
</file>

<file path=customXml/itemProps4.xml><?xml version="1.0" encoding="utf-8"?>
<ds:datastoreItem xmlns:ds="http://schemas.openxmlformats.org/officeDocument/2006/customXml" ds:itemID="{496E454D-F163-4C10-B961-909DD36F5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9715</Words>
  <Characters>5539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Nika Armonė</cp:lastModifiedBy>
  <cp:revision>43</cp:revision>
  <dcterms:created xsi:type="dcterms:W3CDTF">2024-12-12T14:05:00Z</dcterms:created>
  <dcterms:modified xsi:type="dcterms:W3CDTF">2024-12-19T13:15:00Z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