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77DFB2C1" w14:textId="77777777" w:rsidR="00BC581B" w:rsidRDefault="00BC581B" w:rsidP="00BC581B">
      <w:pPr>
        <w:tabs>
          <w:tab w:val="right" w:leader="underscore" w:pos="8505"/>
        </w:tabs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MEDICININIŲ VAISTŲ (21 PROC. PVM) PIRKIMAS</w:t>
      </w:r>
      <w:r w:rsidRPr="008A29F8">
        <w:rPr>
          <w:rFonts w:ascii="Times New Roman Bold" w:hAnsi="Times New Roman Bold" w:cs="Times New Roman"/>
          <w:b/>
          <w:caps/>
          <w:sz w:val="24"/>
          <w:szCs w:val="24"/>
        </w:rPr>
        <w:t xml:space="preserve"> </w:t>
      </w:r>
    </w:p>
    <w:p w14:paraId="4D1317C1" w14:textId="194669DE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8550AD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>m</w:t>
      </w:r>
      <w:r w:rsidR="00067330" w:rsidRPr="0003676B">
        <w:rPr>
          <w:highlight w:val="yellow"/>
          <w:lang w:val="lt-LT"/>
        </w:rPr>
        <w:t xml:space="preserve">. </w:t>
      </w:r>
      <w:r w:rsidR="0003676B" w:rsidRPr="0003676B">
        <w:rPr>
          <w:highlight w:val="yellow"/>
          <w:lang w:val="lt-LT"/>
        </w:rPr>
        <w:t xml:space="preserve">lapkričio  </w:t>
      </w:r>
      <w:r w:rsidR="00D3017D">
        <w:rPr>
          <w:highlight w:val="yellow"/>
          <w:lang w:val="lt-LT"/>
        </w:rPr>
        <w:t>25</w:t>
      </w:r>
      <w:r w:rsidR="00C229C6" w:rsidRPr="0003676B">
        <w:rPr>
          <w:highlight w:val="yellow"/>
          <w:lang w:val="lt-LT"/>
        </w:rPr>
        <w:t xml:space="preserve"> </w:t>
      </w:r>
      <w:r w:rsidRPr="0003676B">
        <w:rPr>
          <w:highlight w:val="yellow"/>
          <w:lang w:val="lt-LT"/>
        </w:rPr>
        <w:t xml:space="preserve"> </w:t>
      </w:r>
      <w:r w:rsidR="00766C72" w:rsidRPr="0003676B">
        <w:rPr>
          <w:highlight w:val="yellow"/>
          <w:lang w:val="lt-LT"/>
        </w:rPr>
        <w:t xml:space="preserve"> </w:t>
      </w:r>
      <w:r w:rsidR="00067330" w:rsidRPr="0003676B">
        <w:rPr>
          <w:highlight w:val="yellow"/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5CF7590C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>dėl</w:t>
      </w:r>
      <w:r w:rsidR="00420D3C">
        <w:rPr>
          <w:bCs/>
          <w:shd w:val="clear" w:color="auto" w:fill="FFFFFF" w:themeFill="background1"/>
        </w:rPr>
        <w:t xml:space="preserve"> medicininių vaistų (21 proc. PVM) </w:t>
      </w:r>
      <w:r w:rsidR="001B276A">
        <w:rPr>
          <w:bCs/>
        </w:rPr>
        <w:t xml:space="preserve"> </w:t>
      </w:r>
      <w:r w:rsidR="00567770" w:rsidRPr="001B276A">
        <w:rPr>
          <w:i/>
          <w:iCs/>
          <w:lang w:val="lt-LT"/>
        </w:rPr>
        <w:t>pirkimo</w:t>
      </w:r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0A2762E2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D466D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420D3C" w:rsidRPr="00420D3C">
        <w:rPr>
          <w:b/>
          <w:bCs/>
          <w:highlight w:val="yellow"/>
          <w:lang w:val="lt-LT"/>
        </w:rPr>
        <w:t xml:space="preserve">lapkričio </w:t>
      </w:r>
      <w:r w:rsidR="002640D6">
        <w:rPr>
          <w:b/>
          <w:bCs/>
          <w:highlight w:val="yellow"/>
          <w:lang w:val="lt-LT"/>
        </w:rPr>
        <w:t>27</w:t>
      </w:r>
      <w:r w:rsidR="00420D3C" w:rsidRPr="00420D3C">
        <w:rPr>
          <w:b/>
          <w:bCs/>
          <w:highlight w:val="yellow"/>
          <w:lang w:val="lt-LT"/>
        </w:rPr>
        <w:t xml:space="preserve"> </w:t>
      </w:r>
      <w:r w:rsidR="00C37920" w:rsidRPr="00420D3C">
        <w:rPr>
          <w:b/>
          <w:bCs/>
          <w:highlight w:val="yellow"/>
          <w:lang w:val="lt-LT"/>
        </w:rPr>
        <w:t xml:space="preserve"> </w:t>
      </w:r>
      <w:r w:rsidRPr="00420D3C">
        <w:rPr>
          <w:b/>
          <w:bCs/>
          <w:highlight w:val="yellow"/>
          <w:lang w:val="lt-LT"/>
        </w:rPr>
        <w:t>d</w:t>
      </w:r>
      <w:r w:rsidRPr="000317B0">
        <w:rPr>
          <w:b/>
          <w:bCs/>
          <w:lang w:val="lt-LT"/>
        </w:rPr>
        <w:t xml:space="preserve">. </w:t>
      </w:r>
      <w:r w:rsidR="005F7D38">
        <w:rPr>
          <w:b/>
          <w:bCs/>
          <w:lang w:val="lt-LT"/>
        </w:rPr>
        <w:t>1</w:t>
      </w:r>
      <w:r w:rsidR="002640D6">
        <w:rPr>
          <w:b/>
          <w:bCs/>
          <w:lang w:val="lt-LT"/>
        </w:rPr>
        <w:t>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4BA07B2B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>įsigyti</w:t>
      </w:r>
      <w:r w:rsidR="00420D3C">
        <w:rPr>
          <w:bCs/>
          <w:shd w:val="clear" w:color="auto" w:fill="FFFFFF" w:themeFill="background1"/>
        </w:rPr>
        <w:t xml:space="preserve"> medicininių vaistų (21 proc. PVM).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4EA6D733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153E39">
        <w:rPr>
          <w:lang w:val="lt-LT"/>
        </w:rPr>
        <w:t>44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10932FCE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7F6906">
        <w:rPr>
          <w:lang w:val="lt-LT"/>
        </w:rPr>
        <w:t>9</w:t>
      </w:r>
      <w:r>
        <w:rPr>
          <w:lang w:val="lt-LT"/>
        </w:rPr>
        <w:t xml:space="preserve"> lapai.</w:t>
      </w:r>
    </w:p>
    <w:p w14:paraId="14F203A9" w14:textId="2F6FD6D0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 xml:space="preserve">– </w:t>
      </w:r>
      <w:r w:rsidR="007F1035">
        <w:rPr>
          <w:lang w:val="lt-LT"/>
        </w:rPr>
        <w:t>1</w:t>
      </w:r>
      <w:r w:rsidR="00DB06FF">
        <w:rPr>
          <w:lang w:val="lt-LT"/>
        </w:rPr>
        <w:t xml:space="preserve">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5DD621F6" w14:textId="77777777" w:rsidR="001B3A08" w:rsidRDefault="001B3A08" w:rsidP="001B3A08">
      <w:pPr>
        <w:tabs>
          <w:tab w:val="right" w:leader="underscore" w:pos="8505"/>
        </w:tabs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MEDICININIŲ VAISTŲ (21 PROC. PVM) PIRKIMAS</w:t>
      </w:r>
      <w:r w:rsidRPr="008A29F8">
        <w:rPr>
          <w:rFonts w:ascii="Times New Roman Bold" w:hAnsi="Times New Roman Bold" w:cs="Times New Roman"/>
          <w:b/>
          <w:caps/>
          <w:sz w:val="24"/>
          <w:szCs w:val="24"/>
        </w:rPr>
        <w:t xml:space="preserve"> </w:t>
      </w:r>
    </w:p>
    <w:p w14:paraId="493CB073" w14:textId="1071CC14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C34501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1B3A08" w:rsidRPr="001B3A08">
        <w:rPr>
          <w:highlight w:val="yellow"/>
          <w:lang w:val="lt-LT"/>
        </w:rPr>
        <w:t xml:space="preserve">lapkričio  </w:t>
      </w:r>
      <w:r w:rsidR="00D148CD" w:rsidRPr="001B3A08">
        <w:rPr>
          <w:highlight w:val="yellow"/>
          <w:lang w:val="lt-LT"/>
        </w:rPr>
        <w:t xml:space="preserve"> </w:t>
      </w:r>
      <w:r w:rsidR="002640D6">
        <w:rPr>
          <w:highlight w:val="yellow"/>
          <w:lang w:val="lt-LT"/>
        </w:rPr>
        <w:t>25</w:t>
      </w:r>
      <w:r w:rsidR="003D1C45" w:rsidRPr="001B3A08">
        <w:rPr>
          <w:highlight w:val="yellow"/>
          <w:lang w:val="lt-LT"/>
        </w:rPr>
        <w:t xml:space="preserve">   </w:t>
      </w:r>
      <w:r w:rsidR="00097800" w:rsidRPr="001B3A08">
        <w:rPr>
          <w:highlight w:val="yellow"/>
          <w:lang w:val="lt-LT"/>
        </w:rPr>
        <w:t xml:space="preserve"> </w:t>
      </w:r>
      <w:r w:rsidRPr="001B3A08">
        <w:rPr>
          <w:highlight w:val="yellow"/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4810665E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5593" w14:textId="77777777" w:rsidR="00521118" w:rsidRDefault="00717BE1" w:rsidP="00521118">
            <w:pPr>
              <w:spacing w:line="276" w:lineRule="auto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E7B8C9C" w14:textId="77777777" w:rsidR="00AA6980" w:rsidRPr="0090134C" w:rsidRDefault="00AA6980" w:rsidP="00AA6980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2.2.1. I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Nereceptiniai vaistiniai preparatai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(toliau – 1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  <w:p w14:paraId="04CE08BA" w14:textId="77777777" w:rsidR="00AA6980" w:rsidRDefault="00AA6980" w:rsidP="00AA6980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2.2.2.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s: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Medicininės priemonės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(toliau – 2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14:paraId="6F31890E" w14:textId="77777777" w:rsidR="00AA6980" w:rsidRPr="0090134C" w:rsidRDefault="00AA6980" w:rsidP="00AA6980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 I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Antibakteriniai tirpalai žaizdoms</w:t>
            </w:r>
            <w:r w:rsidRPr="00D358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(toliau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  <w:p w14:paraId="5A63D4D9" w14:textId="77777777" w:rsidR="00AA6980" w:rsidRPr="0090134C" w:rsidRDefault="00AA6980" w:rsidP="00AA6980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IV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s: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Irigaciniai tirpalai</w:t>
            </w:r>
            <w:r w:rsidRPr="00B82FD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(toliau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14:paraId="42E95EED" w14:textId="77777777" w:rsidR="00AA6980" w:rsidRPr="006E6F2C" w:rsidRDefault="00AA6980" w:rsidP="00AA6980">
            <w:pPr>
              <w:ind w:firstLine="7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21566">
              <w:rPr>
                <w:rFonts w:eastAsia="Times New Roman" w:cs="Times New Roman"/>
                <w:b/>
                <w:bCs/>
                <w:sz w:val="24"/>
                <w:szCs w:val="24"/>
              </w:rPr>
              <w:t>2.3.</w:t>
            </w:r>
            <w:r w:rsidRPr="00902088">
              <w:rPr>
                <w:rFonts w:eastAsia="Times New Roman" w:cs="Times New Roman"/>
                <w:sz w:val="24"/>
                <w:szCs w:val="24"/>
              </w:rPr>
              <w:t xml:space="preserve"> Alternatyvius pasiūlymus teikti draudžiama. </w:t>
            </w:r>
          </w:p>
          <w:p w14:paraId="0DEB78A0" w14:textId="77777777" w:rsidR="00AA6980" w:rsidRPr="00172ED2" w:rsidRDefault="00AA6980" w:rsidP="00AA698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eastAsia="Calibri" w:cs="Times New Roman"/>
                <w:b/>
                <w:bCs/>
                <w:sz w:val="24"/>
                <w:szCs w:val="24"/>
              </w:rPr>
              <w:t>2.4.</w:t>
            </w:r>
            <w:r w:rsidRPr="00172ED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E6F2C">
              <w:rPr>
                <w:rFonts w:cs="Times New Roman"/>
                <w:b/>
                <w:noProof/>
                <w:sz w:val="24"/>
                <w:szCs w:val="24"/>
              </w:rPr>
              <w:t>Perkančiosios organizacijos šiam pirkimui skiriama:</w:t>
            </w:r>
          </w:p>
          <w:p w14:paraId="1D7F5364" w14:textId="77777777" w:rsidR="00AA6980" w:rsidRPr="00172ED2" w:rsidRDefault="00AA6980" w:rsidP="00AA698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2.4.1.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1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1200,00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4545,45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38AEDED2" w14:textId="77777777" w:rsidR="00AA6980" w:rsidRDefault="00AA6980" w:rsidP="00AA698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2.4.2.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2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2066,00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8264,46</w:t>
            </w:r>
            <w:r w:rsidRPr="00080610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27A700AC" w14:textId="77777777" w:rsidR="00AA6980" w:rsidRPr="00172ED2" w:rsidRDefault="00AA6980" w:rsidP="00AA698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t>3</w:t>
            </w: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620,00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2479,34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4CD18CEB" w14:textId="77777777" w:rsidR="00AA6980" w:rsidRPr="00DA22E6" w:rsidRDefault="00AA6980" w:rsidP="00AA6980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t>4</w:t>
            </w: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4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310,00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1239,67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1C1631F0" w14:textId="52B70FCC" w:rsidR="0060363F" w:rsidRPr="00AA6980" w:rsidRDefault="00411D2C" w:rsidP="0057387B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17BE1" w:rsidRPr="00AA6980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38340DCC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4002294B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2DF70873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90BF452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5AA8F81B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D2E7" w14:textId="77777777" w:rsidR="001A5B2A" w:rsidRDefault="001A5B2A" w:rsidP="00535631">
      <w:r>
        <w:separator/>
      </w:r>
    </w:p>
  </w:endnote>
  <w:endnote w:type="continuationSeparator" w:id="0">
    <w:p w14:paraId="105D2031" w14:textId="77777777" w:rsidR="001A5B2A" w:rsidRDefault="001A5B2A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E6BC" w14:textId="77777777" w:rsidR="001A5B2A" w:rsidRDefault="001A5B2A" w:rsidP="00535631">
      <w:r>
        <w:separator/>
      </w:r>
    </w:p>
  </w:footnote>
  <w:footnote w:type="continuationSeparator" w:id="0">
    <w:p w14:paraId="1311950D" w14:textId="77777777" w:rsidR="001A5B2A" w:rsidRDefault="001A5B2A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3676B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0368"/>
    <w:rsid w:val="00141BEE"/>
    <w:rsid w:val="00143BFC"/>
    <w:rsid w:val="00146CB0"/>
    <w:rsid w:val="0014744C"/>
    <w:rsid w:val="00152125"/>
    <w:rsid w:val="00152CD4"/>
    <w:rsid w:val="00153D01"/>
    <w:rsid w:val="00153E39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5B2A"/>
    <w:rsid w:val="001A635F"/>
    <w:rsid w:val="001A76E0"/>
    <w:rsid w:val="001B1CA4"/>
    <w:rsid w:val="001B2393"/>
    <w:rsid w:val="001B276A"/>
    <w:rsid w:val="001B2BFB"/>
    <w:rsid w:val="001B3577"/>
    <w:rsid w:val="001B3A08"/>
    <w:rsid w:val="001B6979"/>
    <w:rsid w:val="001C095B"/>
    <w:rsid w:val="001C0A40"/>
    <w:rsid w:val="001C20A1"/>
    <w:rsid w:val="001C2222"/>
    <w:rsid w:val="001C2B5C"/>
    <w:rsid w:val="001C4517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5FE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40D6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0D3C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48C4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1118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478F3"/>
    <w:rsid w:val="005520A0"/>
    <w:rsid w:val="00553152"/>
    <w:rsid w:val="00553E08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821BD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176B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1035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0AD"/>
    <w:rsid w:val="00855310"/>
    <w:rsid w:val="00862639"/>
    <w:rsid w:val="0086365C"/>
    <w:rsid w:val="0086523F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B752F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9F754A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17134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6980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581B"/>
    <w:rsid w:val="00BC5E04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C9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334E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17D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13F0"/>
    <w:rsid w:val="00D61D63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27B4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303C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6FA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3A08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3921</Words>
  <Characters>2236</Characters>
  <Application>Microsoft Office Word</Application>
  <DocSecurity>0</DocSecurity>
  <PresentationFormat/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257</cp:revision>
  <cp:lastPrinted>2022-05-18T05:03:00Z</cp:lastPrinted>
  <dcterms:created xsi:type="dcterms:W3CDTF">2021-03-24T10:47:00Z</dcterms:created>
  <dcterms:modified xsi:type="dcterms:W3CDTF">2025-11-25T15:40:00Z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