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C6B87" w14:textId="77777777" w:rsidR="00FF15D9" w:rsidRPr="00862A94" w:rsidRDefault="00FF15D9" w:rsidP="00FF15D9">
      <w:pPr>
        <w:pStyle w:val="Antrats"/>
        <w:jc w:val="center"/>
        <w:rPr>
          <w:noProof/>
          <w:sz w:val="22"/>
          <w:szCs w:val="22"/>
          <w:lang w:eastAsia="lt-LT"/>
        </w:rPr>
      </w:pPr>
      <w:r w:rsidRPr="00862A94">
        <w:rPr>
          <w:noProof/>
          <w:sz w:val="22"/>
          <w:szCs w:val="22"/>
          <w:lang w:eastAsia="lt-LT"/>
        </w:rPr>
        <w:drawing>
          <wp:inline distT="0" distB="0" distL="0" distR="0" wp14:anchorId="77D5E549" wp14:editId="63CA21CB">
            <wp:extent cx="2352675" cy="510540"/>
            <wp:effectExtent l="0" t="0" r="9525" b="3810"/>
            <wp:docPr id="4" name="Paveikslėlis 4" descr="C:\Users\Julijana\AppData\Local\Microsoft\Windows\INetCache\Content.Word\LT Bendrai finansuoja Europos Sąjunga_POS.jpg"/>
            <wp:cNvGraphicFramePr/>
            <a:graphic xmlns:a="http://schemas.openxmlformats.org/drawingml/2006/main">
              <a:graphicData uri="http://schemas.openxmlformats.org/drawingml/2006/picture">
                <pic:pic xmlns:pic="http://schemas.openxmlformats.org/drawingml/2006/picture">
                  <pic:nvPicPr>
                    <pic:cNvPr id="4" name="Paveikslėlis 4" descr="C:\Users\Julijana\AppData\Local\Microsoft\Windows\INetCache\Content.Word\LT Bendrai finansuoja Europos Sąjunga_PO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2675" cy="510540"/>
                    </a:xfrm>
                    <a:prstGeom prst="rect">
                      <a:avLst/>
                    </a:prstGeom>
                    <a:noFill/>
                    <a:ln>
                      <a:noFill/>
                    </a:ln>
                  </pic:spPr>
                </pic:pic>
              </a:graphicData>
            </a:graphic>
          </wp:inline>
        </w:drawing>
      </w:r>
      <w:r w:rsidRPr="00862A94">
        <w:rPr>
          <w:noProof/>
          <w:sz w:val="22"/>
          <w:szCs w:val="22"/>
          <w:lang w:eastAsia="lt-LT"/>
        </w:rPr>
        <w:drawing>
          <wp:inline distT="0" distB="0" distL="0" distR="0" wp14:anchorId="5C7F67C0" wp14:editId="1EBC0605">
            <wp:extent cx="1276350" cy="4762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476250"/>
                    </a:xfrm>
                    <a:prstGeom prst="rect">
                      <a:avLst/>
                    </a:prstGeom>
                    <a:noFill/>
                  </pic:spPr>
                </pic:pic>
              </a:graphicData>
            </a:graphic>
          </wp:inline>
        </w:drawing>
      </w:r>
    </w:p>
    <w:p w14:paraId="4BE5EE56" w14:textId="77777777" w:rsidR="00FF15D9" w:rsidRPr="00862A94" w:rsidRDefault="00FF15D9" w:rsidP="00FF15D9">
      <w:pPr>
        <w:pStyle w:val="Antrats"/>
        <w:rPr>
          <w:sz w:val="22"/>
          <w:szCs w:val="22"/>
        </w:rPr>
      </w:pPr>
    </w:p>
    <w:p w14:paraId="4EF54058" w14:textId="77777777" w:rsidR="00FF15D9" w:rsidRPr="00862A94" w:rsidRDefault="00FF15D9" w:rsidP="00FF15D9">
      <w:pPr>
        <w:jc w:val="center"/>
        <w:rPr>
          <w:b/>
          <w:bCs/>
          <w:sz w:val="22"/>
          <w:szCs w:val="22"/>
        </w:rPr>
      </w:pPr>
      <w:r w:rsidRPr="00862A94">
        <w:rPr>
          <w:b/>
          <w:bCs/>
          <w:sz w:val="22"/>
          <w:szCs w:val="22"/>
        </w:rPr>
        <w:t xml:space="preserve">PROJEKTAS „ASMENS ĮGYTŲ KOMPETENCIJŲ PRIPAŽINIMO IR VERTINIMO GALIMYBIŲ PLĖTRA (PRI(SI)PAŽINK)“, PROJEKTO NR. 10-027-P-0001 </w:t>
      </w:r>
    </w:p>
    <w:p w14:paraId="31B24769" w14:textId="77777777" w:rsidR="00FF15D9" w:rsidRPr="00862A94" w:rsidRDefault="00FF15D9" w:rsidP="00FF15D9">
      <w:pPr>
        <w:rPr>
          <w:b/>
          <w:bCs/>
          <w:sz w:val="22"/>
          <w:szCs w:val="22"/>
        </w:rPr>
      </w:pPr>
    </w:p>
    <w:p w14:paraId="4EF216E6" w14:textId="23C34CC4" w:rsidR="00FF15D9" w:rsidRPr="00862A94" w:rsidRDefault="4AF1F34E" w:rsidP="00FF15D9">
      <w:pPr>
        <w:tabs>
          <w:tab w:val="left" w:pos="1276"/>
        </w:tabs>
        <w:autoSpaceDE w:val="0"/>
        <w:autoSpaceDN w:val="0"/>
        <w:adjustRightInd w:val="0"/>
        <w:jc w:val="center"/>
        <w:rPr>
          <w:b/>
          <w:bCs/>
          <w:sz w:val="22"/>
          <w:szCs w:val="22"/>
        </w:rPr>
      </w:pPr>
      <w:r w:rsidRPr="00862A94">
        <w:rPr>
          <w:b/>
          <w:bCs/>
          <w:sz w:val="22"/>
          <w:szCs w:val="22"/>
        </w:rPr>
        <w:t>UŽSIENIO GEROSIOS PATIRTIES MOKOMŲJŲ</w:t>
      </w:r>
      <w:r w:rsidR="38B8285B" w:rsidRPr="00862A94">
        <w:rPr>
          <w:b/>
          <w:bCs/>
          <w:sz w:val="22"/>
          <w:szCs w:val="22"/>
        </w:rPr>
        <w:t xml:space="preserve"> </w:t>
      </w:r>
      <w:r w:rsidR="00FF15D9" w:rsidRPr="00862A94">
        <w:rPr>
          <w:b/>
          <w:bCs/>
          <w:sz w:val="22"/>
          <w:szCs w:val="22"/>
        </w:rPr>
        <w:t>KONFERENCIJŲ ORGANIZAVIMO IR VYKDYMO PASLAUGŲ TECHNINĖ SPECIFIKACIJA</w:t>
      </w:r>
    </w:p>
    <w:p w14:paraId="38655E28" w14:textId="77777777" w:rsidR="00FF15D9" w:rsidRPr="00862A94" w:rsidRDefault="00FF15D9" w:rsidP="00FF15D9">
      <w:pPr>
        <w:jc w:val="center"/>
        <w:rPr>
          <w:b/>
          <w:bCs/>
          <w:sz w:val="22"/>
          <w:szCs w:val="22"/>
        </w:rPr>
      </w:pPr>
    </w:p>
    <w:p w14:paraId="23D9EDE3" w14:textId="77777777" w:rsidR="00FF15D9" w:rsidRPr="00862A94" w:rsidRDefault="00FF15D9" w:rsidP="00FF15D9">
      <w:pPr>
        <w:numPr>
          <w:ilvl w:val="0"/>
          <w:numId w:val="1"/>
        </w:numPr>
        <w:tabs>
          <w:tab w:val="left" w:pos="284"/>
          <w:tab w:val="left" w:pos="993"/>
          <w:tab w:val="left" w:pos="1134"/>
        </w:tabs>
        <w:overflowPunct w:val="0"/>
        <w:autoSpaceDE w:val="0"/>
        <w:autoSpaceDN w:val="0"/>
        <w:adjustRightInd w:val="0"/>
        <w:contextualSpacing/>
        <w:jc w:val="center"/>
        <w:rPr>
          <w:rFonts w:eastAsia="Times New Roman"/>
          <w:b/>
          <w:bCs/>
          <w:sz w:val="22"/>
          <w:szCs w:val="22"/>
        </w:rPr>
      </w:pPr>
      <w:r w:rsidRPr="00862A94">
        <w:rPr>
          <w:rFonts w:eastAsia="Times New Roman"/>
          <w:b/>
          <w:bCs/>
          <w:sz w:val="22"/>
          <w:szCs w:val="22"/>
        </w:rPr>
        <w:t>PIRKIMO OBJEKTAS</w:t>
      </w:r>
    </w:p>
    <w:p w14:paraId="7A87F0A2" w14:textId="77777777" w:rsidR="00FF15D9" w:rsidRPr="00862A94" w:rsidRDefault="00FF15D9" w:rsidP="00FF15D9">
      <w:pPr>
        <w:tabs>
          <w:tab w:val="left" w:pos="0"/>
          <w:tab w:val="left" w:pos="709"/>
        </w:tabs>
        <w:jc w:val="both"/>
        <w:rPr>
          <w:b/>
          <w:sz w:val="22"/>
          <w:szCs w:val="22"/>
        </w:rPr>
      </w:pPr>
    </w:p>
    <w:p w14:paraId="4C276884" w14:textId="77777777" w:rsidR="00FF15D9" w:rsidRPr="00862A94" w:rsidRDefault="00FF15D9" w:rsidP="00FF15D9">
      <w:pPr>
        <w:numPr>
          <w:ilvl w:val="1"/>
          <w:numId w:val="1"/>
        </w:numPr>
        <w:tabs>
          <w:tab w:val="left" w:pos="0"/>
          <w:tab w:val="left" w:pos="426"/>
        </w:tabs>
        <w:ind w:left="0" w:firstLine="0"/>
        <w:jc w:val="both"/>
        <w:rPr>
          <w:sz w:val="22"/>
          <w:szCs w:val="22"/>
        </w:rPr>
      </w:pPr>
      <w:r w:rsidRPr="00862A94">
        <w:rPr>
          <w:sz w:val="22"/>
          <w:szCs w:val="22"/>
        </w:rPr>
        <w:t>Perkančioji organizacija – Kvalifikacijų ir profesinio mokymo plėtros centras (toliau – Centras, Perkančioji organizacija).</w:t>
      </w:r>
    </w:p>
    <w:p w14:paraId="1EE17EED" w14:textId="77777777" w:rsidR="00FF15D9" w:rsidRPr="00862A94" w:rsidRDefault="00FF15D9" w:rsidP="00FF15D9">
      <w:pPr>
        <w:numPr>
          <w:ilvl w:val="1"/>
          <w:numId w:val="1"/>
        </w:numPr>
        <w:tabs>
          <w:tab w:val="left" w:pos="0"/>
          <w:tab w:val="left" w:pos="426"/>
        </w:tabs>
        <w:ind w:left="0" w:firstLine="0"/>
        <w:jc w:val="both"/>
        <w:rPr>
          <w:sz w:val="22"/>
          <w:szCs w:val="22"/>
        </w:rPr>
      </w:pPr>
      <w:r w:rsidRPr="00862A94">
        <w:rPr>
          <w:sz w:val="22"/>
          <w:szCs w:val="22"/>
        </w:rPr>
        <w:t>Informacija apie projektą: Projektas „</w:t>
      </w:r>
      <w:r w:rsidRPr="00862A94">
        <w:rPr>
          <w:bCs/>
          <w:sz w:val="22"/>
          <w:szCs w:val="22"/>
        </w:rPr>
        <w:t>Asmens įgytų kompetencijų pripažinimo ir vertinimo galimybių plėtra (PRI(SI)PAŽINK)</w:t>
      </w:r>
      <w:r w:rsidRPr="00862A94">
        <w:rPr>
          <w:sz w:val="22"/>
          <w:szCs w:val="22"/>
        </w:rPr>
        <w:t xml:space="preserve">“, Nr. </w:t>
      </w:r>
      <w:r w:rsidRPr="00862A94">
        <w:rPr>
          <w:bCs/>
          <w:sz w:val="22"/>
          <w:szCs w:val="22"/>
        </w:rPr>
        <w:t>10-027-P-0001</w:t>
      </w:r>
      <w:r w:rsidRPr="00862A94">
        <w:rPr>
          <w:sz w:val="22"/>
          <w:szCs w:val="22"/>
        </w:rPr>
        <w:t xml:space="preserve">. Projekto rezultatai sudarys sąlygas palengvinti asmens įgytų kompetencijų pripažinimo procesą, sukuriant </w:t>
      </w:r>
      <w:proofErr w:type="spellStart"/>
      <w:r w:rsidRPr="00862A94">
        <w:rPr>
          <w:sz w:val="22"/>
          <w:szCs w:val="22"/>
        </w:rPr>
        <w:t>mikrokredencialų</w:t>
      </w:r>
      <w:proofErr w:type="spellEnd"/>
      <w:r w:rsidRPr="00862A94">
        <w:rPr>
          <w:sz w:val="22"/>
          <w:szCs w:val="22"/>
        </w:rPr>
        <w:t xml:space="preserve"> modelį, kartu sustiprins stebėsenos galimybes bei kompetencijų pripažinimo kokybės užtikrinimo procesus. Projekte numatytas ir kompetencijų vertinimo centrų institucinis stiprinimas. Projekto tikslas – įgalinti teikiamas formaliojo, neformaliojo ir savarankiško mokymosi pripažinimo paslaugas, padedančias lanksčiai pereiti iš vieno švietimo lygmens į kitą.</w:t>
      </w:r>
    </w:p>
    <w:p w14:paraId="4BCEFDF3" w14:textId="4DB0113A" w:rsidR="00FF15D9" w:rsidRPr="00862A94" w:rsidRDefault="00FF15D9" w:rsidP="65EC4B48">
      <w:pPr>
        <w:numPr>
          <w:ilvl w:val="1"/>
          <w:numId w:val="1"/>
        </w:numPr>
        <w:tabs>
          <w:tab w:val="left" w:pos="426"/>
        </w:tabs>
        <w:ind w:left="0" w:firstLine="0"/>
        <w:jc w:val="both"/>
        <w:rPr>
          <w:sz w:val="22"/>
          <w:szCs w:val="22"/>
        </w:rPr>
      </w:pPr>
      <w:r w:rsidRPr="00862A94">
        <w:rPr>
          <w:sz w:val="22"/>
          <w:szCs w:val="22"/>
        </w:rPr>
        <w:t>P</w:t>
      </w:r>
      <w:r w:rsidR="00862A94" w:rsidRPr="00862A94">
        <w:rPr>
          <w:sz w:val="22"/>
          <w:szCs w:val="22"/>
        </w:rPr>
        <w:t>irkimo</w:t>
      </w:r>
      <w:r w:rsidRPr="00862A94">
        <w:rPr>
          <w:sz w:val="22"/>
          <w:szCs w:val="22"/>
        </w:rPr>
        <w:t xml:space="preserve"> objektas – Projekto „Asmens įgytų kompetencijų pripažinimo ir vertinimo galimybių plėtra (PRI(SI)PAŽINK)“ (Nr. 10-027-P-0001) </w:t>
      </w:r>
      <w:r w:rsidR="731B97BD" w:rsidRPr="00862A94">
        <w:rPr>
          <w:sz w:val="22"/>
          <w:szCs w:val="22"/>
        </w:rPr>
        <w:t xml:space="preserve">užsienio gerosios patirties </w:t>
      </w:r>
      <w:r w:rsidR="00862A94" w:rsidRPr="00862A94">
        <w:rPr>
          <w:sz w:val="22"/>
          <w:szCs w:val="22"/>
        </w:rPr>
        <w:t xml:space="preserve">3 (trijų) </w:t>
      </w:r>
      <w:r w:rsidR="731B97BD" w:rsidRPr="00862A94">
        <w:rPr>
          <w:sz w:val="22"/>
          <w:szCs w:val="22"/>
        </w:rPr>
        <w:t xml:space="preserve">mokomųjų </w:t>
      </w:r>
      <w:r w:rsidRPr="00862A94">
        <w:rPr>
          <w:sz w:val="22"/>
          <w:szCs w:val="22"/>
        </w:rPr>
        <w:t xml:space="preserve">konferencijų </w:t>
      </w:r>
      <w:r w:rsidR="00CE3E81" w:rsidRPr="00862A94">
        <w:rPr>
          <w:sz w:val="22"/>
          <w:szCs w:val="22"/>
        </w:rPr>
        <w:t xml:space="preserve">ciklo </w:t>
      </w:r>
      <w:r w:rsidRPr="00862A94">
        <w:rPr>
          <w:sz w:val="22"/>
          <w:szCs w:val="22"/>
        </w:rPr>
        <w:t>organizavimo ir vykdymo paslaugos (toliau – Paslaugos).</w:t>
      </w:r>
    </w:p>
    <w:p w14:paraId="5EF1216D" w14:textId="77777777" w:rsidR="00FF15D9" w:rsidRPr="00862A94" w:rsidRDefault="00FF15D9" w:rsidP="00FF15D9">
      <w:pPr>
        <w:tabs>
          <w:tab w:val="left" w:pos="0"/>
          <w:tab w:val="left" w:pos="426"/>
        </w:tabs>
        <w:jc w:val="both"/>
        <w:rPr>
          <w:sz w:val="22"/>
          <w:szCs w:val="22"/>
        </w:rPr>
      </w:pPr>
    </w:p>
    <w:p w14:paraId="639C3DBE" w14:textId="77777777" w:rsidR="00FF15D9" w:rsidRPr="00862A94" w:rsidRDefault="00FF15D9" w:rsidP="00FF15D9">
      <w:pPr>
        <w:numPr>
          <w:ilvl w:val="0"/>
          <w:numId w:val="1"/>
        </w:numPr>
        <w:tabs>
          <w:tab w:val="left" w:pos="993"/>
        </w:tabs>
        <w:jc w:val="center"/>
        <w:rPr>
          <w:rFonts w:eastAsia="Times New Roman"/>
          <w:b/>
          <w:bCs/>
          <w:sz w:val="22"/>
          <w:szCs w:val="22"/>
        </w:rPr>
      </w:pPr>
      <w:r w:rsidRPr="00862A94">
        <w:rPr>
          <w:rFonts w:eastAsia="Times New Roman"/>
          <w:b/>
          <w:bCs/>
          <w:sz w:val="22"/>
          <w:szCs w:val="22"/>
        </w:rPr>
        <w:t>PASLAUGŲ APIBŪDINIMAS</w:t>
      </w:r>
    </w:p>
    <w:p w14:paraId="7BF9987B" w14:textId="77777777" w:rsidR="00FF15D9" w:rsidRPr="00862A94" w:rsidRDefault="00FF15D9" w:rsidP="00FF15D9">
      <w:pPr>
        <w:tabs>
          <w:tab w:val="left" w:pos="993"/>
        </w:tabs>
        <w:ind w:left="360"/>
        <w:jc w:val="center"/>
        <w:rPr>
          <w:rFonts w:eastAsia="Times New Roman"/>
          <w:b/>
          <w:bCs/>
          <w:sz w:val="22"/>
          <w:szCs w:val="22"/>
        </w:rPr>
      </w:pPr>
    </w:p>
    <w:p w14:paraId="315BAD8E" w14:textId="77777777" w:rsidR="00FF15D9" w:rsidRPr="00862A94" w:rsidRDefault="00FF15D9" w:rsidP="00FF15D9">
      <w:pPr>
        <w:tabs>
          <w:tab w:val="left" w:pos="0"/>
          <w:tab w:val="left" w:pos="426"/>
        </w:tabs>
        <w:jc w:val="both"/>
        <w:rPr>
          <w:sz w:val="22"/>
          <w:szCs w:val="22"/>
        </w:rPr>
      </w:pPr>
      <w:r w:rsidRPr="00862A94">
        <w:rPr>
          <w:sz w:val="22"/>
          <w:szCs w:val="22"/>
        </w:rPr>
        <w:t>2.1.</w:t>
      </w:r>
      <w:r w:rsidRPr="00862A94">
        <w:rPr>
          <w:sz w:val="22"/>
          <w:szCs w:val="22"/>
        </w:rPr>
        <w:tab/>
        <w:t>Paslaugų teikėjas turi atlikti šios Techninės specifikacijos 1.3. punkte įvardytas paslaugas vadovaujantis šios Techninės specifikacijos 3 ir 4 skyriuose nustatytais reikalavimais.</w:t>
      </w:r>
    </w:p>
    <w:p w14:paraId="251DF8A1" w14:textId="4A49855A" w:rsidR="00FF15D9" w:rsidRPr="00862A94" w:rsidRDefault="00FF15D9" w:rsidP="611A67BF">
      <w:pPr>
        <w:tabs>
          <w:tab w:val="left" w:pos="426"/>
        </w:tabs>
        <w:jc w:val="both"/>
        <w:rPr>
          <w:sz w:val="22"/>
          <w:szCs w:val="22"/>
        </w:rPr>
      </w:pPr>
      <w:r w:rsidRPr="00A238B8">
        <w:rPr>
          <w:sz w:val="22"/>
          <w:szCs w:val="22"/>
        </w:rPr>
        <w:t>2.2.</w:t>
      </w:r>
      <w:r w:rsidRPr="00A238B8">
        <w:rPr>
          <w:sz w:val="22"/>
          <w:szCs w:val="22"/>
        </w:rPr>
        <w:tab/>
        <w:t>Paslaugų teikėjas turi pateikti Perkančiajai organizacijai visą informaciją apie įvykdyt</w:t>
      </w:r>
      <w:r w:rsidR="53FB8B38" w:rsidRPr="00A238B8">
        <w:rPr>
          <w:sz w:val="22"/>
          <w:szCs w:val="22"/>
        </w:rPr>
        <w:t>a</w:t>
      </w:r>
      <w:r w:rsidRPr="00A238B8">
        <w:rPr>
          <w:sz w:val="22"/>
          <w:szCs w:val="22"/>
        </w:rPr>
        <w:t xml:space="preserve">s </w:t>
      </w:r>
      <w:r w:rsidR="62BC1ACA" w:rsidRPr="00A238B8">
        <w:rPr>
          <w:sz w:val="22"/>
          <w:szCs w:val="22"/>
        </w:rPr>
        <w:t>konferencijas</w:t>
      </w:r>
      <w:r w:rsidRPr="00A238B8">
        <w:rPr>
          <w:sz w:val="22"/>
          <w:szCs w:val="22"/>
        </w:rPr>
        <w:t xml:space="preserve"> ir jų rezultatus nustatyta tvarka.</w:t>
      </w:r>
    </w:p>
    <w:p w14:paraId="09D7FC60" w14:textId="77777777" w:rsidR="00FF15D9" w:rsidRPr="00862A94" w:rsidRDefault="00FF15D9" w:rsidP="00FF15D9">
      <w:pPr>
        <w:pStyle w:val="Sraopastraipa"/>
        <w:tabs>
          <w:tab w:val="left" w:pos="284"/>
        </w:tabs>
        <w:overflowPunct w:val="0"/>
        <w:autoSpaceDE w:val="0"/>
        <w:autoSpaceDN w:val="0"/>
        <w:adjustRightInd w:val="0"/>
        <w:ind w:left="360"/>
        <w:contextualSpacing/>
        <w:jc w:val="center"/>
        <w:rPr>
          <w:sz w:val="22"/>
          <w:szCs w:val="22"/>
        </w:rPr>
      </w:pPr>
    </w:p>
    <w:p w14:paraId="3DF9B815" w14:textId="1FBB29F1" w:rsidR="00FF15D9" w:rsidRPr="00862A94" w:rsidRDefault="00FF15D9" w:rsidP="65EC4B48">
      <w:pPr>
        <w:pStyle w:val="Sraopastraipa"/>
        <w:numPr>
          <w:ilvl w:val="0"/>
          <w:numId w:val="1"/>
        </w:numPr>
        <w:tabs>
          <w:tab w:val="left" w:pos="993"/>
        </w:tabs>
        <w:jc w:val="center"/>
        <w:rPr>
          <w:b/>
          <w:bCs/>
          <w:sz w:val="22"/>
          <w:szCs w:val="22"/>
        </w:rPr>
      </w:pPr>
      <w:r w:rsidRPr="00862A94">
        <w:rPr>
          <w:b/>
          <w:bCs/>
          <w:sz w:val="22"/>
          <w:szCs w:val="22"/>
        </w:rPr>
        <w:t>SPECIALIEJI REIKALAVIMAI PASLAUGOMS</w:t>
      </w:r>
    </w:p>
    <w:p w14:paraId="3017C2DD" w14:textId="77777777" w:rsidR="00FF15D9" w:rsidRPr="00862A94" w:rsidRDefault="00FF15D9" w:rsidP="00FF15D9">
      <w:pPr>
        <w:tabs>
          <w:tab w:val="left" w:pos="0"/>
          <w:tab w:val="left" w:pos="284"/>
          <w:tab w:val="left" w:pos="851"/>
        </w:tabs>
        <w:overflowPunct w:val="0"/>
        <w:autoSpaceDE w:val="0"/>
        <w:autoSpaceDN w:val="0"/>
        <w:adjustRightInd w:val="0"/>
        <w:contextualSpacing/>
        <w:jc w:val="both"/>
        <w:rPr>
          <w:sz w:val="22"/>
          <w:szCs w:val="22"/>
        </w:rPr>
      </w:pPr>
    </w:p>
    <w:p w14:paraId="1A9B6BD5" w14:textId="4DB109AE" w:rsidR="00230B51" w:rsidRPr="00862A94" w:rsidRDefault="00FF15D9" w:rsidP="00230B51">
      <w:pPr>
        <w:pStyle w:val="Sraopastraipa"/>
        <w:numPr>
          <w:ilvl w:val="1"/>
          <w:numId w:val="2"/>
        </w:numPr>
        <w:tabs>
          <w:tab w:val="left" w:pos="426"/>
          <w:tab w:val="left" w:pos="567"/>
        </w:tabs>
        <w:ind w:left="0" w:firstLine="0"/>
        <w:contextualSpacing/>
        <w:jc w:val="both"/>
        <w:rPr>
          <w:sz w:val="22"/>
          <w:szCs w:val="22"/>
        </w:rPr>
      </w:pPr>
      <w:r w:rsidRPr="00862A94">
        <w:rPr>
          <w:sz w:val="22"/>
          <w:szCs w:val="22"/>
        </w:rPr>
        <w:t xml:space="preserve">Paslaugų tikslas – įgyvendinti </w:t>
      </w:r>
      <w:r w:rsidR="2182E128" w:rsidRPr="00862A94">
        <w:rPr>
          <w:sz w:val="22"/>
          <w:szCs w:val="22"/>
        </w:rPr>
        <w:t>užsienio</w:t>
      </w:r>
      <w:r w:rsidRPr="00862A94">
        <w:rPr>
          <w:sz w:val="22"/>
          <w:szCs w:val="22"/>
        </w:rPr>
        <w:t xml:space="preserve"> gerosios patirties </w:t>
      </w:r>
      <w:r w:rsidR="00862A94" w:rsidRPr="00862A94">
        <w:rPr>
          <w:sz w:val="22"/>
          <w:szCs w:val="22"/>
        </w:rPr>
        <w:t xml:space="preserve">3 (trijų) </w:t>
      </w:r>
      <w:r w:rsidRPr="00862A94">
        <w:rPr>
          <w:sz w:val="22"/>
          <w:szCs w:val="22"/>
        </w:rPr>
        <w:t xml:space="preserve">mokomųjų konferencijų ciklą, tai yra parengti 3 (trys) </w:t>
      </w:r>
      <w:r w:rsidR="64FB44C1" w:rsidRPr="00862A94">
        <w:rPr>
          <w:sz w:val="22"/>
          <w:szCs w:val="22"/>
        </w:rPr>
        <w:t>užsienio</w:t>
      </w:r>
      <w:r w:rsidRPr="00862A94">
        <w:rPr>
          <w:sz w:val="22"/>
          <w:szCs w:val="22"/>
        </w:rPr>
        <w:t xml:space="preserve"> gerosios patirties mokomųjų konferencijų programas (pagal ši</w:t>
      </w:r>
      <w:r w:rsidR="00862A94" w:rsidRPr="00862A94">
        <w:rPr>
          <w:sz w:val="22"/>
          <w:szCs w:val="22"/>
        </w:rPr>
        <w:t>o</w:t>
      </w:r>
      <w:r w:rsidRPr="00862A94">
        <w:rPr>
          <w:sz w:val="22"/>
          <w:szCs w:val="22"/>
        </w:rPr>
        <w:t xml:space="preserve"> punkt</w:t>
      </w:r>
      <w:r w:rsidR="00862A94" w:rsidRPr="00862A94">
        <w:rPr>
          <w:sz w:val="22"/>
          <w:szCs w:val="22"/>
        </w:rPr>
        <w:t>o</w:t>
      </w:r>
      <w:r w:rsidRPr="00862A94">
        <w:rPr>
          <w:sz w:val="22"/>
          <w:szCs w:val="22"/>
        </w:rPr>
        <w:t xml:space="preserve"> 1 lentelėje nurodytas temas) ir pagal jas suorganizuoti ir pravesti 3 (trys) 1 (vienos) dienos konferencijas.</w:t>
      </w:r>
    </w:p>
    <w:p w14:paraId="13E80930" w14:textId="77777777" w:rsidR="00FF15D9" w:rsidRPr="00954C21" w:rsidRDefault="00FF15D9" w:rsidP="00FF15D9">
      <w:pPr>
        <w:pStyle w:val="Sraopastraipa"/>
        <w:tabs>
          <w:tab w:val="left" w:pos="426"/>
          <w:tab w:val="left" w:pos="851"/>
        </w:tabs>
        <w:ind w:left="0"/>
        <w:contextualSpacing/>
        <w:jc w:val="both"/>
        <w:rPr>
          <w:sz w:val="22"/>
          <w:szCs w:val="22"/>
        </w:rPr>
      </w:pPr>
      <w:r w:rsidRPr="00954C21">
        <w:rPr>
          <w:sz w:val="22"/>
          <w:szCs w:val="22"/>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3199"/>
        <w:gridCol w:w="1559"/>
        <w:gridCol w:w="1417"/>
        <w:gridCol w:w="1701"/>
        <w:gridCol w:w="1134"/>
      </w:tblGrid>
      <w:tr w:rsidR="00FF15D9" w:rsidRPr="00862A94" w14:paraId="5308F65E" w14:textId="77777777" w:rsidTr="00954C21">
        <w:tc>
          <w:tcPr>
            <w:tcW w:w="629" w:type="dxa"/>
            <w:shd w:val="clear" w:color="auto" w:fill="D9D9D9" w:themeFill="background1" w:themeFillShade="D9"/>
          </w:tcPr>
          <w:p w14:paraId="47B52531" w14:textId="77777777" w:rsidR="00FF15D9" w:rsidRPr="00862A94" w:rsidRDefault="00FF15D9" w:rsidP="00FF15D9">
            <w:pPr>
              <w:pStyle w:val="Sraopastraipa"/>
              <w:tabs>
                <w:tab w:val="left" w:pos="426"/>
                <w:tab w:val="left" w:pos="851"/>
              </w:tabs>
              <w:ind w:left="0"/>
              <w:contextualSpacing/>
              <w:jc w:val="both"/>
              <w:rPr>
                <w:b/>
                <w:bCs/>
                <w:sz w:val="22"/>
                <w:szCs w:val="22"/>
              </w:rPr>
            </w:pPr>
            <w:r w:rsidRPr="00862A94">
              <w:rPr>
                <w:b/>
                <w:bCs/>
                <w:sz w:val="22"/>
                <w:szCs w:val="22"/>
              </w:rPr>
              <w:t>Eil. Nr.</w:t>
            </w:r>
          </w:p>
        </w:tc>
        <w:tc>
          <w:tcPr>
            <w:tcW w:w="3199" w:type="dxa"/>
            <w:shd w:val="clear" w:color="auto" w:fill="D9D9D9" w:themeFill="background1" w:themeFillShade="D9"/>
          </w:tcPr>
          <w:p w14:paraId="0B60AFD5" w14:textId="77777777" w:rsidR="00FF15D9" w:rsidRPr="00862A94" w:rsidRDefault="00FF15D9" w:rsidP="00FF15D9">
            <w:pPr>
              <w:pStyle w:val="Sraopastraipa"/>
              <w:tabs>
                <w:tab w:val="left" w:pos="426"/>
                <w:tab w:val="left" w:pos="851"/>
              </w:tabs>
              <w:ind w:left="0"/>
              <w:contextualSpacing/>
              <w:jc w:val="both"/>
              <w:rPr>
                <w:b/>
                <w:bCs/>
                <w:sz w:val="22"/>
                <w:szCs w:val="22"/>
              </w:rPr>
            </w:pPr>
            <w:r w:rsidRPr="00862A94">
              <w:rPr>
                <w:b/>
                <w:bCs/>
                <w:sz w:val="22"/>
                <w:szCs w:val="22"/>
              </w:rPr>
              <w:t>Konferencijos tema</w:t>
            </w:r>
          </w:p>
        </w:tc>
        <w:tc>
          <w:tcPr>
            <w:tcW w:w="1559" w:type="dxa"/>
            <w:shd w:val="clear" w:color="auto" w:fill="D9D9D9" w:themeFill="background1" w:themeFillShade="D9"/>
          </w:tcPr>
          <w:p w14:paraId="1746287E" w14:textId="77777777" w:rsidR="00FF15D9" w:rsidRPr="00862A94" w:rsidRDefault="00FF15D9" w:rsidP="00FF15D9">
            <w:pPr>
              <w:pStyle w:val="Sraopastraipa"/>
              <w:tabs>
                <w:tab w:val="left" w:pos="426"/>
                <w:tab w:val="left" w:pos="851"/>
              </w:tabs>
              <w:ind w:left="0"/>
              <w:contextualSpacing/>
              <w:jc w:val="both"/>
              <w:rPr>
                <w:b/>
                <w:bCs/>
                <w:sz w:val="22"/>
                <w:szCs w:val="22"/>
              </w:rPr>
            </w:pPr>
            <w:r w:rsidRPr="00862A94">
              <w:rPr>
                <w:b/>
                <w:bCs/>
                <w:sz w:val="22"/>
                <w:szCs w:val="22"/>
              </w:rPr>
              <w:t>Konferencijų skaičius (vnt.)</w:t>
            </w:r>
          </w:p>
        </w:tc>
        <w:tc>
          <w:tcPr>
            <w:tcW w:w="1417" w:type="dxa"/>
            <w:shd w:val="clear" w:color="auto" w:fill="D9D9D9" w:themeFill="background1" w:themeFillShade="D9"/>
          </w:tcPr>
          <w:p w14:paraId="798C2065" w14:textId="77777777" w:rsidR="00FF15D9" w:rsidRPr="00862A94" w:rsidRDefault="00FF15D9" w:rsidP="00FF15D9">
            <w:pPr>
              <w:pStyle w:val="Sraopastraipa"/>
              <w:tabs>
                <w:tab w:val="left" w:pos="426"/>
                <w:tab w:val="left" w:pos="851"/>
              </w:tabs>
              <w:ind w:left="0"/>
              <w:contextualSpacing/>
              <w:jc w:val="center"/>
              <w:rPr>
                <w:b/>
                <w:bCs/>
                <w:sz w:val="22"/>
                <w:szCs w:val="22"/>
              </w:rPr>
            </w:pPr>
            <w:r w:rsidRPr="00862A94">
              <w:rPr>
                <w:b/>
                <w:bCs/>
                <w:sz w:val="22"/>
                <w:szCs w:val="22"/>
              </w:rPr>
              <w:t>Trukmė</w:t>
            </w:r>
          </w:p>
        </w:tc>
        <w:tc>
          <w:tcPr>
            <w:tcW w:w="1701" w:type="dxa"/>
            <w:shd w:val="clear" w:color="auto" w:fill="D9D9D9" w:themeFill="background1" w:themeFillShade="D9"/>
          </w:tcPr>
          <w:p w14:paraId="0FC3AC7E" w14:textId="77777777" w:rsidR="00FF15D9" w:rsidRPr="00862A94" w:rsidRDefault="00FF15D9" w:rsidP="00FF15D9">
            <w:pPr>
              <w:pStyle w:val="Sraopastraipa"/>
              <w:tabs>
                <w:tab w:val="left" w:pos="426"/>
                <w:tab w:val="left" w:pos="851"/>
              </w:tabs>
              <w:ind w:left="0"/>
              <w:contextualSpacing/>
              <w:jc w:val="center"/>
              <w:rPr>
                <w:b/>
                <w:bCs/>
                <w:sz w:val="22"/>
                <w:szCs w:val="22"/>
              </w:rPr>
            </w:pPr>
            <w:r w:rsidRPr="00862A94">
              <w:rPr>
                <w:b/>
                <w:bCs/>
                <w:sz w:val="22"/>
                <w:szCs w:val="22"/>
              </w:rPr>
              <w:t>Vieta</w:t>
            </w:r>
          </w:p>
        </w:tc>
        <w:tc>
          <w:tcPr>
            <w:tcW w:w="1134" w:type="dxa"/>
            <w:shd w:val="clear" w:color="auto" w:fill="D9D9D9" w:themeFill="background1" w:themeFillShade="D9"/>
          </w:tcPr>
          <w:p w14:paraId="60BD2388" w14:textId="77777777" w:rsidR="00FF15D9" w:rsidRPr="00862A94" w:rsidRDefault="00FF15D9" w:rsidP="00FF15D9">
            <w:pPr>
              <w:pStyle w:val="Sraopastraipa"/>
              <w:tabs>
                <w:tab w:val="left" w:pos="426"/>
                <w:tab w:val="left" w:pos="851"/>
              </w:tabs>
              <w:ind w:left="0"/>
              <w:contextualSpacing/>
              <w:jc w:val="center"/>
              <w:rPr>
                <w:b/>
                <w:bCs/>
                <w:sz w:val="22"/>
                <w:szCs w:val="22"/>
              </w:rPr>
            </w:pPr>
            <w:r w:rsidRPr="00862A94">
              <w:rPr>
                <w:b/>
                <w:bCs/>
                <w:sz w:val="22"/>
                <w:szCs w:val="22"/>
              </w:rPr>
              <w:t>Asmenų skaičius</w:t>
            </w:r>
          </w:p>
        </w:tc>
      </w:tr>
      <w:tr w:rsidR="00FF15D9" w:rsidRPr="00862A94" w14:paraId="434BA459" w14:textId="77777777" w:rsidTr="00954C21">
        <w:trPr>
          <w:trHeight w:val="870"/>
        </w:trPr>
        <w:tc>
          <w:tcPr>
            <w:tcW w:w="629" w:type="dxa"/>
          </w:tcPr>
          <w:p w14:paraId="19E04573" w14:textId="77777777" w:rsidR="00FF15D9" w:rsidRPr="00862A94" w:rsidRDefault="00FF15D9" w:rsidP="00FF15D9">
            <w:pPr>
              <w:pStyle w:val="Sraopastraipa"/>
              <w:tabs>
                <w:tab w:val="left" w:pos="426"/>
                <w:tab w:val="left" w:pos="851"/>
              </w:tabs>
              <w:ind w:left="0"/>
              <w:contextualSpacing/>
              <w:jc w:val="both"/>
              <w:rPr>
                <w:bCs/>
                <w:sz w:val="22"/>
                <w:szCs w:val="22"/>
              </w:rPr>
            </w:pPr>
            <w:r w:rsidRPr="00862A94">
              <w:rPr>
                <w:bCs/>
                <w:sz w:val="22"/>
                <w:szCs w:val="22"/>
              </w:rPr>
              <w:t>1.</w:t>
            </w:r>
          </w:p>
        </w:tc>
        <w:tc>
          <w:tcPr>
            <w:tcW w:w="3199" w:type="dxa"/>
          </w:tcPr>
          <w:p w14:paraId="4BD50353" w14:textId="77777777" w:rsidR="00FF15D9" w:rsidRPr="00862A94" w:rsidRDefault="00FF15D9" w:rsidP="00FF15D9">
            <w:pPr>
              <w:pStyle w:val="Sraopastraipa"/>
              <w:tabs>
                <w:tab w:val="left" w:pos="426"/>
                <w:tab w:val="left" w:pos="851"/>
              </w:tabs>
              <w:ind w:left="0"/>
              <w:contextualSpacing/>
              <w:jc w:val="both"/>
              <w:rPr>
                <w:sz w:val="22"/>
                <w:szCs w:val="22"/>
              </w:rPr>
            </w:pPr>
            <w:r w:rsidRPr="00862A94">
              <w:rPr>
                <w:sz w:val="22"/>
                <w:szCs w:val="22"/>
                <w:lang w:val="lt"/>
              </w:rPr>
              <w:t xml:space="preserve">Profesinių kompetencijų vertinimo ir pripažinimo </w:t>
            </w:r>
            <w:r w:rsidRPr="00862A94">
              <w:rPr>
                <w:sz w:val="22"/>
                <w:szCs w:val="22"/>
              </w:rPr>
              <w:t>modeliai formaliajame profesiniame mokyme bei jų taikymas Europos Sąjungos šalyse</w:t>
            </w:r>
          </w:p>
        </w:tc>
        <w:tc>
          <w:tcPr>
            <w:tcW w:w="1559" w:type="dxa"/>
          </w:tcPr>
          <w:p w14:paraId="45ED69FC" w14:textId="77777777" w:rsidR="00FF15D9" w:rsidRPr="00862A94" w:rsidRDefault="00FF15D9" w:rsidP="00FF15D9">
            <w:pPr>
              <w:pStyle w:val="Sraopastraipa"/>
              <w:tabs>
                <w:tab w:val="left" w:pos="426"/>
                <w:tab w:val="left" w:pos="851"/>
              </w:tabs>
              <w:ind w:left="0"/>
              <w:contextualSpacing/>
              <w:jc w:val="center"/>
              <w:rPr>
                <w:bCs/>
                <w:sz w:val="22"/>
                <w:szCs w:val="22"/>
              </w:rPr>
            </w:pPr>
            <w:r w:rsidRPr="00862A94">
              <w:rPr>
                <w:bCs/>
                <w:sz w:val="22"/>
                <w:szCs w:val="22"/>
              </w:rPr>
              <w:t>1</w:t>
            </w:r>
          </w:p>
        </w:tc>
        <w:tc>
          <w:tcPr>
            <w:tcW w:w="1417" w:type="dxa"/>
          </w:tcPr>
          <w:p w14:paraId="4007B26D" w14:textId="77777777" w:rsidR="00FF15D9" w:rsidRPr="00862A94" w:rsidRDefault="00FF15D9" w:rsidP="00FF15D9">
            <w:pPr>
              <w:pStyle w:val="Sraopastraipa"/>
              <w:tabs>
                <w:tab w:val="left" w:pos="426"/>
                <w:tab w:val="left" w:pos="851"/>
              </w:tabs>
              <w:ind w:left="0"/>
              <w:contextualSpacing/>
              <w:rPr>
                <w:bCs/>
                <w:sz w:val="22"/>
                <w:szCs w:val="22"/>
              </w:rPr>
            </w:pPr>
            <w:r w:rsidRPr="00862A94">
              <w:rPr>
                <w:bCs/>
                <w:sz w:val="22"/>
                <w:szCs w:val="22"/>
              </w:rPr>
              <w:t xml:space="preserve">1 diena </w:t>
            </w:r>
            <w:r w:rsidRPr="00862A94">
              <w:rPr>
                <w:bCs/>
                <w:sz w:val="22"/>
                <w:szCs w:val="22"/>
              </w:rPr>
              <w:br/>
              <w:t>(8 akad. val.)</w:t>
            </w:r>
          </w:p>
        </w:tc>
        <w:tc>
          <w:tcPr>
            <w:tcW w:w="1701" w:type="dxa"/>
          </w:tcPr>
          <w:p w14:paraId="0254DD30" w14:textId="77777777" w:rsidR="00FF15D9" w:rsidRPr="00862A94" w:rsidRDefault="00FF15D9" w:rsidP="00FF15D9">
            <w:pPr>
              <w:pStyle w:val="Sraopastraipa"/>
              <w:tabs>
                <w:tab w:val="left" w:pos="426"/>
                <w:tab w:val="left" w:pos="851"/>
              </w:tabs>
              <w:ind w:left="0"/>
              <w:contextualSpacing/>
              <w:rPr>
                <w:bCs/>
                <w:sz w:val="22"/>
                <w:szCs w:val="22"/>
              </w:rPr>
            </w:pPr>
            <w:r w:rsidRPr="00862A94">
              <w:rPr>
                <w:bCs/>
                <w:sz w:val="22"/>
                <w:szCs w:val="22"/>
              </w:rPr>
              <w:t>Vienas iš didžiųjų Lietuvos miestų (Vilnius, Kaunas, Klaipėda, Šiauliai arba Panevėžys)</w:t>
            </w:r>
          </w:p>
        </w:tc>
        <w:tc>
          <w:tcPr>
            <w:tcW w:w="1134" w:type="dxa"/>
          </w:tcPr>
          <w:p w14:paraId="0CB628E6" w14:textId="77777777" w:rsidR="00FF15D9" w:rsidRPr="00862A94" w:rsidRDefault="00FF15D9" w:rsidP="00FF15D9">
            <w:pPr>
              <w:pStyle w:val="Sraopastraipa"/>
              <w:tabs>
                <w:tab w:val="left" w:pos="426"/>
                <w:tab w:val="left" w:pos="851"/>
              </w:tabs>
              <w:ind w:left="0"/>
              <w:contextualSpacing/>
              <w:jc w:val="center"/>
              <w:rPr>
                <w:bCs/>
                <w:sz w:val="22"/>
                <w:szCs w:val="22"/>
              </w:rPr>
            </w:pPr>
            <w:r w:rsidRPr="00862A94">
              <w:rPr>
                <w:bCs/>
                <w:sz w:val="22"/>
                <w:szCs w:val="22"/>
              </w:rPr>
              <w:t>80</w:t>
            </w:r>
          </w:p>
        </w:tc>
      </w:tr>
      <w:tr w:rsidR="00FF15D9" w:rsidRPr="00862A94" w14:paraId="5EBE6E71" w14:textId="77777777" w:rsidTr="00954C21">
        <w:trPr>
          <w:trHeight w:val="495"/>
        </w:trPr>
        <w:tc>
          <w:tcPr>
            <w:tcW w:w="629" w:type="dxa"/>
          </w:tcPr>
          <w:p w14:paraId="47ECBBEB" w14:textId="77777777" w:rsidR="00FF15D9" w:rsidRPr="00862A94" w:rsidRDefault="00FF15D9" w:rsidP="00FF15D9">
            <w:pPr>
              <w:pStyle w:val="Sraopastraipa"/>
              <w:tabs>
                <w:tab w:val="left" w:pos="426"/>
                <w:tab w:val="left" w:pos="851"/>
              </w:tabs>
              <w:ind w:left="0"/>
              <w:contextualSpacing/>
              <w:jc w:val="both"/>
              <w:rPr>
                <w:bCs/>
                <w:sz w:val="22"/>
                <w:szCs w:val="22"/>
              </w:rPr>
            </w:pPr>
            <w:r w:rsidRPr="00862A94">
              <w:rPr>
                <w:bCs/>
                <w:sz w:val="22"/>
                <w:szCs w:val="22"/>
              </w:rPr>
              <w:t>2.</w:t>
            </w:r>
          </w:p>
        </w:tc>
        <w:tc>
          <w:tcPr>
            <w:tcW w:w="3199" w:type="dxa"/>
          </w:tcPr>
          <w:p w14:paraId="5FF20FDE" w14:textId="77777777" w:rsidR="00FF15D9" w:rsidRPr="00862A94" w:rsidRDefault="00FF15D9" w:rsidP="00FF15D9">
            <w:pPr>
              <w:pStyle w:val="Sraopastraipa"/>
              <w:tabs>
                <w:tab w:val="left" w:pos="426"/>
                <w:tab w:val="left" w:pos="851"/>
              </w:tabs>
              <w:ind w:left="0"/>
              <w:contextualSpacing/>
              <w:jc w:val="both"/>
              <w:rPr>
                <w:sz w:val="22"/>
                <w:szCs w:val="22"/>
              </w:rPr>
            </w:pPr>
            <w:r w:rsidRPr="00862A94">
              <w:rPr>
                <w:sz w:val="22"/>
                <w:szCs w:val="22"/>
                <w:lang w:val="lt"/>
              </w:rPr>
              <w:t xml:space="preserve">Profesinių kompetencijų, įgytų neformaliuoju būdu, vertinimo ir pripažinimo </w:t>
            </w:r>
            <w:r w:rsidRPr="00862A94">
              <w:rPr>
                <w:sz w:val="22"/>
                <w:szCs w:val="22"/>
              </w:rPr>
              <w:t>modeliai profesiniame mokyme ir jų taikymas Europos Sąjungos šalyse</w:t>
            </w:r>
          </w:p>
        </w:tc>
        <w:tc>
          <w:tcPr>
            <w:tcW w:w="1559" w:type="dxa"/>
          </w:tcPr>
          <w:p w14:paraId="6457AE42" w14:textId="77777777" w:rsidR="00FF15D9" w:rsidRPr="00862A94" w:rsidRDefault="00FF15D9" w:rsidP="00FF15D9">
            <w:pPr>
              <w:pStyle w:val="Sraopastraipa"/>
              <w:tabs>
                <w:tab w:val="left" w:pos="426"/>
                <w:tab w:val="left" w:pos="851"/>
              </w:tabs>
              <w:ind w:left="0"/>
              <w:contextualSpacing/>
              <w:jc w:val="center"/>
              <w:rPr>
                <w:bCs/>
                <w:sz w:val="22"/>
                <w:szCs w:val="22"/>
              </w:rPr>
            </w:pPr>
            <w:r w:rsidRPr="00862A94">
              <w:rPr>
                <w:bCs/>
                <w:sz w:val="22"/>
                <w:szCs w:val="22"/>
              </w:rPr>
              <w:t>1</w:t>
            </w:r>
          </w:p>
        </w:tc>
        <w:tc>
          <w:tcPr>
            <w:tcW w:w="1417" w:type="dxa"/>
          </w:tcPr>
          <w:p w14:paraId="12C5086D" w14:textId="77777777" w:rsidR="00FF15D9" w:rsidRPr="00862A94" w:rsidRDefault="00FF15D9" w:rsidP="00FF15D9">
            <w:pPr>
              <w:pStyle w:val="Sraopastraipa"/>
              <w:tabs>
                <w:tab w:val="left" w:pos="426"/>
                <w:tab w:val="left" w:pos="851"/>
              </w:tabs>
              <w:ind w:left="0"/>
              <w:contextualSpacing/>
              <w:rPr>
                <w:bCs/>
                <w:sz w:val="22"/>
                <w:szCs w:val="22"/>
              </w:rPr>
            </w:pPr>
            <w:r w:rsidRPr="00862A94">
              <w:rPr>
                <w:bCs/>
                <w:sz w:val="22"/>
                <w:szCs w:val="22"/>
              </w:rPr>
              <w:t xml:space="preserve">1 diena </w:t>
            </w:r>
            <w:r w:rsidRPr="00862A94">
              <w:rPr>
                <w:bCs/>
                <w:sz w:val="22"/>
                <w:szCs w:val="22"/>
              </w:rPr>
              <w:br/>
              <w:t>(8 akad. val.)</w:t>
            </w:r>
          </w:p>
        </w:tc>
        <w:tc>
          <w:tcPr>
            <w:tcW w:w="1701" w:type="dxa"/>
          </w:tcPr>
          <w:p w14:paraId="2BE0E709" w14:textId="77777777" w:rsidR="00FF15D9" w:rsidRPr="00862A94" w:rsidRDefault="00FF15D9" w:rsidP="00FF15D9">
            <w:pPr>
              <w:pStyle w:val="Sraopastraipa"/>
              <w:tabs>
                <w:tab w:val="left" w:pos="426"/>
                <w:tab w:val="left" w:pos="851"/>
              </w:tabs>
              <w:ind w:left="0"/>
              <w:contextualSpacing/>
              <w:rPr>
                <w:bCs/>
                <w:sz w:val="22"/>
                <w:szCs w:val="22"/>
              </w:rPr>
            </w:pPr>
            <w:r w:rsidRPr="00862A94">
              <w:rPr>
                <w:bCs/>
                <w:sz w:val="22"/>
                <w:szCs w:val="22"/>
              </w:rPr>
              <w:t>Vienas iš didžiųjų Lietuvos miestų (Vilnius, Kaunas, Klaipėda, Šiauliai arba Panevėžys)</w:t>
            </w:r>
          </w:p>
        </w:tc>
        <w:tc>
          <w:tcPr>
            <w:tcW w:w="1134" w:type="dxa"/>
          </w:tcPr>
          <w:p w14:paraId="6E0C08E7" w14:textId="77777777" w:rsidR="00FF15D9" w:rsidRPr="00862A94" w:rsidRDefault="00FF15D9" w:rsidP="00FF15D9">
            <w:pPr>
              <w:pStyle w:val="Sraopastraipa"/>
              <w:tabs>
                <w:tab w:val="left" w:pos="426"/>
                <w:tab w:val="left" w:pos="851"/>
              </w:tabs>
              <w:ind w:left="0"/>
              <w:contextualSpacing/>
              <w:jc w:val="center"/>
              <w:rPr>
                <w:bCs/>
                <w:sz w:val="22"/>
                <w:szCs w:val="22"/>
              </w:rPr>
            </w:pPr>
            <w:r w:rsidRPr="00862A94">
              <w:rPr>
                <w:bCs/>
                <w:sz w:val="22"/>
                <w:szCs w:val="22"/>
              </w:rPr>
              <w:t>80</w:t>
            </w:r>
          </w:p>
        </w:tc>
      </w:tr>
      <w:tr w:rsidR="00FF15D9" w:rsidRPr="00862A94" w14:paraId="487C5B9B" w14:textId="77777777" w:rsidTr="00954C21">
        <w:trPr>
          <w:trHeight w:val="495"/>
        </w:trPr>
        <w:tc>
          <w:tcPr>
            <w:tcW w:w="629" w:type="dxa"/>
          </w:tcPr>
          <w:p w14:paraId="4A9FCDE0" w14:textId="77777777" w:rsidR="00FF15D9" w:rsidRPr="00862A94" w:rsidRDefault="00FF15D9" w:rsidP="00FF15D9">
            <w:pPr>
              <w:pStyle w:val="Sraopastraipa"/>
              <w:tabs>
                <w:tab w:val="left" w:pos="426"/>
                <w:tab w:val="left" w:pos="851"/>
              </w:tabs>
              <w:ind w:left="0"/>
              <w:contextualSpacing/>
              <w:jc w:val="both"/>
              <w:rPr>
                <w:bCs/>
                <w:sz w:val="22"/>
                <w:szCs w:val="22"/>
              </w:rPr>
            </w:pPr>
            <w:r w:rsidRPr="00862A94">
              <w:rPr>
                <w:bCs/>
                <w:sz w:val="22"/>
                <w:szCs w:val="22"/>
              </w:rPr>
              <w:t>3.</w:t>
            </w:r>
          </w:p>
        </w:tc>
        <w:tc>
          <w:tcPr>
            <w:tcW w:w="3199" w:type="dxa"/>
          </w:tcPr>
          <w:p w14:paraId="6FA9E8A2" w14:textId="77777777" w:rsidR="00FF15D9" w:rsidRPr="00862A94" w:rsidRDefault="00FF15D9" w:rsidP="00FF15D9">
            <w:pPr>
              <w:pStyle w:val="Sraopastraipa"/>
              <w:tabs>
                <w:tab w:val="left" w:pos="426"/>
                <w:tab w:val="left" w:pos="851"/>
              </w:tabs>
              <w:ind w:left="0"/>
              <w:contextualSpacing/>
              <w:jc w:val="both"/>
              <w:rPr>
                <w:sz w:val="22"/>
                <w:szCs w:val="22"/>
              </w:rPr>
            </w:pPr>
            <w:r w:rsidRPr="00862A94">
              <w:rPr>
                <w:sz w:val="22"/>
                <w:szCs w:val="22"/>
              </w:rPr>
              <w:t xml:space="preserve">Darbdavių vaidmuo kompetencijų vertinimo ir pripažinimo procese: </w:t>
            </w:r>
            <w:r w:rsidRPr="00862A94">
              <w:rPr>
                <w:sz w:val="22"/>
                <w:szCs w:val="22"/>
              </w:rPr>
              <w:lastRenderedPageBreak/>
              <w:t>kaip užtikrinti atitikimą darbo rinkos poreikiams</w:t>
            </w:r>
          </w:p>
        </w:tc>
        <w:tc>
          <w:tcPr>
            <w:tcW w:w="1559" w:type="dxa"/>
          </w:tcPr>
          <w:p w14:paraId="644E7C05" w14:textId="77777777" w:rsidR="00FF15D9" w:rsidRPr="00862A94" w:rsidRDefault="00FF15D9" w:rsidP="00FF15D9">
            <w:pPr>
              <w:pStyle w:val="Sraopastraipa"/>
              <w:tabs>
                <w:tab w:val="left" w:pos="426"/>
                <w:tab w:val="left" w:pos="851"/>
              </w:tabs>
              <w:ind w:left="0"/>
              <w:contextualSpacing/>
              <w:jc w:val="center"/>
              <w:rPr>
                <w:bCs/>
                <w:sz w:val="22"/>
                <w:szCs w:val="22"/>
              </w:rPr>
            </w:pPr>
            <w:r w:rsidRPr="00862A94">
              <w:rPr>
                <w:bCs/>
                <w:sz w:val="22"/>
                <w:szCs w:val="22"/>
              </w:rPr>
              <w:lastRenderedPageBreak/>
              <w:t>1</w:t>
            </w:r>
          </w:p>
        </w:tc>
        <w:tc>
          <w:tcPr>
            <w:tcW w:w="1417" w:type="dxa"/>
          </w:tcPr>
          <w:p w14:paraId="31F8BEAF" w14:textId="77777777" w:rsidR="00FF15D9" w:rsidRPr="00862A94" w:rsidRDefault="00FF15D9" w:rsidP="00FF15D9">
            <w:pPr>
              <w:pStyle w:val="Sraopastraipa"/>
              <w:tabs>
                <w:tab w:val="left" w:pos="426"/>
                <w:tab w:val="left" w:pos="851"/>
              </w:tabs>
              <w:ind w:left="0"/>
              <w:contextualSpacing/>
              <w:rPr>
                <w:bCs/>
                <w:sz w:val="22"/>
                <w:szCs w:val="22"/>
              </w:rPr>
            </w:pPr>
            <w:r w:rsidRPr="00862A94">
              <w:rPr>
                <w:bCs/>
                <w:sz w:val="22"/>
                <w:szCs w:val="22"/>
              </w:rPr>
              <w:t xml:space="preserve">1 diena </w:t>
            </w:r>
            <w:r w:rsidRPr="00862A94">
              <w:rPr>
                <w:bCs/>
                <w:sz w:val="22"/>
                <w:szCs w:val="22"/>
              </w:rPr>
              <w:br/>
              <w:t>(8 akad. val.)</w:t>
            </w:r>
          </w:p>
        </w:tc>
        <w:tc>
          <w:tcPr>
            <w:tcW w:w="1701" w:type="dxa"/>
          </w:tcPr>
          <w:p w14:paraId="2EB80482" w14:textId="77777777" w:rsidR="00FF15D9" w:rsidRPr="00862A94" w:rsidRDefault="00FF15D9" w:rsidP="00FF15D9">
            <w:pPr>
              <w:pStyle w:val="Sraopastraipa"/>
              <w:tabs>
                <w:tab w:val="left" w:pos="426"/>
                <w:tab w:val="left" w:pos="851"/>
              </w:tabs>
              <w:ind w:left="0"/>
              <w:contextualSpacing/>
              <w:rPr>
                <w:bCs/>
                <w:sz w:val="22"/>
                <w:szCs w:val="22"/>
              </w:rPr>
            </w:pPr>
            <w:r w:rsidRPr="00862A94">
              <w:rPr>
                <w:bCs/>
                <w:sz w:val="22"/>
                <w:szCs w:val="22"/>
              </w:rPr>
              <w:t xml:space="preserve">Vienas iš didžiųjų </w:t>
            </w:r>
            <w:r w:rsidRPr="00862A94">
              <w:rPr>
                <w:bCs/>
                <w:sz w:val="22"/>
                <w:szCs w:val="22"/>
              </w:rPr>
              <w:lastRenderedPageBreak/>
              <w:t>Lietuvos miestų (Vilnius, Kaunas, Klaipėda, Šiauliai arba Panevėžys)</w:t>
            </w:r>
          </w:p>
        </w:tc>
        <w:tc>
          <w:tcPr>
            <w:tcW w:w="1134" w:type="dxa"/>
          </w:tcPr>
          <w:p w14:paraId="6491CD42" w14:textId="77777777" w:rsidR="00FF15D9" w:rsidRPr="00862A94" w:rsidRDefault="00FF15D9" w:rsidP="00FF15D9">
            <w:pPr>
              <w:pStyle w:val="Sraopastraipa"/>
              <w:tabs>
                <w:tab w:val="left" w:pos="426"/>
                <w:tab w:val="left" w:pos="851"/>
              </w:tabs>
              <w:ind w:left="0"/>
              <w:contextualSpacing/>
              <w:jc w:val="center"/>
              <w:rPr>
                <w:bCs/>
                <w:sz w:val="22"/>
                <w:szCs w:val="22"/>
              </w:rPr>
            </w:pPr>
            <w:r w:rsidRPr="00862A94">
              <w:rPr>
                <w:bCs/>
                <w:sz w:val="22"/>
                <w:szCs w:val="22"/>
              </w:rPr>
              <w:lastRenderedPageBreak/>
              <w:t>80</w:t>
            </w:r>
          </w:p>
        </w:tc>
      </w:tr>
    </w:tbl>
    <w:p w14:paraId="65D32219" w14:textId="77777777" w:rsidR="00FF15D9" w:rsidRPr="00862A94" w:rsidRDefault="00FF15D9" w:rsidP="00FF15D9">
      <w:pPr>
        <w:pStyle w:val="Sraopastraipa"/>
        <w:tabs>
          <w:tab w:val="left" w:pos="0"/>
          <w:tab w:val="left" w:pos="426"/>
          <w:tab w:val="left" w:pos="567"/>
        </w:tabs>
        <w:ind w:left="0"/>
        <w:contextualSpacing/>
        <w:jc w:val="both"/>
        <w:rPr>
          <w:sz w:val="22"/>
          <w:szCs w:val="22"/>
        </w:rPr>
      </w:pPr>
    </w:p>
    <w:p w14:paraId="6FCFFC49" w14:textId="77777777" w:rsidR="00FF15D9" w:rsidRPr="00862A94" w:rsidRDefault="00FF15D9" w:rsidP="0018591E">
      <w:pPr>
        <w:pStyle w:val="Sraopastraipa"/>
        <w:numPr>
          <w:ilvl w:val="1"/>
          <w:numId w:val="2"/>
        </w:numPr>
        <w:tabs>
          <w:tab w:val="left" w:pos="426"/>
          <w:tab w:val="left" w:pos="567"/>
        </w:tabs>
        <w:ind w:left="0" w:firstLine="0"/>
        <w:contextualSpacing/>
        <w:jc w:val="both"/>
        <w:rPr>
          <w:sz w:val="22"/>
          <w:szCs w:val="22"/>
        </w:rPr>
      </w:pPr>
      <w:r w:rsidRPr="00862A94">
        <w:rPr>
          <w:sz w:val="22"/>
          <w:szCs w:val="22"/>
        </w:rPr>
        <w:t xml:space="preserve">Paslaugų tikslinė grupė – </w:t>
      </w:r>
      <w:r w:rsidRPr="00862A94">
        <w:rPr>
          <w:rStyle w:val="normaltextrun"/>
          <w:color w:val="000000"/>
          <w:sz w:val="22"/>
          <w:szCs w:val="22"/>
          <w:bdr w:val="none" w:sz="0" w:space="0" w:color="auto" w:frame="1"/>
        </w:rPr>
        <w:t>kompetencijų vertinimo centrų darbuotojai, profesinio mokymo metodinių komisijų nariai ir pan.</w:t>
      </w:r>
    </w:p>
    <w:p w14:paraId="190E693E" w14:textId="2D7B8EC5" w:rsidR="00FF15D9" w:rsidRPr="00C86309" w:rsidRDefault="0018591E" w:rsidP="0018591E">
      <w:pPr>
        <w:pStyle w:val="Sraopastraipa"/>
        <w:numPr>
          <w:ilvl w:val="1"/>
          <w:numId w:val="2"/>
        </w:numPr>
        <w:tabs>
          <w:tab w:val="left" w:pos="426"/>
          <w:tab w:val="left" w:pos="567"/>
        </w:tabs>
        <w:ind w:left="0" w:firstLine="0"/>
        <w:contextualSpacing/>
        <w:jc w:val="both"/>
        <w:rPr>
          <w:sz w:val="22"/>
          <w:szCs w:val="22"/>
        </w:rPr>
      </w:pPr>
      <w:r w:rsidRPr="00862A94">
        <w:rPr>
          <w:sz w:val="22"/>
          <w:szCs w:val="22"/>
        </w:rPr>
        <w:t>Paslaugos apima konferencij</w:t>
      </w:r>
      <w:r w:rsidR="00CE3E81" w:rsidRPr="00862A94">
        <w:rPr>
          <w:sz w:val="22"/>
          <w:szCs w:val="22"/>
        </w:rPr>
        <w:t>ų</w:t>
      </w:r>
      <w:r w:rsidR="00617882">
        <w:rPr>
          <w:sz w:val="22"/>
          <w:szCs w:val="22"/>
        </w:rPr>
        <w:t xml:space="preserve"> organizavimo ir </w:t>
      </w:r>
      <w:r w:rsidRPr="00862A94">
        <w:rPr>
          <w:sz w:val="22"/>
          <w:szCs w:val="22"/>
        </w:rPr>
        <w:t>vykdymo</w:t>
      </w:r>
      <w:r w:rsidR="00617882">
        <w:rPr>
          <w:sz w:val="22"/>
          <w:szCs w:val="22"/>
        </w:rPr>
        <w:t xml:space="preserve"> paslaugas</w:t>
      </w:r>
      <w:r w:rsidRPr="00862A94">
        <w:rPr>
          <w:sz w:val="22"/>
          <w:szCs w:val="22"/>
        </w:rPr>
        <w:t xml:space="preserve">, lektorių </w:t>
      </w:r>
      <w:r w:rsidR="00617882" w:rsidRPr="00617882">
        <w:rPr>
          <w:sz w:val="22"/>
          <w:szCs w:val="22"/>
        </w:rPr>
        <w:t>paslaugas</w:t>
      </w:r>
      <w:r w:rsidR="00617882">
        <w:rPr>
          <w:sz w:val="22"/>
          <w:szCs w:val="22"/>
        </w:rPr>
        <w:t>,</w:t>
      </w:r>
      <w:r w:rsidR="00617882" w:rsidRPr="00617882">
        <w:rPr>
          <w:sz w:val="22"/>
          <w:szCs w:val="22"/>
        </w:rPr>
        <w:t xml:space="preserve"> </w:t>
      </w:r>
      <w:r w:rsidRPr="00862A94">
        <w:rPr>
          <w:sz w:val="22"/>
          <w:szCs w:val="22"/>
        </w:rPr>
        <w:t xml:space="preserve">moderatoriaus paslaugas, </w:t>
      </w:r>
      <w:r w:rsidR="00617882" w:rsidRPr="00617882">
        <w:rPr>
          <w:sz w:val="22"/>
          <w:szCs w:val="22"/>
        </w:rPr>
        <w:t>užsienio lektorių</w:t>
      </w:r>
      <w:r w:rsidR="00617882">
        <w:rPr>
          <w:sz w:val="22"/>
          <w:szCs w:val="22"/>
        </w:rPr>
        <w:t xml:space="preserve"> paslaugas bei</w:t>
      </w:r>
      <w:r w:rsidR="00617882" w:rsidRPr="00617882">
        <w:rPr>
          <w:sz w:val="22"/>
          <w:szCs w:val="22"/>
        </w:rPr>
        <w:t xml:space="preserve"> </w:t>
      </w:r>
      <w:r w:rsidRPr="00862A94">
        <w:rPr>
          <w:sz w:val="22"/>
          <w:szCs w:val="22"/>
        </w:rPr>
        <w:t xml:space="preserve">jų kelionės ir apgyvendinimo organizavimą bei su tuo susijusių išlaidų apmokėjimą, tikslinės grupės </w:t>
      </w:r>
      <w:r w:rsidR="00D048FD" w:rsidRPr="00D048FD">
        <w:rPr>
          <w:sz w:val="22"/>
          <w:szCs w:val="22"/>
        </w:rPr>
        <w:t>suformavimo,</w:t>
      </w:r>
      <w:r w:rsidR="00D048FD">
        <w:rPr>
          <w:sz w:val="22"/>
          <w:szCs w:val="22"/>
        </w:rPr>
        <w:t xml:space="preserve"> </w:t>
      </w:r>
      <w:r w:rsidRPr="00862A94">
        <w:rPr>
          <w:sz w:val="22"/>
          <w:szCs w:val="22"/>
        </w:rPr>
        <w:t>surinkimo, registravimo ir jos dalyvavimo konferencijoje</w:t>
      </w:r>
      <w:r w:rsidR="00617882">
        <w:rPr>
          <w:sz w:val="22"/>
          <w:szCs w:val="22"/>
        </w:rPr>
        <w:t xml:space="preserve"> (-</w:t>
      </w:r>
      <w:proofErr w:type="spellStart"/>
      <w:r w:rsidR="00617882">
        <w:rPr>
          <w:sz w:val="22"/>
          <w:szCs w:val="22"/>
        </w:rPr>
        <w:t>ose</w:t>
      </w:r>
      <w:proofErr w:type="spellEnd"/>
      <w:r w:rsidR="00617882">
        <w:rPr>
          <w:sz w:val="22"/>
          <w:szCs w:val="22"/>
        </w:rPr>
        <w:t>)</w:t>
      </w:r>
      <w:r w:rsidRPr="00862A94">
        <w:rPr>
          <w:sz w:val="22"/>
          <w:szCs w:val="22"/>
        </w:rPr>
        <w:t xml:space="preserve"> užtikrinimo, dalyvių maitinimo </w:t>
      </w:r>
      <w:r w:rsidR="00617882">
        <w:rPr>
          <w:sz w:val="22"/>
          <w:szCs w:val="22"/>
        </w:rPr>
        <w:t xml:space="preserve">paslaugas </w:t>
      </w:r>
      <w:r w:rsidRPr="00862A94">
        <w:rPr>
          <w:sz w:val="22"/>
          <w:szCs w:val="22"/>
        </w:rPr>
        <w:t xml:space="preserve">(2 </w:t>
      </w:r>
      <w:r w:rsidR="00862A94">
        <w:rPr>
          <w:sz w:val="22"/>
          <w:szCs w:val="22"/>
        </w:rPr>
        <w:t xml:space="preserve">(dvi) </w:t>
      </w:r>
      <w:r w:rsidRPr="00862A94">
        <w:rPr>
          <w:sz w:val="22"/>
          <w:szCs w:val="22"/>
        </w:rPr>
        <w:t xml:space="preserve">kavos pertraukėlės, 1 </w:t>
      </w:r>
      <w:r w:rsidR="00862A94">
        <w:rPr>
          <w:sz w:val="22"/>
          <w:szCs w:val="22"/>
        </w:rPr>
        <w:t xml:space="preserve">(vieni) </w:t>
      </w:r>
      <w:r w:rsidRPr="00862A94">
        <w:rPr>
          <w:sz w:val="22"/>
          <w:szCs w:val="22"/>
        </w:rPr>
        <w:t>pietūs)</w:t>
      </w:r>
      <w:r w:rsidR="00617882">
        <w:rPr>
          <w:sz w:val="22"/>
          <w:szCs w:val="22"/>
        </w:rPr>
        <w:t xml:space="preserve"> su aptarnavimu</w:t>
      </w:r>
      <w:r w:rsidRPr="00862A94">
        <w:rPr>
          <w:sz w:val="22"/>
          <w:szCs w:val="22"/>
        </w:rPr>
        <w:t>, patalpų ir įrangos nuomos paslaugas, konferencinės įrangos (tiesioginei transliacijai internetu ir įrašymui) nuomos, sinchroninio vertimo</w:t>
      </w:r>
      <w:r w:rsidR="00617882">
        <w:rPr>
          <w:sz w:val="22"/>
          <w:szCs w:val="22"/>
        </w:rPr>
        <w:t xml:space="preserve"> iš anglų į lietuvių ir lietuvių į anglų kalbą</w:t>
      </w:r>
      <w:r w:rsidRPr="00862A94">
        <w:rPr>
          <w:sz w:val="22"/>
          <w:szCs w:val="22"/>
        </w:rPr>
        <w:t xml:space="preserve"> </w:t>
      </w:r>
      <w:r w:rsidR="00617882">
        <w:rPr>
          <w:sz w:val="22"/>
          <w:szCs w:val="22"/>
        </w:rPr>
        <w:t xml:space="preserve">su ne mažiau kaip 2 (dviem) vertėjais paslaugas kartu </w:t>
      </w:r>
      <w:r w:rsidR="00294F54">
        <w:rPr>
          <w:sz w:val="22"/>
          <w:szCs w:val="22"/>
        </w:rPr>
        <w:t xml:space="preserve">su </w:t>
      </w:r>
      <w:r w:rsidR="00617882">
        <w:rPr>
          <w:sz w:val="22"/>
          <w:szCs w:val="22"/>
        </w:rPr>
        <w:t>sinchroniniam vertimui reikalinga įrangos nuoma</w:t>
      </w:r>
      <w:r w:rsidRPr="00C86309">
        <w:rPr>
          <w:sz w:val="22"/>
          <w:szCs w:val="22"/>
        </w:rPr>
        <w:t xml:space="preserve">, </w:t>
      </w:r>
      <w:proofErr w:type="spellStart"/>
      <w:r w:rsidRPr="00C86309">
        <w:rPr>
          <w:sz w:val="22"/>
          <w:szCs w:val="22"/>
        </w:rPr>
        <w:t>dalomosios</w:t>
      </w:r>
      <w:proofErr w:type="spellEnd"/>
      <w:r w:rsidRPr="00C86309">
        <w:rPr>
          <w:sz w:val="22"/>
          <w:szCs w:val="22"/>
        </w:rPr>
        <w:t xml:space="preserve"> medžiagos parengimo </w:t>
      </w:r>
      <w:r w:rsidR="00617882">
        <w:rPr>
          <w:sz w:val="22"/>
          <w:szCs w:val="22"/>
        </w:rPr>
        <w:t>paslaugas bei kitas organizacines paslaugas</w:t>
      </w:r>
      <w:r w:rsidRPr="00C86309">
        <w:rPr>
          <w:sz w:val="22"/>
          <w:szCs w:val="22"/>
        </w:rPr>
        <w:t>.</w:t>
      </w:r>
    </w:p>
    <w:p w14:paraId="58E83894" w14:textId="2E733F71" w:rsidR="00FF15D9" w:rsidRPr="00C86309" w:rsidRDefault="00FF15D9" w:rsidP="0018591E">
      <w:pPr>
        <w:pStyle w:val="Sraopastraipa"/>
        <w:numPr>
          <w:ilvl w:val="1"/>
          <w:numId w:val="2"/>
        </w:numPr>
        <w:tabs>
          <w:tab w:val="left" w:pos="0"/>
          <w:tab w:val="left" w:pos="426"/>
          <w:tab w:val="left" w:pos="567"/>
        </w:tabs>
        <w:ind w:left="0" w:firstLine="0"/>
        <w:contextualSpacing/>
        <w:jc w:val="both"/>
        <w:rPr>
          <w:sz w:val="22"/>
          <w:szCs w:val="22"/>
        </w:rPr>
      </w:pPr>
      <w:r w:rsidRPr="00C86309">
        <w:rPr>
          <w:sz w:val="22"/>
          <w:szCs w:val="22"/>
        </w:rPr>
        <w:t xml:space="preserve">Konferencijos turi vykti lietuvių </w:t>
      </w:r>
      <w:r w:rsidR="00CE3E81" w:rsidRPr="00C86309">
        <w:rPr>
          <w:sz w:val="22"/>
          <w:szCs w:val="22"/>
        </w:rPr>
        <w:t>kalba, užtikrinant pranešimų anglų kalba vertimą į lietuvių kalbą.</w:t>
      </w:r>
    </w:p>
    <w:p w14:paraId="5FCF636D" w14:textId="3FC4A6A1" w:rsidR="00FF15D9" w:rsidRPr="00C86309" w:rsidRDefault="00FF15D9" w:rsidP="0018591E">
      <w:pPr>
        <w:pStyle w:val="Sraopastraipa"/>
        <w:numPr>
          <w:ilvl w:val="1"/>
          <w:numId w:val="2"/>
        </w:numPr>
        <w:tabs>
          <w:tab w:val="left" w:pos="142"/>
          <w:tab w:val="left" w:pos="426"/>
          <w:tab w:val="left" w:pos="567"/>
        </w:tabs>
        <w:ind w:left="0" w:firstLine="0"/>
        <w:contextualSpacing/>
        <w:jc w:val="both"/>
        <w:rPr>
          <w:bCs/>
          <w:sz w:val="22"/>
          <w:szCs w:val="22"/>
        </w:rPr>
      </w:pPr>
      <w:r w:rsidRPr="00C86309">
        <w:rPr>
          <w:bCs/>
          <w:sz w:val="22"/>
          <w:szCs w:val="22"/>
        </w:rPr>
        <w:t>Vienos k</w:t>
      </w:r>
      <w:r w:rsidRPr="00C86309">
        <w:rPr>
          <w:sz w:val="22"/>
          <w:szCs w:val="22"/>
        </w:rPr>
        <w:t xml:space="preserve">onferencijos trukmė </w:t>
      </w:r>
      <w:r w:rsidRPr="00C86309">
        <w:rPr>
          <w:rFonts w:eastAsia="ヒラギノ角ゴ Pro W3"/>
          <w:bCs/>
          <w:sz w:val="22"/>
          <w:szCs w:val="22"/>
        </w:rPr>
        <w:t>–</w:t>
      </w:r>
      <w:r w:rsidRPr="00C86309">
        <w:rPr>
          <w:sz w:val="22"/>
          <w:szCs w:val="22"/>
        </w:rPr>
        <w:t xml:space="preserve"> 1 </w:t>
      </w:r>
      <w:r w:rsidR="00862A94" w:rsidRPr="00C86309">
        <w:rPr>
          <w:sz w:val="22"/>
          <w:szCs w:val="22"/>
        </w:rPr>
        <w:t xml:space="preserve">(viena) </w:t>
      </w:r>
      <w:r w:rsidRPr="00C86309">
        <w:rPr>
          <w:sz w:val="22"/>
          <w:szCs w:val="22"/>
        </w:rPr>
        <w:t>diena (8 akad. val.</w:t>
      </w:r>
      <w:r w:rsidR="00862A94" w:rsidRPr="00C86309">
        <w:rPr>
          <w:rStyle w:val="Puslapioinaosnuoroda"/>
          <w:sz w:val="22"/>
          <w:szCs w:val="22"/>
        </w:rPr>
        <w:footnoteReference w:id="1"/>
      </w:r>
      <w:r w:rsidRPr="00C86309">
        <w:rPr>
          <w:sz w:val="22"/>
          <w:szCs w:val="22"/>
        </w:rPr>
        <w:t>).</w:t>
      </w:r>
      <w:r w:rsidR="00862A94" w:rsidRPr="00C86309">
        <w:rPr>
          <w:sz w:val="22"/>
          <w:szCs w:val="22"/>
        </w:rPr>
        <w:t xml:space="preserve"> </w:t>
      </w:r>
    </w:p>
    <w:p w14:paraId="32262863" w14:textId="74DA48E0" w:rsidR="00FF15D9" w:rsidRPr="00A238B8" w:rsidRDefault="00FF15D9" w:rsidP="0018591E">
      <w:pPr>
        <w:pStyle w:val="Sraopastraipa"/>
        <w:numPr>
          <w:ilvl w:val="1"/>
          <w:numId w:val="2"/>
        </w:numPr>
        <w:tabs>
          <w:tab w:val="left" w:pos="0"/>
          <w:tab w:val="left" w:pos="426"/>
          <w:tab w:val="left" w:pos="567"/>
        </w:tabs>
        <w:ind w:left="0" w:firstLine="0"/>
        <w:contextualSpacing/>
        <w:jc w:val="both"/>
        <w:rPr>
          <w:rFonts w:eastAsia="ヒラギノ角ゴ Pro W3"/>
          <w:bCs/>
          <w:sz w:val="22"/>
          <w:szCs w:val="22"/>
        </w:rPr>
      </w:pPr>
      <w:r w:rsidRPr="00C86309">
        <w:rPr>
          <w:rFonts w:eastAsia="ヒラギノ角ゴ Pro W3"/>
          <w:bCs/>
          <w:sz w:val="22"/>
          <w:szCs w:val="22"/>
        </w:rPr>
        <w:t xml:space="preserve">Dalyvių </w:t>
      </w:r>
      <w:r w:rsidRPr="00A238B8">
        <w:rPr>
          <w:rFonts w:eastAsia="ヒラギノ角ゴ Pro W3"/>
          <w:bCs/>
          <w:sz w:val="22"/>
          <w:szCs w:val="22"/>
        </w:rPr>
        <w:t xml:space="preserve">skaičius </w:t>
      </w:r>
      <w:r w:rsidR="00294F54" w:rsidRPr="00A238B8">
        <w:rPr>
          <w:rFonts w:eastAsia="ヒラギノ角ゴ Pro W3"/>
          <w:bCs/>
          <w:sz w:val="22"/>
          <w:szCs w:val="22"/>
        </w:rPr>
        <w:t xml:space="preserve">kiekvienoje </w:t>
      </w:r>
      <w:r w:rsidRPr="00A238B8">
        <w:rPr>
          <w:rFonts w:eastAsia="ヒラギノ角ゴ Pro W3"/>
          <w:bCs/>
          <w:sz w:val="22"/>
          <w:szCs w:val="22"/>
        </w:rPr>
        <w:t>konferencijoje</w:t>
      </w:r>
      <w:r w:rsidRPr="00C86309">
        <w:rPr>
          <w:rFonts w:eastAsia="ヒラギノ角ゴ Pro W3"/>
          <w:bCs/>
          <w:sz w:val="22"/>
          <w:szCs w:val="22"/>
        </w:rPr>
        <w:t xml:space="preserve"> – 80 (aštuoniasdešimt) asmenų</w:t>
      </w:r>
      <w:r w:rsidR="00024217" w:rsidRPr="00C86309">
        <w:rPr>
          <w:rFonts w:eastAsia="ヒラギノ角ゴ Pro W3"/>
          <w:bCs/>
          <w:sz w:val="22"/>
          <w:szCs w:val="22"/>
        </w:rPr>
        <w:t xml:space="preserve">. </w:t>
      </w:r>
      <w:r w:rsidRPr="00C86309">
        <w:rPr>
          <w:rFonts w:eastAsia="ヒラギノ角ゴ Pro W3"/>
          <w:bCs/>
          <w:sz w:val="22"/>
          <w:szCs w:val="22"/>
        </w:rPr>
        <w:t>Konferencijoje gal</w:t>
      </w:r>
      <w:r w:rsidR="00CC023C" w:rsidRPr="00C86309">
        <w:rPr>
          <w:rFonts w:eastAsia="ヒラギノ角ゴ Pro W3"/>
          <w:bCs/>
          <w:sz w:val="22"/>
          <w:szCs w:val="22"/>
        </w:rPr>
        <w:t xml:space="preserve">i dalyvauti </w:t>
      </w:r>
      <w:r w:rsidR="00CC023C" w:rsidRPr="00A238B8">
        <w:rPr>
          <w:rFonts w:eastAsia="ヒラギノ角ゴ Pro W3"/>
          <w:bCs/>
          <w:sz w:val="22"/>
          <w:szCs w:val="22"/>
        </w:rPr>
        <w:t>daugiau dalyvių, tačiau</w:t>
      </w:r>
      <w:r w:rsidRPr="00A238B8">
        <w:rPr>
          <w:rFonts w:eastAsia="ヒラギノ角ゴ Pro W3"/>
          <w:bCs/>
          <w:sz w:val="22"/>
          <w:szCs w:val="22"/>
        </w:rPr>
        <w:t xml:space="preserve"> Tiekėjui </w:t>
      </w:r>
      <w:r w:rsidR="00CC023C" w:rsidRPr="00A238B8">
        <w:rPr>
          <w:rFonts w:eastAsia="ヒラギノ角ゴ Pro W3"/>
          <w:bCs/>
          <w:sz w:val="22"/>
          <w:szCs w:val="22"/>
        </w:rPr>
        <w:t xml:space="preserve">už juos </w:t>
      </w:r>
      <w:r w:rsidRPr="00A238B8">
        <w:rPr>
          <w:rFonts w:eastAsia="ヒラギノ角ゴ Pro W3"/>
          <w:bCs/>
          <w:sz w:val="22"/>
          <w:szCs w:val="22"/>
        </w:rPr>
        <w:t>nebus apmokėta.</w:t>
      </w:r>
    </w:p>
    <w:p w14:paraId="7CE824FE" w14:textId="561FA745" w:rsidR="00FF15D9" w:rsidRPr="00A238B8" w:rsidRDefault="00CC023C" w:rsidP="0018591E">
      <w:pPr>
        <w:pStyle w:val="Sraopastraipa"/>
        <w:numPr>
          <w:ilvl w:val="1"/>
          <w:numId w:val="2"/>
        </w:numPr>
        <w:tabs>
          <w:tab w:val="left" w:pos="142"/>
          <w:tab w:val="left" w:pos="426"/>
          <w:tab w:val="left" w:pos="567"/>
        </w:tabs>
        <w:ind w:left="0" w:firstLine="0"/>
        <w:contextualSpacing/>
        <w:jc w:val="both"/>
        <w:rPr>
          <w:sz w:val="22"/>
          <w:szCs w:val="22"/>
        </w:rPr>
      </w:pPr>
      <w:r w:rsidRPr="00A238B8">
        <w:rPr>
          <w:sz w:val="22"/>
          <w:szCs w:val="22"/>
        </w:rPr>
        <w:t>Užsienio gerosios patirties 3 (trijų) mokomųjų konferencijų ciklą</w:t>
      </w:r>
      <w:r w:rsidRPr="00A238B8" w:rsidDel="00CC023C">
        <w:rPr>
          <w:sz w:val="22"/>
          <w:szCs w:val="22"/>
        </w:rPr>
        <w:t xml:space="preserve"> </w:t>
      </w:r>
      <w:r w:rsidR="006E33DA" w:rsidRPr="00A238B8">
        <w:rPr>
          <w:sz w:val="22"/>
          <w:szCs w:val="22"/>
        </w:rPr>
        <w:t xml:space="preserve">Paslaugų teikėjas </w:t>
      </w:r>
      <w:r w:rsidR="00294F54" w:rsidRPr="00A238B8">
        <w:rPr>
          <w:sz w:val="22"/>
          <w:szCs w:val="22"/>
        </w:rPr>
        <w:t xml:space="preserve">turi </w:t>
      </w:r>
      <w:r w:rsidR="00FF15D9" w:rsidRPr="00A238B8">
        <w:rPr>
          <w:sz w:val="22"/>
          <w:szCs w:val="22"/>
        </w:rPr>
        <w:t>įgyvendint</w:t>
      </w:r>
      <w:r w:rsidR="006E33DA" w:rsidRPr="00A238B8">
        <w:rPr>
          <w:sz w:val="22"/>
          <w:szCs w:val="22"/>
        </w:rPr>
        <w:t>i</w:t>
      </w:r>
      <w:r w:rsidR="00FF15D9" w:rsidRPr="00A238B8">
        <w:rPr>
          <w:sz w:val="22"/>
          <w:szCs w:val="22"/>
        </w:rPr>
        <w:t xml:space="preserve"> per 3</w:t>
      </w:r>
      <w:r w:rsidR="00294F54" w:rsidRPr="00A238B8">
        <w:rPr>
          <w:sz w:val="22"/>
          <w:szCs w:val="22"/>
        </w:rPr>
        <w:t>5</w:t>
      </w:r>
      <w:r w:rsidR="00FF15D9" w:rsidRPr="00A238B8">
        <w:rPr>
          <w:sz w:val="22"/>
          <w:szCs w:val="22"/>
        </w:rPr>
        <w:t xml:space="preserve"> </w:t>
      </w:r>
      <w:r w:rsidR="00294F54" w:rsidRPr="00A238B8">
        <w:rPr>
          <w:sz w:val="22"/>
          <w:szCs w:val="22"/>
        </w:rPr>
        <w:t>(trisdešimt penkis</w:t>
      </w:r>
      <w:r w:rsidR="006E33DA" w:rsidRPr="00A238B8">
        <w:rPr>
          <w:sz w:val="22"/>
          <w:szCs w:val="22"/>
        </w:rPr>
        <w:t xml:space="preserve">) </w:t>
      </w:r>
      <w:r w:rsidR="00FF15D9" w:rsidRPr="00A238B8">
        <w:rPr>
          <w:sz w:val="22"/>
          <w:szCs w:val="22"/>
        </w:rPr>
        <w:t>mėn</w:t>
      </w:r>
      <w:r w:rsidR="006E33DA" w:rsidRPr="00A238B8">
        <w:rPr>
          <w:sz w:val="22"/>
          <w:szCs w:val="22"/>
        </w:rPr>
        <w:t>esius</w:t>
      </w:r>
      <w:r w:rsidR="00FF15D9" w:rsidRPr="00A238B8">
        <w:rPr>
          <w:sz w:val="22"/>
          <w:szCs w:val="22"/>
        </w:rPr>
        <w:t xml:space="preserve"> nuo sutarties įsigaliojimo</w:t>
      </w:r>
      <w:r w:rsidR="0018591E" w:rsidRPr="00A238B8">
        <w:rPr>
          <w:sz w:val="22"/>
          <w:szCs w:val="22"/>
        </w:rPr>
        <w:t xml:space="preserve"> dienos</w:t>
      </w:r>
      <w:r w:rsidR="00FF15D9" w:rsidRPr="00A238B8">
        <w:rPr>
          <w:sz w:val="22"/>
          <w:szCs w:val="22"/>
        </w:rPr>
        <w:t>.</w:t>
      </w:r>
      <w:r w:rsidR="0018591E" w:rsidRPr="00A238B8">
        <w:rPr>
          <w:sz w:val="22"/>
          <w:szCs w:val="22"/>
        </w:rPr>
        <w:t xml:space="preserve"> </w:t>
      </w:r>
      <w:r w:rsidR="006B51B2" w:rsidRPr="006B51B2">
        <w:rPr>
          <w:sz w:val="22"/>
          <w:szCs w:val="22"/>
        </w:rPr>
        <w:t xml:space="preserve">Kiekvienos </w:t>
      </w:r>
      <w:r w:rsidR="006B51B2">
        <w:rPr>
          <w:sz w:val="22"/>
          <w:szCs w:val="22"/>
        </w:rPr>
        <w:t>konferencijos</w:t>
      </w:r>
      <w:r w:rsidR="006B51B2" w:rsidRPr="006B51B2">
        <w:rPr>
          <w:sz w:val="22"/>
          <w:szCs w:val="22"/>
        </w:rPr>
        <w:t xml:space="preserve"> organizavimas ir vykdymas turi bū</w:t>
      </w:r>
      <w:r w:rsidR="00E15512">
        <w:rPr>
          <w:sz w:val="22"/>
          <w:szCs w:val="22"/>
        </w:rPr>
        <w:t>ti atliktas ne ilgiau kaip per 6</w:t>
      </w:r>
      <w:r w:rsidR="006B51B2" w:rsidRPr="006B51B2">
        <w:rPr>
          <w:sz w:val="22"/>
          <w:szCs w:val="22"/>
        </w:rPr>
        <w:t xml:space="preserve"> </w:t>
      </w:r>
      <w:r w:rsidR="00E15512">
        <w:rPr>
          <w:sz w:val="22"/>
          <w:szCs w:val="22"/>
        </w:rPr>
        <w:t>(šešis</w:t>
      </w:r>
      <w:r w:rsidR="006B51B2" w:rsidRPr="006B51B2">
        <w:rPr>
          <w:sz w:val="22"/>
          <w:szCs w:val="22"/>
        </w:rPr>
        <w:t>) mėnesius</w:t>
      </w:r>
      <w:r w:rsidR="006B51B2">
        <w:rPr>
          <w:sz w:val="22"/>
          <w:szCs w:val="22"/>
        </w:rPr>
        <w:t xml:space="preserve"> nuo perkančiosios organizacijos užsakymo pateikimo dienos Paslaugų teikėjui. Užsakymai pateikiami raštu (pvz., elektroniniu paštu ar pan.).</w:t>
      </w:r>
      <w:r w:rsidR="006B51B2" w:rsidRPr="006B51B2">
        <w:rPr>
          <w:bCs/>
          <w:sz w:val="22"/>
          <w:szCs w:val="22"/>
        </w:rPr>
        <w:t xml:space="preserve"> </w:t>
      </w:r>
      <w:r w:rsidR="3A616F66" w:rsidRPr="00A238B8">
        <w:rPr>
          <w:sz w:val="22"/>
          <w:szCs w:val="22"/>
        </w:rPr>
        <w:t>Kiekvienos konferencijos d</w:t>
      </w:r>
      <w:r w:rsidR="0018591E" w:rsidRPr="00A238B8">
        <w:rPr>
          <w:sz w:val="22"/>
          <w:szCs w:val="22"/>
        </w:rPr>
        <w:t>at</w:t>
      </w:r>
      <w:r w:rsidR="006E33DA" w:rsidRPr="00A238B8">
        <w:rPr>
          <w:sz w:val="22"/>
          <w:szCs w:val="22"/>
        </w:rPr>
        <w:t>a</w:t>
      </w:r>
      <w:r w:rsidR="00025A4F" w:rsidRPr="00A238B8">
        <w:rPr>
          <w:sz w:val="22"/>
          <w:szCs w:val="22"/>
        </w:rPr>
        <w:t xml:space="preserve"> turi būti suderint</w:t>
      </w:r>
      <w:r w:rsidR="73C2A0FE" w:rsidRPr="00A238B8">
        <w:rPr>
          <w:sz w:val="22"/>
          <w:szCs w:val="22"/>
        </w:rPr>
        <w:t>a</w:t>
      </w:r>
      <w:r w:rsidR="0018591E" w:rsidRPr="00A238B8">
        <w:rPr>
          <w:sz w:val="22"/>
          <w:szCs w:val="22"/>
        </w:rPr>
        <w:t xml:space="preserve"> su Perkančiąja organizacija</w:t>
      </w:r>
      <w:r w:rsidR="62D20E36" w:rsidRPr="00A238B8">
        <w:rPr>
          <w:sz w:val="22"/>
          <w:szCs w:val="22"/>
        </w:rPr>
        <w:t xml:space="preserve"> likus ne mažiau kaip </w:t>
      </w:r>
      <w:r w:rsidR="00CE3E81" w:rsidRPr="00A238B8">
        <w:rPr>
          <w:sz w:val="22"/>
          <w:szCs w:val="22"/>
        </w:rPr>
        <w:t>3</w:t>
      </w:r>
      <w:r w:rsidR="0018591E" w:rsidRPr="00A238B8">
        <w:rPr>
          <w:sz w:val="22"/>
          <w:szCs w:val="22"/>
        </w:rPr>
        <w:t xml:space="preserve"> (</w:t>
      </w:r>
      <w:r w:rsidR="00CE3E81" w:rsidRPr="00A238B8">
        <w:rPr>
          <w:sz w:val="22"/>
          <w:szCs w:val="22"/>
        </w:rPr>
        <w:t>trims</w:t>
      </w:r>
      <w:r w:rsidR="0018591E" w:rsidRPr="00A238B8">
        <w:rPr>
          <w:sz w:val="22"/>
          <w:szCs w:val="22"/>
        </w:rPr>
        <w:t>) mėnesi</w:t>
      </w:r>
      <w:r w:rsidR="5D897613" w:rsidRPr="00A238B8">
        <w:rPr>
          <w:sz w:val="22"/>
          <w:szCs w:val="22"/>
        </w:rPr>
        <w:t xml:space="preserve">ams iki </w:t>
      </w:r>
      <w:r w:rsidR="00077B4F" w:rsidRPr="00A238B8">
        <w:rPr>
          <w:sz w:val="22"/>
          <w:szCs w:val="22"/>
        </w:rPr>
        <w:t xml:space="preserve">atitinkamos </w:t>
      </w:r>
      <w:r w:rsidR="006E33DA" w:rsidRPr="00A238B8">
        <w:rPr>
          <w:sz w:val="22"/>
          <w:szCs w:val="22"/>
        </w:rPr>
        <w:t xml:space="preserve">konferencijos pradžios </w:t>
      </w:r>
      <w:r w:rsidR="5D897613" w:rsidRPr="00A238B8">
        <w:rPr>
          <w:sz w:val="22"/>
          <w:szCs w:val="22"/>
        </w:rPr>
        <w:t>dienos</w:t>
      </w:r>
      <w:r w:rsidR="0018591E" w:rsidRPr="00A238B8">
        <w:rPr>
          <w:sz w:val="22"/>
          <w:szCs w:val="22"/>
        </w:rPr>
        <w:t>.</w:t>
      </w:r>
      <w:r w:rsidRPr="00A238B8">
        <w:rPr>
          <w:sz w:val="22"/>
          <w:szCs w:val="22"/>
        </w:rPr>
        <w:t xml:space="preserve"> </w:t>
      </w:r>
    </w:p>
    <w:p w14:paraId="70E02BF7" w14:textId="77777777" w:rsidR="00230B51" w:rsidRPr="00617882" w:rsidRDefault="00230B51" w:rsidP="0018591E">
      <w:pPr>
        <w:pStyle w:val="Sraopastraipa"/>
        <w:numPr>
          <w:ilvl w:val="1"/>
          <w:numId w:val="2"/>
        </w:numPr>
        <w:tabs>
          <w:tab w:val="left" w:pos="142"/>
          <w:tab w:val="left" w:pos="426"/>
          <w:tab w:val="left" w:pos="567"/>
        </w:tabs>
        <w:ind w:left="0" w:firstLine="0"/>
        <w:contextualSpacing/>
        <w:jc w:val="both"/>
        <w:rPr>
          <w:b/>
          <w:sz w:val="22"/>
          <w:szCs w:val="22"/>
        </w:rPr>
      </w:pPr>
      <w:r w:rsidRPr="00617882">
        <w:rPr>
          <w:b/>
          <w:i/>
          <w:sz w:val="22"/>
          <w:szCs w:val="22"/>
        </w:rPr>
        <w:t>Reikalavimai konferencijų turiniui</w:t>
      </w:r>
      <w:r w:rsidRPr="00617882">
        <w:rPr>
          <w:b/>
          <w:sz w:val="22"/>
          <w:szCs w:val="22"/>
        </w:rPr>
        <w:t>:</w:t>
      </w:r>
    </w:p>
    <w:p w14:paraId="7675846D" w14:textId="77777777" w:rsidR="00277A25" w:rsidRPr="00C86309" w:rsidRDefault="00230B51" w:rsidP="00277A25">
      <w:pPr>
        <w:pStyle w:val="Sraopastraipa"/>
        <w:numPr>
          <w:ilvl w:val="2"/>
          <w:numId w:val="2"/>
        </w:numPr>
        <w:tabs>
          <w:tab w:val="left" w:pos="142"/>
          <w:tab w:val="left" w:pos="426"/>
          <w:tab w:val="left" w:pos="567"/>
        </w:tabs>
        <w:ind w:left="0" w:firstLine="0"/>
        <w:contextualSpacing/>
        <w:jc w:val="both"/>
        <w:rPr>
          <w:sz w:val="22"/>
          <w:szCs w:val="22"/>
        </w:rPr>
      </w:pPr>
      <w:r w:rsidRPr="00C86309">
        <w:rPr>
          <w:i/>
          <w:iCs/>
          <w:sz w:val="22"/>
          <w:szCs w:val="22"/>
        </w:rPr>
        <w:t>Konferencijų ciklo tikslas</w:t>
      </w:r>
      <w:r w:rsidRPr="00C86309">
        <w:rPr>
          <w:sz w:val="22"/>
          <w:szCs w:val="22"/>
        </w:rPr>
        <w:t xml:space="preserve"> – stiprinti kompetencijų vertinimo centrų darbuotojų, profesinio mokymo metodinių komisijų narių kompetencijas, suteikiant žinių apie kompetencijų vertinimo ir pripažinimo </w:t>
      </w:r>
      <w:r w:rsidR="6DABE902" w:rsidRPr="00C86309">
        <w:rPr>
          <w:sz w:val="22"/>
          <w:szCs w:val="22"/>
        </w:rPr>
        <w:t xml:space="preserve">srities </w:t>
      </w:r>
      <w:r w:rsidRPr="00C86309">
        <w:rPr>
          <w:sz w:val="22"/>
          <w:szCs w:val="22"/>
        </w:rPr>
        <w:t xml:space="preserve">aktualijas, gerąsias užsienio šalių ir Lietuvos kompetencijų vertinimo ir pripažinimo praktikas, strategijas </w:t>
      </w:r>
      <w:r w:rsidR="2C229EDF" w:rsidRPr="00C86309">
        <w:rPr>
          <w:sz w:val="22"/>
          <w:szCs w:val="22"/>
        </w:rPr>
        <w:t>bei</w:t>
      </w:r>
      <w:r w:rsidRPr="00C86309">
        <w:rPr>
          <w:sz w:val="22"/>
          <w:szCs w:val="22"/>
        </w:rPr>
        <w:t xml:space="preserve"> modelius</w:t>
      </w:r>
      <w:r w:rsidR="2728820B" w:rsidRPr="00C86309">
        <w:rPr>
          <w:sz w:val="22"/>
          <w:szCs w:val="22"/>
        </w:rPr>
        <w:t xml:space="preserve"> ir pan.</w:t>
      </w:r>
    </w:p>
    <w:p w14:paraId="7E6343CC" w14:textId="77777777" w:rsidR="00277A25" w:rsidRPr="00C86309" w:rsidRDefault="00230B51" w:rsidP="00277A25">
      <w:pPr>
        <w:pStyle w:val="Sraopastraipa"/>
        <w:numPr>
          <w:ilvl w:val="2"/>
          <w:numId w:val="2"/>
        </w:numPr>
        <w:tabs>
          <w:tab w:val="left" w:pos="142"/>
          <w:tab w:val="left" w:pos="426"/>
          <w:tab w:val="left" w:pos="567"/>
        </w:tabs>
        <w:ind w:left="0" w:firstLine="0"/>
        <w:contextualSpacing/>
        <w:jc w:val="both"/>
        <w:rPr>
          <w:sz w:val="22"/>
          <w:szCs w:val="22"/>
        </w:rPr>
      </w:pPr>
      <w:r w:rsidRPr="00C86309">
        <w:rPr>
          <w:i/>
          <w:iCs/>
          <w:sz w:val="22"/>
          <w:szCs w:val="22"/>
        </w:rPr>
        <w:t>Konferencij</w:t>
      </w:r>
      <w:r w:rsidR="00277A25" w:rsidRPr="00C86309">
        <w:rPr>
          <w:i/>
          <w:iCs/>
          <w:sz w:val="22"/>
          <w:szCs w:val="22"/>
        </w:rPr>
        <w:t>ų</w:t>
      </w:r>
      <w:r w:rsidR="000ADD37" w:rsidRPr="00C86309">
        <w:rPr>
          <w:i/>
          <w:iCs/>
          <w:sz w:val="22"/>
          <w:szCs w:val="22"/>
        </w:rPr>
        <w:t xml:space="preserve"> </w:t>
      </w:r>
      <w:r w:rsidR="00277A25" w:rsidRPr="00C86309">
        <w:rPr>
          <w:i/>
          <w:iCs/>
          <w:sz w:val="22"/>
          <w:szCs w:val="22"/>
        </w:rPr>
        <w:t>ciklas turi būti skirtas šioms 3 (trims)</w:t>
      </w:r>
      <w:r w:rsidRPr="00C86309">
        <w:rPr>
          <w:i/>
          <w:iCs/>
          <w:sz w:val="22"/>
          <w:szCs w:val="22"/>
        </w:rPr>
        <w:t xml:space="preserve"> temo</w:t>
      </w:r>
      <w:r w:rsidR="00277A25" w:rsidRPr="00C86309">
        <w:rPr>
          <w:i/>
          <w:iCs/>
          <w:sz w:val="22"/>
          <w:szCs w:val="22"/>
        </w:rPr>
        <w:t>m</w:t>
      </w:r>
      <w:r w:rsidRPr="00C86309">
        <w:rPr>
          <w:i/>
          <w:iCs/>
          <w:sz w:val="22"/>
          <w:szCs w:val="22"/>
        </w:rPr>
        <w:t>s:</w:t>
      </w:r>
    </w:p>
    <w:p w14:paraId="50495AC4" w14:textId="77777777" w:rsidR="00277A25" w:rsidRPr="00C86309" w:rsidRDefault="1C3EEA5F" w:rsidP="00277A25">
      <w:pPr>
        <w:pStyle w:val="Sraopastraipa"/>
        <w:numPr>
          <w:ilvl w:val="3"/>
          <w:numId w:val="2"/>
        </w:numPr>
        <w:tabs>
          <w:tab w:val="left" w:pos="142"/>
          <w:tab w:val="left" w:pos="426"/>
          <w:tab w:val="left" w:pos="567"/>
        </w:tabs>
        <w:ind w:left="0" w:firstLine="0"/>
        <w:contextualSpacing/>
        <w:jc w:val="both"/>
        <w:rPr>
          <w:sz w:val="22"/>
          <w:szCs w:val="22"/>
        </w:rPr>
      </w:pPr>
      <w:r w:rsidRPr="00C86309">
        <w:rPr>
          <w:sz w:val="22"/>
          <w:szCs w:val="22"/>
          <w:lang w:val="lt"/>
        </w:rPr>
        <w:t xml:space="preserve">Profesinių kompetencijų vertinimo ir pripažinimo </w:t>
      </w:r>
      <w:r w:rsidRPr="00C86309">
        <w:rPr>
          <w:sz w:val="22"/>
          <w:szCs w:val="22"/>
        </w:rPr>
        <w:t>modeliai formaliajame profesiniame mokyme bei jų taikymas Europos Sąjungos šalyse</w:t>
      </w:r>
      <w:r w:rsidR="00CE3E81" w:rsidRPr="00C86309">
        <w:rPr>
          <w:sz w:val="22"/>
          <w:szCs w:val="22"/>
        </w:rPr>
        <w:t>.</w:t>
      </w:r>
    </w:p>
    <w:p w14:paraId="2DF201BB" w14:textId="600CC19E" w:rsidR="00277A25" w:rsidRPr="00C86309" w:rsidRDefault="316C3E31" w:rsidP="00277A25">
      <w:pPr>
        <w:pStyle w:val="Sraopastraipa"/>
        <w:numPr>
          <w:ilvl w:val="3"/>
          <w:numId w:val="2"/>
        </w:numPr>
        <w:tabs>
          <w:tab w:val="left" w:pos="142"/>
          <w:tab w:val="left" w:pos="426"/>
          <w:tab w:val="left" w:pos="567"/>
        </w:tabs>
        <w:ind w:left="0" w:firstLine="0"/>
        <w:contextualSpacing/>
        <w:jc w:val="both"/>
        <w:rPr>
          <w:sz w:val="22"/>
          <w:szCs w:val="22"/>
        </w:rPr>
      </w:pPr>
      <w:r w:rsidRPr="00C86309">
        <w:rPr>
          <w:sz w:val="22"/>
          <w:szCs w:val="22"/>
          <w:lang w:val="lt"/>
        </w:rPr>
        <w:t>Profesinių kompetencijų, įgytų neform</w:t>
      </w:r>
      <w:bookmarkStart w:id="0" w:name="_GoBack"/>
      <w:bookmarkEnd w:id="0"/>
      <w:r w:rsidRPr="00C86309">
        <w:rPr>
          <w:sz w:val="22"/>
          <w:szCs w:val="22"/>
          <w:lang w:val="lt"/>
        </w:rPr>
        <w:t xml:space="preserve">aliuoju būdu, vertinimo ir pripažinimo </w:t>
      </w:r>
      <w:r w:rsidRPr="00C86309">
        <w:rPr>
          <w:sz w:val="22"/>
          <w:szCs w:val="22"/>
        </w:rPr>
        <w:t>modeliai profesiniame mokyme ir jų taikymas Europos Sąjungos šalyse</w:t>
      </w:r>
      <w:r w:rsidR="00CE3E81" w:rsidRPr="00C86309">
        <w:rPr>
          <w:sz w:val="22"/>
          <w:szCs w:val="22"/>
        </w:rPr>
        <w:t>.</w:t>
      </w:r>
    </w:p>
    <w:p w14:paraId="3AA6074B" w14:textId="6B5EC680" w:rsidR="00FF15D9" w:rsidRPr="00C86309" w:rsidRDefault="316C3E31" w:rsidP="00277A25">
      <w:pPr>
        <w:pStyle w:val="Sraopastraipa"/>
        <w:numPr>
          <w:ilvl w:val="3"/>
          <w:numId w:val="2"/>
        </w:numPr>
        <w:tabs>
          <w:tab w:val="left" w:pos="142"/>
          <w:tab w:val="left" w:pos="426"/>
          <w:tab w:val="left" w:pos="567"/>
        </w:tabs>
        <w:ind w:left="0" w:firstLine="0"/>
        <w:contextualSpacing/>
        <w:jc w:val="both"/>
        <w:rPr>
          <w:sz w:val="22"/>
          <w:szCs w:val="22"/>
        </w:rPr>
      </w:pPr>
      <w:r w:rsidRPr="00C86309">
        <w:rPr>
          <w:sz w:val="22"/>
          <w:szCs w:val="22"/>
        </w:rPr>
        <w:t>Darbdavių vaidmuo kompetencijų vertinimo ir pripažinimo procese: kaip užtikrinti atitikimą darbo rinkos poreikiams.</w:t>
      </w:r>
    </w:p>
    <w:p w14:paraId="0E729C2B" w14:textId="646CB5C5" w:rsidR="00FF15D9" w:rsidRPr="00C86309" w:rsidRDefault="00CE3E81" w:rsidP="00FF15D9">
      <w:pPr>
        <w:pStyle w:val="Sraopastraipa"/>
        <w:numPr>
          <w:ilvl w:val="2"/>
          <w:numId w:val="2"/>
        </w:numPr>
        <w:tabs>
          <w:tab w:val="left" w:pos="90"/>
          <w:tab w:val="left" w:pos="567"/>
          <w:tab w:val="left" w:pos="990"/>
        </w:tabs>
        <w:ind w:left="0" w:firstLine="0"/>
        <w:contextualSpacing/>
        <w:jc w:val="both"/>
        <w:rPr>
          <w:sz w:val="22"/>
          <w:szCs w:val="22"/>
        </w:rPr>
      </w:pPr>
      <w:r w:rsidRPr="00C86309">
        <w:rPr>
          <w:sz w:val="22"/>
          <w:szCs w:val="22"/>
        </w:rPr>
        <w:t>Kiekvienoje k</w:t>
      </w:r>
      <w:r w:rsidR="00FF15D9" w:rsidRPr="00C86309">
        <w:rPr>
          <w:sz w:val="22"/>
          <w:szCs w:val="22"/>
        </w:rPr>
        <w:t xml:space="preserve">onferencijoje turi būti pristatyta ne mažiau </w:t>
      </w:r>
      <w:r w:rsidR="00277A25" w:rsidRPr="00C86309">
        <w:rPr>
          <w:sz w:val="22"/>
          <w:szCs w:val="22"/>
        </w:rPr>
        <w:t>kaip 2 (</w:t>
      </w:r>
      <w:r w:rsidR="00FF15D9" w:rsidRPr="00C86309">
        <w:rPr>
          <w:sz w:val="22"/>
          <w:szCs w:val="22"/>
        </w:rPr>
        <w:t>dviejų</w:t>
      </w:r>
      <w:r w:rsidR="00277A25" w:rsidRPr="00C86309">
        <w:rPr>
          <w:sz w:val="22"/>
          <w:szCs w:val="22"/>
        </w:rPr>
        <w:t>)</w:t>
      </w:r>
      <w:r w:rsidR="00FF15D9" w:rsidRPr="00C86309">
        <w:rPr>
          <w:sz w:val="22"/>
          <w:szCs w:val="22"/>
        </w:rPr>
        <w:t xml:space="preserve"> Europos Sąjungos </w:t>
      </w:r>
      <w:r w:rsidR="0027290E" w:rsidRPr="00C86309">
        <w:rPr>
          <w:sz w:val="22"/>
          <w:szCs w:val="22"/>
        </w:rPr>
        <w:t xml:space="preserve">užsienio </w:t>
      </w:r>
      <w:r w:rsidR="00FF15D9" w:rsidRPr="00C86309">
        <w:rPr>
          <w:sz w:val="22"/>
          <w:szCs w:val="22"/>
        </w:rPr>
        <w:t xml:space="preserve">šalių geroji patirtis konferencijos </w:t>
      </w:r>
      <w:r w:rsidR="1C75042B" w:rsidRPr="00C86309">
        <w:rPr>
          <w:sz w:val="22"/>
          <w:szCs w:val="22"/>
        </w:rPr>
        <w:t xml:space="preserve">ciklo </w:t>
      </w:r>
      <w:r w:rsidR="00FF15D9" w:rsidRPr="00C86309">
        <w:rPr>
          <w:sz w:val="22"/>
          <w:szCs w:val="22"/>
        </w:rPr>
        <w:t>tematika.</w:t>
      </w:r>
    </w:p>
    <w:p w14:paraId="5DDDE1E1" w14:textId="3AAB8B59" w:rsidR="00FF15D9" w:rsidRPr="00A238B8" w:rsidRDefault="00CE3E81" w:rsidP="00FF15D9">
      <w:pPr>
        <w:pStyle w:val="Sraopastraipa"/>
        <w:numPr>
          <w:ilvl w:val="2"/>
          <w:numId w:val="2"/>
        </w:numPr>
        <w:tabs>
          <w:tab w:val="left" w:pos="90"/>
          <w:tab w:val="left" w:pos="567"/>
          <w:tab w:val="left" w:pos="990"/>
        </w:tabs>
        <w:ind w:left="0" w:firstLine="0"/>
        <w:contextualSpacing/>
        <w:jc w:val="both"/>
        <w:rPr>
          <w:sz w:val="22"/>
          <w:szCs w:val="22"/>
        </w:rPr>
      </w:pPr>
      <w:r w:rsidRPr="00C86309">
        <w:rPr>
          <w:sz w:val="22"/>
          <w:szCs w:val="22"/>
        </w:rPr>
        <w:t>Kiekvienoje k</w:t>
      </w:r>
      <w:r w:rsidR="00FF15D9" w:rsidRPr="00C86309">
        <w:rPr>
          <w:sz w:val="22"/>
          <w:szCs w:val="22"/>
        </w:rPr>
        <w:t xml:space="preserve">onferencijoje turi būti </w:t>
      </w:r>
      <w:r w:rsidRPr="00C86309">
        <w:rPr>
          <w:sz w:val="22"/>
          <w:szCs w:val="22"/>
        </w:rPr>
        <w:t xml:space="preserve">skaitomi </w:t>
      </w:r>
      <w:r w:rsidR="00FF15D9" w:rsidRPr="00C86309">
        <w:rPr>
          <w:sz w:val="22"/>
          <w:szCs w:val="22"/>
        </w:rPr>
        <w:t xml:space="preserve">kryptingi pranešimai, </w:t>
      </w:r>
      <w:r w:rsidR="00FF15D9" w:rsidRPr="00A238B8">
        <w:rPr>
          <w:sz w:val="22"/>
          <w:szCs w:val="22"/>
        </w:rPr>
        <w:t xml:space="preserve">atitinkantys </w:t>
      </w:r>
      <w:r w:rsidR="00294F54" w:rsidRPr="00A238B8">
        <w:rPr>
          <w:sz w:val="22"/>
          <w:szCs w:val="22"/>
        </w:rPr>
        <w:t xml:space="preserve">kiekvienos </w:t>
      </w:r>
      <w:r w:rsidR="00FF15D9" w:rsidRPr="00A238B8">
        <w:rPr>
          <w:sz w:val="22"/>
          <w:szCs w:val="22"/>
        </w:rPr>
        <w:t xml:space="preserve">konferencijos </w:t>
      </w:r>
      <w:r w:rsidR="37D5FD55" w:rsidRPr="00A238B8">
        <w:rPr>
          <w:sz w:val="22"/>
          <w:szCs w:val="22"/>
        </w:rPr>
        <w:t xml:space="preserve">ciklo </w:t>
      </w:r>
      <w:r w:rsidR="00FF15D9" w:rsidRPr="00A238B8">
        <w:rPr>
          <w:sz w:val="22"/>
          <w:szCs w:val="22"/>
        </w:rPr>
        <w:t>tematiką ir tikslus.</w:t>
      </w:r>
    </w:p>
    <w:p w14:paraId="150E0155" w14:textId="6AA4683D" w:rsidR="00024217" w:rsidRPr="00A238B8" w:rsidRDefault="00277A25" w:rsidP="00FF15D9">
      <w:pPr>
        <w:pStyle w:val="Sraopastraipa"/>
        <w:numPr>
          <w:ilvl w:val="2"/>
          <w:numId w:val="2"/>
        </w:numPr>
        <w:tabs>
          <w:tab w:val="left" w:pos="90"/>
          <w:tab w:val="left" w:pos="567"/>
          <w:tab w:val="left" w:pos="990"/>
        </w:tabs>
        <w:ind w:left="0" w:firstLine="0"/>
        <w:contextualSpacing/>
        <w:jc w:val="both"/>
        <w:rPr>
          <w:sz w:val="22"/>
          <w:szCs w:val="22"/>
        </w:rPr>
      </w:pPr>
      <w:r w:rsidRPr="00A238B8">
        <w:rPr>
          <w:sz w:val="22"/>
          <w:szCs w:val="22"/>
        </w:rPr>
        <w:t>Kiekvienoje k</w:t>
      </w:r>
      <w:r w:rsidR="00024217" w:rsidRPr="00A238B8">
        <w:rPr>
          <w:sz w:val="22"/>
          <w:szCs w:val="22"/>
        </w:rPr>
        <w:t xml:space="preserve">onferencijoje turi būti organizuojamos darbo grupės bei ne mažiau kaip </w:t>
      </w:r>
      <w:r w:rsidRPr="00A238B8">
        <w:rPr>
          <w:sz w:val="22"/>
          <w:szCs w:val="22"/>
        </w:rPr>
        <w:t>1 (</w:t>
      </w:r>
      <w:r w:rsidR="00024217" w:rsidRPr="00A238B8">
        <w:rPr>
          <w:sz w:val="22"/>
          <w:szCs w:val="22"/>
        </w:rPr>
        <w:t>viena</w:t>
      </w:r>
      <w:r w:rsidRPr="00A238B8">
        <w:rPr>
          <w:sz w:val="22"/>
          <w:szCs w:val="22"/>
        </w:rPr>
        <w:t>)</w:t>
      </w:r>
      <w:r w:rsidR="00024217" w:rsidRPr="00A238B8">
        <w:rPr>
          <w:sz w:val="22"/>
          <w:szCs w:val="22"/>
        </w:rPr>
        <w:t xml:space="preserve"> </w:t>
      </w:r>
      <w:proofErr w:type="spellStart"/>
      <w:r w:rsidR="00024217" w:rsidRPr="00A238B8">
        <w:rPr>
          <w:sz w:val="22"/>
          <w:szCs w:val="22"/>
        </w:rPr>
        <w:t>panelinė</w:t>
      </w:r>
      <w:proofErr w:type="spellEnd"/>
      <w:r w:rsidR="00024217" w:rsidRPr="00A238B8">
        <w:rPr>
          <w:sz w:val="22"/>
          <w:szCs w:val="22"/>
        </w:rPr>
        <w:t xml:space="preserve"> lektorių diskusija.</w:t>
      </w:r>
      <w:r w:rsidR="00CE3E81" w:rsidRPr="00A238B8">
        <w:rPr>
          <w:sz w:val="22"/>
          <w:szCs w:val="22"/>
        </w:rPr>
        <w:t xml:space="preserve"> </w:t>
      </w:r>
    </w:p>
    <w:p w14:paraId="242F60C9" w14:textId="00D74911" w:rsidR="00FF15D9" w:rsidRPr="00A238B8" w:rsidRDefault="00FF15D9" w:rsidP="00230B51">
      <w:pPr>
        <w:pStyle w:val="Sraopastraipa"/>
        <w:numPr>
          <w:ilvl w:val="2"/>
          <w:numId w:val="2"/>
        </w:numPr>
        <w:tabs>
          <w:tab w:val="left" w:pos="90"/>
          <w:tab w:val="left" w:pos="567"/>
          <w:tab w:val="left" w:pos="990"/>
        </w:tabs>
        <w:ind w:left="0" w:firstLine="0"/>
        <w:contextualSpacing/>
        <w:jc w:val="both"/>
        <w:rPr>
          <w:sz w:val="22"/>
          <w:szCs w:val="22"/>
        </w:rPr>
      </w:pPr>
      <w:r w:rsidRPr="00A238B8">
        <w:rPr>
          <w:rFonts w:eastAsia="ヒラギノ角ゴ Pro W3"/>
          <w:b/>
          <w:color w:val="000000"/>
          <w:sz w:val="22"/>
          <w:szCs w:val="22"/>
        </w:rPr>
        <w:t>Reikalavimai moderatoriui, lektoriams ir</w:t>
      </w:r>
      <w:r w:rsidR="00230B51" w:rsidRPr="00A238B8">
        <w:rPr>
          <w:rFonts w:eastAsia="ヒラギノ角ゴ Pro W3"/>
          <w:b/>
          <w:color w:val="000000"/>
          <w:sz w:val="22"/>
          <w:szCs w:val="22"/>
        </w:rPr>
        <w:t xml:space="preserve"> užsienio lektoriams</w:t>
      </w:r>
      <w:r w:rsidR="00617882">
        <w:rPr>
          <w:rFonts w:eastAsia="ヒラギノ角ゴ Pro W3"/>
          <w:b/>
          <w:color w:val="000000"/>
          <w:sz w:val="22"/>
          <w:szCs w:val="22"/>
        </w:rPr>
        <w:t>:</w:t>
      </w:r>
    </w:p>
    <w:p w14:paraId="6E7030DD" w14:textId="12FC9053" w:rsidR="00050BEA" w:rsidRPr="00A238B8" w:rsidRDefault="00FF15D9" w:rsidP="00FF15D9">
      <w:pPr>
        <w:pStyle w:val="Sraopastraipa"/>
        <w:numPr>
          <w:ilvl w:val="3"/>
          <w:numId w:val="2"/>
        </w:numPr>
        <w:tabs>
          <w:tab w:val="left" w:pos="90"/>
          <w:tab w:val="left" w:pos="567"/>
          <w:tab w:val="left" w:pos="990"/>
        </w:tabs>
        <w:ind w:left="0" w:firstLine="0"/>
        <w:contextualSpacing/>
        <w:jc w:val="both"/>
        <w:rPr>
          <w:sz w:val="22"/>
          <w:szCs w:val="22"/>
        </w:rPr>
      </w:pPr>
      <w:r w:rsidRPr="00A238B8">
        <w:rPr>
          <w:sz w:val="22"/>
          <w:szCs w:val="22"/>
        </w:rPr>
        <w:t xml:space="preserve">Tiekėjas </w:t>
      </w:r>
      <w:r w:rsidR="00050BEA" w:rsidRPr="00A238B8">
        <w:rPr>
          <w:sz w:val="22"/>
          <w:szCs w:val="22"/>
        </w:rPr>
        <w:t xml:space="preserve">užsienio gerosios patirties 3 (trijų) mokomųjų konferencijų </w:t>
      </w:r>
      <w:r w:rsidR="00CE3E81" w:rsidRPr="00A238B8">
        <w:rPr>
          <w:sz w:val="22"/>
          <w:szCs w:val="22"/>
        </w:rPr>
        <w:t xml:space="preserve">ciklui </w:t>
      </w:r>
      <w:r w:rsidRPr="00A238B8">
        <w:rPr>
          <w:sz w:val="22"/>
          <w:szCs w:val="22"/>
        </w:rPr>
        <w:t>turi pasiūlyti</w:t>
      </w:r>
      <w:r w:rsidR="00050BEA" w:rsidRPr="00A238B8">
        <w:rPr>
          <w:sz w:val="22"/>
          <w:szCs w:val="22"/>
        </w:rPr>
        <w:t>:</w:t>
      </w:r>
    </w:p>
    <w:p w14:paraId="53615384" w14:textId="23F529D3" w:rsidR="00050BEA" w:rsidRPr="00A238B8" w:rsidRDefault="00FF15D9" w:rsidP="00FF15D9">
      <w:pPr>
        <w:pStyle w:val="Sraopastraipa"/>
        <w:numPr>
          <w:ilvl w:val="3"/>
          <w:numId w:val="2"/>
        </w:numPr>
        <w:tabs>
          <w:tab w:val="left" w:pos="90"/>
          <w:tab w:val="left" w:pos="567"/>
          <w:tab w:val="left" w:pos="990"/>
        </w:tabs>
        <w:ind w:left="0" w:firstLine="0"/>
        <w:contextualSpacing/>
        <w:jc w:val="both"/>
        <w:rPr>
          <w:sz w:val="22"/>
          <w:szCs w:val="22"/>
        </w:rPr>
      </w:pPr>
      <w:r w:rsidRPr="00A238B8">
        <w:rPr>
          <w:sz w:val="22"/>
          <w:szCs w:val="22"/>
        </w:rPr>
        <w:t xml:space="preserve">ne mažiau kaip </w:t>
      </w:r>
      <w:r w:rsidR="00050BEA" w:rsidRPr="00A238B8">
        <w:rPr>
          <w:sz w:val="22"/>
          <w:szCs w:val="22"/>
        </w:rPr>
        <w:t>5</w:t>
      </w:r>
      <w:r w:rsidRPr="00A238B8">
        <w:rPr>
          <w:sz w:val="22"/>
          <w:szCs w:val="22"/>
        </w:rPr>
        <w:t xml:space="preserve"> (penkis) lektorius, kurie, atliepdami bendrąsias konferencij</w:t>
      </w:r>
      <w:r w:rsidR="00CE3E81" w:rsidRPr="00A238B8">
        <w:rPr>
          <w:sz w:val="22"/>
          <w:szCs w:val="22"/>
        </w:rPr>
        <w:t>ų ciklo</w:t>
      </w:r>
      <w:r w:rsidRPr="00A238B8">
        <w:rPr>
          <w:sz w:val="22"/>
          <w:szCs w:val="22"/>
        </w:rPr>
        <w:t xml:space="preserve"> temas, skaitys konferencijos pranešimus</w:t>
      </w:r>
      <w:r w:rsidR="00230B51" w:rsidRPr="00A238B8">
        <w:rPr>
          <w:sz w:val="22"/>
          <w:szCs w:val="22"/>
        </w:rPr>
        <w:t xml:space="preserve"> ir dalyvaus </w:t>
      </w:r>
      <w:proofErr w:type="spellStart"/>
      <w:r w:rsidR="00230B51" w:rsidRPr="00A238B8">
        <w:rPr>
          <w:sz w:val="22"/>
          <w:szCs w:val="22"/>
        </w:rPr>
        <w:t>panelinėje</w:t>
      </w:r>
      <w:proofErr w:type="spellEnd"/>
      <w:r w:rsidR="00CE3E81" w:rsidRPr="00A238B8">
        <w:rPr>
          <w:sz w:val="22"/>
          <w:szCs w:val="22"/>
        </w:rPr>
        <w:t xml:space="preserve"> (-</w:t>
      </w:r>
      <w:proofErr w:type="spellStart"/>
      <w:r w:rsidR="00CE3E81" w:rsidRPr="00A238B8">
        <w:rPr>
          <w:sz w:val="22"/>
          <w:szCs w:val="22"/>
        </w:rPr>
        <w:t>ėse</w:t>
      </w:r>
      <w:proofErr w:type="spellEnd"/>
      <w:r w:rsidR="00CE3E81" w:rsidRPr="00A238B8">
        <w:rPr>
          <w:sz w:val="22"/>
          <w:szCs w:val="22"/>
        </w:rPr>
        <w:t xml:space="preserve">) </w:t>
      </w:r>
      <w:r w:rsidR="000000BF" w:rsidRPr="00A238B8">
        <w:rPr>
          <w:sz w:val="22"/>
          <w:szCs w:val="22"/>
        </w:rPr>
        <w:t>diskusijoje (-jose);</w:t>
      </w:r>
    </w:p>
    <w:p w14:paraId="450AF8EA" w14:textId="2A6590B9" w:rsidR="000000BF" w:rsidRPr="00A238B8" w:rsidRDefault="000000BF" w:rsidP="00FF15D9">
      <w:pPr>
        <w:pStyle w:val="Sraopastraipa"/>
        <w:numPr>
          <w:ilvl w:val="3"/>
          <w:numId w:val="2"/>
        </w:numPr>
        <w:tabs>
          <w:tab w:val="left" w:pos="90"/>
          <w:tab w:val="left" w:pos="567"/>
          <w:tab w:val="left" w:pos="990"/>
        </w:tabs>
        <w:ind w:left="0" w:firstLine="0"/>
        <w:contextualSpacing/>
        <w:jc w:val="both"/>
        <w:rPr>
          <w:sz w:val="22"/>
          <w:szCs w:val="22"/>
        </w:rPr>
      </w:pPr>
      <w:r w:rsidRPr="00A238B8">
        <w:rPr>
          <w:sz w:val="22"/>
          <w:szCs w:val="22"/>
        </w:rPr>
        <w:t>ne mažiau kaip 3 (tris) užsienio lektori</w:t>
      </w:r>
      <w:r w:rsidR="00345F24" w:rsidRPr="00A238B8">
        <w:rPr>
          <w:sz w:val="22"/>
          <w:szCs w:val="22"/>
        </w:rPr>
        <w:t>us</w:t>
      </w:r>
      <w:r w:rsidRPr="00A238B8">
        <w:rPr>
          <w:sz w:val="22"/>
          <w:szCs w:val="22"/>
        </w:rPr>
        <w:t>, kurie, atliepdami bendrąsias konferencijos temas,  pristatys gerąją patirtį Europos Sąjungos užsienio šalyje (-</w:t>
      </w:r>
      <w:proofErr w:type="spellStart"/>
      <w:r w:rsidR="005E2596" w:rsidRPr="00A238B8">
        <w:rPr>
          <w:sz w:val="22"/>
          <w:szCs w:val="22"/>
        </w:rPr>
        <w:t>y</w:t>
      </w:r>
      <w:r w:rsidRPr="00A238B8">
        <w:rPr>
          <w:sz w:val="22"/>
          <w:szCs w:val="22"/>
        </w:rPr>
        <w:t>se</w:t>
      </w:r>
      <w:proofErr w:type="spellEnd"/>
      <w:r w:rsidRPr="00A238B8">
        <w:rPr>
          <w:sz w:val="22"/>
          <w:szCs w:val="22"/>
        </w:rPr>
        <w:t xml:space="preserve">) ir dalyvaus </w:t>
      </w:r>
      <w:proofErr w:type="spellStart"/>
      <w:r w:rsidRPr="00A238B8">
        <w:rPr>
          <w:sz w:val="22"/>
          <w:szCs w:val="22"/>
        </w:rPr>
        <w:t>p</w:t>
      </w:r>
      <w:r w:rsidR="005E2596" w:rsidRPr="00A238B8">
        <w:rPr>
          <w:sz w:val="22"/>
          <w:szCs w:val="22"/>
        </w:rPr>
        <w:t>anelinėje</w:t>
      </w:r>
      <w:proofErr w:type="spellEnd"/>
      <w:r w:rsidR="005E2596" w:rsidRPr="00A238B8">
        <w:rPr>
          <w:sz w:val="22"/>
          <w:szCs w:val="22"/>
        </w:rPr>
        <w:t xml:space="preserve"> (-</w:t>
      </w:r>
      <w:proofErr w:type="spellStart"/>
      <w:r w:rsidR="005E2596" w:rsidRPr="00A238B8">
        <w:rPr>
          <w:sz w:val="22"/>
          <w:szCs w:val="22"/>
        </w:rPr>
        <w:t>ėse</w:t>
      </w:r>
      <w:proofErr w:type="spellEnd"/>
      <w:r w:rsidR="005E2596" w:rsidRPr="00A238B8">
        <w:rPr>
          <w:sz w:val="22"/>
          <w:szCs w:val="22"/>
        </w:rPr>
        <w:t>) diskusijoje (-j</w:t>
      </w:r>
      <w:r w:rsidRPr="00A238B8">
        <w:rPr>
          <w:sz w:val="22"/>
          <w:szCs w:val="22"/>
        </w:rPr>
        <w:t>ose);</w:t>
      </w:r>
    </w:p>
    <w:p w14:paraId="54C428E6" w14:textId="1B5A0DF7" w:rsidR="000000BF" w:rsidRPr="00A238B8" w:rsidRDefault="005E2596" w:rsidP="000000BF">
      <w:pPr>
        <w:pStyle w:val="Sraopastraipa"/>
        <w:numPr>
          <w:ilvl w:val="3"/>
          <w:numId w:val="2"/>
        </w:numPr>
        <w:tabs>
          <w:tab w:val="left" w:pos="90"/>
          <w:tab w:val="left" w:pos="567"/>
          <w:tab w:val="left" w:pos="990"/>
        </w:tabs>
        <w:ind w:left="0" w:firstLine="0"/>
        <w:contextualSpacing/>
        <w:jc w:val="both"/>
        <w:rPr>
          <w:sz w:val="22"/>
          <w:szCs w:val="22"/>
        </w:rPr>
      </w:pPr>
      <w:r w:rsidRPr="00A238B8">
        <w:rPr>
          <w:sz w:val="22"/>
          <w:szCs w:val="22"/>
        </w:rPr>
        <w:t xml:space="preserve">bent </w:t>
      </w:r>
      <w:r w:rsidR="00FF15D9" w:rsidRPr="00A238B8">
        <w:rPr>
          <w:sz w:val="22"/>
          <w:szCs w:val="22"/>
        </w:rPr>
        <w:t xml:space="preserve">1 (vieną) moderatorių (konferencijos ir </w:t>
      </w:r>
      <w:proofErr w:type="spellStart"/>
      <w:r w:rsidR="00FF15D9" w:rsidRPr="00A238B8">
        <w:rPr>
          <w:sz w:val="22"/>
          <w:szCs w:val="22"/>
        </w:rPr>
        <w:t>panelinės</w:t>
      </w:r>
      <w:proofErr w:type="spellEnd"/>
      <w:r w:rsidR="00FF15D9" w:rsidRPr="00A238B8">
        <w:rPr>
          <w:sz w:val="22"/>
          <w:szCs w:val="22"/>
        </w:rPr>
        <w:t xml:space="preserve"> diskusijos vedėją)</w:t>
      </w:r>
      <w:r w:rsidR="000000BF" w:rsidRPr="00A238B8">
        <w:rPr>
          <w:sz w:val="22"/>
          <w:szCs w:val="22"/>
        </w:rPr>
        <w:t>.</w:t>
      </w:r>
    </w:p>
    <w:p w14:paraId="58CFF8BD" w14:textId="3919D250" w:rsidR="000000BF" w:rsidRPr="00A238B8" w:rsidRDefault="00CE3E81" w:rsidP="005E2596">
      <w:pPr>
        <w:pStyle w:val="Sraopastraipa"/>
        <w:numPr>
          <w:ilvl w:val="2"/>
          <w:numId w:val="2"/>
        </w:numPr>
        <w:tabs>
          <w:tab w:val="left" w:pos="90"/>
          <w:tab w:val="left" w:pos="284"/>
          <w:tab w:val="left" w:pos="567"/>
        </w:tabs>
        <w:ind w:left="0" w:firstLine="0"/>
        <w:contextualSpacing/>
        <w:jc w:val="both"/>
        <w:rPr>
          <w:sz w:val="22"/>
          <w:szCs w:val="22"/>
        </w:rPr>
      </w:pPr>
      <w:r w:rsidRPr="00A238B8">
        <w:rPr>
          <w:sz w:val="22"/>
          <w:szCs w:val="22"/>
        </w:rPr>
        <w:t>Kiekvienoje konferencijoje turi dalyvauti</w:t>
      </w:r>
      <w:r w:rsidR="00D972ED" w:rsidRPr="00D972ED">
        <w:rPr>
          <w:rFonts w:eastAsiaTheme="minorHAnsi"/>
          <w:sz w:val="22"/>
          <w:szCs w:val="22"/>
          <w:lang w:eastAsia="en-US"/>
        </w:rPr>
        <w:t xml:space="preserve"> </w:t>
      </w:r>
      <w:r w:rsidR="00D972ED">
        <w:rPr>
          <w:sz w:val="22"/>
          <w:szCs w:val="22"/>
        </w:rPr>
        <w:t>bent</w:t>
      </w:r>
      <w:r w:rsidR="00D972ED" w:rsidRPr="00D972ED">
        <w:rPr>
          <w:sz w:val="22"/>
          <w:szCs w:val="22"/>
        </w:rPr>
        <w:t xml:space="preserve"> 1 (vienas) moderatorius</w:t>
      </w:r>
      <w:r w:rsidRPr="00A238B8">
        <w:rPr>
          <w:sz w:val="22"/>
          <w:szCs w:val="22"/>
        </w:rPr>
        <w:t xml:space="preserve"> </w:t>
      </w:r>
      <w:r w:rsidR="00D972ED">
        <w:rPr>
          <w:sz w:val="22"/>
          <w:szCs w:val="22"/>
        </w:rPr>
        <w:t xml:space="preserve">ir </w:t>
      </w:r>
      <w:r w:rsidRPr="00A238B8">
        <w:rPr>
          <w:sz w:val="22"/>
          <w:szCs w:val="22"/>
        </w:rPr>
        <w:t xml:space="preserve">ne mažiau kaip </w:t>
      </w:r>
      <w:r w:rsidR="000000BF" w:rsidRPr="00A238B8">
        <w:rPr>
          <w:sz w:val="22"/>
          <w:szCs w:val="22"/>
        </w:rPr>
        <w:t>6</w:t>
      </w:r>
      <w:r w:rsidRPr="00A238B8">
        <w:rPr>
          <w:sz w:val="22"/>
          <w:szCs w:val="22"/>
        </w:rPr>
        <w:t xml:space="preserve"> (</w:t>
      </w:r>
      <w:r w:rsidR="000000BF" w:rsidRPr="00A238B8">
        <w:rPr>
          <w:sz w:val="22"/>
          <w:szCs w:val="22"/>
        </w:rPr>
        <w:t>šeši</w:t>
      </w:r>
      <w:r w:rsidRPr="00A238B8">
        <w:rPr>
          <w:sz w:val="22"/>
          <w:szCs w:val="22"/>
        </w:rPr>
        <w:t xml:space="preserve">) </w:t>
      </w:r>
      <w:r w:rsidR="00345F24" w:rsidRPr="00A238B8">
        <w:rPr>
          <w:sz w:val="22"/>
          <w:szCs w:val="22"/>
        </w:rPr>
        <w:t>lektoriai</w:t>
      </w:r>
      <w:r w:rsidR="000000BF" w:rsidRPr="00A238B8">
        <w:rPr>
          <w:sz w:val="22"/>
          <w:szCs w:val="22"/>
        </w:rPr>
        <w:t>, iš jų bent 1 (vienas) lektorius iš užsienio šalies</w:t>
      </w:r>
      <w:r w:rsidR="00C86309" w:rsidRPr="00A238B8">
        <w:rPr>
          <w:sz w:val="22"/>
          <w:szCs w:val="22"/>
        </w:rPr>
        <w:t>.</w:t>
      </w:r>
    </w:p>
    <w:p w14:paraId="5D3F0682" w14:textId="71993EB0" w:rsidR="00FF15D9" w:rsidRPr="00A238B8" w:rsidRDefault="00FF15D9" w:rsidP="00FF15D9">
      <w:pPr>
        <w:pStyle w:val="Sraopastraipa"/>
        <w:numPr>
          <w:ilvl w:val="3"/>
          <w:numId w:val="2"/>
        </w:numPr>
        <w:tabs>
          <w:tab w:val="left" w:pos="90"/>
          <w:tab w:val="left" w:pos="567"/>
          <w:tab w:val="left" w:pos="990"/>
        </w:tabs>
        <w:ind w:left="0" w:firstLine="0"/>
        <w:contextualSpacing/>
        <w:jc w:val="both"/>
        <w:rPr>
          <w:sz w:val="22"/>
          <w:szCs w:val="22"/>
        </w:rPr>
      </w:pPr>
      <w:r w:rsidRPr="00A238B8">
        <w:rPr>
          <w:sz w:val="22"/>
          <w:szCs w:val="22"/>
        </w:rPr>
        <w:lastRenderedPageBreak/>
        <w:t xml:space="preserve">Tiekėjas turi užtikrinti, kad konferencijos metu lektoriai, moderatorius (konferencijos vedėjas) ir užsienio </w:t>
      </w:r>
      <w:r w:rsidR="00230B51" w:rsidRPr="00A238B8">
        <w:rPr>
          <w:sz w:val="22"/>
          <w:szCs w:val="22"/>
        </w:rPr>
        <w:t>lektorius</w:t>
      </w:r>
      <w:r w:rsidRPr="00A238B8">
        <w:rPr>
          <w:sz w:val="22"/>
          <w:szCs w:val="22"/>
        </w:rPr>
        <w:t xml:space="preserve"> (-ai) teiks tik profesionalią ir kokybišką informaciją.</w:t>
      </w:r>
    </w:p>
    <w:p w14:paraId="7ABD7030" w14:textId="5E7A3878" w:rsidR="00FF15D9" w:rsidRPr="00862A94" w:rsidRDefault="00FF15D9" w:rsidP="00FF15D9">
      <w:pPr>
        <w:pStyle w:val="Sraopastraipa"/>
        <w:numPr>
          <w:ilvl w:val="2"/>
          <w:numId w:val="2"/>
        </w:numPr>
        <w:tabs>
          <w:tab w:val="left" w:pos="90"/>
          <w:tab w:val="left" w:pos="567"/>
          <w:tab w:val="left" w:pos="990"/>
        </w:tabs>
        <w:ind w:left="0" w:firstLine="0"/>
        <w:contextualSpacing/>
        <w:jc w:val="both"/>
        <w:rPr>
          <w:sz w:val="22"/>
          <w:szCs w:val="22"/>
        </w:rPr>
      </w:pPr>
      <w:r w:rsidRPr="00862A94">
        <w:rPr>
          <w:b/>
          <w:sz w:val="22"/>
          <w:szCs w:val="22"/>
        </w:rPr>
        <w:t>Reikalavimai konferencij</w:t>
      </w:r>
      <w:r w:rsidR="00CE3E81" w:rsidRPr="00862A94">
        <w:rPr>
          <w:b/>
          <w:sz w:val="22"/>
          <w:szCs w:val="22"/>
        </w:rPr>
        <w:t>ų</w:t>
      </w:r>
      <w:r w:rsidRPr="00862A94">
        <w:rPr>
          <w:b/>
          <w:sz w:val="22"/>
          <w:szCs w:val="22"/>
        </w:rPr>
        <w:t xml:space="preserve"> bendriesiems pranešimams ir</w:t>
      </w:r>
      <w:r w:rsidR="00230B51" w:rsidRPr="00862A94">
        <w:rPr>
          <w:b/>
          <w:sz w:val="22"/>
          <w:szCs w:val="22"/>
        </w:rPr>
        <w:t xml:space="preserve"> </w:t>
      </w:r>
      <w:proofErr w:type="spellStart"/>
      <w:r w:rsidR="00230B51" w:rsidRPr="00862A94">
        <w:rPr>
          <w:b/>
          <w:sz w:val="22"/>
          <w:szCs w:val="22"/>
        </w:rPr>
        <w:t>panelinei</w:t>
      </w:r>
      <w:proofErr w:type="spellEnd"/>
      <w:r w:rsidR="00CE3E81" w:rsidRPr="00862A94">
        <w:rPr>
          <w:b/>
          <w:sz w:val="22"/>
          <w:szCs w:val="22"/>
        </w:rPr>
        <w:t xml:space="preserve"> (-</w:t>
      </w:r>
      <w:proofErr w:type="spellStart"/>
      <w:r w:rsidR="00CE3E81" w:rsidRPr="00862A94">
        <w:rPr>
          <w:b/>
          <w:sz w:val="22"/>
          <w:szCs w:val="22"/>
        </w:rPr>
        <w:t>ėms</w:t>
      </w:r>
      <w:proofErr w:type="spellEnd"/>
      <w:r w:rsidR="00CE3E81" w:rsidRPr="00862A94">
        <w:rPr>
          <w:b/>
          <w:sz w:val="22"/>
          <w:szCs w:val="22"/>
        </w:rPr>
        <w:t>)</w:t>
      </w:r>
      <w:r w:rsidR="00230B51" w:rsidRPr="00862A94">
        <w:rPr>
          <w:b/>
          <w:sz w:val="22"/>
          <w:szCs w:val="22"/>
        </w:rPr>
        <w:t xml:space="preserve"> diskusijai</w:t>
      </w:r>
      <w:r w:rsidR="00CE3E81" w:rsidRPr="00862A94">
        <w:rPr>
          <w:b/>
          <w:sz w:val="22"/>
          <w:szCs w:val="22"/>
        </w:rPr>
        <w:t xml:space="preserve"> (-</w:t>
      </w:r>
      <w:proofErr w:type="spellStart"/>
      <w:r w:rsidR="00CE3E81" w:rsidRPr="00862A94">
        <w:rPr>
          <w:b/>
          <w:sz w:val="22"/>
          <w:szCs w:val="22"/>
        </w:rPr>
        <w:t>oms</w:t>
      </w:r>
      <w:proofErr w:type="spellEnd"/>
      <w:r w:rsidR="00CE3E81" w:rsidRPr="00862A94">
        <w:rPr>
          <w:b/>
          <w:sz w:val="22"/>
          <w:szCs w:val="22"/>
        </w:rPr>
        <w:t>)</w:t>
      </w:r>
      <w:r w:rsidRPr="00862A94">
        <w:rPr>
          <w:b/>
          <w:sz w:val="22"/>
          <w:szCs w:val="22"/>
        </w:rPr>
        <w:t>:</w:t>
      </w:r>
    </w:p>
    <w:p w14:paraId="5085E649" w14:textId="09509157" w:rsidR="00FF15D9" w:rsidRPr="00862A94" w:rsidRDefault="00FF15D9" w:rsidP="00FF15D9">
      <w:pPr>
        <w:pStyle w:val="Sraopastraipa"/>
        <w:numPr>
          <w:ilvl w:val="3"/>
          <w:numId w:val="2"/>
        </w:numPr>
        <w:tabs>
          <w:tab w:val="left" w:pos="90"/>
          <w:tab w:val="left" w:pos="567"/>
          <w:tab w:val="left" w:pos="990"/>
        </w:tabs>
        <w:ind w:left="0" w:firstLine="0"/>
        <w:contextualSpacing/>
        <w:jc w:val="both"/>
        <w:rPr>
          <w:sz w:val="22"/>
          <w:szCs w:val="22"/>
        </w:rPr>
      </w:pPr>
      <w:r w:rsidRPr="00862A94">
        <w:rPr>
          <w:sz w:val="22"/>
          <w:szCs w:val="22"/>
        </w:rPr>
        <w:t>Konferencij</w:t>
      </w:r>
      <w:r w:rsidR="00CE3E81" w:rsidRPr="00862A94">
        <w:rPr>
          <w:sz w:val="22"/>
          <w:szCs w:val="22"/>
        </w:rPr>
        <w:t>ų</w:t>
      </w:r>
      <w:r w:rsidRPr="00862A94">
        <w:rPr>
          <w:sz w:val="22"/>
          <w:szCs w:val="22"/>
        </w:rPr>
        <w:t xml:space="preserve"> bendrieji pranešimai turi būti susiję su</w:t>
      </w:r>
      <w:r w:rsidR="00C86309">
        <w:rPr>
          <w:sz w:val="22"/>
          <w:szCs w:val="22"/>
        </w:rPr>
        <w:t xml:space="preserve"> temomis nurodytomis 3.8.2.1.-3.8.2.</w:t>
      </w:r>
      <w:r w:rsidR="00024217" w:rsidRPr="00862A94">
        <w:rPr>
          <w:sz w:val="22"/>
          <w:szCs w:val="22"/>
        </w:rPr>
        <w:t>3.</w:t>
      </w:r>
      <w:r w:rsidR="00BE0AC3" w:rsidRPr="00862A94">
        <w:rPr>
          <w:sz w:val="22"/>
          <w:szCs w:val="22"/>
        </w:rPr>
        <w:t xml:space="preserve"> papunkčiuose</w:t>
      </w:r>
      <w:r w:rsidRPr="00862A94">
        <w:rPr>
          <w:sz w:val="22"/>
          <w:szCs w:val="22"/>
        </w:rPr>
        <w:t>.</w:t>
      </w:r>
    </w:p>
    <w:p w14:paraId="3BE05A4F" w14:textId="10A7DA5B" w:rsidR="00FF15D9" w:rsidRPr="00862A94" w:rsidRDefault="00FF15D9" w:rsidP="00FF15D9">
      <w:pPr>
        <w:pStyle w:val="Sraopastraipa"/>
        <w:numPr>
          <w:ilvl w:val="3"/>
          <w:numId w:val="2"/>
        </w:numPr>
        <w:tabs>
          <w:tab w:val="left" w:pos="90"/>
          <w:tab w:val="left" w:pos="567"/>
          <w:tab w:val="left" w:pos="990"/>
        </w:tabs>
        <w:ind w:left="0" w:firstLine="0"/>
        <w:contextualSpacing/>
        <w:jc w:val="both"/>
        <w:rPr>
          <w:sz w:val="22"/>
          <w:szCs w:val="22"/>
        </w:rPr>
      </w:pPr>
      <w:r w:rsidRPr="00862A94">
        <w:rPr>
          <w:sz w:val="22"/>
          <w:szCs w:val="22"/>
        </w:rPr>
        <w:t xml:space="preserve">Bendrieji pranešimai turi būti suderinti su Perkančiąja organizacija ne vėliau kaip prieš </w:t>
      </w:r>
      <w:r w:rsidR="00CE3E81" w:rsidRPr="00862A94">
        <w:rPr>
          <w:sz w:val="22"/>
          <w:szCs w:val="22"/>
        </w:rPr>
        <w:t>60</w:t>
      </w:r>
      <w:r w:rsidRPr="00862A94">
        <w:rPr>
          <w:sz w:val="22"/>
          <w:szCs w:val="22"/>
        </w:rPr>
        <w:t xml:space="preserve"> </w:t>
      </w:r>
      <w:r w:rsidR="005E2596">
        <w:rPr>
          <w:sz w:val="22"/>
          <w:szCs w:val="22"/>
        </w:rPr>
        <w:t xml:space="preserve">(šešiasdešimt) </w:t>
      </w:r>
      <w:r w:rsidRPr="00862A94">
        <w:rPr>
          <w:sz w:val="22"/>
          <w:szCs w:val="22"/>
        </w:rPr>
        <w:t>kalendorin</w:t>
      </w:r>
      <w:r w:rsidR="00CE3E81" w:rsidRPr="00862A94">
        <w:rPr>
          <w:sz w:val="22"/>
          <w:szCs w:val="22"/>
        </w:rPr>
        <w:t>ių</w:t>
      </w:r>
      <w:r w:rsidRPr="00862A94">
        <w:rPr>
          <w:sz w:val="22"/>
          <w:szCs w:val="22"/>
        </w:rPr>
        <w:t xml:space="preserve"> dien</w:t>
      </w:r>
      <w:r w:rsidR="00CE3E81" w:rsidRPr="00862A94">
        <w:rPr>
          <w:sz w:val="22"/>
          <w:szCs w:val="22"/>
        </w:rPr>
        <w:t>ų</w:t>
      </w:r>
      <w:r w:rsidRPr="00862A94">
        <w:rPr>
          <w:sz w:val="22"/>
          <w:szCs w:val="22"/>
        </w:rPr>
        <w:t xml:space="preserve"> </w:t>
      </w:r>
      <w:r w:rsidRPr="00A238B8">
        <w:rPr>
          <w:sz w:val="22"/>
          <w:szCs w:val="22"/>
        </w:rPr>
        <w:t xml:space="preserve">iki </w:t>
      </w:r>
      <w:r w:rsidR="005E2596" w:rsidRPr="00A238B8">
        <w:rPr>
          <w:sz w:val="22"/>
          <w:szCs w:val="22"/>
        </w:rPr>
        <w:t>atitinkamos</w:t>
      </w:r>
      <w:r w:rsidR="00CE3E81" w:rsidRPr="00A238B8">
        <w:rPr>
          <w:sz w:val="22"/>
          <w:szCs w:val="22"/>
        </w:rPr>
        <w:t xml:space="preserve"> </w:t>
      </w:r>
      <w:r w:rsidRPr="00A238B8">
        <w:rPr>
          <w:sz w:val="22"/>
          <w:szCs w:val="22"/>
        </w:rPr>
        <w:t>konferencijos</w:t>
      </w:r>
      <w:r w:rsidRPr="00862A94">
        <w:rPr>
          <w:sz w:val="22"/>
          <w:szCs w:val="22"/>
        </w:rPr>
        <w:t xml:space="preserve"> pradžios</w:t>
      </w:r>
      <w:r w:rsidR="000000BF">
        <w:rPr>
          <w:sz w:val="22"/>
          <w:szCs w:val="22"/>
        </w:rPr>
        <w:t xml:space="preserve"> dienos</w:t>
      </w:r>
      <w:r w:rsidRPr="00862A94">
        <w:rPr>
          <w:sz w:val="22"/>
          <w:szCs w:val="22"/>
        </w:rPr>
        <w:t>.</w:t>
      </w:r>
    </w:p>
    <w:p w14:paraId="28F54FBC" w14:textId="6945D61C" w:rsidR="00FF15D9" w:rsidRPr="00862A94" w:rsidRDefault="00FF15D9" w:rsidP="00FF15D9">
      <w:pPr>
        <w:pStyle w:val="Sraopastraipa"/>
        <w:numPr>
          <w:ilvl w:val="3"/>
          <w:numId w:val="2"/>
        </w:numPr>
        <w:tabs>
          <w:tab w:val="left" w:pos="90"/>
          <w:tab w:val="left" w:pos="567"/>
          <w:tab w:val="left" w:pos="990"/>
        </w:tabs>
        <w:ind w:left="0" w:firstLine="0"/>
        <w:contextualSpacing/>
        <w:jc w:val="both"/>
        <w:rPr>
          <w:sz w:val="22"/>
          <w:szCs w:val="22"/>
        </w:rPr>
      </w:pPr>
      <w:r w:rsidRPr="00862A94">
        <w:rPr>
          <w:sz w:val="22"/>
          <w:szCs w:val="22"/>
        </w:rPr>
        <w:t>Konferencij</w:t>
      </w:r>
      <w:r w:rsidR="00CE3E81" w:rsidRPr="00862A94">
        <w:rPr>
          <w:sz w:val="22"/>
          <w:szCs w:val="22"/>
        </w:rPr>
        <w:t>ų</w:t>
      </w:r>
      <w:r w:rsidRPr="00862A94">
        <w:rPr>
          <w:sz w:val="22"/>
          <w:szCs w:val="22"/>
        </w:rPr>
        <w:t xml:space="preserve"> moderatorius turi pravesti </w:t>
      </w:r>
      <w:proofErr w:type="spellStart"/>
      <w:r w:rsidRPr="00862A94">
        <w:rPr>
          <w:sz w:val="22"/>
          <w:szCs w:val="22"/>
        </w:rPr>
        <w:t>panelinę</w:t>
      </w:r>
      <w:proofErr w:type="spellEnd"/>
      <w:r w:rsidRPr="00862A94">
        <w:rPr>
          <w:sz w:val="22"/>
          <w:szCs w:val="22"/>
        </w:rPr>
        <w:t xml:space="preserve"> diskusiją viena iš bendrųjų konferencijos temų; joje turi dalyvauti </w:t>
      </w:r>
      <w:r w:rsidR="000000BF">
        <w:rPr>
          <w:sz w:val="22"/>
          <w:szCs w:val="22"/>
        </w:rPr>
        <w:t xml:space="preserve">visi </w:t>
      </w:r>
      <w:r w:rsidRPr="00862A94">
        <w:rPr>
          <w:sz w:val="22"/>
          <w:szCs w:val="22"/>
        </w:rPr>
        <w:t>konferencijos lektoriai</w:t>
      </w:r>
    </w:p>
    <w:p w14:paraId="66009A43" w14:textId="77777777" w:rsidR="00FF15D9" w:rsidRPr="00862A94" w:rsidRDefault="00FF15D9" w:rsidP="00FF15D9">
      <w:pPr>
        <w:pStyle w:val="Sraopastraipa"/>
        <w:ind w:left="0"/>
        <w:contextualSpacing/>
        <w:jc w:val="both"/>
        <w:rPr>
          <w:rFonts w:eastAsia="Calibri"/>
          <w:sz w:val="22"/>
          <w:szCs w:val="22"/>
        </w:rPr>
      </w:pPr>
    </w:p>
    <w:p w14:paraId="402AFAAB" w14:textId="3C4D22BB" w:rsidR="00FF15D9" w:rsidRPr="00862A94" w:rsidRDefault="00FF15D9" w:rsidP="00421AAB">
      <w:pPr>
        <w:pStyle w:val="Sraopastraipa"/>
        <w:numPr>
          <w:ilvl w:val="0"/>
          <w:numId w:val="24"/>
        </w:numPr>
        <w:tabs>
          <w:tab w:val="left" w:pos="284"/>
        </w:tabs>
        <w:overflowPunct w:val="0"/>
        <w:autoSpaceDE w:val="0"/>
        <w:autoSpaceDN w:val="0"/>
        <w:adjustRightInd w:val="0"/>
        <w:contextualSpacing/>
        <w:jc w:val="center"/>
        <w:rPr>
          <w:b/>
          <w:sz w:val="22"/>
          <w:szCs w:val="22"/>
        </w:rPr>
      </w:pPr>
      <w:r w:rsidRPr="00862A94">
        <w:rPr>
          <w:b/>
          <w:sz w:val="22"/>
          <w:szCs w:val="22"/>
        </w:rPr>
        <w:t xml:space="preserve">BENDRIEJI REIKALAVIMAI </w:t>
      </w:r>
      <w:r w:rsidR="00BE0AC3" w:rsidRPr="00862A94">
        <w:rPr>
          <w:b/>
          <w:sz w:val="22"/>
          <w:szCs w:val="22"/>
        </w:rPr>
        <w:t>PASLAUGOMS</w:t>
      </w:r>
    </w:p>
    <w:p w14:paraId="4BDF5567" w14:textId="77777777" w:rsidR="00FF15D9" w:rsidRPr="00862A94" w:rsidRDefault="00FF15D9" w:rsidP="00FF15D9">
      <w:pPr>
        <w:pStyle w:val="Sraopastraipa"/>
        <w:tabs>
          <w:tab w:val="left" w:pos="284"/>
        </w:tabs>
        <w:overflowPunct w:val="0"/>
        <w:autoSpaceDE w:val="0"/>
        <w:autoSpaceDN w:val="0"/>
        <w:adjustRightInd w:val="0"/>
        <w:ind w:left="360"/>
        <w:contextualSpacing/>
        <w:jc w:val="center"/>
        <w:rPr>
          <w:b/>
          <w:sz w:val="22"/>
          <w:szCs w:val="22"/>
        </w:rPr>
      </w:pPr>
    </w:p>
    <w:p w14:paraId="51DC1DBE" w14:textId="77777777" w:rsidR="00BE0AC3" w:rsidRPr="00862A94" w:rsidRDefault="00BE0AC3" w:rsidP="00421AAB">
      <w:pPr>
        <w:pStyle w:val="Sraopastraipa"/>
        <w:numPr>
          <w:ilvl w:val="1"/>
          <w:numId w:val="6"/>
        </w:numPr>
        <w:tabs>
          <w:tab w:val="left" w:pos="90"/>
          <w:tab w:val="left" w:pos="567"/>
          <w:tab w:val="left" w:pos="990"/>
        </w:tabs>
        <w:contextualSpacing/>
        <w:jc w:val="both"/>
        <w:rPr>
          <w:sz w:val="22"/>
          <w:szCs w:val="22"/>
        </w:rPr>
      </w:pPr>
      <w:r w:rsidRPr="00862A94">
        <w:rPr>
          <w:b/>
          <w:sz w:val="22"/>
          <w:szCs w:val="22"/>
        </w:rPr>
        <w:t>Reikalavimai konferencijos programai:</w:t>
      </w:r>
    </w:p>
    <w:p w14:paraId="046DED40" w14:textId="77777777" w:rsidR="00BE0AC3" w:rsidRPr="00862A94" w:rsidRDefault="00BE0AC3" w:rsidP="00421AAB">
      <w:pPr>
        <w:pStyle w:val="Sraopastraipa"/>
        <w:numPr>
          <w:ilvl w:val="2"/>
          <w:numId w:val="25"/>
        </w:numPr>
        <w:tabs>
          <w:tab w:val="left" w:pos="90"/>
          <w:tab w:val="left" w:pos="567"/>
          <w:tab w:val="left" w:pos="990"/>
        </w:tabs>
        <w:contextualSpacing/>
        <w:jc w:val="both"/>
        <w:rPr>
          <w:sz w:val="22"/>
          <w:szCs w:val="22"/>
        </w:rPr>
      </w:pPr>
      <w:r w:rsidRPr="00862A94">
        <w:rPr>
          <w:sz w:val="22"/>
          <w:szCs w:val="22"/>
        </w:rPr>
        <w:t xml:space="preserve"> Apimtis – 8 akad. val. </w:t>
      </w:r>
    </w:p>
    <w:p w14:paraId="083360F5" w14:textId="02F2743A" w:rsidR="00BE0AC3" w:rsidRPr="00862A94" w:rsidRDefault="00BE0AC3" w:rsidP="00421AAB">
      <w:pPr>
        <w:pStyle w:val="Sraopastraipa"/>
        <w:numPr>
          <w:ilvl w:val="2"/>
          <w:numId w:val="26"/>
        </w:numPr>
        <w:tabs>
          <w:tab w:val="left" w:pos="90"/>
          <w:tab w:val="left" w:pos="567"/>
          <w:tab w:val="left" w:pos="990"/>
        </w:tabs>
        <w:contextualSpacing/>
        <w:jc w:val="both"/>
        <w:rPr>
          <w:sz w:val="22"/>
          <w:szCs w:val="22"/>
        </w:rPr>
      </w:pPr>
      <w:r w:rsidRPr="00862A94">
        <w:rPr>
          <w:sz w:val="22"/>
          <w:szCs w:val="22"/>
        </w:rPr>
        <w:t xml:space="preserve"> Konferencijos programa turi atitikti iškeltą konferencij</w:t>
      </w:r>
      <w:r w:rsidR="3C6618B3" w:rsidRPr="00862A94">
        <w:rPr>
          <w:sz w:val="22"/>
          <w:szCs w:val="22"/>
        </w:rPr>
        <w:t>ų ciklo</w:t>
      </w:r>
      <w:r w:rsidRPr="00862A94">
        <w:rPr>
          <w:sz w:val="22"/>
          <w:szCs w:val="22"/>
        </w:rPr>
        <w:t xml:space="preserve"> tikslą.</w:t>
      </w:r>
    </w:p>
    <w:p w14:paraId="361B4D07" w14:textId="77777777" w:rsidR="00BE0AC3" w:rsidRPr="00862A94" w:rsidRDefault="00BE0AC3" w:rsidP="00BE0AC3">
      <w:pPr>
        <w:pStyle w:val="Sraopastraipa"/>
        <w:numPr>
          <w:ilvl w:val="2"/>
          <w:numId w:val="6"/>
        </w:numPr>
        <w:tabs>
          <w:tab w:val="left" w:pos="90"/>
          <w:tab w:val="left" w:pos="567"/>
          <w:tab w:val="left" w:pos="990"/>
        </w:tabs>
        <w:ind w:left="0" w:firstLine="0"/>
        <w:contextualSpacing/>
        <w:jc w:val="both"/>
        <w:rPr>
          <w:sz w:val="22"/>
          <w:szCs w:val="22"/>
        </w:rPr>
      </w:pPr>
      <w:r w:rsidRPr="00862A94">
        <w:rPr>
          <w:sz w:val="22"/>
          <w:szCs w:val="22"/>
        </w:rPr>
        <w:t xml:space="preserve"> Programa turi pasižymėti aiškiai apibrėžtais ir pagrįstais uždaviniais, orientuotais į tikslą.</w:t>
      </w:r>
    </w:p>
    <w:p w14:paraId="5066DDF5" w14:textId="2700DE16" w:rsidR="00BE0AC3" w:rsidRPr="00862A94" w:rsidRDefault="00BE0AC3" w:rsidP="00421AAB">
      <w:pPr>
        <w:pStyle w:val="Sraopastraipa"/>
        <w:numPr>
          <w:ilvl w:val="2"/>
          <w:numId w:val="6"/>
        </w:numPr>
        <w:tabs>
          <w:tab w:val="left" w:pos="90"/>
          <w:tab w:val="left" w:pos="567"/>
          <w:tab w:val="left" w:pos="990"/>
        </w:tabs>
        <w:ind w:left="0" w:firstLine="0"/>
        <w:contextualSpacing/>
        <w:jc w:val="both"/>
        <w:rPr>
          <w:sz w:val="22"/>
          <w:szCs w:val="22"/>
        </w:rPr>
      </w:pPr>
      <w:r w:rsidRPr="00862A94">
        <w:rPr>
          <w:sz w:val="22"/>
          <w:szCs w:val="22"/>
        </w:rPr>
        <w:t xml:space="preserve"> Programos turinys turi būti orientuojamas į numatytas temas, tikslinės grupės poreikius, Europos Sąjungos </w:t>
      </w:r>
      <w:r w:rsidR="000000BF" w:rsidRPr="000000BF">
        <w:rPr>
          <w:sz w:val="22"/>
          <w:szCs w:val="22"/>
        </w:rPr>
        <w:t xml:space="preserve">užsienio </w:t>
      </w:r>
      <w:r w:rsidRPr="00862A94">
        <w:rPr>
          <w:sz w:val="22"/>
          <w:szCs w:val="22"/>
        </w:rPr>
        <w:t xml:space="preserve">šalių gerosios patirties </w:t>
      </w:r>
      <w:r w:rsidR="00024217" w:rsidRPr="00862A94">
        <w:rPr>
          <w:sz w:val="22"/>
          <w:szCs w:val="22"/>
        </w:rPr>
        <w:t xml:space="preserve">kompetencijų vertinimo ir pripažinimo srityje </w:t>
      </w:r>
      <w:r w:rsidRPr="00862A94">
        <w:rPr>
          <w:sz w:val="22"/>
          <w:szCs w:val="22"/>
        </w:rPr>
        <w:t>perteikimą</w:t>
      </w:r>
      <w:r w:rsidR="00024217" w:rsidRPr="00862A94">
        <w:rPr>
          <w:sz w:val="22"/>
          <w:szCs w:val="22"/>
        </w:rPr>
        <w:t>.</w:t>
      </w:r>
    </w:p>
    <w:p w14:paraId="155DE6BC" w14:textId="2155A8DE" w:rsidR="00BE0AC3" w:rsidRPr="00021433" w:rsidRDefault="00BE0AC3" w:rsidP="00BE0AC3">
      <w:pPr>
        <w:pStyle w:val="Sraopastraipa"/>
        <w:numPr>
          <w:ilvl w:val="2"/>
          <w:numId w:val="6"/>
        </w:numPr>
        <w:tabs>
          <w:tab w:val="left" w:pos="90"/>
          <w:tab w:val="left" w:pos="567"/>
          <w:tab w:val="left" w:pos="990"/>
        </w:tabs>
        <w:ind w:left="0" w:firstLine="0"/>
        <w:contextualSpacing/>
        <w:jc w:val="both"/>
        <w:rPr>
          <w:sz w:val="22"/>
          <w:szCs w:val="22"/>
        </w:rPr>
      </w:pPr>
      <w:r w:rsidRPr="00862A94">
        <w:rPr>
          <w:sz w:val="22"/>
          <w:szCs w:val="22"/>
        </w:rPr>
        <w:t xml:space="preserve"> </w:t>
      </w:r>
      <w:r w:rsidR="00021433">
        <w:rPr>
          <w:sz w:val="22"/>
          <w:szCs w:val="22"/>
        </w:rPr>
        <w:t>Tiekėjas turi parengti ir suderinti konferencijos p</w:t>
      </w:r>
      <w:r w:rsidRPr="00C86309">
        <w:rPr>
          <w:sz w:val="22"/>
          <w:szCs w:val="22"/>
        </w:rPr>
        <w:t xml:space="preserve">rogramą </w:t>
      </w:r>
      <w:r w:rsidR="00021433">
        <w:rPr>
          <w:sz w:val="22"/>
          <w:szCs w:val="22"/>
        </w:rPr>
        <w:t>su Perkančiąja organizacija,</w:t>
      </w:r>
      <w:r w:rsidR="00021433" w:rsidRPr="00021433">
        <w:rPr>
          <w:rFonts w:eastAsiaTheme="minorHAnsi"/>
          <w:sz w:val="22"/>
          <w:szCs w:val="22"/>
          <w:lang w:eastAsia="en-US"/>
        </w:rPr>
        <w:t xml:space="preserve"> </w:t>
      </w:r>
      <w:r w:rsidR="00021433" w:rsidRPr="00021433">
        <w:rPr>
          <w:sz w:val="22"/>
          <w:szCs w:val="22"/>
        </w:rPr>
        <w:t>kokybišką programos perteikimą, turinio atitikimą tikslinės grupės poreikiams</w:t>
      </w:r>
      <w:r w:rsidR="00021433">
        <w:rPr>
          <w:sz w:val="22"/>
          <w:szCs w:val="22"/>
        </w:rPr>
        <w:t xml:space="preserve">. </w:t>
      </w:r>
      <w:r w:rsidRPr="00021433">
        <w:rPr>
          <w:sz w:val="22"/>
          <w:szCs w:val="22"/>
        </w:rPr>
        <w:t>Lektoriai at</w:t>
      </w:r>
      <w:r w:rsidR="00021433" w:rsidRPr="00021433">
        <w:rPr>
          <w:sz w:val="22"/>
          <w:szCs w:val="22"/>
        </w:rPr>
        <w:t>sakingi už atitinkamos konferencijos pranešimų</w:t>
      </w:r>
      <w:r w:rsidRPr="00021433">
        <w:rPr>
          <w:sz w:val="22"/>
          <w:szCs w:val="22"/>
        </w:rPr>
        <w:t xml:space="preserve"> </w:t>
      </w:r>
      <w:r w:rsidR="00021433" w:rsidRPr="00021433">
        <w:rPr>
          <w:sz w:val="22"/>
          <w:szCs w:val="22"/>
        </w:rPr>
        <w:t>pa</w:t>
      </w:r>
      <w:r w:rsidRPr="00021433">
        <w:rPr>
          <w:sz w:val="22"/>
          <w:szCs w:val="22"/>
        </w:rPr>
        <w:t>rengimą</w:t>
      </w:r>
      <w:r w:rsidR="00021433" w:rsidRPr="00021433">
        <w:rPr>
          <w:sz w:val="22"/>
          <w:szCs w:val="22"/>
        </w:rPr>
        <w:t>.</w:t>
      </w:r>
    </w:p>
    <w:p w14:paraId="4E696EE5" w14:textId="376AC69A" w:rsidR="00BE0AC3" w:rsidRPr="00C86309" w:rsidRDefault="00BE0AC3" w:rsidP="00BE0AC3">
      <w:pPr>
        <w:pStyle w:val="Sraopastraipa"/>
        <w:numPr>
          <w:ilvl w:val="2"/>
          <w:numId w:val="6"/>
        </w:numPr>
        <w:tabs>
          <w:tab w:val="left" w:pos="90"/>
          <w:tab w:val="left" w:pos="567"/>
          <w:tab w:val="left" w:pos="990"/>
        </w:tabs>
        <w:ind w:left="0" w:firstLine="0"/>
        <w:contextualSpacing/>
        <w:jc w:val="both"/>
        <w:rPr>
          <w:sz w:val="22"/>
          <w:szCs w:val="22"/>
        </w:rPr>
      </w:pPr>
      <w:r w:rsidRPr="00C86309">
        <w:rPr>
          <w:sz w:val="22"/>
          <w:szCs w:val="22"/>
        </w:rPr>
        <w:t xml:space="preserve">  Programoje turi būti aiškiai suplanuota konferencijos struktūra (</w:t>
      </w:r>
      <w:r w:rsidRPr="00C86309">
        <w:rPr>
          <w:bCs/>
          <w:sz w:val="22"/>
          <w:szCs w:val="22"/>
        </w:rPr>
        <w:t xml:space="preserve">pranešimų temos, pranešėjai, jų pranešimų trukmė ir </w:t>
      </w:r>
      <w:r w:rsidR="00CE3E81" w:rsidRPr="00C86309">
        <w:rPr>
          <w:bCs/>
          <w:sz w:val="22"/>
          <w:szCs w:val="22"/>
        </w:rPr>
        <w:t>pan.</w:t>
      </w:r>
      <w:r w:rsidRPr="00C86309">
        <w:rPr>
          <w:sz w:val="22"/>
          <w:szCs w:val="22"/>
        </w:rPr>
        <w:t>). Programa turi būti parengt</w:t>
      </w:r>
      <w:r w:rsidR="00025A4F" w:rsidRPr="00C86309">
        <w:rPr>
          <w:sz w:val="22"/>
          <w:szCs w:val="22"/>
        </w:rPr>
        <w:t>a</w:t>
      </w:r>
      <w:r w:rsidRPr="00C86309">
        <w:rPr>
          <w:sz w:val="22"/>
          <w:szCs w:val="22"/>
        </w:rPr>
        <w:t xml:space="preserve"> pagal Techninės specifikacijos 1 priedo </w:t>
      </w:r>
      <w:r w:rsidRPr="00C86309">
        <w:rPr>
          <w:bCs/>
          <w:sz w:val="22"/>
          <w:szCs w:val="22"/>
        </w:rPr>
        <w:t>(Programos form</w:t>
      </w:r>
      <w:r w:rsidR="00802EA5" w:rsidRPr="00C86309">
        <w:rPr>
          <w:bCs/>
          <w:sz w:val="22"/>
          <w:szCs w:val="22"/>
        </w:rPr>
        <w:t>a</w:t>
      </w:r>
      <w:r w:rsidRPr="00C86309">
        <w:rPr>
          <w:bCs/>
          <w:sz w:val="22"/>
          <w:szCs w:val="22"/>
        </w:rPr>
        <w:t>) nustatytą formą.</w:t>
      </w:r>
    </w:p>
    <w:p w14:paraId="3DD034A9" w14:textId="77777777" w:rsidR="00BE0AC3" w:rsidRPr="00C86309" w:rsidRDefault="00BE0AC3" w:rsidP="00BE0AC3">
      <w:pPr>
        <w:pStyle w:val="Sraopastraipa"/>
        <w:numPr>
          <w:ilvl w:val="2"/>
          <w:numId w:val="6"/>
        </w:numPr>
        <w:tabs>
          <w:tab w:val="clear" w:pos="720"/>
          <w:tab w:val="num" w:pos="0"/>
          <w:tab w:val="left" w:pos="90"/>
          <w:tab w:val="left" w:pos="567"/>
          <w:tab w:val="left" w:pos="990"/>
        </w:tabs>
        <w:ind w:left="0" w:firstLine="0"/>
        <w:contextualSpacing/>
        <w:jc w:val="both"/>
        <w:rPr>
          <w:sz w:val="22"/>
          <w:szCs w:val="22"/>
        </w:rPr>
      </w:pPr>
      <w:r w:rsidRPr="00C86309">
        <w:rPr>
          <w:sz w:val="22"/>
          <w:szCs w:val="22"/>
        </w:rPr>
        <w:t xml:space="preserve"> </w:t>
      </w:r>
      <w:proofErr w:type="spellStart"/>
      <w:r w:rsidRPr="00C86309">
        <w:rPr>
          <w:sz w:val="22"/>
          <w:szCs w:val="22"/>
        </w:rPr>
        <w:t>Panelinės</w:t>
      </w:r>
      <w:proofErr w:type="spellEnd"/>
      <w:r w:rsidRPr="00C86309">
        <w:rPr>
          <w:sz w:val="22"/>
          <w:szCs w:val="22"/>
        </w:rPr>
        <w:t xml:space="preserve"> diskusijos, laikomos neatsiejama konferencijų programos dalimi. Jos turi būti įtrauktos į konferencijų programas, suderintos su Perkančiąja organizacija ir atitikti bendruosius reikalavimus dėl trukmės, vertimo (jei taikoma), dalyvių sudėties, mišraus dalyvavimo bei įrašymo.</w:t>
      </w:r>
    </w:p>
    <w:p w14:paraId="77811FB1" w14:textId="50F53C45" w:rsidR="00BE0AC3" w:rsidRPr="00C86309" w:rsidRDefault="00BE0AC3" w:rsidP="00BE0AC3">
      <w:pPr>
        <w:pStyle w:val="Sraopastraipa"/>
        <w:numPr>
          <w:ilvl w:val="2"/>
          <w:numId w:val="6"/>
        </w:numPr>
        <w:tabs>
          <w:tab w:val="left" w:pos="90"/>
          <w:tab w:val="left" w:pos="567"/>
          <w:tab w:val="left" w:pos="990"/>
        </w:tabs>
        <w:ind w:left="0" w:firstLine="0"/>
        <w:contextualSpacing/>
        <w:jc w:val="both"/>
        <w:rPr>
          <w:sz w:val="22"/>
          <w:szCs w:val="22"/>
        </w:rPr>
      </w:pPr>
      <w:r w:rsidRPr="00C86309">
        <w:rPr>
          <w:sz w:val="22"/>
          <w:szCs w:val="22"/>
        </w:rPr>
        <w:t xml:space="preserve">Konkrečios konferencijos programa turi būti pateikta ir suderinta su Perkančiąja organizacija ne </w:t>
      </w:r>
      <w:bookmarkStart w:id="1" w:name="_Hlk34948910"/>
      <w:r w:rsidRPr="00C86309">
        <w:rPr>
          <w:sz w:val="22"/>
          <w:szCs w:val="22"/>
        </w:rPr>
        <w:t xml:space="preserve">vėliau kaip prieš </w:t>
      </w:r>
      <w:r w:rsidR="00CE3E81" w:rsidRPr="00C86309">
        <w:rPr>
          <w:sz w:val="22"/>
          <w:szCs w:val="22"/>
        </w:rPr>
        <w:t>60</w:t>
      </w:r>
      <w:r w:rsidRPr="00C86309">
        <w:rPr>
          <w:sz w:val="22"/>
          <w:szCs w:val="22"/>
        </w:rPr>
        <w:t xml:space="preserve"> </w:t>
      </w:r>
      <w:r w:rsidR="001D27D1" w:rsidRPr="001D27D1">
        <w:rPr>
          <w:sz w:val="22"/>
          <w:szCs w:val="22"/>
        </w:rPr>
        <w:t xml:space="preserve">(šešiasdešimt) </w:t>
      </w:r>
      <w:r w:rsidR="00CE3E81" w:rsidRPr="00C86309">
        <w:rPr>
          <w:sz w:val="22"/>
          <w:szCs w:val="22"/>
        </w:rPr>
        <w:t xml:space="preserve">kalendorinių </w:t>
      </w:r>
      <w:r w:rsidRPr="00C86309">
        <w:rPr>
          <w:sz w:val="22"/>
          <w:szCs w:val="22"/>
        </w:rPr>
        <w:t xml:space="preserve">dienų </w:t>
      </w:r>
      <w:bookmarkEnd w:id="1"/>
      <w:r w:rsidRPr="00C86309">
        <w:rPr>
          <w:sz w:val="22"/>
          <w:szCs w:val="22"/>
        </w:rPr>
        <w:t xml:space="preserve">iki </w:t>
      </w:r>
      <w:r w:rsidR="001D27D1">
        <w:rPr>
          <w:sz w:val="22"/>
          <w:szCs w:val="22"/>
        </w:rPr>
        <w:t xml:space="preserve">atitinkamos </w:t>
      </w:r>
      <w:r w:rsidRPr="00C86309">
        <w:rPr>
          <w:sz w:val="22"/>
          <w:szCs w:val="22"/>
        </w:rPr>
        <w:t>konferencijos pradžios dienos.</w:t>
      </w:r>
    </w:p>
    <w:p w14:paraId="2FA9C383" w14:textId="77777777" w:rsidR="00BE0AC3" w:rsidRPr="00C86309" w:rsidRDefault="00BE0AC3" w:rsidP="00BE0AC3">
      <w:pPr>
        <w:pStyle w:val="Sraopastraipa"/>
        <w:numPr>
          <w:ilvl w:val="1"/>
          <w:numId w:val="6"/>
        </w:numPr>
        <w:tabs>
          <w:tab w:val="left" w:pos="90"/>
          <w:tab w:val="left" w:pos="567"/>
          <w:tab w:val="left" w:pos="990"/>
        </w:tabs>
        <w:ind w:left="0" w:firstLine="0"/>
        <w:contextualSpacing/>
        <w:jc w:val="both"/>
        <w:rPr>
          <w:sz w:val="22"/>
          <w:szCs w:val="22"/>
        </w:rPr>
      </w:pPr>
      <w:r w:rsidRPr="00C86309">
        <w:rPr>
          <w:b/>
          <w:sz w:val="22"/>
          <w:szCs w:val="22"/>
        </w:rPr>
        <w:t>Bendrieji reikalavimai konferencijų organizavimui:</w:t>
      </w:r>
    </w:p>
    <w:p w14:paraId="1EBE35F5" w14:textId="5F46E04F" w:rsidR="00BE0AC3" w:rsidRPr="00862A94" w:rsidRDefault="00BE0AC3" w:rsidP="00BE0AC3">
      <w:pPr>
        <w:pStyle w:val="Sraopastraipa"/>
        <w:numPr>
          <w:ilvl w:val="2"/>
          <w:numId w:val="6"/>
        </w:numPr>
        <w:tabs>
          <w:tab w:val="left" w:pos="90"/>
          <w:tab w:val="left" w:pos="567"/>
          <w:tab w:val="left" w:pos="990"/>
        </w:tabs>
        <w:ind w:left="0" w:firstLine="0"/>
        <w:contextualSpacing/>
        <w:jc w:val="both"/>
        <w:rPr>
          <w:sz w:val="22"/>
          <w:szCs w:val="22"/>
        </w:rPr>
      </w:pPr>
      <w:r w:rsidRPr="00C86309">
        <w:rPr>
          <w:sz w:val="22"/>
          <w:szCs w:val="22"/>
        </w:rPr>
        <w:t>Tiekėjas turi paskirti atsakingą asmenį</w:t>
      </w:r>
      <w:r w:rsidR="001D27D1">
        <w:rPr>
          <w:sz w:val="22"/>
          <w:szCs w:val="22"/>
        </w:rPr>
        <w:t>, t. y. projekto vadovą</w:t>
      </w:r>
      <w:r w:rsidRPr="00C86309">
        <w:rPr>
          <w:sz w:val="22"/>
          <w:szCs w:val="22"/>
        </w:rPr>
        <w:t>, į kurį Perkančioji organizacija galėtų kreiptis dėl teikiamų paslaugų ir (arba) konferencijų metu iškilus</w:t>
      </w:r>
      <w:r w:rsidR="00021433">
        <w:rPr>
          <w:sz w:val="22"/>
          <w:szCs w:val="22"/>
        </w:rPr>
        <w:t>ių problemų</w:t>
      </w:r>
      <w:r w:rsidRPr="00C86309">
        <w:rPr>
          <w:sz w:val="22"/>
          <w:szCs w:val="22"/>
        </w:rPr>
        <w:t xml:space="preserve"> dėl naudojamų patalpų, įrangos ir (arba) kitų</w:t>
      </w:r>
      <w:r w:rsidRPr="00862A94">
        <w:rPr>
          <w:sz w:val="22"/>
          <w:szCs w:val="22"/>
        </w:rPr>
        <w:t xml:space="preserve"> nenumatytų techninių problemų.</w:t>
      </w:r>
    </w:p>
    <w:p w14:paraId="61846EC0" w14:textId="77777777" w:rsidR="00BE0AC3" w:rsidRPr="00862A94" w:rsidRDefault="00BE0AC3" w:rsidP="00BE0AC3">
      <w:pPr>
        <w:pStyle w:val="Sraopastraipa"/>
        <w:numPr>
          <w:ilvl w:val="1"/>
          <w:numId w:val="6"/>
        </w:numPr>
        <w:tabs>
          <w:tab w:val="left" w:pos="90"/>
          <w:tab w:val="left" w:pos="567"/>
          <w:tab w:val="left" w:pos="851"/>
          <w:tab w:val="left" w:pos="990"/>
        </w:tabs>
        <w:ind w:left="0" w:firstLine="0"/>
        <w:contextualSpacing/>
        <w:jc w:val="both"/>
        <w:rPr>
          <w:sz w:val="22"/>
          <w:szCs w:val="22"/>
        </w:rPr>
      </w:pPr>
      <w:r w:rsidRPr="00862A94">
        <w:rPr>
          <w:b/>
          <w:sz w:val="22"/>
          <w:szCs w:val="22"/>
        </w:rPr>
        <w:t>Reikalavimai patalpoms, įrangai:</w:t>
      </w:r>
    </w:p>
    <w:p w14:paraId="3099AEC4" w14:textId="77777777" w:rsidR="00BE0AC3" w:rsidRPr="00862A94" w:rsidRDefault="00BE0AC3" w:rsidP="00BE0AC3">
      <w:pPr>
        <w:pStyle w:val="Sraopastraipa"/>
        <w:numPr>
          <w:ilvl w:val="2"/>
          <w:numId w:val="6"/>
        </w:numPr>
        <w:tabs>
          <w:tab w:val="left" w:pos="567"/>
          <w:tab w:val="left" w:pos="851"/>
        </w:tabs>
        <w:ind w:left="0" w:firstLine="0"/>
        <w:jc w:val="both"/>
        <w:rPr>
          <w:sz w:val="22"/>
          <w:szCs w:val="22"/>
        </w:rPr>
      </w:pPr>
      <w:r w:rsidRPr="00862A94">
        <w:rPr>
          <w:sz w:val="22"/>
          <w:szCs w:val="22"/>
        </w:rPr>
        <w:t>Konferencijos metu turi būti išnuomota salė tinkama konferencijos organizavimui ir vedimui.</w:t>
      </w:r>
    </w:p>
    <w:p w14:paraId="12D26814" w14:textId="77777777" w:rsidR="00BE0AC3" w:rsidRPr="00862A94" w:rsidRDefault="00BE0AC3" w:rsidP="00BE0AC3">
      <w:pPr>
        <w:pStyle w:val="Sraopastraipa"/>
        <w:numPr>
          <w:ilvl w:val="2"/>
          <w:numId w:val="6"/>
        </w:numPr>
        <w:tabs>
          <w:tab w:val="left" w:pos="90"/>
          <w:tab w:val="left" w:pos="567"/>
          <w:tab w:val="left" w:pos="851"/>
          <w:tab w:val="left" w:pos="990"/>
        </w:tabs>
        <w:ind w:left="0" w:firstLine="0"/>
        <w:contextualSpacing/>
        <w:jc w:val="both"/>
        <w:rPr>
          <w:sz w:val="22"/>
          <w:szCs w:val="22"/>
        </w:rPr>
      </w:pPr>
      <w:r w:rsidRPr="00862A94">
        <w:rPr>
          <w:sz w:val="22"/>
          <w:szCs w:val="22"/>
        </w:rPr>
        <w:t>Salė turi būti vėdinama, tinkamai apšviesta, šildoma (žiemos sezono metu).</w:t>
      </w:r>
    </w:p>
    <w:p w14:paraId="2CEF76B2" w14:textId="77777777" w:rsidR="00BE0AC3" w:rsidRPr="00862A94" w:rsidRDefault="00BE0AC3" w:rsidP="00BE0AC3">
      <w:pPr>
        <w:pStyle w:val="Sraopastraipa"/>
        <w:numPr>
          <w:ilvl w:val="2"/>
          <w:numId w:val="6"/>
        </w:numPr>
        <w:tabs>
          <w:tab w:val="left" w:pos="90"/>
          <w:tab w:val="left" w:pos="567"/>
          <w:tab w:val="left" w:pos="851"/>
          <w:tab w:val="left" w:pos="990"/>
        </w:tabs>
        <w:ind w:left="0" w:firstLine="0"/>
        <w:contextualSpacing/>
        <w:jc w:val="both"/>
        <w:rPr>
          <w:sz w:val="22"/>
          <w:szCs w:val="22"/>
        </w:rPr>
      </w:pPr>
      <w:r w:rsidRPr="00862A94">
        <w:rPr>
          <w:sz w:val="22"/>
          <w:szCs w:val="22"/>
        </w:rPr>
        <w:t>Konferencijų patalpose turi būti užtektinai vietos konferencijų dalyviams, moderatoriui, lektoriams, užsienio lektoriams.</w:t>
      </w:r>
    </w:p>
    <w:p w14:paraId="79A963AD" w14:textId="77777777" w:rsidR="00BE0AC3" w:rsidRPr="00862A94" w:rsidRDefault="00BE0AC3" w:rsidP="00BE0AC3">
      <w:pPr>
        <w:pStyle w:val="Sraopastraipa"/>
        <w:numPr>
          <w:ilvl w:val="2"/>
          <w:numId w:val="6"/>
        </w:numPr>
        <w:tabs>
          <w:tab w:val="left" w:pos="90"/>
          <w:tab w:val="left" w:pos="567"/>
          <w:tab w:val="left" w:pos="851"/>
          <w:tab w:val="left" w:pos="990"/>
        </w:tabs>
        <w:ind w:left="0" w:firstLine="0"/>
        <w:contextualSpacing/>
        <w:jc w:val="both"/>
        <w:rPr>
          <w:sz w:val="22"/>
          <w:szCs w:val="22"/>
        </w:rPr>
      </w:pPr>
      <w:r w:rsidRPr="00862A94">
        <w:rPr>
          <w:sz w:val="22"/>
          <w:szCs w:val="22"/>
        </w:rPr>
        <w:t>Konferencijų patalpose turi būti sąlygos gerai matyti ir girdėti pateikiamą informaciją.</w:t>
      </w:r>
    </w:p>
    <w:p w14:paraId="7261DBF4" w14:textId="5ABC86BD" w:rsidR="00BE0AC3" w:rsidRPr="00862A94" w:rsidRDefault="00BE0AC3" w:rsidP="00BE0AC3">
      <w:pPr>
        <w:pStyle w:val="Sraopastraipa"/>
        <w:numPr>
          <w:ilvl w:val="2"/>
          <w:numId w:val="6"/>
        </w:numPr>
        <w:tabs>
          <w:tab w:val="left" w:pos="90"/>
          <w:tab w:val="left" w:pos="567"/>
          <w:tab w:val="left" w:pos="851"/>
          <w:tab w:val="left" w:pos="990"/>
        </w:tabs>
        <w:ind w:left="0" w:firstLine="0"/>
        <w:contextualSpacing/>
        <w:jc w:val="both"/>
        <w:rPr>
          <w:sz w:val="22"/>
          <w:szCs w:val="22"/>
        </w:rPr>
      </w:pPr>
      <w:r w:rsidRPr="00862A94">
        <w:rPr>
          <w:sz w:val="22"/>
          <w:szCs w:val="22"/>
        </w:rPr>
        <w:t xml:space="preserve">Konferencijų patalpose turi būti konferencijų organizavimui reikiama įranga ir baldai: kompiuterinė ir multimedijos įranga, leidžianti demonstruoti vaizdinę medžiagą (prezentacijas, paveiksliukus, nuotraukas, filmuotą medžiagą) iš skaitmeninės laikmenos, kompaktinių plokštelių nuskaitymo įranga ir jungtis USB atmintinei, multimedijos projektorius, kompiuteris, įgarsinimo įranga, nenutrūkstamas interneto ryšys, tinkamo dydžio baltas ekranas, </w:t>
      </w:r>
      <w:r w:rsidRPr="006D32BF">
        <w:rPr>
          <w:sz w:val="22"/>
          <w:szCs w:val="22"/>
        </w:rPr>
        <w:t xml:space="preserve">lenta su dideliais popieriaus lapais (ne mažiau kaip 5 </w:t>
      </w:r>
      <w:r w:rsidR="001D27D1" w:rsidRPr="006D32BF">
        <w:rPr>
          <w:sz w:val="22"/>
          <w:szCs w:val="22"/>
        </w:rPr>
        <w:t xml:space="preserve">(penki) </w:t>
      </w:r>
      <w:r w:rsidR="00B33454">
        <w:rPr>
          <w:sz w:val="22"/>
          <w:szCs w:val="22"/>
        </w:rPr>
        <w:t>lapai vienai konferencijos</w:t>
      </w:r>
      <w:r w:rsidRPr="006D32BF">
        <w:rPr>
          <w:sz w:val="22"/>
          <w:szCs w:val="22"/>
        </w:rPr>
        <w:t xml:space="preserve"> dienai), ne mažiau kaip 4 </w:t>
      </w:r>
      <w:r w:rsidR="001D27D1" w:rsidRPr="006D32BF">
        <w:rPr>
          <w:sz w:val="22"/>
          <w:szCs w:val="22"/>
        </w:rPr>
        <w:t>(keturių) spalvų flomasteriai,</w:t>
      </w:r>
      <w:r w:rsidR="001D27D1">
        <w:rPr>
          <w:sz w:val="22"/>
          <w:szCs w:val="22"/>
        </w:rPr>
        <w:t xml:space="preserve"> stalas ir </w:t>
      </w:r>
      <w:r w:rsidRPr="00862A94">
        <w:rPr>
          <w:sz w:val="22"/>
          <w:szCs w:val="22"/>
        </w:rPr>
        <w:t xml:space="preserve">kėdės konferencijų lektoriams ir moderatoriams, mobilūs stalai ir kėdės konferencijų dalyviams. </w:t>
      </w:r>
    </w:p>
    <w:p w14:paraId="2F402670" w14:textId="77777777" w:rsidR="00BE0AC3" w:rsidRPr="00862A94" w:rsidRDefault="00BE0AC3" w:rsidP="00BE0AC3">
      <w:pPr>
        <w:pStyle w:val="Sraopastraipa"/>
        <w:numPr>
          <w:ilvl w:val="2"/>
          <w:numId w:val="6"/>
        </w:numPr>
        <w:tabs>
          <w:tab w:val="left" w:pos="90"/>
          <w:tab w:val="left" w:pos="567"/>
          <w:tab w:val="left" w:pos="851"/>
          <w:tab w:val="left" w:pos="990"/>
        </w:tabs>
        <w:ind w:left="0" w:firstLine="0"/>
        <w:contextualSpacing/>
        <w:jc w:val="both"/>
        <w:rPr>
          <w:sz w:val="22"/>
          <w:szCs w:val="22"/>
        </w:rPr>
      </w:pPr>
      <w:r w:rsidRPr="00862A94">
        <w:rPr>
          <w:sz w:val="22"/>
          <w:szCs w:val="22"/>
        </w:rPr>
        <w:t xml:space="preserve"> Konferencijų vieta turi būti patogi viešojo transporto susisiekimo atžvilgiu.</w:t>
      </w:r>
    </w:p>
    <w:p w14:paraId="4B0F67D6" w14:textId="77777777" w:rsidR="00BE0AC3" w:rsidRPr="00862A94" w:rsidRDefault="00BE0AC3" w:rsidP="00BE0AC3">
      <w:pPr>
        <w:pStyle w:val="Sraopastraipa"/>
        <w:numPr>
          <w:ilvl w:val="2"/>
          <w:numId w:val="6"/>
        </w:numPr>
        <w:tabs>
          <w:tab w:val="left" w:pos="90"/>
          <w:tab w:val="left" w:pos="567"/>
          <w:tab w:val="left" w:pos="851"/>
        </w:tabs>
        <w:ind w:left="0" w:firstLine="0"/>
        <w:contextualSpacing/>
        <w:jc w:val="both"/>
        <w:rPr>
          <w:b/>
          <w:bCs/>
          <w:sz w:val="22"/>
          <w:szCs w:val="22"/>
        </w:rPr>
      </w:pPr>
      <w:r w:rsidRPr="00862A94">
        <w:rPr>
          <w:sz w:val="22"/>
          <w:szCs w:val="22"/>
        </w:rPr>
        <w:t xml:space="preserve"> Pastate, kuriame vyksta konferencijos turi būti parengtos ir matomose vietose išdėstytos informacinės nuorodos / užrašai į konferencijų vietą. Nuorodose privalo būti naudojami Europos Sąjungos emblema ir nurodomas atitinkamas teiginys </w:t>
      </w:r>
      <w:r w:rsidRPr="00862A94">
        <w:rPr>
          <w:bCs/>
          <w:sz w:val="22"/>
          <w:szCs w:val="22"/>
        </w:rPr>
        <w:t>–</w:t>
      </w:r>
      <w:r w:rsidRPr="00862A94">
        <w:rPr>
          <w:sz w:val="22"/>
          <w:szCs w:val="22"/>
        </w:rPr>
        <w:t xml:space="preserve"> „Bendrai finansuoja Europos Sąjunga“</w:t>
      </w:r>
      <w:r w:rsidRPr="00862A94">
        <w:rPr>
          <w:sz w:val="22"/>
          <w:szCs w:val="22"/>
          <w:vertAlign w:val="superscript"/>
        </w:rPr>
        <w:footnoteReference w:id="2"/>
      </w:r>
      <w:r w:rsidRPr="00862A94">
        <w:rPr>
          <w:sz w:val="22"/>
          <w:szCs w:val="22"/>
        </w:rPr>
        <w:t>.</w:t>
      </w:r>
    </w:p>
    <w:p w14:paraId="290F4BB8" w14:textId="5A711B2F" w:rsidR="00BE0AC3" w:rsidRPr="006D32BF" w:rsidRDefault="00BE0AC3" w:rsidP="00BE0AC3">
      <w:pPr>
        <w:pStyle w:val="Sraopastraipa"/>
        <w:numPr>
          <w:ilvl w:val="2"/>
          <w:numId w:val="6"/>
        </w:numPr>
        <w:tabs>
          <w:tab w:val="left" w:pos="90"/>
          <w:tab w:val="left" w:pos="567"/>
          <w:tab w:val="left" w:pos="851"/>
        </w:tabs>
        <w:ind w:left="0" w:firstLine="0"/>
        <w:contextualSpacing/>
        <w:jc w:val="both"/>
        <w:rPr>
          <w:sz w:val="22"/>
          <w:szCs w:val="22"/>
        </w:rPr>
      </w:pPr>
      <w:r w:rsidRPr="006D32BF">
        <w:rPr>
          <w:bCs/>
          <w:sz w:val="22"/>
          <w:szCs w:val="22"/>
        </w:rPr>
        <w:t>Konferencijų patalpos turi</w:t>
      </w:r>
      <w:r w:rsidR="00797331">
        <w:rPr>
          <w:bCs/>
          <w:sz w:val="22"/>
          <w:szCs w:val="22"/>
        </w:rPr>
        <w:t xml:space="preserve"> būti parengtos ne vėliau kaip 2</w:t>
      </w:r>
      <w:r w:rsidRPr="006D32BF">
        <w:rPr>
          <w:bCs/>
          <w:sz w:val="22"/>
          <w:szCs w:val="22"/>
        </w:rPr>
        <w:t xml:space="preserve"> </w:t>
      </w:r>
      <w:r w:rsidR="00797331">
        <w:rPr>
          <w:bCs/>
          <w:sz w:val="22"/>
          <w:szCs w:val="22"/>
        </w:rPr>
        <w:t>(dvi</w:t>
      </w:r>
      <w:r w:rsidR="001D27D1" w:rsidRPr="006D32BF">
        <w:rPr>
          <w:bCs/>
          <w:sz w:val="22"/>
          <w:szCs w:val="22"/>
        </w:rPr>
        <w:t>) val. iki atitinkamos konferencijos</w:t>
      </w:r>
      <w:r w:rsidRPr="006D32BF">
        <w:rPr>
          <w:bCs/>
          <w:sz w:val="22"/>
          <w:szCs w:val="22"/>
        </w:rPr>
        <w:t xml:space="preserve"> pradžios.</w:t>
      </w:r>
    </w:p>
    <w:p w14:paraId="4AD8968D" w14:textId="0D3304EA" w:rsidR="00BE0AC3" w:rsidRPr="006D32BF" w:rsidRDefault="00797331" w:rsidP="00BE0AC3">
      <w:pPr>
        <w:pStyle w:val="Sraopastraipa"/>
        <w:numPr>
          <w:ilvl w:val="2"/>
          <w:numId w:val="6"/>
        </w:numPr>
        <w:tabs>
          <w:tab w:val="left" w:pos="90"/>
          <w:tab w:val="left" w:pos="567"/>
          <w:tab w:val="left" w:pos="851"/>
        </w:tabs>
        <w:ind w:left="0" w:firstLine="0"/>
        <w:contextualSpacing/>
        <w:jc w:val="both"/>
        <w:rPr>
          <w:sz w:val="22"/>
          <w:szCs w:val="22"/>
        </w:rPr>
      </w:pPr>
      <w:r>
        <w:rPr>
          <w:sz w:val="22"/>
          <w:szCs w:val="22"/>
        </w:rPr>
        <w:t>Konferencijos salėje ar jos prieigose turi būti parengta vieta</w:t>
      </w:r>
      <w:r w:rsidR="00BE0AC3" w:rsidRPr="006D32BF">
        <w:rPr>
          <w:sz w:val="22"/>
          <w:szCs w:val="22"/>
        </w:rPr>
        <w:t xml:space="preserve"> dalyvių registravimui.</w:t>
      </w:r>
    </w:p>
    <w:p w14:paraId="72148EB7" w14:textId="77777777" w:rsidR="00BE0AC3" w:rsidRPr="00862A94" w:rsidRDefault="00BE0AC3" w:rsidP="00BE0AC3">
      <w:pPr>
        <w:pStyle w:val="Sraopastraipa"/>
        <w:numPr>
          <w:ilvl w:val="2"/>
          <w:numId w:val="6"/>
        </w:numPr>
        <w:tabs>
          <w:tab w:val="left" w:pos="90"/>
          <w:tab w:val="left" w:pos="567"/>
        </w:tabs>
        <w:ind w:left="0" w:firstLine="0"/>
        <w:contextualSpacing/>
        <w:jc w:val="both"/>
        <w:rPr>
          <w:sz w:val="22"/>
          <w:szCs w:val="22"/>
        </w:rPr>
      </w:pPr>
      <w:r w:rsidRPr="00862A94">
        <w:rPr>
          <w:sz w:val="22"/>
          <w:szCs w:val="22"/>
        </w:rPr>
        <w:lastRenderedPageBreak/>
        <w:t xml:space="preserve">Patalpos privalo atitikti visas higienos normas ir standartus. </w:t>
      </w:r>
    </w:p>
    <w:p w14:paraId="19B3E71D" w14:textId="649AE5E5" w:rsidR="00BE0AC3" w:rsidRPr="00A238B8" w:rsidRDefault="00BE0AC3" w:rsidP="00BE0AC3">
      <w:pPr>
        <w:pStyle w:val="Sraopastraipa"/>
        <w:numPr>
          <w:ilvl w:val="2"/>
          <w:numId w:val="6"/>
        </w:numPr>
        <w:tabs>
          <w:tab w:val="left" w:pos="90"/>
          <w:tab w:val="left" w:pos="567"/>
        </w:tabs>
        <w:ind w:left="0" w:firstLine="0"/>
        <w:contextualSpacing/>
        <w:jc w:val="both"/>
        <w:rPr>
          <w:sz w:val="22"/>
          <w:szCs w:val="22"/>
        </w:rPr>
      </w:pPr>
      <w:r w:rsidRPr="00A238B8">
        <w:rPr>
          <w:sz w:val="22"/>
          <w:szCs w:val="22"/>
        </w:rPr>
        <w:t xml:space="preserve">Konkrečios konferencijos tiksli vieta turi būti suderinta su Perkančiąja organizacija </w:t>
      </w:r>
      <w:r w:rsidR="00E67593">
        <w:rPr>
          <w:sz w:val="22"/>
          <w:szCs w:val="22"/>
        </w:rPr>
        <w:t>ne vėliau kaip likus</w:t>
      </w:r>
      <w:r w:rsidRPr="00A238B8">
        <w:rPr>
          <w:sz w:val="22"/>
          <w:szCs w:val="22"/>
        </w:rPr>
        <w:t xml:space="preserve"> </w:t>
      </w:r>
      <w:r w:rsidR="001551B3" w:rsidRPr="00A238B8">
        <w:rPr>
          <w:sz w:val="22"/>
          <w:szCs w:val="22"/>
        </w:rPr>
        <w:t>30</w:t>
      </w:r>
      <w:r w:rsidRPr="00A238B8">
        <w:rPr>
          <w:sz w:val="22"/>
          <w:szCs w:val="22"/>
        </w:rPr>
        <w:t xml:space="preserve"> (</w:t>
      </w:r>
      <w:r w:rsidR="001551B3" w:rsidRPr="00A238B8">
        <w:rPr>
          <w:sz w:val="22"/>
          <w:szCs w:val="22"/>
        </w:rPr>
        <w:t>trisdešimt</w:t>
      </w:r>
      <w:r w:rsidRPr="00A238B8">
        <w:rPr>
          <w:sz w:val="22"/>
          <w:szCs w:val="22"/>
        </w:rPr>
        <w:t>) kalendorinių dienų iki</w:t>
      </w:r>
      <w:r w:rsidR="00077B4F" w:rsidRPr="00A238B8">
        <w:rPr>
          <w:sz w:val="22"/>
          <w:szCs w:val="22"/>
        </w:rPr>
        <w:t xml:space="preserve"> atitinkamos</w:t>
      </w:r>
      <w:r w:rsidRPr="00A238B8">
        <w:rPr>
          <w:sz w:val="22"/>
          <w:szCs w:val="22"/>
        </w:rPr>
        <w:t xml:space="preserve"> konferencijos pradžios</w:t>
      </w:r>
      <w:r w:rsidR="00345F24" w:rsidRPr="00A238B8">
        <w:rPr>
          <w:sz w:val="22"/>
          <w:szCs w:val="22"/>
        </w:rPr>
        <w:t xml:space="preserve"> dienos</w:t>
      </w:r>
      <w:r w:rsidRPr="00A238B8">
        <w:rPr>
          <w:sz w:val="22"/>
          <w:szCs w:val="22"/>
        </w:rPr>
        <w:t>.</w:t>
      </w:r>
    </w:p>
    <w:p w14:paraId="25B5F4EA" w14:textId="77777777" w:rsidR="00BE0AC3" w:rsidRPr="00C86309" w:rsidRDefault="00BE0AC3" w:rsidP="00BE0AC3">
      <w:pPr>
        <w:pStyle w:val="Sraopastraipa"/>
        <w:numPr>
          <w:ilvl w:val="2"/>
          <w:numId w:val="6"/>
        </w:numPr>
        <w:tabs>
          <w:tab w:val="left" w:pos="90"/>
          <w:tab w:val="left" w:pos="567"/>
          <w:tab w:val="left" w:pos="851"/>
        </w:tabs>
        <w:ind w:left="0" w:firstLine="0"/>
        <w:contextualSpacing/>
        <w:jc w:val="both"/>
        <w:rPr>
          <w:sz w:val="22"/>
          <w:szCs w:val="22"/>
        </w:rPr>
      </w:pPr>
      <w:r w:rsidRPr="00C86309">
        <w:rPr>
          <w:sz w:val="22"/>
          <w:szCs w:val="22"/>
        </w:rPr>
        <w:t>Tiekėjas turi sudaryti sąlygas neįgaliems asmenims dalyvauti konferencijose ir užtikrinti dalyvavimo sąlygas.</w:t>
      </w:r>
    </w:p>
    <w:p w14:paraId="50818362" w14:textId="77777777" w:rsidR="00BE0AC3" w:rsidRPr="00C86309" w:rsidRDefault="00BE0AC3" w:rsidP="00BE0AC3">
      <w:pPr>
        <w:pStyle w:val="Sraopastraipa"/>
        <w:numPr>
          <w:ilvl w:val="1"/>
          <w:numId w:val="6"/>
        </w:numPr>
        <w:tabs>
          <w:tab w:val="left" w:pos="90"/>
          <w:tab w:val="left" w:pos="567"/>
          <w:tab w:val="left" w:pos="990"/>
        </w:tabs>
        <w:contextualSpacing/>
        <w:jc w:val="both"/>
        <w:rPr>
          <w:sz w:val="22"/>
          <w:szCs w:val="22"/>
        </w:rPr>
      </w:pPr>
      <w:r w:rsidRPr="00C86309">
        <w:rPr>
          <w:b/>
          <w:bCs/>
          <w:sz w:val="22"/>
          <w:szCs w:val="22"/>
        </w:rPr>
        <w:t xml:space="preserve"> Reik</w:t>
      </w:r>
      <w:r w:rsidR="00421AAB" w:rsidRPr="00C86309">
        <w:rPr>
          <w:b/>
          <w:bCs/>
          <w:sz w:val="22"/>
          <w:szCs w:val="22"/>
        </w:rPr>
        <w:t>alavimai konferencijos vertimui</w:t>
      </w:r>
      <w:r w:rsidRPr="00C86309">
        <w:rPr>
          <w:b/>
          <w:bCs/>
          <w:sz w:val="22"/>
          <w:szCs w:val="22"/>
        </w:rPr>
        <w:t>:</w:t>
      </w:r>
    </w:p>
    <w:p w14:paraId="139A204B" w14:textId="51C9C17E" w:rsidR="00BE0AC3" w:rsidRPr="00862A94" w:rsidRDefault="00BE0AC3" w:rsidP="65EC4B48">
      <w:pPr>
        <w:pStyle w:val="Sraopastraipa"/>
        <w:numPr>
          <w:ilvl w:val="2"/>
          <w:numId w:val="6"/>
        </w:numPr>
        <w:tabs>
          <w:tab w:val="left" w:pos="90"/>
          <w:tab w:val="left" w:pos="567"/>
          <w:tab w:val="left" w:pos="990"/>
        </w:tabs>
        <w:ind w:left="0" w:firstLine="0"/>
        <w:contextualSpacing/>
        <w:jc w:val="both"/>
        <w:rPr>
          <w:sz w:val="22"/>
          <w:szCs w:val="22"/>
        </w:rPr>
      </w:pPr>
      <w:r w:rsidRPr="00862A94">
        <w:rPr>
          <w:sz w:val="22"/>
          <w:szCs w:val="22"/>
        </w:rPr>
        <w:t xml:space="preserve">Tiekėjas konferencijos metu turi užtikrinti 8 </w:t>
      </w:r>
      <w:r w:rsidR="00077B4F">
        <w:rPr>
          <w:sz w:val="22"/>
          <w:szCs w:val="22"/>
        </w:rPr>
        <w:t xml:space="preserve">(aštuonių) </w:t>
      </w:r>
      <w:r w:rsidRPr="00862A94">
        <w:rPr>
          <w:sz w:val="22"/>
          <w:szCs w:val="22"/>
        </w:rPr>
        <w:t>akad. val. sinchroninį vertimą iš anglų kalbos į lietuvių kalbą ir iš lietuvių į anglų kalbą</w:t>
      </w:r>
      <w:r w:rsidR="00021433">
        <w:rPr>
          <w:sz w:val="22"/>
          <w:szCs w:val="22"/>
        </w:rPr>
        <w:t xml:space="preserve"> visiems konferencijų dalyviams</w:t>
      </w:r>
      <w:r w:rsidR="00564D87" w:rsidRPr="00862A94">
        <w:rPr>
          <w:sz w:val="22"/>
          <w:szCs w:val="22"/>
        </w:rPr>
        <w:t>.</w:t>
      </w:r>
    </w:p>
    <w:p w14:paraId="108D9ED2" w14:textId="77777777" w:rsidR="00BE0AC3" w:rsidRPr="00862A94" w:rsidRDefault="00BE0AC3" w:rsidP="00BE0AC3">
      <w:pPr>
        <w:pStyle w:val="Sraopastraipa"/>
        <w:numPr>
          <w:ilvl w:val="1"/>
          <w:numId w:val="6"/>
        </w:numPr>
        <w:tabs>
          <w:tab w:val="left" w:pos="90"/>
          <w:tab w:val="left" w:pos="709"/>
          <w:tab w:val="left" w:pos="851"/>
        </w:tabs>
        <w:ind w:left="0" w:firstLine="0"/>
        <w:contextualSpacing/>
        <w:jc w:val="both"/>
        <w:rPr>
          <w:sz w:val="22"/>
          <w:szCs w:val="22"/>
        </w:rPr>
      </w:pPr>
      <w:r w:rsidRPr="00862A94">
        <w:rPr>
          <w:b/>
          <w:sz w:val="22"/>
          <w:szCs w:val="22"/>
        </w:rPr>
        <w:t>Reikalavimai konferencijų dalyvių maitinimo organizavimui:</w:t>
      </w:r>
    </w:p>
    <w:p w14:paraId="24128567" w14:textId="77777777" w:rsidR="00BE0AC3" w:rsidRPr="00862A94" w:rsidRDefault="00BE0AC3" w:rsidP="00BE0AC3">
      <w:pPr>
        <w:pStyle w:val="Sraopastraipa"/>
        <w:numPr>
          <w:ilvl w:val="2"/>
          <w:numId w:val="6"/>
        </w:numPr>
        <w:tabs>
          <w:tab w:val="left" w:pos="90"/>
        </w:tabs>
        <w:ind w:left="0" w:firstLine="0"/>
        <w:contextualSpacing/>
        <w:jc w:val="both"/>
        <w:rPr>
          <w:sz w:val="22"/>
          <w:szCs w:val="22"/>
        </w:rPr>
      </w:pPr>
      <w:r w:rsidRPr="00862A94">
        <w:rPr>
          <w:sz w:val="22"/>
          <w:szCs w:val="22"/>
        </w:rPr>
        <w:t>Maitinimas ir kavos pertraukos turi būti organizuojami tame pačiame pastate, kur vyksta konferencijos arba nutolę vienas nuo kito ne didesniu nei 500 metrų atstumu, arba, jei atstumas didesnis, Tiekėjas savo sąskaita turi pasirūpinti transportu, kuris nuvežtų konferencijų dalyvius iki maitinimo vietos ir atgal.</w:t>
      </w:r>
    </w:p>
    <w:p w14:paraId="75949336" w14:textId="77777777" w:rsidR="00BE0AC3" w:rsidRPr="00862A94" w:rsidRDefault="00BE0AC3" w:rsidP="00BE0AC3">
      <w:pPr>
        <w:pStyle w:val="Sraopastraipa"/>
        <w:numPr>
          <w:ilvl w:val="2"/>
          <w:numId w:val="6"/>
        </w:numPr>
        <w:tabs>
          <w:tab w:val="left" w:pos="90"/>
          <w:tab w:val="left" w:pos="851"/>
        </w:tabs>
        <w:ind w:left="0" w:firstLine="0"/>
        <w:contextualSpacing/>
        <w:jc w:val="both"/>
        <w:rPr>
          <w:sz w:val="22"/>
          <w:szCs w:val="22"/>
        </w:rPr>
      </w:pPr>
      <w:r w:rsidRPr="00862A94">
        <w:rPr>
          <w:sz w:val="22"/>
          <w:szCs w:val="22"/>
        </w:rPr>
        <w:t xml:space="preserve">Visiems konferencijos dalyviams konferencijų vietoje organizuojamos dvi kavos pertraukos, viena pietų pertrauka. </w:t>
      </w:r>
    </w:p>
    <w:p w14:paraId="5FE073CE" w14:textId="77777777" w:rsidR="00BE0AC3" w:rsidRPr="00862A94" w:rsidRDefault="00BE0AC3" w:rsidP="00BE0AC3">
      <w:pPr>
        <w:pStyle w:val="Sraopastraipa"/>
        <w:numPr>
          <w:ilvl w:val="2"/>
          <w:numId w:val="6"/>
        </w:numPr>
        <w:tabs>
          <w:tab w:val="left" w:pos="90"/>
          <w:tab w:val="left" w:pos="851"/>
        </w:tabs>
        <w:ind w:left="0" w:firstLine="0"/>
        <w:contextualSpacing/>
        <w:jc w:val="both"/>
        <w:rPr>
          <w:sz w:val="22"/>
          <w:szCs w:val="22"/>
        </w:rPr>
      </w:pPr>
      <w:r w:rsidRPr="00862A94">
        <w:rPr>
          <w:sz w:val="22"/>
          <w:szCs w:val="22"/>
        </w:rPr>
        <w:t>Kavos pertraukos metu sudaroma galimybė rinktis arbatą (žalią, juodą, vaisinę) arba kavą su priedais (cukrus, grietinėlė); mineralinio vandens (gazuoto ir negazuoto pasirinktinai), patiekiama ne mažiau kaip 0,3 litro vienam žmogui vienos pertraukos metu, užkandžių rinkinį (pyragėlių / bandelių / sausainių).</w:t>
      </w:r>
    </w:p>
    <w:p w14:paraId="40C782F9" w14:textId="77777777" w:rsidR="00BE0AC3" w:rsidRPr="00862A94" w:rsidRDefault="00BE0AC3" w:rsidP="00BE0AC3">
      <w:pPr>
        <w:pStyle w:val="Sraopastraipa"/>
        <w:numPr>
          <w:ilvl w:val="2"/>
          <w:numId w:val="6"/>
        </w:numPr>
        <w:tabs>
          <w:tab w:val="left" w:pos="90"/>
          <w:tab w:val="left" w:pos="851"/>
        </w:tabs>
        <w:ind w:left="0" w:firstLine="0"/>
        <w:contextualSpacing/>
        <w:jc w:val="both"/>
        <w:rPr>
          <w:sz w:val="22"/>
          <w:szCs w:val="22"/>
        </w:rPr>
      </w:pPr>
      <w:r w:rsidRPr="00862A94">
        <w:rPr>
          <w:sz w:val="22"/>
          <w:szCs w:val="22"/>
        </w:rPr>
        <w:t>Pietums patiekiama: sultys / stalo vanduo, sriuba, karštas patiekalas, desertas. Tiekėjas turi užtikrinti maisto įvairovę, galimybę pasirinkti dietinių, vegetariškų patiekalų.</w:t>
      </w:r>
    </w:p>
    <w:p w14:paraId="40F85BD4" w14:textId="77777777" w:rsidR="00BE0AC3" w:rsidRPr="00862A94" w:rsidRDefault="00BE0AC3" w:rsidP="00BE0AC3">
      <w:pPr>
        <w:pStyle w:val="Sraopastraipa"/>
        <w:numPr>
          <w:ilvl w:val="2"/>
          <w:numId w:val="6"/>
        </w:numPr>
        <w:tabs>
          <w:tab w:val="left" w:pos="90"/>
          <w:tab w:val="left" w:pos="851"/>
        </w:tabs>
        <w:ind w:left="0" w:firstLine="0"/>
        <w:contextualSpacing/>
        <w:jc w:val="both"/>
        <w:rPr>
          <w:sz w:val="22"/>
          <w:szCs w:val="22"/>
        </w:rPr>
      </w:pPr>
      <w:r w:rsidRPr="00862A94">
        <w:rPr>
          <w:sz w:val="22"/>
          <w:szCs w:val="22"/>
        </w:rPr>
        <w:t>Teikiamos maitinimo paslaugos turi atitikti Lietuvos higienos normą HN15:2005 „Maisto higiena“, patvirtintą Lietuvos Respublikos sveikatos apsaugos ministro 2005 m. rugsėjo 1 d. įsakymu V-675 (su vėlesniais pakeitimais).</w:t>
      </w:r>
    </w:p>
    <w:p w14:paraId="12E7B7E6" w14:textId="77777777" w:rsidR="00BE0AC3" w:rsidRPr="00862A94" w:rsidRDefault="00BE0AC3" w:rsidP="00BE0AC3">
      <w:pPr>
        <w:pStyle w:val="Sraopastraipa"/>
        <w:numPr>
          <w:ilvl w:val="2"/>
          <w:numId w:val="6"/>
        </w:numPr>
        <w:tabs>
          <w:tab w:val="left" w:pos="90"/>
          <w:tab w:val="left" w:pos="851"/>
        </w:tabs>
        <w:ind w:left="0" w:firstLine="0"/>
        <w:contextualSpacing/>
        <w:jc w:val="both"/>
        <w:rPr>
          <w:sz w:val="22"/>
          <w:szCs w:val="22"/>
        </w:rPr>
      </w:pPr>
      <w:r w:rsidRPr="00862A94">
        <w:rPr>
          <w:sz w:val="22"/>
          <w:szCs w:val="22"/>
        </w:rPr>
        <w:t>Tiekėjas užtikrina indų (ne vienkartinių), įrankių (ne vienkartinių), servetėlių buvimą, serviravimo paslaugų (prieš kavos pertraukas ir pietus) ir patalpų sutvarkymo paslaugų (po kavos pertraukų ir pietų) organizavimą.</w:t>
      </w:r>
    </w:p>
    <w:p w14:paraId="5E86AAE6" w14:textId="77777777" w:rsidR="00BE0AC3" w:rsidRPr="00862A94" w:rsidRDefault="00BE0AC3" w:rsidP="00BE0AC3">
      <w:pPr>
        <w:pStyle w:val="Sraopastraipa"/>
        <w:numPr>
          <w:ilvl w:val="2"/>
          <w:numId w:val="6"/>
        </w:numPr>
        <w:tabs>
          <w:tab w:val="left" w:pos="90"/>
        </w:tabs>
        <w:ind w:left="0" w:firstLine="0"/>
        <w:contextualSpacing/>
        <w:jc w:val="both"/>
        <w:rPr>
          <w:sz w:val="22"/>
          <w:szCs w:val="22"/>
        </w:rPr>
      </w:pPr>
      <w:r w:rsidRPr="00862A94">
        <w:rPr>
          <w:sz w:val="22"/>
          <w:szCs w:val="22"/>
        </w:rPr>
        <w:t xml:space="preserve">Pietų ir kavos pertraukų laikas nustatomas dienotvarkėje. </w:t>
      </w:r>
    </w:p>
    <w:p w14:paraId="07368882" w14:textId="4C9A2925" w:rsidR="00BE0AC3" w:rsidRPr="00954C21" w:rsidRDefault="00BE0AC3" w:rsidP="00954C21">
      <w:pPr>
        <w:pStyle w:val="Sraopastraipa"/>
        <w:numPr>
          <w:ilvl w:val="1"/>
          <w:numId w:val="6"/>
        </w:numPr>
        <w:tabs>
          <w:tab w:val="left" w:pos="90"/>
          <w:tab w:val="left" w:pos="851"/>
          <w:tab w:val="left" w:pos="990"/>
        </w:tabs>
        <w:contextualSpacing/>
        <w:jc w:val="both"/>
        <w:rPr>
          <w:b/>
          <w:sz w:val="22"/>
          <w:szCs w:val="22"/>
        </w:rPr>
      </w:pPr>
      <w:r w:rsidRPr="00954C21">
        <w:rPr>
          <w:rFonts w:eastAsia="Calibri"/>
          <w:b/>
          <w:sz w:val="22"/>
          <w:szCs w:val="22"/>
        </w:rPr>
        <w:t xml:space="preserve">Reikalavimai mokomajai / </w:t>
      </w:r>
      <w:proofErr w:type="spellStart"/>
      <w:r w:rsidRPr="00954C21">
        <w:rPr>
          <w:rFonts w:eastAsia="Calibri"/>
          <w:b/>
          <w:sz w:val="22"/>
          <w:szCs w:val="22"/>
        </w:rPr>
        <w:t>dalomajai</w:t>
      </w:r>
      <w:proofErr w:type="spellEnd"/>
      <w:r w:rsidRPr="00954C21">
        <w:rPr>
          <w:rFonts w:eastAsia="Calibri"/>
          <w:b/>
          <w:sz w:val="22"/>
          <w:szCs w:val="22"/>
        </w:rPr>
        <w:t xml:space="preserve"> medžiagai:</w:t>
      </w:r>
    </w:p>
    <w:p w14:paraId="521F9068" w14:textId="66E566D6" w:rsidR="00BE0AC3" w:rsidRPr="00862A94" w:rsidRDefault="00BE0AC3" w:rsidP="00954C21">
      <w:pPr>
        <w:pStyle w:val="Sraopastraipa"/>
        <w:numPr>
          <w:ilvl w:val="2"/>
          <w:numId w:val="6"/>
        </w:numPr>
        <w:tabs>
          <w:tab w:val="left" w:pos="90"/>
          <w:tab w:val="left" w:pos="851"/>
          <w:tab w:val="left" w:pos="990"/>
        </w:tabs>
        <w:contextualSpacing/>
        <w:jc w:val="both"/>
        <w:rPr>
          <w:sz w:val="22"/>
          <w:szCs w:val="22"/>
        </w:rPr>
      </w:pPr>
      <w:r w:rsidRPr="00862A94">
        <w:rPr>
          <w:rFonts w:eastAsia="Calibri"/>
          <w:sz w:val="22"/>
          <w:szCs w:val="22"/>
        </w:rPr>
        <w:t xml:space="preserve">Mokomojoje / </w:t>
      </w:r>
      <w:proofErr w:type="spellStart"/>
      <w:r w:rsidRPr="00862A94">
        <w:rPr>
          <w:rFonts w:eastAsia="Calibri"/>
          <w:sz w:val="22"/>
          <w:szCs w:val="22"/>
        </w:rPr>
        <w:t>dalomojoje</w:t>
      </w:r>
      <w:proofErr w:type="spellEnd"/>
      <w:r w:rsidRPr="00862A94">
        <w:rPr>
          <w:rFonts w:eastAsia="Calibri"/>
          <w:sz w:val="22"/>
          <w:szCs w:val="22"/>
        </w:rPr>
        <w:t xml:space="preserve"> medžiagoje privalo būti naudojami Projekto pavadinimas, </w:t>
      </w:r>
      <w:r w:rsidRPr="00862A94">
        <w:rPr>
          <w:sz w:val="22"/>
          <w:szCs w:val="22"/>
        </w:rPr>
        <w:t xml:space="preserve">Europos Sąjungos emblema ir nurodomas atitinkamas teiginys </w:t>
      </w:r>
      <w:r w:rsidRPr="00862A94">
        <w:rPr>
          <w:bCs/>
          <w:sz w:val="22"/>
          <w:szCs w:val="22"/>
        </w:rPr>
        <w:t>–</w:t>
      </w:r>
      <w:r w:rsidRPr="00862A94">
        <w:rPr>
          <w:sz w:val="22"/>
          <w:szCs w:val="22"/>
        </w:rPr>
        <w:t xml:space="preserve"> „Bendrai finansuoja Europos Sąjunga“</w:t>
      </w:r>
      <w:r w:rsidRPr="00862A94">
        <w:rPr>
          <w:sz w:val="22"/>
          <w:szCs w:val="22"/>
          <w:vertAlign w:val="superscript"/>
        </w:rPr>
        <w:footnoteReference w:id="3"/>
      </w:r>
      <w:r w:rsidRPr="00862A94">
        <w:rPr>
          <w:sz w:val="22"/>
          <w:szCs w:val="22"/>
        </w:rPr>
        <w:t>.</w:t>
      </w:r>
    </w:p>
    <w:p w14:paraId="68160562" w14:textId="57CEDD1F" w:rsidR="00BE0AC3" w:rsidRPr="00862A94" w:rsidRDefault="00BE0AC3" w:rsidP="00954C21">
      <w:pPr>
        <w:pStyle w:val="Sraopastraipa"/>
        <w:numPr>
          <w:ilvl w:val="2"/>
          <w:numId w:val="6"/>
        </w:numPr>
        <w:tabs>
          <w:tab w:val="left" w:pos="90"/>
          <w:tab w:val="left" w:pos="851"/>
          <w:tab w:val="left" w:pos="990"/>
        </w:tabs>
        <w:contextualSpacing/>
        <w:jc w:val="both"/>
        <w:rPr>
          <w:sz w:val="22"/>
          <w:szCs w:val="22"/>
        </w:rPr>
      </w:pPr>
      <w:r w:rsidRPr="00862A94">
        <w:rPr>
          <w:rFonts w:eastAsia="Calibri"/>
          <w:sz w:val="22"/>
          <w:szCs w:val="22"/>
        </w:rPr>
        <w:t xml:space="preserve">Mokomoji / </w:t>
      </w:r>
      <w:proofErr w:type="spellStart"/>
      <w:r w:rsidRPr="00862A94">
        <w:rPr>
          <w:rFonts w:eastAsia="Calibri"/>
          <w:sz w:val="22"/>
          <w:szCs w:val="22"/>
        </w:rPr>
        <w:t>dalomoji</w:t>
      </w:r>
      <w:proofErr w:type="spellEnd"/>
      <w:r w:rsidRPr="00862A94">
        <w:rPr>
          <w:rFonts w:eastAsia="Calibri"/>
          <w:sz w:val="22"/>
          <w:szCs w:val="22"/>
        </w:rPr>
        <w:t xml:space="preserve"> medžiaga turi būti išdėstyta ir pateikta informatyviai, aiškiai, glaustai, parengta taisyklinga lietuvių kalba</w:t>
      </w:r>
      <w:r w:rsidR="00421AAB" w:rsidRPr="00862A94">
        <w:rPr>
          <w:rFonts w:eastAsia="Calibri"/>
          <w:sz w:val="22"/>
          <w:szCs w:val="22"/>
        </w:rPr>
        <w:t xml:space="preserve"> arba lietuvių ir anglų kalba.</w:t>
      </w:r>
    </w:p>
    <w:p w14:paraId="2FD97C16" w14:textId="38563D34" w:rsidR="00BE0AC3" w:rsidRPr="00862A94" w:rsidRDefault="00BE0AC3" w:rsidP="00954C21">
      <w:pPr>
        <w:pStyle w:val="Sraopastraipa"/>
        <w:numPr>
          <w:ilvl w:val="2"/>
          <w:numId w:val="6"/>
        </w:numPr>
        <w:tabs>
          <w:tab w:val="left" w:pos="90"/>
          <w:tab w:val="left" w:pos="851"/>
          <w:tab w:val="left" w:pos="990"/>
        </w:tabs>
        <w:contextualSpacing/>
        <w:jc w:val="both"/>
        <w:rPr>
          <w:sz w:val="22"/>
          <w:szCs w:val="22"/>
        </w:rPr>
      </w:pPr>
      <w:r w:rsidRPr="00862A94">
        <w:rPr>
          <w:rFonts w:eastAsia="Calibri"/>
          <w:sz w:val="22"/>
          <w:szCs w:val="22"/>
        </w:rPr>
        <w:t xml:space="preserve">Mokomoji / </w:t>
      </w:r>
      <w:proofErr w:type="spellStart"/>
      <w:r w:rsidRPr="00862A94">
        <w:rPr>
          <w:rFonts w:eastAsia="Calibri"/>
          <w:sz w:val="22"/>
          <w:szCs w:val="22"/>
        </w:rPr>
        <w:t>dalomoji</w:t>
      </w:r>
      <w:proofErr w:type="spellEnd"/>
      <w:r w:rsidRPr="00862A94">
        <w:rPr>
          <w:rFonts w:eastAsia="Calibri"/>
          <w:sz w:val="22"/>
          <w:szCs w:val="22"/>
        </w:rPr>
        <w:t xml:space="preserve"> medžiaga </w:t>
      </w:r>
      <w:r w:rsidR="00954C21">
        <w:rPr>
          <w:rFonts w:eastAsia="Calibri"/>
          <w:sz w:val="22"/>
          <w:szCs w:val="22"/>
        </w:rPr>
        <w:t xml:space="preserve">konferencijos dalyviams ir </w:t>
      </w:r>
      <w:r w:rsidRPr="00862A94">
        <w:rPr>
          <w:rFonts w:eastAsia="Calibri"/>
          <w:sz w:val="22"/>
          <w:szCs w:val="22"/>
        </w:rPr>
        <w:t xml:space="preserve">Perkančiajai organizacijai turi būti pateikta </w:t>
      </w:r>
      <w:r w:rsidR="007A7CF0" w:rsidRPr="00862A94">
        <w:rPr>
          <w:rFonts w:eastAsia="Calibri"/>
          <w:sz w:val="22"/>
          <w:szCs w:val="22"/>
        </w:rPr>
        <w:t>skaitmeniniu formatu</w:t>
      </w:r>
      <w:r w:rsidRPr="00862A94">
        <w:rPr>
          <w:rFonts w:eastAsia="Calibri"/>
          <w:sz w:val="22"/>
          <w:szCs w:val="22"/>
        </w:rPr>
        <w:t xml:space="preserve"> (</w:t>
      </w:r>
      <w:proofErr w:type="spellStart"/>
      <w:r w:rsidR="00954C21">
        <w:rPr>
          <w:rFonts w:eastAsia="Calibri"/>
          <w:sz w:val="22"/>
          <w:szCs w:val="22"/>
        </w:rPr>
        <w:t>Arial</w:t>
      </w:r>
      <w:proofErr w:type="spellEnd"/>
      <w:r w:rsidR="00954C21">
        <w:rPr>
          <w:rFonts w:eastAsia="Calibri"/>
          <w:sz w:val="22"/>
          <w:szCs w:val="22"/>
        </w:rPr>
        <w:t xml:space="preserve"> šriftu, dydis 11 </w:t>
      </w:r>
      <w:proofErr w:type="spellStart"/>
      <w:r w:rsidRPr="00862A94">
        <w:rPr>
          <w:rFonts w:eastAsia="Calibri"/>
          <w:sz w:val="22"/>
          <w:szCs w:val="22"/>
        </w:rPr>
        <w:t>pt</w:t>
      </w:r>
      <w:proofErr w:type="spellEnd"/>
      <w:r w:rsidRPr="00862A94">
        <w:rPr>
          <w:rFonts w:eastAsia="Calibri"/>
          <w:sz w:val="22"/>
          <w:szCs w:val="22"/>
        </w:rPr>
        <w:t>, viengubas tarpas tarp eilučių, A4 formatu).</w:t>
      </w:r>
    </w:p>
    <w:p w14:paraId="457A18A8" w14:textId="77777777" w:rsidR="00BE0AC3" w:rsidRPr="00862A94" w:rsidRDefault="00BE0AC3" w:rsidP="00BE0AC3">
      <w:pPr>
        <w:pStyle w:val="Sraopastraipa"/>
        <w:numPr>
          <w:ilvl w:val="1"/>
          <w:numId w:val="6"/>
        </w:numPr>
        <w:tabs>
          <w:tab w:val="left" w:pos="90"/>
          <w:tab w:val="left" w:pos="851"/>
          <w:tab w:val="left" w:pos="990"/>
        </w:tabs>
        <w:ind w:left="0" w:firstLine="0"/>
        <w:contextualSpacing/>
        <w:jc w:val="both"/>
        <w:rPr>
          <w:sz w:val="22"/>
          <w:szCs w:val="22"/>
        </w:rPr>
      </w:pPr>
      <w:r w:rsidRPr="00862A94">
        <w:rPr>
          <w:rFonts w:eastAsia="Calibri"/>
          <w:b/>
          <w:sz w:val="22"/>
          <w:szCs w:val="22"/>
        </w:rPr>
        <w:t>Kitos sąlygos:</w:t>
      </w:r>
    </w:p>
    <w:p w14:paraId="340FF2DA" w14:textId="77777777" w:rsidR="00BE0AC3" w:rsidRPr="00862A94" w:rsidRDefault="00BE0AC3" w:rsidP="00797331">
      <w:pPr>
        <w:pStyle w:val="Sraopastraipa"/>
        <w:numPr>
          <w:ilvl w:val="2"/>
          <w:numId w:val="6"/>
        </w:numPr>
        <w:tabs>
          <w:tab w:val="left" w:pos="90"/>
          <w:tab w:val="left" w:pos="851"/>
          <w:tab w:val="left" w:pos="993"/>
        </w:tabs>
        <w:contextualSpacing/>
        <w:jc w:val="both"/>
        <w:rPr>
          <w:sz w:val="22"/>
          <w:szCs w:val="22"/>
        </w:rPr>
      </w:pPr>
      <w:r w:rsidRPr="00862A94">
        <w:rPr>
          <w:sz w:val="22"/>
          <w:szCs w:val="22"/>
        </w:rPr>
        <w:t xml:space="preserve">Tiekėjas yra atsakingas už tikslinės grupės suformavimą, surinkimą, motyvavimą ir jos dalyvavimo konferencijoje užtikrinimą. </w:t>
      </w:r>
    </w:p>
    <w:p w14:paraId="62E458B4" w14:textId="284BDAEC" w:rsidR="00BE0AC3" w:rsidRPr="00862A94" w:rsidRDefault="00BE0AC3" w:rsidP="00797331">
      <w:pPr>
        <w:pStyle w:val="Sraopastraipa"/>
        <w:numPr>
          <w:ilvl w:val="2"/>
          <w:numId w:val="6"/>
        </w:numPr>
        <w:tabs>
          <w:tab w:val="left" w:pos="90"/>
          <w:tab w:val="left" w:pos="851"/>
          <w:tab w:val="left" w:pos="990"/>
        </w:tabs>
        <w:contextualSpacing/>
        <w:jc w:val="both"/>
        <w:rPr>
          <w:sz w:val="22"/>
          <w:szCs w:val="22"/>
        </w:rPr>
      </w:pPr>
      <w:r w:rsidRPr="00862A94">
        <w:rPr>
          <w:sz w:val="22"/>
          <w:szCs w:val="22"/>
        </w:rPr>
        <w:t>Tiekėjas parengia</w:t>
      </w:r>
      <w:r w:rsidR="00021433">
        <w:rPr>
          <w:sz w:val="22"/>
          <w:szCs w:val="22"/>
        </w:rPr>
        <w:t>, suderina su perkančiąja organizacija</w:t>
      </w:r>
      <w:r w:rsidRPr="00862A94">
        <w:rPr>
          <w:sz w:val="22"/>
          <w:szCs w:val="22"/>
        </w:rPr>
        <w:t xml:space="preserve"> ir siunčia tikslinei grupei kvietimus į konferenciją </w:t>
      </w:r>
      <w:r w:rsidR="00021433">
        <w:rPr>
          <w:sz w:val="22"/>
          <w:szCs w:val="22"/>
        </w:rPr>
        <w:t>bei</w:t>
      </w:r>
      <w:r w:rsidRPr="00862A94">
        <w:rPr>
          <w:sz w:val="22"/>
          <w:szCs w:val="22"/>
        </w:rPr>
        <w:t xml:space="preserve"> užtikrina ryšio palaikymą su tiksline grupe.</w:t>
      </w:r>
      <w:r w:rsidR="00021433">
        <w:rPr>
          <w:sz w:val="22"/>
          <w:szCs w:val="22"/>
        </w:rPr>
        <w:t xml:space="preserve"> </w:t>
      </w:r>
    </w:p>
    <w:p w14:paraId="6D2BE47A" w14:textId="77777777" w:rsidR="00BE0AC3" w:rsidRPr="00862A94" w:rsidRDefault="00BE0AC3" w:rsidP="00BE0AC3">
      <w:pPr>
        <w:pStyle w:val="Sraopastraipa"/>
        <w:numPr>
          <w:ilvl w:val="2"/>
          <w:numId w:val="6"/>
        </w:numPr>
        <w:tabs>
          <w:tab w:val="left" w:pos="90"/>
          <w:tab w:val="left" w:pos="851"/>
          <w:tab w:val="left" w:pos="993"/>
        </w:tabs>
        <w:ind w:left="0" w:firstLine="0"/>
        <w:contextualSpacing/>
        <w:jc w:val="both"/>
        <w:rPr>
          <w:sz w:val="22"/>
          <w:szCs w:val="22"/>
        </w:rPr>
      </w:pPr>
      <w:r w:rsidRPr="00862A94">
        <w:rPr>
          <w:sz w:val="22"/>
          <w:szCs w:val="22"/>
        </w:rPr>
        <w:t>Išankstinę dalyvių registraciją (el. paštu, telefonu) vykdo Paslaugų teikėjas. Išankstinės registracijos sąrašą, likus ne mažiau kaip 10 (dešimt) darbo dienoms iki konferencijos pradžios, pateikia Perkančiajai organizacijai elektroniniu būdu.</w:t>
      </w:r>
    </w:p>
    <w:p w14:paraId="54F8126D" w14:textId="77777777" w:rsidR="00BE0AC3" w:rsidRPr="00862A94" w:rsidRDefault="00BE0AC3" w:rsidP="00BE0AC3">
      <w:pPr>
        <w:pStyle w:val="Sraopastraipa"/>
        <w:numPr>
          <w:ilvl w:val="2"/>
          <w:numId w:val="6"/>
        </w:numPr>
        <w:tabs>
          <w:tab w:val="left" w:pos="90"/>
          <w:tab w:val="left" w:pos="851"/>
          <w:tab w:val="left" w:pos="993"/>
        </w:tabs>
        <w:ind w:left="0" w:firstLine="0"/>
        <w:contextualSpacing/>
        <w:jc w:val="both"/>
        <w:rPr>
          <w:sz w:val="22"/>
          <w:szCs w:val="22"/>
        </w:rPr>
      </w:pPr>
      <w:r w:rsidRPr="00862A94">
        <w:rPr>
          <w:sz w:val="22"/>
          <w:szCs w:val="22"/>
        </w:rPr>
        <w:t>Tiekėjas vykdo dalyvių registraciją konferencijos vietoje pagal Perkančiosios organizacijos pateiktas registracijos formas.</w:t>
      </w:r>
    </w:p>
    <w:p w14:paraId="4BE7BFF4" w14:textId="77777777" w:rsidR="00BE0AC3" w:rsidRPr="00862A94" w:rsidRDefault="00BE0AC3" w:rsidP="00BE0AC3">
      <w:pPr>
        <w:pStyle w:val="Sraopastraipa"/>
        <w:numPr>
          <w:ilvl w:val="2"/>
          <w:numId w:val="6"/>
        </w:numPr>
        <w:tabs>
          <w:tab w:val="left" w:pos="90"/>
          <w:tab w:val="left" w:pos="851"/>
          <w:tab w:val="left" w:pos="993"/>
        </w:tabs>
        <w:ind w:left="0" w:firstLine="0"/>
        <w:contextualSpacing/>
        <w:jc w:val="both"/>
        <w:rPr>
          <w:sz w:val="22"/>
          <w:szCs w:val="22"/>
        </w:rPr>
      </w:pPr>
      <w:r w:rsidRPr="00862A94">
        <w:rPr>
          <w:sz w:val="22"/>
          <w:szCs w:val="22"/>
        </w:rPr>
        <w:t>Tiekėjas parengia galutinius dalyvių sąrašus ir registruoja bei informuoja į konferenciją atvykusius dalyvius, pasirūpina reikalingomis informacinėmis nuorodomis. Dalyvių registracijos sąrašų (su parašais) originalai bei dalyvių registracijos ir aktyvumo virtualioje bendradarbiavimo ir komunikacijos aplinkoje sąrašai atiduodami Perkančiajai organizacijai per 15 (penkiolika) kalendorinių dienų po kiekvienos vienos dienos konferencijos pabaigos.</w:t>
      </w:r>
    </w:p>
    <w:p w14:paraId="10D29C6E" w14:textId="7589F4CB" w:rsidR="00BE0AC3" w:rsidRPr="00862A94" w:rsidRDefault="00BE0AC3" w:rsidP="00BE0AC3">
      <w:pPr>
        <w:pStyle w:val="Sraopastraipa"/>
        <w:numPr>
          <w:ilvl w:val="2"/>
          <w:numId w:val="6"/>
        </w:numPr>
        <w:ind w:left="0" w:firstLine="0"/>
        <w:jc w:val="both"/>
        <w:rPr>
          <w:sz w:val="22"/>
          <w:szCs w:val="22"/>
        </w:rPr>
      </w:pPr>
      <w:r w:rsidRPr="00862A94">
        <w:rPr>
          <w:sz w:val="22"/>
          <w:szCs w:val="22"/>
        </w:rPr>
        <w:t xml:space="preserve">Po </w:t>
      </w:r>
      <w:r w:rsidR="001551B3" w:rsidRPr="00862A94">
        <w:rPr>
          <w:sz w:val="22"/>
          <w:szCs w:val="22"/>
        </w:rPr>
        <w:t xml:space="preserve">kiekvienos </w:t>
      </w:r>
      <w:r w:rsidRPr="00862A94">
        <w:rPr>
          <w:bCs/>
          <w:sz w:val="22"/>
          <w:szCs w:val="22"/>
        </w:rPr>
        <w:t xml:space="preserve">konferencijos </w:t>
      </w:r>
      <w:r w:rsidRPr="00862A94">
        <w:rPr>
          <w:sz w:val="22"/>
          <w:szCs w:val="22"/>
        </w:rPr>
        <w:t xml:space="preserve">Tiekėjas turi pateikti Perkančiajai organizacijai detalią paslaugų įvykdymo ataskaitą. Ataskaitą turi sudaryti: konferencijos programa, konferencijos pranešimų skaidrės, konferencijos mokomoji / </w:t>
      </w:r>
      <w:proofErr w:type="spellStart"/>
      <w:r w:rsidRPr="00862A94">
        <w:rPr>
          <w:sz w:val="22"/>
          <w:szCs w:val="22"/>
        </w:rPr>
        <w:t>dalomoji</w:t>
      </w:r>
      <w:proofErr w:type="spellEnd"/>
      <w:r w:rsidRPr="00862A94">
        <w:rPr>
          <w:sz w:val="22"/>
          <w:szCs w:val="22"/>
        </w:rPr>
        <w:t xml:space="preserve"> medžiag</w:t>
      </w:r>
      <w:r w:rsidR="00021433">
        <w:rPr>
          <w:sz w:val="22"/>
          <w:szCs w:val="22"/>
        </w:rPr>
        <w:t xml:space="preserve">a, dalyvių sąrašas su parašais </w:t>
      </w:r>
      <w:r w:rsidRPr="00862A94">
        <w:rPr>
          <w:sz w:val="22"/>
          <w:szCs w:val="22"/>
        </w:rPr>
        <w:t xml:space="preserve">ir kiti su Paslaugų įvykdymu susiję dokumentai. Ataskaitą turi pateikti per 15 (penkiolika) kalendorinių dienų nuo </w:t>
      </w:r>
      <w:r w:rsidR="001551B3" w:rsidRPr="00862A94">
        <w:rPr>
          <w:sz w:val="22"/>
          <w:szCs w:val="22"/>
        </w:rPr>
        <w:t xml:space="preserve">kiekvienos </w:t>
      </w:r>
      <w:r w:rsidRPr="00862A94">
        <w:rPr>
          <w:sz w:val="22"/>
          <w:szCs w:val="22"/>
        </w:rPr>
        <w:t>konferencijos pabaigos</w:t>
      </w:r>
      <w:r w:rsidR="00021433">
        <w:rPr>
          <w:sz w:val="22"/>
          <w:szCs w:val="22"/>
        </w:rPr>
        <w:t xml:space="preserve"> dienos</w:t>
      </w:r>
      <w:r w:rsidRPr="00862A94">
        <w:rPr>
          <w:sz w:val="22"/>
          <w:szCs w:val="22"/>
        </w:rPr>
        <w:t>.</w:t>
      </w:r>
    </w:p>
    <w:p w14:paraId="7AC7F43C" w14:textId="77777777" w:rsidR="00BE0AC3" w:rsidRPr="00862A94" w:rsidRDefault="00BE0AC3" w:rsidP="00BE0AC3">
      <w:pPr>
        <w:pStyle w:val="Sraopastraipa"/>
        <w:numPr>
          <w:ilvl w:val="2"/>
          <w:numId w:val="6"/>
        </w:numPr>
        <w:ind w:left="0" w:firstLine="0"/>
        <w:jc w:val="both"/>
        <w:rPr>
          <w:sz w:val="22"/>
          <w:szCs w:val="22"/>
        </w:rPr>
      </w:pPr>
      <w:r w:rsidRPr="00862A94">
        <w:rPr>
          <w:sz w:val="22"/>
          <w:szCs w:val="22"/>
        </w:rPr>
        <w:lastRenderedPageBreak/>
        <w:t xml:space="preserve">Tiekėjas privalo tvarkyti asmens duomenis laikydamasis Bendrojo duomenų apsaugos reglamento (BDAR) ir Lietuvos Respublikos teisės aktų reikalavimų: užtikrinti dalyvių informavimą apie duomenų tvarkymą (įskaitant transliaciją), turėti teisinį pagrindą, apibrėžti duomenų saugojimo terminus, užtikrinti saugumo priemones ir asmenų teisių įgyvendinimą. </w:t>
      </w:r>
    </w:p>
    <w:p w14:paraId="69AA5204" w14:textId="77777777" w:rsidR="00BE0AC3" w:rsidRPr="006302BD" w:rsidRDefault="00BE0AC3" w:rsidP="006302BD">
      <w:pPr>
        <w:tabs>
          <w:tab w:val="left" w:pos="0"/>
        </w:tabs>
        <w:ind w:firstLine="720"/>
        <w:jc w:val="both"/>
        <w:rPr>
          <w:sz w:val="22"/>
          <w:szCs w:val="22"/>
        </w:rPr>
      </w:pPr>
    </w:p>
    <w:p w14:paraId="7D12A9DF" w14:textId="28773AB7" w:rsidR="006302BD" w:rsidRPr="006302BD" w:rsidRDefault="006302BD" w:rsidP="006302BD">
      <w:pPr>
        <w:pStyle w:val="Sraopastraipa"/>
        <w:numPr>
          <w:ilvl w:val="0"/>
          <w:numId w:val="24"/>
        </w:numPr>
        <w:tabs>
          <w:tab w:val="left" w:pos="1418"/>
        </w:tabs>
        <w:ind w:left="0" w:firstLine="720"/>
        <w:contextualSpacing/>
        <w:jc w:val="center"/>
        <w:rPr>
          <w:b/>
          <w:bCs/>
          <w:sz w:val="22"/>
          <w:szCs w:val="22"/>
        </w:rPr>
      </w:pPr>
      <w:r w:rsidRPr="006302BD">
        <w:rPr>
          <w:b/>
          <w:bCs/>
          <w:sz w:val="22"/>
          <w:szCs w:val="22"/>
        </w:rPr>
        <w:t>ŽALIEJI REIKALAVIMAI</w:t>
      </w:r>
    </w:p>
    <w:p w14:paraId="500BD89B" w14:textId="77777777" w:rsidR="006302BD" w:rsidRPr="006302BD" w:rsidRDefault="006302BD" w:rsidP="006302BD">
      <w:pPr>
        <w:tabs>
          <w:tab w:val="left" w:pos="1418"/>
        </w:tabs>
        <w:ind w:firstLine="720"/>
        <w:contextualSpacing/>
        <w:rPr>
          <w:rFonts w:eastAsia="Times New Roman"/>
          <w:b/>
          <w:bCs/>
          <w:sz w:val="22"/>
          <w:szCs w:val="22"/>
          <w:lang w:eastAsia="lt-LT"/>
        </w:rPr>
      </w:pPr>
    </w:p>
    <w:p w14:paraId="57B6AEFB" w14:textId="77777777" w:rsidR="006302BD" w:rsidRDefault="006302BD" w:rsidP="006302BD">
      <w:pPr>
        <w:pStyle w:val="Sraopastraipa"/>
        <w:numPr>
          <w:ilvl w:val="1"/>
          <w:numId w:val="27"/>
        </w:numPr>
        <w:ind w:left="0" w:firstLine="720"/>
        <w:contextualSpacing/>
        <w:jc w:val="both"/>
        <w:rPr>
          <w:rFonts w:eastAsia="Calibri"/>
          <w:sz w:val="22"/>
          <w:szCs w:val="22"/>
        </w:rPr>
      </w:pPr>
      <w:r w:rsidRPr="006302BD">
        <w:rPr>
          <w:rFonts w:eastAsia="Calibri"/>
          <w:sz w:val="22"/>
          <w:szCs w:val="22"/>
        </w:rPr>
        <w:t>Šis pirkimas laikomas žaliuoju, nes vadovaujamasi Lietuvos Respublikos aplinkos ministro 2011 m. birželio 28 d. įsakymu Nr. D1-508 „</w:t>
      </w:r>
      <w:hyperlink r:id="rId10" w:history="1">
        <w:r w:rsidRPr="006302BD">
          <w:rPr>
            <w:rFonts w:eastAsia="Calibri"/>
            <w:color w:val="0000FF"/>
            <w:sz w:val="22"/>
            <w:szCs w:val="22"/>
            <w:u w:val="single"/>
          </w:rPr>
          <w:t>Dėl Aplinkos apsaugos kriterijų taikymo, vykdant žaliuosius pirkimus, tvarkos aprašo patvirtinimo</w:t>
        </w:r>
      </w:hyperlink>
      <w:r w:rsidRPr="006302BD">
        <w:rPr>
          <w:rFonts w:eastAsia="Calibri"/>
          <w:sz w:val="22"/>
          <w:szCs w:val="22"/>
        </w:rPr>
        <w:t xml:space="preserve">“ patvirtintu </w:t>
      </w:r>
      <w:r w:rsidRPr="006302BD">
        <w:rPr>
          <w:rFonts w:eastAsia="Calibri"/>
          <w:bCs/>
          <w:color w:val="000000"/>
          <w:sz w:val="22"/>
          <w:szCs w:val="22"/>
        </w:rPr>
        <w:t>Aplinkos apsaugos kriterijų taikymo, vykdant žaliuosius pirkimus, tvarkos aprašo</w:t>
      </w:r>
      <w:r w:rsidRPr="006302BD">
        <w:rPr>
          <w:rFonts w:eastAsia="Calibri"/>
          <w:bCs/>
          <w:caps/>
          <w:color w:val="000000"/>
          <w:sz w:val="22"/>
          <w:szCs w:val="22"/>
        </w:rPr>
        <w:t xml:space="preserve"> </w:t>
      </w:r>
      <w:r w:rsidRPr="006302BD">
        <w:rPr>
          <w:rFonts w:eastAsia="Calibri"/>
          <w:sz w:val="22"/>
          <w:szCs w:val="22"/>
        </w:rPr>
        <w:t xml:space="preserve">(toliau – Tvarkos aprašas) 4.1. p., 4.4.3. p., 4.4.4.1. p., 4.4.4.3. p.. </w:t>
      </w:r>
    </w:p>
    <w:p w14:paraId="12ADD6AF" w14:textId="671CD224" w:rsidR="006302BD" w:rsidRPr="006302BD" w:rsidRDefault="006302BD" w:rsidP="006302BD">
      <w:pPr>
        <w:pStyle w:val="Sraopastraipa"/>
        <w:numPr>
          <w:ilvl w:val="1"/>
          <w:numId w:val="27"/>
        </w:numPr>
        <w:ind w:left="0" w:firstLine="720"/>
        <w:contextualSpacing/>
        <w:jc w:val="both"/>
        <w:rPr>
          <w:rFonts w:eastAsia="Calibri"/>
          <w:sz w:val="22"/>
          <w:szCs w:val="22"/>
        </w:rPr>
      </w:pPr>
      <w:r w:rsidRPr="006302BD">
        <w:rPr>
          <w:sz w:val="22"/>
          <w:szCs w:val="22"/>
        </w:rPr>
        <w:t>Vadovaujantis Tvarkos aprašo 4.1 p., šiam pirkimui taikomi Tvarkos aprašo 2 priedo VIII skyriuje „Maisto produktai ir maitinimo paslaugos“ nustatyti minimalūs aplinkos apsaugos kriterijai:</w:t>
      </w:r>
    </w:p>
    <w:p w14:paraId="3211C56D" w14:textId="77777777" w:rsidR="006302BD" w:rsidRPr="006302BD" w:rsidRDefault="006302BD" w:rsidP="006302BD">
      <w:pPr>
        <w:tabs>
          <w:tab w:val="left" w:pos="709"/>
          <w:tab w:val="left" w:pos="1418"/>
          <w:tab w:val="left" w:pos="1560"/>
        </w:tabs>
        <w:ind w:firstLine="720"/>
        <w:contextualSpacing/>
        <w:jc w:val="both"/>
        <w:rPr>
          <w:rFonts w:eastAsia="Times New Roman"/>
          <w:i/>
          <w:iCs/>
          <w:sz w:val="22"/>
          <w:szCs w:val="22"/>
        </w:rPr>
      </w:pPr>
      <w:r w:rsidRPr="006302BD">
        <w:rPr>
          <w:rFonts w:eastAsia="Times New Roman"/>
          <w:i/>
          <w:iCs/>
          <w:sz w:val="22"/>
          <w:szCs w:val="22"/>
        </w:rPr>
        <w:t>8.1. ne mažiau kaip 30 proc. perkamų maisto produktų (išskyrus skirtus gyvūnams) kiekio (kilogramais, litrais, vienetais) turi atitikti bent vieną iš šių minimalių aplinkos apsaugos kriterijų:</w:t>
      </w:r>
    </w:p>
    <w:p w14:paraId="6ECFB5DF" w14:textId="77777777" w:rsidR="006302BD" w:rsidRPr="006302BD" w:rsidRDefault="006302BD" w:rsidP="006302BD">
      <w:pPr>
        <w:tabs>
          <w:tab w:val="left" w:pos="709"/>
          <w:tab w:val="left" w:pos="1418"/>
          <w:tab w:val="left" w:pos="1560"/>
        </w:tabs>
        <w:ind w:firstLine="720"/>
        <w:contextualSpacing/>
        <w:jc w:val="both"/>
        <w:rPr>
          <w:rFonts w:eastAsia="Times New Roman"/>
          <w:i/>
          <w:iCs/>
          <w:sz w:val="22"/>
          <w:szCs w:val="22"/>
        </w:rPr>
      </w:pPr>
      <w:r w:rsidRPr="006302BD">
        <w:rPr>
          <w:rFonts w:eastAsia="Times New Roman"/>
          <w:i/>
          <w:iCs/>
          <w:sz w:val="22"/>
          <w:szCs w:val="22"/>
        </w:rPr>
        <w:t xml:space="preserve">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w:t>
      </w:r>
      <w:proofErr w:type="spellStart"/>
      <w:r w:rsidRPr="006302BD">
        <w:rPr>
          <w:rFonts w:eastAsia="Times New Roman"/>
          <w:i/>
          <w:iCs/>
          <w:sz w:val="22"/>
          <w:szCs w:val="22"/>
        </w:rPr>
        <w:t>papildymais</w:t>
      </w:r>
      <w:proofErr w:type="spellEnd"/>
      <w:r w:rsidRPr="006302BD">
        <w:rPr>
          <w:rFonts w:eastAsia="Times New Roman"/>
          <w:i/>
          <w:iCs/>
          <w:sz w:val="22"/>
          <w:szCs w:val="22"/>
        </w:rPr>
        <w:t>, reikalavimus;</w:t>
      </w:r>
    </w:p>
    <w:p w14:paraId="31810C98" w14:textId="77777777" w:rsidR="006302BD" w:rsidRPr="006302BD" w:rsidRDefault="006302BD" w:rsidP="006302BD">
      <w:pPr>
        <w:tabs>
          <w:tab w:val="left" w:pos="709"/>
          <w:tab w:val="left" w:pos="1418"/>
          <w:tab w:val="left" w:pos="1560"/>
        </w:tabs>
        <w:ind w:firstLine="720"/>
        <w:contextualSpacing/>
        <w:jc w:val="both"/>
        <w:rPr>
          <w:rFonts w:eastAsia="Times New Roman"/>
          <w:i/>
          <w:iCs/>
          <w:sz w:val="22"/>
          <w:szCs w:val="22"/>
        </w:rPr>
      </w:pPr>
      <w:r w:rsidRPr="006302BD">
        <w:rPr>
          <w:rFonts w:eastAsia="Times New Roman"/>
          <w:i/>
          <w:iCs/>
          <w:sz w:val="22"/>
          <w:szCs w:val="22"/>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3ECD024E" w14:textId="77777777" w:rsidR="006302BD" w:rsidRPr="006302BD" w:rsidRDefault="006302BD" w:rsidP="006302BD">
      <w:pPr>
        <w:tabs>
          <w:tab w:val="left" w:pos="709"/>
          <w:tab w:val="left" w:pos="1418"/>
          <w:tab w:val="left" w:pos="1560"/>
        </w:tabs>
        <w:ind w:firstLine="720"/>
        <w:contextualSpacing/>
        <w:jc w:val="both"/>
        <w:rPr>
          <w:rFonts w:eastAsia="Times New Roman"/>
          <w:i/>
          <w:iCs/>
          <w:sz w:val="22"/>
          <w:szCs w:val="22"/>
        </w:rPr>
      </w:pPr>
      <w:r w:rsidRPr="006302BD">
        <w:rPr>
          <w:rFonts w:eastAsia="Times New Roman"/>
          <w:i/>
          <w:iCs/>
          <w:sz w:val="22"/>
          <w:szCs w:val="22"/>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59DE3111" w14:textId="77777777" w:rsidR="006302BD" w:rsidRPr="006302BD" w:rsidRDefault="006302BD" w:rsidP="006302BD">
      <w:pPr>
        <w:tabs>
          <w:tab w:val="left" w:pos="709"/>
          <w:tab w:val="left" w:pos="1418"/>
          <w:tab w:val="left" w:pos="1560"/>
        </w:tabs>
        <w:ind w:firstLine="720"/>
        <w:contextualSpacing/>
        <w:jc w:val="both"/>
        <w:rPr>
          <w:rFonts w:eastAsia="Times New Roman"/>
          <w:i/>
          <w:iCs/>
          <w:sz w:val="22"/>
          <w:szCs w:val="22"/>
        </w:rPr>
      </w:pPr>
      <w:r w:rsidRPr="006302BD">
        <w:rPr>
          <w:rFonts w:eastAsia="Times New Roman"/>
          <w:i/>
          <w:iCs/>
          <w:sz w:val="22"/>
          <w:szCs w:val="22"/>
        </w:rPr>
        <w:t>8.1.4. žuvys, moliuskai ir vėžiagyviai turi atitikti bent vieną iš 8.1.1–8.1.3 papunkčiuose išvardytų minimalių aplinkos apsaugos kriterijų arba būti sertifikuoti pagal tausios žvejybos ar darnios akvakultūros schemas ir paženklinti ekologiniais ženklais, pvz., „</w:t>
      </w:r>
      <w:proofErr w:type="spellStart"/>
      <w:r w:rsidRPr="006302BD">
        <w:rPr>
          <w:rFonts w:eastAsia="Times New Roman"/>
          <w:i/>
          <w:iCs/>
          <w:sz w:val="22"/>
          <w:szCs w:val="22"/>
        </w:rPr>
        <w:t>Aquaculture</w:t>
      </w:r>
      <w:proofErr w:type="spellEnd"/>
      <w:r w:rsidRPr="006302BD">
        <w:rPr>
          <w:rFonts w:eastAsia="Times New Roman"/>
          <w:i/>
          <w:iCs/>
          <w:sz w:val="22"/>
          <w:szCs w:val="22"/>
        </w:rPr>
        <w:t xml:space="preserve"> </w:t>
      </w:r>
      <w:proofErr w:type="spellStart"/>
      <w:r w:rsidRPr="006302BD">
        <w:rPr>
          <w:rFonts w:eastAsia="Times New Roman"/>
          <w:i/>
          <w:iCs/>
          <w:sz w:val="22"/>
          <w:szCs w:val="22"/>
        </w:rPr>
        <w:t>Stewardship</w:t>
      </w:r>
      <w:proofErr w:type="spellEnd"/>
      <w:r w:rsidRPr="006302BD">
        <w:rPr>
          <w:rFonts w:eastAsia="Times New Roman"/>
          <w:i/>
          <w:iCs/>
          <w:sz w:val="22"/>
          <w:szCs w:val="22"/>
        </w:rPr>
        <w:t xml:space="preserve"> </w:t>
      </w:r>
      <w:proofErr w:type="spellStart"/>
      <w:r w:rsidRPr="006302BD">
        <w:rPr>
          <w:rFonts w:eastAsia="Times New Roman"/>
          <w:i/>
          <w:iCs/>
          <w:sz w:val="22"/>
          <w:szCs w:val="22"/>
        </w:rPr>
        <w:t>Council</w:t>
      </w:r>
      <w:proofErr w:type="spellEnd"/>
      <w:r w:rsidRPr="006302BD">
        <w:rPr>
          <w:rFonts w:eastAsia="Times New Roman"/>
          <w:i/>
          <w:iCs/>
          <w:sz w:val="22"/>
          <w:szCs w:val="22"/>
        </w:rPr>
        <w:t>“, „</w:t>
      </w:r>
      <w:proofErr w:type="spellStart"/>
      <w:r w:rsidRPr="006302BD">
        <w:rPr>
          <w:rFonts w:eastAsia="Times New Roman"/>
          <w:i/>
          <w:iCs/>
          <w:sz w:val="22"/>
          <w:szCs w:val="22"/>
        </w:rPr>
        <w:t>The</w:t>
      </w:r>
      <w:proofErr w:type="spellEnd"/>
      <w:r w:rsidRPr="006302BD">
        <w:rPr>
          <w:rFonts w:eastAsia="Times New Roman"/>
          <w:i/>
          <w:iCs/>
          <w:sz w:val="22"/>
          <w:szCs w:val="22"/>
        </w:rPr>
        <w:t xml:space="preserve"> Marine </w:t>
      </w:r>
      <w:proofErr w:type="spellStart"/>
      <w:r w:rsidRPr="006302BD">
        <w:rPr>
          <w:rFonts w:eastAsia="Times New Roman"/>
          <w:i/>
          <w:iCs/>
          <w:sz w:val="22"/>
          <w:szCs w:val="22"/>
        </w:rPr>
        <w:t>Stewardship</w:t>
      </w:r>
      <w:proofErr w:type="spellEnd"/>
      <w:r w:rsidRPr="006302BD">
        <w:rPr>
          <w:rFonts w:eastAsia="Times New Roman"/>
          <w:i/>
          <w:iCs/>
          <w:sz w:val="22"/>
          <w:szCs w:val="22"/>
        </w:rPr>
        <w:t xml:space="preserve"> </w:t>
      </w:r>
      <w:proofErr w:type="spellStart"/>
      <w:r w:rsidRPr="006302BD">
        <w:rPr>
          <w:rFonts w:eastAsia="Times New Roman"/>
          <w:i/>
          <w:iCs/>
          <w:sz w:val="22"/>
          <w:szCs w:val="22"/>
        </w:rPr>
        <w:t>Council</w:t>
      </w:r>
      <w:proofErr w:type="spellEnd"/>
      <w:r w:rsidRPr="006302BD">
        <w:rPr>
          <w:rFonts w:eastAsia="Times New Roman"/>
          <w:i/>
          <w:iCs/>
          <w:sz w:val="22"/>
          <w:szCs w:val="22"/>
        </w:rPr>
        <w:t>“, „</w:t>
      </w:r>
      <w:proofErr w:type="spellStart"/>
      <w:r w:rsidRPr="006302BD">
        <w:rPr>
          <w:rFonts w:eastAsia="Times New Roman"/>
          <w:i/>
          <w:iCs/>
          <w:sz w:val="22"/>
          <w:szCs w:val="22"/>
        </w:rPr>
        <w:t>Best</w:t>
      </w:r>
      <w:proofErr w:type="spellEnd"/>
      <w:r w:rsidRPr="006302BD">
        <w:rPr>
          <w:rFonts w:eastAsia="Times New Roman"/>
          <w:i/>
          <w:iCs/>
          <w:sz w:val="22"/>
          <w:szCs w:val="22"/>
        </w:rPr>
        <w:t xml:space="preserve"> </w:t>
      </w:r>
      <w:proofErr w:type="spellStart"/>
      <w:r w:rsidRPr="006302BD">
        <w:rPr>
          <w:rFonts w:eastAsia="Times New Roman"/>
          <w:i/>
          <w:iCs/>
          <w:sz w:val="22"/>
          <w:szCs w:val="22"/>
        </w:rPr>
        <w:t>Aquaculture</w:t>
      </w:r>
      <w:proofErr w:type="spellEnd"/>
      <w:r w:rsidRPr="006302BD">
        <w:rPr>
          <w:rFonts w:eastAsia="Times New Roman"/>
          <w:i/>
          <w:iCs/>
          <w:sz w:val="22"/>
          <w:szCs w:val="22"/>
        </w:rPr>
        <w:t xml:space="preserve"> </w:t>
      </w:r>
      <w:proofErr w:type="spellStart"/>
      <w:r w:rsidRPr="006302BD">
        <w:rPr>
          <w:rFonts w:eastAsia="Times New Roman"/>
          <w:i/>
          <w:iCs/>
          <w:sz w:val="22"/>
          <w:szCs w:val="22"/>
        </w:rPr>
        <w:t>Practices</w:t>
      </w:r>
      <w:proofErr w:type="spellEnd"/>
      <w:r w:rsidRPr="006302BD">
        <w:rPr>
          <w:rFonts w:eastAsia="Times New Roman"/>
          <w:i/>
          <w:iCs/>
          <w:sz w:val="22"/>
          <w:szCs w:val="22"/>
        </w:rPr>
        <w:t>“ arba kitu lygiaverčiu ekologiniu ženklu.</w:t>
      </w:r>
    </w:p>
    <w:p w14:paraId="3C0D4500" w14:textId="77777777" w:rsidR="006302BD" w:rsidRPr="006302BD" w:rsidRDefault="006302BD" w:rsidP="006302BD">
      <w:pPr>
        <w:tabs>
          <w:tab w:val="left" w:pos="709"/>
          <w:tab w:val="left" w:pos="1418"/>
          <w:tab w:val="left" w:pos="1560"/>
        </w:tabs>
        <w:ind w:firstLine="720"/>
        <w:contextualSpacing/>
        <w:jc w:val="both"/>
        <w:rPr>
          <w:rFonts w:eastAsia="Times New Roman"/>
          <w:i/>
          <w:iCs/>
          <w:sz w:val="22"/>
          <w:szCs w:val="22"/>
        </w:rPr>
      </w:pPr>
      <w:r w:rsidRPr="006302BD">
        <w:rPr>
          <w:rFonts w:eastAsia="Times New Roman"/>
          <w:i/>
          <w:iCs/>
          <w:sz w:val="22"/>
          <w:szCs w:val="22"/>
        </w:rPr>
        <w:t>8.2. teikiant maitinimo paslaugas naudojami maisto produktai turi atitikti minimalius aplinkos apsaugos kriterijus, nustatytus maisto produktams pagal 8.1. papunktį.</w:t>
      </w:r>
    </w:p>
    <w:p w14:paraId="641CD316" w14:textId="77777777" w:rsidR="006302BD" w:rsidRPr="006302BD" w:rsidRDefault="006302BD" w:rsidP="006302BD">
      <w:pPr>
        <w:tabs>
          <w:tab w:val="left" w:pos="709"/>
          <w:tab w:val="left" w:pos="1418"/>
          <w:tab w:val="left" w:pos="1560"/>
        </w:tabs>
        <w:ind w:firstLine="720"/>
        <w:contextualSpacing/>
        <w:jc w:val="both"/>
        <w:rPr>
          <w:rFonts w:eastAsia="Times New Roman"/>
          <w:sz w:val="22"/>
          <w:szCs w:val="22"/>
        </w:rPr>
      </w:pPr>
      <w:r w:rsidRPr="006302BD">
        <w:rPr>
          <w:rFonts w:eastAsia="Times New Roman"/>
          <w:b/>
          <w:i/>
          <w:sz w:val="22"/>
          <w:szCs w:val="22"/>
        </w:rPr>
        <w:t>Atitiktį reikalavimams (</w:t>
      </w:r>
      <w:r w:rsidRPr="006302BD">
        <w:rPr>
          <w:rFonts w:eastAsia="Times New Roman"/>
          <w:b/>
          <w:i/>
          <w:iCs/>
          <w:sz w:val="22"/>
          <w:szCs w:val="22"/>
        </w:rPr>
        <w:t>Tvarkos aprašo 8.1.1 – 8.1.</w:t>
      </w:r>
      <w:r w:rsidRPr="006302BD">
        <w:rPr>
          <w:rFonts w:eastAsia="Times New Roman"/>
          <w:b/>
          <w:i/>
          <w:sz w:val="22"/>
          <w:szCs w:val="22"/>
        </w:rPr>
        <w:t xml:space="preserve">4 p.) įrodantys dokumentai: </w:t>
      </w:r>
      <w:r w:rsidRPr="006302BD">
        <w:rPr>
          <w:rFonts w:eastAsia="Times New Roman"/>
          <w:i/>
          <w:sz w:val="22"/>
          <w:szCs w:val="22"/>
        </w:rPr>
        <w:t>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40DAD4C6" w14:textId="369B17C2" w:rsidR="006302BD" w:rsidRPr="006302BD" w:rsidRDefault="006302BD" w:rsidP="006302BD">
      <w:pPr>
        <w:pStyle w:val="Sraopastraipa"/>
        <w:numPr>
          <w:ilvl w:val="1"/>
          <w:numId w:val="27"/>
        </w:numPr>
        <w:tabs>
          <w:tab w:val="left" w:pos="1276"/>
        </w:tabs>
        <w:ind w:left="0" w:firstLine="720"/>
        <w:contextualSpacing/>
        <w:jc w:val="both"/>
        <w:rPr>
          <w:rFonts w:eastAsia="Calibri"/>
          <w:bCs/>
          <w:sz w:val="22"/>
          <w:szCs w:val="22"/>
        </w:rPr>
      </w:pPr>
      <w:r w:rsidRPr="006302BD">
        <w:rPr>
          <w:sz w:val="22"/>
          <w:szCs w:val="22"/>
          <w:shd w:val="clear" w:color="auto" w:fill="FFFFFF"/>
        </w:rPr>
        <w:t xml:space="preserve">Vadovaujantis </w:t>
      </w:r>
      <w:r w:rsidRPr="006302BD">
        <w:rPr>
          <w:sz w:val="22"/>
          <w:szCs w:val="22"/>
          <w:lang w:eastAsia="ar-SA"/>
        </w:rPr>
        <w:t xml:space="preserve">Tvarkos </w:t>
      </w:r>
      <w:r w:rsidRPr="006302BD">
        <w:rPr>
          <w:sz w:val="22"/>
          <w:szCs w:val="22"/>
          <w:shd w:val="clear" w:color="auto" w:fill="FFFFFF"/>
        </w:rPr>
        <w:t>aprašo 4.4.4. p</w:t>
      </w:r>
      <w:bookmarkStart w:id="2" w:name="part_d44c2bb51f6d4b7988667a4b0a957597"/>
      <w:bookmarkStart w:id="3" w:name="part_d7846da314b04f1e939bbe4e64db97b7"/>
      <w:bookmarkStart w:id="4" w:name="part_d22e83c22e754e3eaccebcd843d46722"/>
      <w:bookmarkStart w:id="5" w:name="part_3bd1564353ad4cd1ac09c8d17ff13f6a"/>
      <w:bookmarkStart w:id="6" w:name="part_465276e90e8e4edfa4b2002a12e67123"/>
      <w:bookmarkStart w:id="7" w:name="part_0ab8cf4175e345e7b1a716da2884169d"/>
      <w:bookmarkEnd w:id="2"/>
      <w:bookmarkEnd w:id="3"/>
      <w:bookmarkEnd w:id="4"/>
      <w:bookmarkEnd w:id="5"/>
      <w:bookmarkEnd w:id="6"/>
      <w:bookmarkEnd w:id="7"/>
      <w:r w:rsidRPr="006302BD">
        <w:rPr>
          <w:sz w:val="22"/>
          <w:szCs w:val="22"/>
          <w:shd w:val="clear" w:color="auto" w:fill="FFFFFF"/>
        </w:rPr>
        <w:t>., savarankiškai nustatomi aplinkos apsaugos kriterijai, kurie yra susiję su pirkimo objektu, taikant bent vieną iš numatytų aplinkosauginių principų viename, keliuose ar visuose produkto gyvavimo ciklo etapuose.</w:t>
      </w:r>
    </w:p>
    <w:p w14:paraId="26218B58" w14:textId="7645B4D5" w:rsidR="006302BD" w:rsidRPr="006302BD" w:rsidRDefault="006302BD" w:rsidP="006302BD">
      <w:pPr>
        <w:numPr>
          <w:ilvl w:val="2"/>
          <w:numId w:val="27"/>
        </w:numPr>
        <w:tabs>
          <w:tab w:val="left" w:pos="1276"/>
        </w:tabs>
        <w:ind w:left="0" w:firstLine="720"/>
        <w:contextualSpacing/>
        <w:jc w:val="both"/>
        <w:rPr>
          <w:rFonts w:eastAsia="Calibri"/>
          <w:bCs/>
          <w:sz w:val="22"/>
          <w:szCs w:val="22"/>
        </w:rPr>
      </w:pPr>
      <w:r w:rsidRPr="006302BD">
        <w:rPr>
          <w:rFonts w:eastAsia="Calibri"/>
          <w:bCs/>
          <w:sz w:val="22"/>
          <w:szCs w:val="22"/>
        </w:rPr>
        <w:t xml:space="preserve">Siekiant, kad būtų laikomasi Tvarkos aprašo 4.4.4.1 papunktyje nustatyto aplinkosauginio principo (teikiant paslaugas sunaudojama mažiau gamtos išteklių ir (ar) sudėtyje yra pakartotinai panaudotų ir (ar) perdirbtų medžiagų), Paslaugų teikimui būtina </w:t>
      </w:r>
      <w:r w:rsidRPr="006302BD">
        <w:rPr>
          <w:rFonts w:eastAsia="Times New Roman"/>
          <w:sz w:val="22"/>
          <w:szCs w:val="22"/>
          <w:lang w:eastAsia="lt-LT"/>
        </w:rPr>
        <w:t xml:space="preserve">sumažinti popieriaus sunaudojimą, atsisakyti nebūtino dokumentų kopijavimo ir spausdinimo, rengiama dokumentacija, t. y. pirkimo sutartis, jų pakeitimai (jeigu tokiu bus), paslaugų perdavimo–priėmimo aktai, sąskaitos – faktūros ar kiti mokėjimo dokumentai, </w:t>
      </w:r>
      <w:r w:rsidR="00185A64">
        <w:rPr>
          <w:rFonts w:eastAsia="Times New Roman"/>
          <w:bCs/>
          <w:sz w:val="22"/>
          <w:szCs w:val="22"/>
          <w:lang w:eastAsia="lt-LT"/>
        </w:rPr>
        <w:t>visi su konferencija</w:t>
      </w:r>
      <w:r w:rsidRPr="006302BD">
        <w:rPr>
          <w:rFonts w:eastAsia="Times New Roman"/>
          <w:bCs/>
          <w:sz w:val="22"/>
          <w:szCs w:val="22"/>
          <w:lang w:eastAsia="lt-LT"/>
        </w:rPr>
        <w:t xml:space="preserve"> susiję dokumentai,</w:t>
      </w:r>
      <w:r w:rsidRPr="006302BD">
        <w:rPr>
          <w:rFonts w:eastAsia="Times New Roman"/>
          <w:sz w:val="22"/>
          <w:szCs w:val="22"/>
          <w:lang w:eastAsia="lt-LT"/>
        </w:rPr>
        <w:t xml:space="preserve"> turi būti pateikti elektroniniu formatu, o išvardinta dokumentacija, jei reikalinga, pasirašoma elektroniniu parašu. </w:t>
      </w:r>
      <w:r w:rsidRPr="006302BD">
        <w:rPr>
          <w:rFonts w:eastAsia="Times New Roman"/>
          <w:sz w:val="22"/>
          <w:szCs w:val="22"/>
          <w:lang w:eastAsia="ar-SA"/>
        </w:rPr>
        <w:t xml:space="preserve">Esant būtinybei spausdinti, atspausdinama ant abiejų lapo pusių ir </w:t>
      </w:r>
      <w:r w:rsidRPr="006302BD">
        <w:rPr>
          <w:rFonts w:eastAsia="Times New Roman"/>
          <w:sz w:val="22"/>
          <w:szCs w:val="22"/>
          <w:lang w:eastAsia="ar-SA"/>
        </w:rPr>
        <w:lastRenderedPageBreak/>
        <w:t>naudojamas perdirbtas popierius, kuris atitinka minimalius aplinkos apsaugos kriterijus pagal patvirtinto Lietuvos Respublikos aplinkos ministro 2011 m. birželio 28 d. įsakymo Nr. D1-508 „</w:t>
      </w:r>
      <w:r w:rsidRPr="006302BD">
        <w:rPr>
          <w:rFonts w:eastAsia="Times New Roman"/>
          <w:bCs/>
          <w:sz w:val="22"/>
          <w:szCs w:val="22"/>
          <w:lang w:eastAsia="ar-SA"/>
        </w:rPr>
        <w:t>Dėl aplinkos apsaugos kriterijų taikymo, vykdant žaliuosius pirkimus, tvarkos aprašo patvirtinimo</w:t>
      </w:r>
      <w:r w:rsidRPr="006302BD">
        <w:rPr>
          <w:rFonts w:eastAsia="Times New Roman"/>
          <w:sz w:val="22"/>
          <w:szCs w:val="22"/>
          <w:lang w:eastAsia="ar-SA"/>
        </w:rPr>
        <w:t xml:space="preserve">“ (su vėlesniais pakeitimais) </w:t>
      </w:r>
      <w:r w:rsidRPr="006302BD">
        <w:rPr>
          <w:rFonts w:eastAsia="Times New Roman"/>
          <w:bCs/>
          <w:sz w:val="22"/>
          <w:szCs w:val="22"/>
          <w:lang w:eastAsia="ar-SA"/>
        </w:rPr>
        <w:t>Produktų, kurių viešiesiems pirkimams ir pirkimams taikytini</w:t>
      </w:r>
      <w:r w:rsidRPr="006302BD">
        <w:rPr>
          <w:rFonts w:eastAsia="Times New Roman"/>
          <w:sz w:val="22"/>
          <w:szCs w:val="22"/>
          <w:lang w:eastAsia="ar-SA"/>
        </w:rPr>
        <w:t xml:space="preserve"> </w:t>
      </w:r>
      <w:r w:rsidRPr="006302BD">
        <w:rPr>
          <w:rFonts w:eastAsia="Times New Roman"/>
          <w:bCs/>
          <w:sz w:val="22"/>
          <w:szCs w:val="22"/>
          <w:lang w:eastAsia="ar-SA"/>
        </w:rPr>
        <w:t>minimalūs aplinkos apsaugos kriterijai,</w:t>
      </w:r>
      <w:r w:rsidRPr="006302BD">
        <w:rPr>
          <w:rFonts w:eastAsia="Times New Roman"/>
          <w:sz w:val="22"/>
          <w:szCs w:val="22"/>
          <w:lang w:eastAsia="ar-SA"/>
        </w:rPr>
        <w:t xml:space="preserve"> </w:t>
      </w:r>
      <w:r w:rsidRPr="006302BD">
        <w:rPr>
          <w:rFonts w:eastAsia="Times New Roman"/>
          <w:bCs/>
          <w:sz w:val="22"/>
          <w:szCs w:val="22"/>
          <w:lang w:eastAsia="ar-SA"/>
        </w:rPr>
        <w:t xml:space="preserve">sąrašo </w:t>
      </w:r>
      <w:r w:rsidRPr="006302BD">
        <w:rPr>
          <w:rFonts w:eastAsia="Times New Roman"/>
          <w:sz w:val="22"/>
          <w:szCs w:val="22"/>
          <w:lang w:eastAsia="ar-SA"/>
        </w:rPr>
        <w:t xml:space="preserve">I skyriaus 1.1. punktą </w:t>
      </w:r>
      <w:r w:rsidRPr="006302BD">
        <w:rPr>
          <w:rFonts w:eastAsia="Calibri"/>
          <w:i/>
          <w:color w:val="000000"/>
          <w:sz w:val="22"/>
          <w:szCs w:val="22"/>
        </w:rPr>
        <w:t>„gaminys turi būti pagamintas iš 100 proc. perdirbto popieriaus (naudoto popieriaus ir (ar) gamybos atliekų) plaušų arba ne mažiau kaip 30 proc. pirminės medienos plaušų, gautų iš miškų, sertifikuotų naudojant </w:t>
      </w:r>
      <w:proofErr w:type="spellStart"/>
      <w:r w:rsidRPr="006302BD">
        <w:rPr>
          <w:rFonts w:eastAsia="Calibri"/>
          <w:i/>
          <w:iCs/>
          <w:color w:val="000000"/>
          <w:sz w:val="22"/>
          <w:szCs w:val="22"/>
        </w:rPr>
        <w:t>Forest</w:t>
      </w:r>
      <w:proofErr w:type="spellEnd"/>
      <w:r w:rsidRPr="006302BD">
        <w:rPr>
          <w:rFonts w:eastAsia="Calibri"/>
          <w:i/>
          <w:iCs/>
          <w:color w:val="000000"/>
          <w:sz w:val="22"/>
          <w:szCs w:val="22"/>
        </w:rPr>
        <w:t xml:space="preserve"> </w:t>
      </w:r>
      <w:proofErr w:type="spellStart"/>
      <w:r w:rsidRPr="006302BD">
        <w:rPr>
          <w:rFonts w:eastAsia="Calibri"/>
          <w:i/>
          <w:iCs/>
          <w:color w:val="000000"/>
          <w:sz w:val="22"/>
          <w:szCs w:val="22"/>
        </w:rPr>
        <w:t>Stewardship</w:t>
      </w:r>
      <w:proofErr w:type="spellEnd"/>
      <w:r w:rsidRPr="006302BD">
        <w:rPr>
          <w:rFonts w:eastAsia="Calibri"/>
          <w:i/>
          <w:iCs/>
          <w:color w:val="000000"/>
          <w:sz w:val="22"/>
          <w:szCs w:val="22"/>
        </w:rPr>
        <w:t xml:space="preserve"> </w:t>
      </w:r>
      <w:proofErr w:type="spellStart"/>
      <w:r w:rsidRPr="006302BD">
        <w:rPr>
          <w:rFonts w:eastAsia="Calibri"/>
          <w:i/>
          <w:iCs/>
          <w:color w:val="000000"/>
          <w:sz w:val="22"/>
          <w:szCs w:val="22"/>
        </w:rPr>
        <w:t>Council</w:t>
      </w:r>
      <w:proofErr w:type="spellEnd"/>
      <w:r w:rsidRPr="006302BD">
        <w:rPr>
          <w:rFonts w:eastAsia="Calibri"/>
          <w:i/>
          <w:color w:val="000000"/>
          <w:sz w:val="22"/>
          <w:szCs w:val="22"/>
        </w:rPr>
        <w:t> (toliau – FSC) ar Miškų sertifikavimo sistemų pripažinimo programą (angl. </w:t>
      </w:r>
      <w:proofErr w:type="spellStart"/>
      <w:r w:rsidRPr="006302BD">
        <w:rPr>
          <w:rFonts w:eastAsia="Calibri"/>
          <w:i/>
          <w:iCs/>
          <w:color w:val="000000"/>
          <w:sz w:val="22"/>
          <w:szCs w:val="22"/>
        </w:rPr>
        <w:t>Programme</w:t>
      </w:r>
      <w:proofErr w:type="spellEnd"/>
      <w:r w:rsidRPr="006302BD">
        <w:rPr>
          <w:rFonts w:eastAsia="Calibri"/>
          <w:i/>
          <w:iCs/>
          <w:color w:val="000000"/>
          <w:sz w:val="22"/>
          <w:szCs w:val="22"/>
        </w:rPr>
        <w:t xml:space="preserve"> </w:t>
      </w:r>
      <w:proofErr w:type="spellStart"/>
      <w:r w:rsidRPr="006302BD">
        <w:rPr>
          <w:rFonts w:eastAsia="Calibri"/>
          <w:i/>
          <w:iCs/>
          <w:color w:val="000000"/>
          <w:sz w:val="22"/>
          <w:szCs w:val="22"/>
        </w:rPr>
        <w:t>for</w:t>
      </w:r>
      <w:proofErr w:type="spellEnd"/>
      <w:r w:rsidRPr="006302BD">
        <w:rPr>
          <w:rFonts w:eastAsia="Calibri"/>
          <w:i/>
          <w:iCs/>
          <w:color w:val="000000"/>
          <w:sz w:val="22"/>
          <w:szCs w:val="22"/>
        </w:rPr>
        <w:t xml:space="preserve"> </w:t>
      </w:r>
      <w:proofErr w:type="spellStart"/>
      <w:r w:rsidRPr="006302BD">
        <w:rPr>
          <w:rFonts w:eastAsia="Calibri"/>
          <w:i/>
          <w:iCs/>
          <w:color w:val="000000"/>
          <w:sz w:val="22"/>
          <w:szCs w:val="22"/>
        </w:rPr>
        <w:t>the</w:t>
      </w:r>
      <w:proofErr w:type="spellEnd"/>
      <w:r w:rsidRPr="006302BD">
        <w:rPr>
          <w:rFonts w:eastAsia="Calibri"/>
          <w:i/>
          <w:iCs/>
          <w:color w:val="000000"/>
          <w:sz w:val="22"/>
          <w:szCs w:val="22"/>
        </w:rPr>
        <w:t xml:space="preserve"> </w:t>
      </w:r>
      <w:proofErr w:type="spellStart"/>
      <w:r w:rsidRPr="006302BD">
        <w:rPr>
          <w:rFonts w:eastAsia="Calibri"/>
          <w:i/>
          <w:iCs/>
          <w:color w:val="000000"/>
          <w:sz w:val="22"/>
          <w:szCs w:val="22"/>
        </w:rPr>
        <w:t>Endorsement</w:t>
      </w:r>
      <w:proofErr w:type="spellEnd"/>
      <w:r w:rsidRPr="006302BD">
        <w:rPr>
          <w:rFonts w:eastAsia="Calibri"/>
          <w:i/>
          <w:iCs/>
          <w:color w:val="000000"/>
          <w:sz w:val="22"/>
          <w:szCs w:val="22"/>
        </w:rPr>
        <w:t xml:space="preserve"> </w:t>
      </w:r>
      <w:proofErr w:type="spellStart"/>
      <w:r w:rsidRPr="006302BD">
        <w:rPr>
          <w:rFonts w:eastAsia="Calibri"/>
          <w:i/>
          <w:iCs/>
          <w:color w:val="000000"/>
          <w:sz w:val="22"/>
          <w:szCs w:val="22"/>
        </w:rPr>
        <w:t>of</w:t>
      </w:r>
      <w:proofErr w:type="spellEnd"/>
      <w:r w:rsidRPr="006302BD">
        <w:rPr>
          <w:rFonts w:eastAsia="Calibri"/>
          <w:i/>
          <w:iCs/>
          <w:color w:val="000000"/>
          <w:sz w:val="22"/>
          <w:szCs w:val="22"/>
        </w:rPr>
        <w:t xml:space="preserve"> </w:t>
      </w:r>
      <w:proofErr w:type="spellStart"/>
      <w:r w:rsidRPr="006302BD">
        <w:rPr>
          <w:rFonts w:eastAsia="Calibri"/>
          <w:i/>
          <w:iCs/>
          <w:color w:val="000000"/>
          <w:sz w:val="22"/>
          <w:szCs w:val="22"/>
        </w:rPr>
        <w:t>Forest</w:t>
      </w:r>
      <w:proofErr w:type="spellEnd"/>
      <w:r w:rsidRPr="006302BD">
        <w:rPr>
          <w:rFonts w:eastAsia="Calibri"/>
          <w:i/>
          <w:iCs/>
          <w:color w:val="000000"/>
          <w:sz w:val="22"/>
          <w:szCs w:val="22"/>
        </w:rPr>
        <w:t xml:space="preserve"> </w:t>
      </w:r>
      <w:proofErr w:type="spellStart"/>
      <w:r w:rsidRPr="006302BD">
        <w:rPr>
          <w:rFonts w:eastAsia="Calibri"/>
          <w:i/>
          <w:iCs/>
          <w:color w:val="000000"/>
          <w:sz w:val="22"/>
          <w:szCs w:val="22"/>
        </w:rPr>
        <w:t>Certification</w:t>
      </w:r>
      <w:proofErr w:type="spellEnd"/>
      <w:r w:rsidRPr="006302BD">
        <w:rPr>
          <w:rFonts w:eastAsia="Calibri"/>
          <w:i/>
          <w:iCs/>
          <w:color w:val="000000"/>
          <w:sz w:val="22"/>
          <w:szCs w:val="22"/>
        </w:rPr>
        <w:t xml:space="preserve"> </w:t>
      </w:r>
      <w:proofErr w:type="spellStart"/>
      <w:r w:rsidRPr="006302BD">
        <w:rPr>
          <w:rFonts w:eastAsia="Calibri"/>
          <w:i/>
          <w:iCs/>
          <w:color w:val="000000"/>
          <w:sz w:val="22"/>
          <w:szCs w:val="22"/>
        </w:rPr>
        <w:t>schemes</w:t>
      </w:r>
      <w:proofErr w:type="spellEnd"/>
      <w:r w:rsidRPr="006302BD">
        <w:rPr>
          <w:rFonts w:eastAsia="Calibri"/>
          <w:i/>
          <w:color w:val="000000"/>
          <w:sz w:val="22"/>
          <w:szCs w:val="22"/>
        </w:rPr>
        <w:t> (toliau – PEFC) arba lygiavertes miškų sertifikavimo sistemas, kita dalis – iš perdirbto popieriaus plaušų</w:t>
      </w:r>
      <w:r w:rsidRPr="006302BD">
        <w:rPr>
          <w:rFonts w:eastAsia="Calibri"/>
          <w:bCs/>
          <w:i/>
          <w:sz w:val="22"/>
          <w:szCs w:val="22"/>
        </w:rPr>
        <w:t xml:space="preserve">“, </w:t>
      </w:r>
      <w:r w:rsidRPr="006302BD">
        <w:rPr>
          <w:rFonts w:eastAsia="Calibri"/>
          <w:bCs/>
          <w:sz w:val="22"/>
          <w:szCs w:val="22"/>
        </w:rPr>
        <w:t>1.2. punktą</w:t>
      </w:r>
      <w:r w:rsidRPr="006302BD">
        <w:rPr>
          <w:rFonts w:eastAsia="Calibri"/>
          <w:bCs/>
          <w:i/>
          <w:sz w:val="22"/>
          <w:szCs w:val="22"/>
        </w:rPr>
        <w:t xml:space="preserve"> </w:t>
      </w:r>
      <w:r w:rsidRPr="006302BD">
        <w:rPr>
          <w:rFonts w:eastAsia="Calibri"/>
          <w:i/>
          <w:color w:val="000000"/>
          <w:sz w:val="22"/>
          <w:szCs w:val="22"/>
          <w:shd w:val="clear" w:color="auto" w:fill="FFFFFF"/>
        </w:rPr>
        <w:t>„gaminys turi būti nebalintas arba balintas nenaudojant chloro dujų</w:t>
      </w:r>
      <w:r w:rsidRPr="006302BD">
        <w:rPr>
          <w:rFonts w:eastAsia="Calibri"/>
          <w:bCs/>
          <w:i/>
          <w:sz w:val="22"/>
          <w:szCs w:val="22"/>
        </w:rPr>
        <w:t>“.</w:t>
      </w:r>
    </w:p>
    <w:p w14:paraId="6FEB7985" w14:textId="3C861395" w:rsidR="006302BD" w:rsidRPr="006302BD" w:rsidRDefault="006302BD" w:rsidP="006302BD">
      <w:pPr>
        <w:numPr>
          <w:ilvl w:val="2"/>
          <w:numId w:val="27"/>
        </w:numPr>
        <w:tabs>
          <w:tab w:val="left" w:pos="1276"/>
        </w:tabs>
        <w:ind w:left="0" w:firstLine="720"/>
        <w:contextualSpacing/>
        <w:jc w:val="both"/>
        <w:rPr>
          <w:rFonts w:eastAsia="Calibri"/>
          <w:bCs/>
          <w:sz w:val="22"/>
          <w:szCs w:val="22"/>
        </w:rPr>
      </w:pPr>
      <w:r w:rsidRPr="006302BD">
        <w:rPr>
          <w:rFonts w:eastAsia="Calibri"/>
          <w:sz w:val="22"/>
          <w:szCs w:val="22"/>
        </w:rPr>
        <w:t>Siekiant, kad Paslaugų teikimo metu būtų sunaudojama mažiau ar nenaudojama pavojingųjų cheminių medžiagų, neteršiama aplinka ir nekeliamas pavojus sveikatai ir taip būtų laikomasi Aprašo 4.4.4.3 papunktyje nustatyto principo, maiti</w:t>
      </w:r>
      <w:r w:rsidR="00185A64">
        <w:rPr>
          <w:rFonts w:eastAsia="Calibri"/>
          <w:sz w:val="22"/>
          <w:szCs w:val="22"/>
        </w:rPr>
        <w:t>nimo paslaugų teikimui bei konferencij</w:t>
      </w:r>
      <w:r w:rsidRPr="006302BD">
        <w:rPr>
          <w:rFonts w:eastAsia="Calibri"/>
          <w:sz w:val="22"/>
          <w:szCs w:val="22"/>
        </w:rPr>
        <w:t>ų organizavimo metu maistas ir gėrimai turi būti pateikiami naudojant daugkartinio naudojimo stalo įrankius, indus, staltieses ir kitus reikmenis.</w:t>
      </w:r>
    </w:p>
    <w:p w14:paraId="37A1D941" w14:textId="77777777" w:rsidR="006302BD" w:rsidRPr="006302BD" w:rsidRDefault="006302BD" w:rsidP="006302BD">
      <w:pPr>
        <w:numPr>
          <w:ilvl w:val="2"/>
          <w:numId w:val="27"/>
        </w:numPr>
        <w:tabs>
          <w:tab w:val="left" w:pos="1276"/>
        </w:tabs>
        <w:ind w:left="0" w:firstLine="720"/>
        <w:contextualSpacing/>
        <w:jc w:val="both"/>
        <w:rPr>
          <w:rFonts w:eastAsia="Calibri"/>
          <w:bCs/>
          <w:sz w:val="22"/>
          <w:szCs w:val="22"/>
        </w:rPr>
      </w:pPr>
      <w:r w:rsidRPr="006302BD">
        <w:rPr>
          <w:rFonts w:eastAsia="Calibri"/>
          <w:bCs/>
          <w:sz w:val="22"/>
          <w:szCs w:val="22"/>
        </w:rPr>
        <w:t>Siekiant, kad būtų laikomasi Tvarkos aprašo 4.4.4.3 papunktyje nustatyto aplinkosauginio principo (teikimo metu būtų sunaudojama mažiau ar nenaudojama pavojingųjų cheminių medžiagų, neteršiama aplinka ir nekeliamas pavojus sveikatai), Paslaugų teikimo metu susidariusios atliekos (stiklas, popierius, plastikas, metalas ir kt.) turi būti rūšiuojamos ir perduodamos atliekas tvarkančioms įmonėms, o biologiškai skaidžios atliekos turi būti surenkamos atskirai ir perduodamos šias atliekas kompostuojančioms ar kitaip naudojančioms įmonėms.</w:t>
      </w:r>
    </w:p>
    <w:p w14:paraId="571868DB" w14:textId="09EBAE2B" w:rsidR="006302BD" w:rsidRPr="006302BD" w:rsidRDefault="00797331" w:rsidP="006302BD">
      <w:pPr>
        <w:numPr>
          <w:ilvl w:val="1"/>
          <w:numId w:val="27"/>
        </w:numPr>
        <w:tabs>
          <w:tab w:val="left" w:pos="1276"/>
        </w:tabs>
        <w:ind w:left="0" w:firstLine="720"/>
        <w:contextualSpacing/>
        <w:jc w:val="both"/>
        <w:rPr>
          <w:rFonts w:eastAsia="Calibri"/>
          <w:bCs/>
          <w:sz w:val="22"/>
          <w:szCs w:val="22"/>
        </w:rPr>
      </w:pPr>
      <w:r>
        <w:rPr>
          <w:rFonts w:eastAsia="Times New Roman"/>
          <w:sz w:val="22"/>
          <w:szCs w:val="22"/>
          <w:shd w:val="clear" w:color="auto" w:fill="FFFFFF"/>
          <w:lang w:eastAsia="lt-LT"/>
        </w:rPr>
        <w:t>Lektorių</w:t>
      </w:r>
      <w:r w:rsidR="006302BD" w:rsidRPr="006302BD">
        <w:rPr>
          <w:rFonts w:eastAsia="Times New Roman"/>
          <w:sz w:val="22"/>
          <w:szCs w:val="22"/>
          <w:shd w:val="clear" w:color="auto" w:fill="FFFFFF"/>
          <w:lang w:eastAsia="lt-LT"/>
        </w:rPr>
        <w:t>, moderatoriaus paslaugos tenkina Lietuvos Respublikos aplinkos ministro 2011 m. birželio 28 d. įsakymo Nr. D1-508 „</w:t>
      </w:r>
      <w:r w:rsidR="006302BD" w:rsidRPr="006302BD">
        <w:rPr>
          <w:rFonts w:eastAsia="Times New Roman"/>
          <w:bCs/>
          <w:sz w:val="22"/>
          <w:szCs w:val="22"/>
          <w:shd w:val="clear" w:color="auto" w:fill="FFFFFF"/>
          <w:lang w:eastAsia="lt-LT"/>
        </w:rPr>
        <w:t>Dėl aplinkos apsaugos kriterijų taikymo, vykdant žaliuosius pirkimus, tvarkos aprašo patvirtinimo</w:t>
      </w:r>
      <w:r w:rsidR="006302BD" w:rsidRPr="006302BD">
        <w:rPr>
          <w:rFonts w:eastAsia="Times New Roman"/>
          <w:sz w:val="22"/>
          <w:szCs w:val="22"/>
          <w:shd w:val="clear" w:color="auto" w:fill="FFFFFF"/>
          <w:lang w:eastAsia="lt-LT"/>
        </w:rPr>
        <w:t xml:space="preserve">“ (su vėlesniais pakeitimais) 4.4.3. papunktį, </w:t>
      </w:r>
      <w:r w:rsidR="006302BD" w:rsidRPr="006302BD">
        <w:rPr>
          <w:rFonts w:eastAsia="Times New Roman"/>
          <w:i/>
          <w:sz w:val="22"/>
          <w:szCs w:val="22"/>
          <w:shd w:val="clear" w:color="auto" w:fill="FFFFFF"/>
          <w:lang w:eastAsia="lt-LT"/>
        </w:rPr>
        <w:t>perkama tik nematerialaus pobūdžio (intelektinė) ar kitokia paslauga, nesusijusi su materialaus objekto sukūrimu, kurios teikimo metu nėra numatomas reikšmingas neigiamas poveikis aplinkai, nesukuriamas taršos šaltinis ir negeneruojamos atliekos</w:t>
      </w:r>
      <w:r w:rsidR="006302BD" w:rsidRPr="006302BD">
        <w:rPr>
          <w:rFonts w:eastAsia="Times New Roman"/>
          <w:sz w:val="22"/>
          <w:szCs w:val="22"/>
          <w:shd w:val="clear" w:color="auto" w:fill="FFFFFF"/>
          <w:lang w:eastAsia="lt-LT"/>
        </w:rPr>
        <w:t>.</w:t>
      </w:r>
    </w:p>
    <w:p w14:paraId="53E37A4D" w14:textId="1EEA8587" w:rsidR="00BE0AC3" w:rsidRPr="006302BD" w:rsidRDefault="006302BD" w:rsidP="006302BD">
      <w:pPr>
        <w:ind w:firstLine="720"/>
        <w:jc w:val="center"/>
        <w:rPr>
          <w:rFonts w:eastAsia="Times New Roman"/>
          <w:sz w:val="22"/>
          <w:szCs w:val="22"/>
          <w:lang w:eastAsia="lt-LT"/>
        </w:rPr>
      </w:pPr>
      <w:r>
        <w:rPr>
          <w:sz w:val="22"/>
          <w:szCs w:val="22"/>
        </w:rPr>
        <w:t>_______________</w:t>
      </w:r>
      <w:r w:rsidR="00BE0AC3" w:rsidRPr="006302BD">
        <w:rPr>
          <w:sz w:val="22"/>
          <w:szCs w:val="22"/>
        </w:rPr>
        <w:br w:type="page"/>
      </w:r>
    </w:p>
    <w:p w14:paraId="58D7C4B9" w14:textId="77777777" w:rsidR="00802EA5" w:rsidRPr="00862A94" w:rsidRDefault="00802EA5" w:rsidP="00802EA5">
      <w:pPr>
        <w:ind w:left="5812"/>
        <w:jc w:val="right"/>
        <w:rPr>
          <w:sz w:val="22"/>
          <w:szCs w:val="22"/>
        </w:rPr>
      </w:pPr>
      <w:r w:rsidRPr="00862A94">
        <w:rPr>
          <w:sz w:val="22"/>
          <w:szCs w:val="22"/>
        </w:rPr>
        <w:lastRenderedPageBreak/>
        <w:t>Techninės specifikacijos 1 priedas „</w:t>
      </w:r>
      <w:r w:rsidRPr="00862A94">
        <w:rPr>
          <w:bCs/>
          <w:sz w:val="22"/>
          <w:szCs w:val="22"/>
        </w:rPr>
        <w:t>Programos forma</w:t>
      </w:r>
      <w:r w:rsidRPr="00862A94">
        <w:rPr>
          <w:sz w:val="22"/>
          <w:szCs w:val="22"/>
        </w:rPr>
        <w:t>“</w:t>
      </w:r>
    </w:p>
    <w:p w14:paraId="68A2C47F" w14:textId="77777777" w:rsidR="00802EA5" w:rsidRPr="00862A94" w:rsidRDefault="00802EA5" w:rsidP="00802EA5">
      <w:pPr>
        <w:ind w:left="5812"/>
        <w:jc w:val="right"/>
        <w:rPr>
          <w:b/>
          <w:sz w:val="22"/>
          <w:szCs w:val="22"/>
        </w:rPr>
      </w:pPr>
    </w:p>
    <w:tbl>
      <w:tblPr>
        <w:tblW w:w="0" w:type="auto"/>
        <w:jc w:val="center"/>
        <w:tblLook w:val="04A0" w:firstRow="1" w:lastRow="0" w:firstColumn="1" w:lastColumn="0" w:noHBand="0" w:noVBand="1"/>
      </w:tblPr>
      <w:tblGrid>
        <w:gridCol w:w="4206"/>
        <w:gridCol w:w="3413"/>
      </w:tblGrid>
      <w:tr w:rsidR="00802EA5" w:rsidRPr="00862A94" w14:paraId="3B9DD7F1" w14:textId="77777777" w:rsidTr="000000BF">
        <w:trPr>
          <w:trHeight w:val="1550"/>
          <w:jc w:val="center"/>
        </w:trPr>
        <w:tc>
          <w:tcPr>
            <w:tcW w:w="4206" w:type="dxa"/>
            <w:shd w:val="clear" w:color="auto" w:fill="auto"/>
            <w:vAlign w:val="center"/>
          </w:tcPr>
          <w:p w14:paraId="47592D6E" w14:textId="77777777" w:rsidR="00802EA5" w:rsidRPr="00862A94" w:rsidRDefault="00802EA5" w:rsidP="000000BF">
            <w:pPr>
              <w:tabs>
                <w:tab w:val="left" w:pos="567"/>
              </w:tabs>
              <w:rPr>
                <w:noProof/>
                <w:sz w:val="22"/>
                <w:szCs w:val="22"/>
                <w:lang w:eastAsia="lt-LT"/>
              </w:rPr>
            </w:pPr>
            <w:bookmarkStart w:id="8" w:name="_Hlk91574633"/>
            <w:r w:rsidRPr="00862A94">
              <w:rPr>
                <w:noProof/>
                <w:sz w:val="22"/>
                <w:szCs w:val="22"/>
                <w:lang w:eastAsia="lt-LT"/>
              </w:rPr>
              <w:drawing>
                <wp:inline distT="0" distB="0" distL="0" distR="0" wp14:anchorId="327CB582" wp14:editId="754BF791">
                  <wp:extent cx="2352675" cy="511061"/>
                  <wp:effectExtent l="0" t="0" r="0" b="3810"/>
                  <wp:docPr id="2" name="Paveikslėlis 2"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p>
        </w:tc>
        <w:tc>
          <w:tcPr>
            <w:tcW w:w="3413" w:type="dxa"/>
            <w:shd w:val="clear" w:color="auto" w:fill="auto"/>
            <w:vAlign w:val="center"/>
          </w:tcPr>
          <w:p w14:paraId="4330A103" w14:textId="77777777" w:rsidR="00802EA5" w:rsidRPr="00862A94" w:rsidRDefault="00802EA5" w:rsidP="000000BF">
            <w:pPr>
              <w:tabs>
                <w:tab w:val="left" w:pos="567"/>
              </w:tabs>
              <w:rPr>
                <w:b/>
                <w:sz w:val="22"/>
                <w:szCs w:val="22"/>
              </w:rPr>
            </w:pPr>
            <w:r w:rsidRPr="00862A94">
              <w:rPr>
                <w:noProof/>
                <w:sz w:val="22"/>
                <w:szCs w:val="22"/>
                <w:lang w:eastAsia="lt-LT"/>
              </w:rPr>
              <w:drawing>
                <wp:inline distT="0" distB="0" distL="0" distR="0" wp14:anchorId="7E65707B" wp14:editId="149913CD">
                  <wp:extent cx="1276350" cy="4762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476250"/>
                          </a:xfrm>
                          <a:prstGeom prst="rect">
                            <a:avLst/>
                          </a:prstGeom>
                          <a:noFill/>
                        </pic:spPr>
                      </pic:pic>
                    </a:graphicData>
                  </a:graphic>
                </wp:inline>
              </w:drawing>
            </w:r>
          </w:p>
        </w:tc>
      </w:tr>
    </w:tbl>
    <w:p w14:paraId="317208F3" w14:textId="77777777" w:rsidR="00802EA5" w:rsidRPr="00862A94" w:rsidRDefault="00802EA5" w:rsidP="00802EA5">
      <w:pPr>
        <w:tabs>
          <w:tab w:val="left" w:pos="567"/>
        </w:tabs>
        <w:jc w:val="center"/>
        <w:rPr>
          <w:b/>
          <w:sz w:val="22"/>
          <w:szCs w:val="22"/>
        </w:rPr>
      </w:pPr>
      <w:r w:rsidRPr="00862A94">
        <w:rPr>
          <w:b/>
          <w:sz w:val="22"/>
          <w:szCs w:val="22"/>
        </w:rPr>
        <w:t>KVALIFIKACIJŲ IR PROFESINIO MOKYMO PLĖTROS CENTRAS</w:t>
      </w:r>
    </w:p>
    <w:p w14:paraId="7ECE284B" w14:textId="7B7CB044" w:rsidR="00802EA5" w:rsidRPr="00862A94" w:rsidRDefault="00802EA5" w:rsidP="00802EA5">
      <w:pPr>
        <w:jc w:val="center"/>
        <w:rPr>
          <w:b/>
          <w:bCs/>
          <w:sz w:val="22"/>
          <w:szCs w:val="22"/>
        </w:rPr>
      </w:pPr>
      <w:r w:rsidRPr="00862A94">
        <w:rPr>
          <w:b/>
          <w:bCs/>
          <w:sz w:val="22"/>
          <w:szCs w:val="22"/>
        </w:rPr>
        <w:t>PROJEKTAS „</w:t>
      </w:r>
      <w:r w:rsidR="00C621EE">
        <w:rPr>
          <w:b/>
          <w:bCs/>
          <w:sz w:val="22"/>
          <w:szCs w:val="22"/>
          <w:shd w:val="clear" w:color="auto" w:fill="FFFFFF"/>
        </w:rPr>
        <w:t>______________________</w:t>
      </w:r>
      <w:r w:rsidRPr="00862A94">
        <w:rPr>
          <w:b/>
          <w:bCs/>
          <w:sz w:val="22"/>
          <w:szCs w:val="22"/>
        </w:rPr>
        <w:t xml:space="preserve">“, NR. </w:t>
      </w:r>
      <w:r w:rsidR="00C621EE">
        <w:rPr>
          <w:b/>
          <w:bCs/>
          <w:sz w:val="22"/>
          <w:szCs w:val="22"/>
        </w:rPr>
        <w:t>_______________</w:t>
      </w:r>
    </w:p>
    <w:p w14:paraId="45ECB32A" w14:textId="77777777" w:rsidR="00802EA5" w:rsidRPr="00862A94" w:rsidRDefault="00802EA5" w:rsidP="00802EA5">
      <w:pPr>
        <w:jc w:val="center"/>
        <w:rPr>
          <w:b/>
          <w:bCs/>
          <w:sz w:val="22"/>
          <w:szCs w:val="22"/>
        </w:rPr>
      </w:pPr>
    </w:p>
    <w:p w14:paraId="24A23E15" w14:textId="77777777" w:rsidR="00802EA5" w:rsidRPr="00862A94" w:rsidRDefault="00802EA5" w:rsidP="00802EA5">
      <w:pPr>
        <w:suppressAutoHyphens/>
        <w:jc w:val="center"/>
        <w:rPr>
          <w:rFonts w:eastAsia="Times New Roman"/>
          <w:b/>
          <w:bCs/>
          <w:color w:val="000000"/>
          <w:sz w:val="22"/>
          <w:szCs w:val="22"/>
          <w:lang w:eastAsia="ar-SA"/>
        </w:rPr>
      </w:pPr>
      <w:r w:rsidRPr="00862A94">
        <w:rPr>
          <w:rFonts w:eastAsia="Times New Roman"/>
          <w:b/>
          <w:bCs/>
          <w:color w:val="000000"/>
          <w:sz w:val="22"/>
          <w:szCs w:val="22"/>
          <w:lang w:eastAsia="ar-SA"/>
        </w:rPr>
        <w:t>KONFERENCIJOS PROGRAMOS FORMA</w:t>
      </w:r>
    </w:p>
    <w:p w14:paraId="7F346DB6" w14:textId="77777777" w:rsidR="00802EA5" w:rsidRPr="00862A94" w:rsidRDefault="00802EA5" w:rsidP="00802EA5">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left="284"/>
        <w:jc w:val="center"/>
        <w:rPr>
          <w:rFonts w:eastAsia="Times New Roman"/>
          <w:b/>
          <w:bCs/>
          <w:caps/>
          <w:color w:val="000000"/>
          <w:sz w:val="22"/>
          <w:szCs w:val="22"/>
          <w:lang w:eastAsia="lt-LT"/>
        </w:rPr>
      </w:pPr>
    </w:p>
    <w:p w14:paraId="66E52689" w14:textId="77777777" w:rsidR="00802EA5" w:rsidRPr="00862A94" w:rsidRDefault="00802EA5" w:rsidP="00802EA5">
      <w:pPr>
        <w:pBdr>
          <w:top w:val="nil"/>
          <w:left w:val="nil"/>
          <w:bottom w:val="nil"/>
          <w:right w:val="nil"/>
          <w:between w:val="nil"/>
        </w:pBdr>
        <w:spacing w:before="240"/>
        <w:ind w:hanging="2"/>
        <w:jc w:val="center"/>
        <w:rPr>
          <w:rFonts w:eastAsia="Times New Roman"/>
          <w:b/>
          <w:smallCaps/>
          <w:color w:val="000000" w:themeColor="text1"/>
          <w:sz w:val="22"/>
          <w:szCs w:val="22"/>
        </w:rPr>
      </w:pPr>
      <w:r w:rsidRPr="00862A94">
        <w:rPr>
          <w:rFonts w:eastAsia="Times New Roman"/>
          <w:b/>
          <w:smallCaps/>
          <w:color w:val="000000" w:themeColor="text1"/>
          <w:sz w:val="22"/>
          <w:szCs w:val="22"/>
        </w:rPr>
        <w:t>PROGRAMA</w:t>
      </w:r>
    </w:p>
    <w:p w14:paraId="00044797" w14:textId="77777777" w:rsidR="00802EA5" w:rsidRPr="00862A94" w:rsidRDefault="00802EA5" w:rsidP="00802EA5">
      <w:pPr>
        <w:pBdr>
          <w:top w:val="nil"/>
          <w:left w:val="nil"/>
          <w:bottom w:val="nil"/>
          <w:right w:val="nil"/>
          <w:between w:val="nil"/>
        </w:pBdr>
        <w:jc w:val="both"/>
        <w:rPr>
          <w:rFonts w:eastAsia="Times New Roman"/>
          <w:b/>
          <w:bCs/>
          <w:smallCaps/>
          <w:color w:val="000000" w:themeColor="text1"/>
          <w:sz w:val="22"/>
          <w:szCs w:val="22"/>
        </w:rPr>
      </w:pPr>
    </w:p>
    <w:p w14:paraId="3F3B1BF6" w14:textId="77777777" w:rsidR="00802EA5" w:rsidRPr="00862A94" w:rsidRDefault="00802EA5" w:rsidP="00802EA5">
      <w:pPr>
        <w:rPr>
          <w:sz w:val="22"/>
          <w:szCs w:val="22"/>
        </w:rPr>
      </w:pPr>
      <w:r w:rsidRPr="00862A94">
        <w:rPr>
          <w:b/>
          <w:sz w:val="22"/>
          <w:szCs w:val="22"/>
        </w:rPr>
        <w:t>Konferencijos tema:</w:t>
      </w:r>
      <w:r w:rsidRPr="00862A94">
        <w:rPr>
          <w:sz w:val="22"/>
          <w:szCs w:val="22"/>
        </w:rPr>
        <w:t xml:space="preserve"> _______________________________________________________________</w:t>
      </w:r>
    </w:p>
    <w:p w14:paraId="59AC775F" w14:textId="52E5D32F" w:rsidR="00802EA5" w:rsidRPr="00862A94" w:rsidRDefault="00802EA5" w:rsidP="00802EA5">
      <w:pPr>
        <w:rPr>
          <w:sz w:val="22"/>
          <w:szCs w:val="22"/>
        </w:rPr>
      </w:pPr>
      <w:r w:rsidRPr="00862A94">
        <w:rPr>
          <w:b/>
          <w:sz w:val="22"/>
          <w:szCs w:val="22"/>
        </w:rPr>
        <w:t>Data:</w:t>
      </w:r>
      <w:r w:rsidR="00797331">
        <w:rPr>
          <w:sz w:val="22"/>
          <w:szCs w:val="22"/>
        </w:rPr>
        <w:t xml:space="preserve"> 20</w:t>
      </w:r>
      <w:r w:rsidRPr="00862A94">
        <w:rPr>
          <w:sz w:val="22"/>
          <w:szCs w:val="22"/>
        </w:rPr>
        <w:t>__.___ mėn. ___ d.</w:t>
      </w:r>
    </w:p>
    <w:p w14:paraId="486C5865" w14:textId="77777777" w:rsidR="00802EA5" w:rsidRPr="00862A94" w:rsidRDefault="00802EA5" w:rsidP="00802EA5">
      <w:pPr>
        <w:rPr>
          <w:sz w:val="22"/>
          <w:szCs w:val="22"/>
        </w:rPr>
      </w:pPr>
      <w:r w:rsidRPr="00862A94">
        <w:rPr>
          <w:b/>
          <w:sz w:val="22"/>
          <w:szCs w:val="22"/>
        </w:rPr>
        <w:t>Laikas:</w:t>
      </w:r>
      <w:r w:rsidRPr="00862A94">
        <w:rPr>
          <w:sz w:val="22"/>
          <w:szCs w:val="22"/>
        </w:rPr>
        <w:t xml:space="preserve"> ___ val.</w:t>
      </w:r>
    </w:p>
    <w:p w14:paraId="7F87EF35" w14:textId="77777777" w:rsidR="00802EA5" w:rsidRPr="00862A94" w:rsidRDefault="00802EA5" w:rsidP="00802EA5">
      <w:pPr>
        <w:rPr>
          <w:sz w:val="22"/>
          <w:szCs w:val="22"/>
        </w:rPr>
      </w:pPr>
      <w:r w:rsidRPr="00862A94">
        <w:rPr>
          <w:b/>
          <w:sz w:val="22"/>
          <w:szCs w:val="22"/>
        </w:rPr>
        <w:t>Vieta:</w:t>
      </w:r>
      <w:r w:rsidRPr="00862A94">
        <w:rPr>
          <w:sz w:val="22"/>
          <w:szCs w:val="22"/>
        </w:rPr>
        <w:t xml:space="preserve"> _________</w:t>
      </w:r>
    </w:p>
    <w:p w14:paraId="1CF0C043" w14:textId="77777777" w:rsidR="00802EA5" w:rsidRPr="00862A94" w:rsidRDefault="00802EA5" w:rsidP="00802EA5">
      <w:pPr>
        <w:rPr>
          <w:sz w:val="22"/>
          <w:szCs w:val="22"/>
        </w:rPr>
      </w:pPr>
    </w:p>
    <w:tbl>
      <w:tblPr>
        <w:tblStyle w:val="2paprastojilentel"/>
        <w:tblW w:w="0" w:type="auto"/>
        <w:tblLook w:val="04A0" w:firstRow="1" w:lastRow="0" w:firstColumn="1" w:lastColumn="0" w:noHBand="0" w:noVBand="1"/>
      </w:tblPr>
      <w:tblGrid>
        <w:gridCol w:w="1515"/>
        <w:gridCol w:w="3926"/>
        <w:gridCol w:w="3149"/>
        <w:gridCol w:w="1048"/>
      </w:tblGrid>
      <w:tr w:rsidR="00802EA5" w:rsidRPr="00862A94" w14:paraId="654FF5ED" w14:textId="77777777" w:rsidTr="000000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 w:type="dxa"/>
            <w:hideMark/>
          </w:tcPr>
          <w:p w14:paraId="5B0C957E" w14:textId="77777777" w:rsidR="00802EA5" w:rsidRPr="00862A94" w:rsidRDefault="00802EA5" w:rsidP="000000BF">
            <w:pPr>
              <w:rPr>
                <w:rFonts w:eastAsia="Times New Roman"/>
                <w:sz w:val="22"/>
                <w:szCs w:val="22"/>
                <w:lang w:eastAsia="lt-LT"/>
              </w:rPr>
            </w:pPr>
            <w:r w:rsidRPr="00862A94">
              <w:rPr>
                <w:rFonts w:eastAsia="Times New Roman"/>
                <w:sz w:val="22"/>
                <w:szCs w:val="22"/>
                <w:lang w:eastAsia="lt-LT"/>
              </w:rPr>
              <w:t>Laikas</w:t>
            </w:r>
          </w:p>
        </w:tc>
        <w:tc>
          <w:tcPr>
            <w:tcW w:w="3926" w:type="dxa"/>
            <w:hideMark/>
          </w:tcPr>
          <w:p w14:paraId="0CCFE3BC" w14:textId="77777777" w:rsidR="00802EA5" w:rsidRPr="00862A94" w:rsidRDefault="00802EA5" w:rsidP="000000BF">
            <w:pPr>
              <w:cnfStyle w:val="100000000000" w:firstRow="1" w:lastRow="0" w:firstColumn="0" w:lastColumn="0" w:oddVBand="0" w:evenVBand="0" w:oddHBand="0" w:evenHBand="0" w:firstRowFirstColumn="0" w:firstRowLastColumn="0" w:lastRowFirstColumn="0" w:lastRowLastColumn="0"/>
              <w:rPr>
                <w:rFonts w:eastAsia="Times New Roman"/>
                <w:sz w:val="22"/>
                <w:szCs w:val="22"/>
                <w:lang w:eastAsia="lt-LT"/>
              </w:rPr>
            </w:pPr>
            <w:r w:rsidRPr="00862A94">
              <w:rPr>
                <w:rFonts w:eastAsia="Times New Roman"/>
                <w:sz w:val="22"/>
                <w:szCs w:val="22"/>
                <w:lang w:eastAsia="lt-LT"/>
              </w:rPr>
              <w:t>Veikla / pranešimo pavadinimas</w:t>
            </w:r>
          </w:p>
        </w:tc>
        <w:tc>
          <w:tcPr>
            <w:tcW w:w="0" w:type="auto"/>
            <w:hideMark/>
          </w:tcPr>
          <w:p w14:paraId="1E60586C" w14:textId="77777777" w:rsidR="00802EA5" w:rsidRPr="00862A94" w:rsidRDefault="00802EA5" w:rsidP="000000BF">
            <w:pPr>
              <w:cnfStyle w:val="100000000000" w:firstRow="1" w:lastRow="0" w:firstColumn="0" w:lastColumn="0" w:oddVBand="0" w:evenVBand="0" w:oddHBand="0" w:evenHBand="0" w:firstRowFirstColumn="0" w:firstRowLastColumn="0" w:lastRowFirstColumn="0" w:lastRowLastColumn="0"/>
              <w:rPr>
                <w:rFonts w:eastAsia="Times New Roman"/>
                <w:sz w:val="22"/>
                <w:szCs w:val="22"/>
                <w:lang w:eastAsia="lt-LT"/>
              </w:rPr>
            </w:pPr>
            <w:r w:rsidRPr="00862A94">
              <w:rPr>
                <w:rFonts w:eastAsia="Times New Roman"/>
                <w:sz w:val="22"/>
                <w:szCs w:val="22"/>
                <w:lang w:eastAsia="lt-LT"/>
              </w:rPr>
              <w:t>Pranešėjas/moderatorius (vardas, pavardė, institucija)</w:t>
            </w:r>
          </w:p>
        </w:tc>
        <w:tc>
          <w:tcPr>
            <w:tcW w:w="0" w:type="auto"/>
            <w:hideMark/>
          </w:tcPr>
          <w:p w14:paraId="712CF8C1" w14:textId="77777777" w:rsidR="00802EA5" w:rsidRPr="00862A94" w:rsidRDefault="00802EA5" w:rsidP="000000BF">
            <w:pPr>
              <w:cnfStyle w:val="100000000000" w:firstRow="1" w:lastRow="0" w:firstColumn="0" w:lastColumn="0" w:oddVBand="0" w:evenVBand="0" w:oddHBand="0" w:evenHBand="0" w:firstRowFirstColumn="0" w:firstRowLastColumn="0" w:lastRowFirstColumn="0" w:lastRowLastColumn="0"/>
              <w:rPr>
                <w:rFonts w:eastAsia="Times New Roman"/>
                <w:sz w:val="22"/>
                <w:szCs w:val="22"/>
                <w:lang w:eastAsia="lt-LT"/>
              </w:rPr>
            </w:pPr>
            <w:r w:rsidRPr="00862A94">
              <w:rPr>
                <w:rFonts w:eastAsia="Times New Roman"/>
                <w:sz w:val="22"/>
                <w:szCs w:val="22"/>
                <w:lang w:eastAsia="lt-LT"/>
              </w:rPr>
              <w:t>Pastabos</w:t>
            </w:r>
          </w:p>
        </w:tc>
      </w:tr>
      <w:tr w:rsidR="00802EA5" w:rsidRPr="00862A94" w14:paraId="25981954" w14:textId="77777777" w:rsidTr="000000B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515" w:type="dxa"/>
            <w:hideMark/>
          </w:tcPr>
          <w:p w14:paraId="479A8201" w14:textId="77777777" w:rsidR="00802EA5" w:rsidRPr="00862A94" w:rsidRDefault="00802EA5" w:rsidP="000000BF">
            <w:pPr>
              <w:rPr>
                <w:rFonts w:eastAsia="Times New Roman"/>
                <w:sz w:val="22"/>
                <w:szCs w:val="22"/>
                <w:lang w:eastAsia="lt-LT"/>
              </w:rPr>
            </w:pPr>
            <w:r w:rsidRPr="00862A94">
              <w:rPr>
                <w:rFonts w:eastAsia="Times New Roman"/>
                <w:sz w:val="22"/>
                <w:szCs w:val="22"/>
                <w:lang w:eastAsia="lt-LT"/>
              </w:rPr>
              <w:t>…:…–…:…</w:t>
            </w:r>
          </w:p>
        </w:tc>
        <w:tc>
          <w:tcPr>
            <w:tcW w:w="3926" w:type="dxa"/>
          </w:tcPr>
          <w:p w14:paraId="0D7A3257" w14:textId="77777777" w:rsidR="00802EA5" w:rsidRPr="00862A94" w:rsidRDefault="00802EA5" w:rsidP="000000BF">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lt-LT"/>
              </w:rPr>
            </w:pPr>
          </w:p>
        </w:tc>
        <w:tc>
          <w:tcPr>
            <w:tcW w:w="0" w:type="auto"/>
          </w:tcPr>
          <w:p w14:paraId="23E9DC25" w14:textId="77777777" w:rsidR="00802EA5" w:rsidRPr="00862A94" w:rsidRDefault="00802EA5" w:rsidP="000000BF">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lt-LT"/>
              </w:rPr>
            </w:pPr>
          </w:p>
        </w:tc>
        <w:tc>
          <w:tcPr>
            <w:tcW w:w="0" w:type="auto"/>
            <w:hideMark/>
          </w:tcPr>
          <w:p w14:paraId="5DAF352E" w14:textId="77777777" w:rsidR="00802EA5" w:rsidRPr="00862A94" w:rsidRDefault="00802EA5" w:rsidP="000000BF">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lt-LT"/>
              </w:rPr>
            </w:pPr>
          </w:p>
        </w:tc>
      </w:tr>
      <w:tr w:rsidR="00802EA5" w:rsidRPr="00862A94" w14:paraId="12FEFE6F" w14:textId="77777777" w:rsidTr="000000BF">
        <w:trPr>
          <w:trHeight w:val="557"/>
        </w:trPr>
        <w:tc>
          <w:tcPr>
            <w:cnfStyle w:val="001000000000" w:firstRow="0" w:lastRow="0" w:firstColumn="1" w:lastColumn="0" w:oddVBand="0" w:evenVBand="0" w:oddHBand="0" w:evenHBand="0" w:firstRowFirstColumn="0" w:firstRowLastColumn="0" w:lastRowFirstColumn="0" w:lastRowLastColumn="0"/>
            <w:tcW w:w="1515" w:type="dxa"/>
            <w:hideMark/>
          </w:tcPr>
          <w:p w14:paraId="57106968" w14:textId="77777777" w:rsidR="00802EA5" w:rsidRPr="00862A94" w:rsidRDefault="00802EA5" w:rsidP="000000BF">
            <w:pPr>
              <w:rPr>
                <w:rFonts w:eastAsia="Times New Roman"/>
                <w:sz w:val="22"/>
                <w:szCs w:val="22"/>
                <w:lang w:eastAsia="lt-LT"/>
              </w:rPr>
            </w:pPr>
            <w:r w:rsidRPr="00862A94">
              <w:rPr>
                <w:rFonts w:eastAsia="Times New Roman"/>
                <w:sz w:val="22"/>
                <w:szCs w:val="22"/>
                <w:lang w:eastAsia="lt-LT"/>
              </w:rPr>
              <w:t>…:…–…:…</w:t>
            </w:r>
          </w:p>
        </w:tc>
        <w:tc>
          <w:tcPr>
            <w:tcW w:w="3926" w:type="dxa"/>
          </w:tcPr>
          <w:p w14:paraId="2BA895F8" w14:textId="77777777" w:rsidR="00802EA5" w:rsidRPr="00862A94" w:rsidRDefault="00802EA5" w:rsidP="000000BF">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lt-LT"/>
              </w:rPr>
            </w:pPr>
          </w:p>
        </w:tc>
        <w:tc>
          <w:tcPr>
            <w:tcW w:w="0" w:type="auto"/>
          </w:tcPr>
          <w:p w14:paraId="7D8E271A" w14:textId="77777777" w:rsidR="00802EA5" w:rsidRPr="00862A94" w:rsidRDefault="00802EA5" w:rsidP="000000BF">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lt-LT"/>
              </w:rPr>
            </w:pPr>
          </w:p>
        </w:tc>
        <w:tc>
          <w:tcPr>
            <w:tcW w:w="0" w:type="auto"/>
            <w:hideMark/>
          </w:tcPr>
          <w:p w14:paraId="517F12BF" w14:textId="77777777" w:rsidR="00802EA5" w:rsidRPr="00862A94" w:rsidRDefault="00802EA5" w:rsidP="000000BF">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lt-LT"/>
              </w:rPr>
            </w:pPr>
          </w:p>
        </w:tc>
      </w:tr>
      <w:tr w:rsidR="00802EA5" w:rsidRPr="00862A94" w14:paraId="0BABCFC4" w14:textId="77777777" w:rsidTr="000000BF">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515" w:type="dxa"/>
            <w:hideMark/>
          </w:tcPr>
          <w:p w14:paraId="5B73A205" w14:textId="77777777" w:rsidR="00802EA5" w:rsidRPr="00862A94" w:rsidRDefault="00802EA5" w:rsidP="000000BF">
            <w:pPr>
              <w:rPr>
                <w:rFonts w:eastAsia="Times New Roman"/>
                <w:sz w:val="22"/>
                <w:szCs w:val="22"/>
                <w:lang w:eastAsia="lt-LT"/>
              </w:rPr>
            </w:pPr>
            <w:r w:rsidRPr="00862A94">
              <w:rPr>
                <w:rFonts w:eastAsia="Times New Roman"/>
                <w:sz w:val="22"/>
                <w:szCs w:val="22"/>
                <w:lang w:eastAsia="lt-LT"/>
              </w:rPr>
              <w:t>…:…–…:…</w:t>
            </w:r>
          </w:p>
        </w:tc>
        <w:tc>
          <w:tcPr>
            <w:tcW w:w="3926" w:type="dxa"/>
          </w:tcPr>
          <w:p w14:paraId="7E1B6E68" w14:textId="77777777" w:rsidR="00802EA5" w:rsidRPr="00862A94" w:rsidRDefault="00802EA5" w:rsidP="000000BF">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lt-LT"/>
              </w:rPr>
            </w:pPr>
          </w:p>
        </w:tc>
        <w:tc>
          <w:tcPr>
            <w:tcW w:w="0" w:type="auto"/>
          </w:tcPr>
          <w:p w14:paraId="7D678EC1" w14:textId="77777777" w:rsidR="00802EA5" w:rsidRPr="00862A94" w:rsidRDefault="00802EA5" w:rsidP="000000BF">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lt-LT"/>
              </w:rPr>
            </w:pPr>
          </w:p>
        </w:tc>
        <w:tc>
          <w:tcPr>
            <w:tcW w:w="0" w:type="auto"/>
            <w:hideMark/>
          </w:tcPr>
          <w:p w14:paraId="08DC6F70" w14:textId="77777777" w:rsidR="00802EA5" w:rsidRPr="00862A94" w:rsidRDefault="00802EA5" w:rsidP="000000BF">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lt-LT"/>
              </w:rPr>
            </w:pPr>
          </w:p>
        </w:tc>
      </w:tr>
      <w:tr w:rsidR="00802EA5" w:rsidRPr="00862A94" w14:paraId="134BAE24" w14:textId="77777777" w:rsidTr="000000BF">
        <w:trPr>
          <w:trHeight w:val="559"/>
        </w:trPr>
        <w:tc>
          <w:tcPr>
            <w:cnfStyle w:val="001000000000" w:firstRow="0" w:lastRow="0" w:firstColumn="1" w:lastColumn="0" w:oddVBand="0" w:evenVBand="0" w:oddHBand="0" w:evenHBand="0" w:firstRowFirstColumn="0" w:firstRowLastColumn="0" w:lastRowFirstColumn="0" w:lastRowLastColumn="0"/>
            <w:tcW w:w="1515" w:type="dxa"/>
            <w:hideMark/>
          </w:tcPr>
          <w:p w14:paraId="594E4EE5" w14:textId="77777777" w:rsidR="00802EA5" w:rsidRPr="00862A94" w:rsidRDefault="00802EA5" w:rsidP="000000BF">
            <w:pPr>
              <w:rPr>
                <w:rFonts w:eastAsia="Times New Roman"/>
                <w:sz w:val="22"/>
                <w:szCs w:val="22"/>
                <w:lang w:eastAsia="lt-LT"/>
              </w:rPr>
            </w:pPr>
            <w:r w:rsidRPr="00862A94">
              <w:rPr>
                <w:rFonts w:eastAsia="Times New Roman"/>
                <w:sz w:val="22"/>
                <w:szCs w:val="22"/>
                <w:lang w:eastAsia="lt-LT"/>
              </w:rPr>
              <w:t>…:…–…:…</w:t>
            </w:r>
          </w:p>
        </w:tc>
        <w:tc>
          <w:tcPr>
            <w:tcW w:w="3926" w:type="dxa"/>
          </w:tcPr>
          <w:p w14:paraId="2C3585FA" w14:textId="77777777" w:rsidR="00802EA5" w:rsidRPr="00862A94" w:rsidRDefault="00802EA5" w:rsidP="000000BF">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lt-LT"/>
              </w:rPr>
            </w:pPr>
          </w:p>
        </w:tc>
        <w:tc>
          <w:tcPr>
            <w:tcW w:w="0" w:type="auto"/>
          </w:tcPr>
          <w:p w14:paraId="1C61990C" w14:textId="77777777" w:rsidR="00802EA5" w:rsidRPr="00862A94" w:rsidRDefault="00802EA5" w:rsidP="000000BF">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lt-LT"/>
              </w:rPr>
            </w:pPr>
          </w:p>
        </w:tc>
        <w:tc>
          <w:tcPr>
            <w:tcW w:w="0" w:type="auto"/>
            <w:hideMark/>
          </w:tcPr>
          <w:p w14:paraId="673910F0" w14:textId="77777777" w:rsidR="00802EA5" w:rsidRPr="00862A94" w:rsidRDefault="00802EA5" w:rsidP="000000BF">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lt-LT"/>
              </w:rPr>
            </w:pPr>
          </w:p>
        </w:tc>
      </w:tr>
      <w:tr w:rsidR="00802EA5" w:rsidRPr="00862A94" w14:paraId="7C4DC8FB" w14:textId="77777777" w:rsidTr="000000BF">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515" w:type="dxa"/>
          </w:tcPr>
          <w:p w14:paraId="59646495" w14:textId="77777777" w:rsidR="00802EA5" w:rsidRPr="00862A94" w:rsidRDefault="00802EA5" w:rsidP="000000BF">
            <w:pPr>
              <w:rPr>
                <w:rFonts w:eastAsia="Times New Roman"/>
                <w:sz w:val="22"/>
                <w:szCs w:val="22"/>
                <w:lang w:eastAsia="lt-LT"/>
              </w:rPr>
            </w:pPr>
            <w:r w:rsidRPr="00862A94">
              <w:rPr>
                <w:rFonts w:eastAsia="Times New Roman"/>
                <w:sz w:val="22"/>
                <w:szCs w:val="22"/>
                <w:lang w:eastAsia="lt-LT"/>
              </w:rPr>
              <w:t>…:…–…:…</w:t>
            </w:r>
          </w:p>
        </w:tc>
        <w:tc>
          <w:tcPr>
            <w:tcW w:w="3926" w:type="dxa"/>
          </w:tcPr>
          <w:p w14:paraId="7B73893C" w14:textId="77777777" w:rsidR="00802EA5" w:rsidRPr="00862A94" w:rsidRDefault="00802EA5" w:rsidP="000000BF">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lt-LT"/>
              </w:rPr>
            </w:pPr>
          </w:p>
        </w:tc>
        <w:tc>
          <w:tcPr>
            <w:tcW w:w="0" w:type="auto"/>
          </w:tcPr>
          <w:p w14:paraId="1A64AC39" w14:textId="77777777" w:rsidR="00802EA5" w:rsidRPr="00862A94" w:rsidRDefault="00802EA5" w:rsidP="000000BF">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lt-LT"/>
              </w:rPr>
            </w:pPr>
          </w:p>
        </w:tc>
        <w:tc>
          <w:tcPr>
            <w:tcW w:w="0" w:type="auto"/>
          </w:tcPr>
          <w:p w14:paraId="232FD010" w14:textId="77777777" w:rsidR="00802EA5" w:rsidRPr="00862A94" w:rsidRDefault="00802EA5" w:rsidP="000000BF">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lt-LT"/>
              </w:rPr>
            </w:pPr>
          </w:p>
        </w:tc>
      </w:tr>
      <w:tr w:rsidR="00802EA5" w:rsidRPr="00862A94" w14:paraId="7824E423" w14:textId="77777777" w:rsidTr="000000BF">
        <w:trPr>
          <w:trHeight w:val="561"/>
        </w:trPr>
        <w:tc>
          <w:tcPr>
            <w:cnfStyle w:val="001000000000" w:firstRow="0" w:lastRow="0" w:firstColumn="1" w:lastColumn="0" w:oddVBand="0" w:evenVBand="0" w:oddHBand="0" w:evenHBand="0" w:firstRowFirstColumn="0" w:firstRowLastColumn="0" w:lastRowFirstColumn="0" w:lastRowLastColumn="0"/>
            <w:tcW w:w="1515" w:type="dxa"/>
            <w:hideMark/>
          </w:tcPr>
          <w:p w14:paraId="4F2436D9" w14:textId="77777777" w:rsidR="00802EA5" w:rsidRPr="00862A94" w:rsidRDefault="00802EA5" w:rsidP="000000BF">
            <w:pPr>
              <w:rPr>
                <w:rFonts w:eastAsia="Times New Roman"/>
                <w:sz w:val="22"/>
                <w:szCs w:val="22"/>
                <w:lang w:eastAsia="lt-LT"/>
              </w:rPr>
            </w:pPr>
            <w:r w:rsidRPr="00862A94">
              <w:rPr>
                <w:rFonts w:eastAsia="Times New Roman"/>
                <w:sz w:val="22"/>
                <w:szCs w:val="22"/>
                <w:lang w:eastAsia="lt-LT"/>
              </w:rPr>
              <w:t>…:…–…:…</w:t>
            </w:r>
          </w:p>
        </w:tc>
        <w:tc>
          <w:tcPr>
            <w:tcW w:w="3926" w:type="dxa"/>
          </w:tcPr>
          <w:p w14:paraId="3B5911CD" w14:textId="77777777" w:rsidR="00802EA5" w:rsidRPr="00862A94" w:rsidRDefault="00802EA5" w:rsidP="000000BF">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lt-LT"/>
              </w:rPr>
            </w:pPr>
          </w:p>
        </w:tc>
        <w:tc>
          <w:tcPr>
            <w:tcW w:w="0" w:type="auto"/>
          </w:tcPr>
          <w:p w14:paraId="630CBFAF" w14:textId="77777777" w:rsidR="00802EA5" w:rsidRPr="00862A94" w:rsidRDefault="00802EA5" w:rsidP="000000BF">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lt-LT"/>
              </w:rPr>
            </w:pPr>
          </w:p>
        </w:tc>
        <w:tc>
          <w:tcPr>
            <w:tcW w:w="0" w:type="auto"/>
            <w:hideMark/>
          </w:tcPr>
          <w:p w14:paraId="7B229116" w14:textId="77777777" w:rsidR="00802EA5" w:rsidRPr="00862A94" w:rsidRDefault="00802EA5" w:rsidP="000000BF">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lt-LT"/>
              </w:rPr>
            </w:pPr>
          </w:p>
        </w:tc>
      </w:tr>
      <w:tr w:rsidR="00802EA5" w:rsidRPr="00862A94" w14:paraId="68E1EE86" w14:textId="77777777" w:rsidTr="000000BF">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1515" w:type="dxa"/>
            <w:hideMark/>
          </w:tcPr>
          <w:p w14:paraId="3A510954" w14:textId="77777777" w:rsidR="00802EA5" w:rsidRPr="00862A94" w:rsidRDefault="00802EA5" w:rsidP="000000BF">
            <w:pPr>
              <w:rPr>
                <w:rFonts w:eastAsia="Times New Roman"/>
                <w:sz w:val="22"/>
                <w:szCs w:val="22"/>
                <w:lang w:eastAsia="lt-LT"/>
              </w:rPr>
            </w:pPr>
            <w:r w:rsidRPr="00862A94">
              <w:rPr>
                <w:rFonts w:eastAsia="Times New Roman"/>
                <w:sz w:val="22"/>
                <w:szCs w:val="22"/>
                <w:lang w:eastAsia="lt-LT"/>
              </w:rPr>
              <w:t>…:…–…:…</w:t>
            </w:r>
          </w:p>
        </w:tc>
        <w:tc>
          <w:tcPr>
            <w:tcW w:w="3926" w:type="dxa"/>
          </w:tcPr>
          <w:p w14:paraId="51DFA3AC" w14:textId="77777777" w:rsidR="00802EA5" w:rsidRPr="00862A94" w:rsidRDefault="00802EA5" w:rsidP="000000BF">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lt-LT"/>
              </w:rPr>
            </w:pPr>
          </w:p>
        </w:tc>
        <w:tc>
          <w:tcPr>
            <w:tcW w:w="0" w:type="auto"/>
          </w:tcPr>
          <w:p w14:paraId="0B96D441" w14:textId="77777777" w:rsidR="00802EA5" w:rsidRPr="00862A94" w:rsidRDefault="00802EA5" w:rsidP="000000BF">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lt-LT"/>
              </w:rPr>
            </w:pPr>
          </w:p>
        </w:tc>
        <w:tc>
          <w:tcPr>
            <w:tcW w:w="0" w:type="auto"/>
            <w:hideMark/>
          </w:tcPr>
          <w:p w14:paraId="34598221" w14:textId="77777777" w:rsidR="00802EA5" w:rsidRPr="00862A94" w:rsidRDefault="00802EA5" w:rsidP="000000BF">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lt-LT"/>
              </w:rPr>
            </w:pPr>
          </w:p>
        </w:tc>
      </w:tr>
      <w:tr w:rsidR="00802EA5" w:rsidRPr="00862A94" w14:paraId="48BFC25E" w14:textId="77777777" w:rsidTr="000000BF">
        <w:trPr>
          <w:trHeight w:val="549"/>
        </w:trPr>
        <w:tc>
          <w:tcPr>
            <w:cnfStyle w:val="001000000000" w:firstRow="0" w:lastRow="0" w:firstColumn="1" w:lastColumn="0" w:oddVBand="0" w:evenVBand="0" w:oddHBand="0" w:evenHBand="0" w:firstRowFirstColumn="0" w:firstRowLastColumn="0" w:lastRowFirstColumn="0" w:lastRowLastColumn="0"/>
            <w:tcW w:w="1515" w:type="dxa"/>
            <w:hideMark/>
          </w:tcPr>
          <w:p w14:paraId="3E886FE9" w14:textId="77777777" w:rsidR="00802EA5" w:rsidRPr="00862A94" w:rsidRDefault="00802EA5" w:rsidP="000000BF">
            <w:pPr>
              <w:rPr>
                <w:rFonts w:eastAsia="Times New Roman"/>
                <w:sz w:val="22"/>
                <w:szCs w:val="22"/>
                <w:lang w:eastAsia="lt-LT"/>
              </w:rPr>
            </w:pPr>
            <w:r w:rsidRPr="00862A94">
              <w:rPr>
                <w:rFonts w:eastAsia="Times New Roman"/>
                <w:sz w:val="22"/>
                <w:szCs w:val="22"/>
                <w:lang w:eastAsia="lt-LT"/>
              </w:rPr>
              <w:t>…:…–…:…</w:t>
            </w:r>
          </w:p>
        </w:tc>
        <w:tc>
          <w:tcPr>
            <w:tcW w:w="3926" w:type="dxa"/>
          </w:tcPr>
          <w:p w14:paraId="133A0055" w14:textId="77777777" w:rsidR="00802EA5" w:rsidRPr="00862A94" w:rsidRDefault="00802EA5" w:rsidP="000000BF">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lt-LT"/>
              </w:rPr>
            </w:pPr>
          </w:p>
        </w:tc>
        <w:tc>
          <w:tcPr>
            <w:tcW w:w="0" w:type="auto"/>
          </w:tcPr>
          <w:p w14:paraId="332B89AE" w14:textId="77777777" w:rsidR="00802EA5" w:rsidRPr="00862A94" w:rsidRDefault="00802EA5" w:rsidP="000000BF">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lt-LT"/>
              </w:rPr>
            </w:pPr>
          </w:p>
        </w:tc>
        <w:tc>
          <w:tcPr>
            <w:tcW w:w="0" w:type="auto"/>
            <w:hideMark/>
          </w:tcPr>
          <w:p w14:paraId="284DB905" w14:textId="77777777" w:rsidR="00802EA5" w:rsidRPr="00862A94" w:rsidRDefault="00802EA5" w:rsidP="000000BF">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lt-LT"/>
              </w:rPr>
            </w:pPr>
          </w:p>
        </w:tc>
      </w:tr>
      <w:tr w:rsidR="00802EA5" w:rsidRPr="00862A94" w14:paraId="3DA533C5" w14:textId="77777777" w:rsidTr="000000BF">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515" w:type="dxa"/>
            <w:hideMark/>
          </w:tcPr>
          <w:p w14:paraId="7F9069E9" w14:textId="77777777" w:rsidR="00802EA5" w:rsidRPr="00862A94" w:rsidRDefault="00802EA5" w:rsidP="000000BF">
            <w:pPr>
              <w:rPr>
                <w:rFonts w:eastAsia="Times New Roman"/>
                <w:sz w:val="22"/>
                <w:szCs w:val="22"/>
                <w:lang w:eastAsia="lt-LT"/>
              </w:rPr>
            </w:pPr>
            <w:r w:rsidRPr="00862A94">
              <w:rPr>
                <w:rFonts w:eastAsia="Times New Roman"/>
                <w:sz w:val="22"/>
                <w:szCs w:val="22"/>
                <w:lang w:eastAsia="lt-LT"/>
              </w:rPr>
              <w:t>…:…–…:…</w:t>
            </w:r>
          </w:p>
        </w:tc>
        <w:tc>
          <w:tcPr>
            <w:tcW w:w="3926" w:type="dxa"/>
          </w:tcPr>
          <w:p w14:paraId="623C00B6" w14:textId="77777777" w:rsidR="00802EA5" w:rsidRPr="00862A94" w:rsidRDefault="00802EA5" w:rsidP="000000BF">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lt-LT"/>
              </w:rPr>
            </w:pPr>
          </w:p>
        </w:tc>
        <w:tc>
          <w:tcPr>
            <w:tcW w:w="0" w:type="auto"/>
          </w:tcPr>
          <w:p w14:paraId="32F423B4" w14:textId="77777777" w:rsidR="00802EA5" w:rsidRPr="00862A94" w:rsidRDefault="00802EA5" w:rsidP="000000BF">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lt-LT"/>
              </w:rPr>
            </w:pPr>
          </w:p>
        </w:tc>
        <w:tc>
          <w:tcPr>
            <w:tcW w:w="0" w:type="auto"/>
            <w:hideMark/>
          </w:tcPr>
          <w:p w14:paraId="5B0A8535" w14:textId="77777777" w:rsidR="00802EA5" w:rsidRPr="00862A94" w:rsidRDefault="00802EA5" w:rsidP="000000BF">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lt-LT"/>
              </w:rPr>
            </w:pPr>
          </w:p>
        </w:tc>
      </w:tr>
      <w:tr w:rsidR="00802EA5" w:rsidRPr="00862A94" w14:paraId="3E632DA9" w14:textId="77777777" w:rsidTr="000000BF">
        <w:trPr>
          <w:trHeight w:val="691"/>
        </w:trPr>
        <w:tc>
          <w:tcPr>
            <w:cnfStyle w:val="001000000000" w:firstRow="0" w:lastRow="0" w:firstColumn="1" w:lastColumn="0" w:oddVBand="0" w:evenVBand="0" w:oddHBand="0" w:evenHBand="0" w:firstRowFirstColumn="0" w:firstRowLastColumn="0" w:lastRowFirstColumn="0" w:lastRowLastColumn="0"/>
            <w:tcW w:w="1515" w:type="dxa"/>
            <w:hideMark/>
          </w:tcPr>
          <w:p w14:paraId="05BFED87" w14:textId="77777777" w:rsidR="00802EA5" w:rsidRPr="00862A94" w:rsidRDefault="00802EA5" w:rsidP="000000BF">
            <w:pPr>
              <w:rPr>
                <w:rFonts w:eastAsia="Times New Roman"/>
                <w:sz w:val="22"/>
                <w:szCs w:val="22"/>
                <w:lang w:eastAsia="lt-LT"/>
              </w:rPr>
            </w:pPr>
            <w:r w:rsidRPr="00862A94">
              <w:rPr>
                <w:rFonts w:eastAsia="Times New Roman"/>
                <w:sz w:val="22"/>
                <w:szCs w:val="22"/>
                <w:lang w:eastAsia="lt-LT"/>
              </w:rPr>
              <w:t>…:…–…:…</w:t>
            </w:r>
          </w:p>
        </w:tc>
        <w:tc>
          <w:tcPr>
            <w:tcW w:w="3926" w:type="dxa"/>
          </w:tcPr>
          <w:p w14:paraId="2F08092B" w14:textId="77777777" w:rsidR="00802EA5" w:rsidRPr="00862A94" w:rsidRDefault="00802EA5" w:rsidP="000000BF">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lt-LT"/>
              </w:rPr>
            </w:pPr>
          </w:p>
        </w:tc>
        <w:tc>
          <w:tcPr>
            <w:tcW w:w="0" w:type="auto"/>
          </w:tcPr>
          <w:p w14:paraId="62548824" w14:textId="77777777" w:rsidR="00802EA5" w:rsidRPr="00862A94" w:rsidRDefault="00802EA5" w:rsidP="000000BF">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lt-LT"/>
              </w:rPr>
            </w:pPr>
          </w:p>
        </w:tc>
        <w:tc>
          <w:tcPr>
            <w:tcW w:w="0" w:type="auto"/>
            <w:hideMark/>
          </w:tcPr>
          <w:p w14:paraId="5FF7BEE4" w14:textId="77777777" w:rsidR="00802EA5" w:rsidRPr="00862A94" w:rsidRDefault="00802EA5" w:rsidP="000000BF">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lt-LT"/>
              </w:rPr>
            </w:pPr>
          </w:p>
        </w:tc>
      </w:tr>
      <w:tr w:rsidR="00802EA5" w:rsidRPr="00862A94" w14:paraId="18A876A0" w14:textId="77777777" w:rsidTr="000000BF">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515" w:type="dxa"/>
          </w:tcPr>
          <w:p w14:paraId="7DDB7765" w14:textId="77777777" w:rsidR="00802EA5" w:rsidRPr="00862A94" w:rsidRDefault="00802EA5" w:rsidP="000000BF">
            <w:pPr>
              <w:rPr>
                <w:rFonts w:eastAsia="Times New Roman"/>
                <w:sz w:val="22"/>
                <w:szCs w:val="22"/>
                <w:lang w:eastAsia="lt-LT"/>
              </w:rPr>
            </w:pPr>
            <w:r w:rsidRPr="00862A94">
              <w:rPr>
                <w:rFonts w:eastAsia="Times New Roman"/>
                <w:sz w:val="22"/>
                <w:szCs w:val="22"/>
                <w:lang w:eastAsia="lt-LT"/>
              </w:rPr>
              <w:t>…:…–…:…</w:t>
            </w:r>
          </w:p>
        </w:tc>
        <w:tc>
          <w:tcPr>
            <w:tcW w:w="3926" w:type="dxa"/>
          </w:tcPr>
          <w:p w14:paraId="67805713" w14:textId="77777777" w:rsidR="00802EA5" w:rsidRPr="00862A94" w:rsidRDefault="00802EA5" w:rsidP="000000BF">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lt-LT"/>
              </w:rPr>
            </w:pPr>
          </w:p>
        </w:tc>
        <w:tc>
          <w:tcPr>
            <w:tcW w:w="0" w:type="auto"/>
          </w:tcPr>
          <w:p w14:paraId="419957A2" w14:textId="77777777" w:rsidR="00802EA5" w:rsidRPr="00862A94" w:rsidRDefault="00802EA5" w:rsidP="000000BF">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lt-LT"/>
              </w:rPr>
            </w:pPr>
          </w:p>
        </w:tc>
        <w:tc>
          <w:tcPr>
            <w:tcW w:w="0" w:type="auto"/>
          </w:tcPr>
          <w:p w14:paraId="32C3B2A0" w14:textId="77777777" w:rsidR="00802EA5" w:rsidRPr="00862A94" w:rsidRDefault="00802EA5" w:rsidP="000000BF">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eastAsia="lt-LT"/>
              </w:rPr>
            </w:pPr>
          </w:p>
        </w:tc>
      </w:tr>
      <w:tr w:rsidR="00802EA5" w:rsidRPr="00862A94" w14:paraId="0B9659D8" w14:textId="77777777" w:rsidTr="000000BF">
        <w:trPr>
          <w:trHeight w:val="559"/>
        </w:trPr>
        <w:tc>
          <w:tcPr>
            <w:cnfStyle w:val="001000000000" w:firstRow="0" w:lastRow="0" w:firstColumn="1" w:lastColumn="0" w:oddVBand="0" w:evenVBand="0" w:oddHBand="0" w:evenHBand="0" w:firstRowFirstColumn="0" w:firstRowLastColumn="0" w:lastRowFirstColumn="0" w:lastRowLastColumn="0"/>
            <w:tcW w:w="1515" w:type="dxa"/>
          </w:tcPr>
          <w:p w14:paraId="11DB8B14" w14:textId="77777777" w:rsidR="00802EA5" w:rsidRPr="00862A94" w:rsidRDefault="00802EA5" w:rsidP="000000BF">
            <w:pPr>
              <w:rPr>
                <w:rFonts w:eastAsia="Times New Roman"/>
                <w:sz w:val="22"/>
                <w:szCs w:val="22"/>
                <w:lang w:eastAsia="lt-LT"/>
              </w:rPr>
            </w:pPr>
            <w:r w:rsidRPr="00862A94">
              <w:rPr>
                <w:rFonts w:eastAsia="Times New Roman"/>
                <w:sz w:val="22"/>
                <w:szCs w:val="22"/>
                <w:lang w:eastAsia="lt-LT"/>
              </w:rPr>
              <w:t>…:…–…:…</w:t>
            </w:r>
          </w:p>
        </w:tc>
        <w:tc>
          <w:tcPr>
            <w:tcW w:w="3926" w:type="dxa"/>
          </w:tcPr>
          <w:p w14:paraId="2E734586" w14:textId="77777777" w:rsidR="00802EA5" w:rsidRPr="00862A94" w:rsidRDefault="00802EA5" w:rsidP="000000BF">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lt-LT"/>
              </w:rPr>
            </w:pPr>
          </w:p>
        </w:tc>
        <w:tc>
          <w:tcPr>
            <w:tcW w:w="0" w:type="auto"/>
          </w:tcPr>
          <w:p w14:paraId="173EF58E" w14:textId="77777777" w:rsidR="00802EA5" w:rsidRPr="00862A94" w:rsidRDefault="00802EA5" w:rsidP="000000BF">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lt-LT"/>
              </w:rPr>
            </w:pPr>
          </w:p>
        </w:tc>
        <w:tc>
          <w:tcPr>
            <w:tcW w:w="0" w:type="auto"/>
          </w:tcPr>
          <w:p w14:paraId="655F1430" w14:textId="77777777" w:rsidR="00802EA5" w:rsidRPr="00862A94" w:rsidRDefault="00802EA5" w:rsidP="000000BF">
            <w:pPr>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lt-LT"/>
              </w:rPr>
            </w:pPr>
          </w:p>
        </w:tc>
      </w:tr>
      <w:bookmarkEnd w:id="8"/>
    </w:tbl>
    <w:p w14:paraId="2201763B" w14:textId="77777777" w:rsidR="00BE0AC3" w:rsidRPr="00862A94" w:rsidRDefault="00BE0AC3" w:rsidP="00BE0AC3">
      <w:pPr>
        <w:pStyle w:val="Sraopastraipa"/>
        <w:tabs>
          <w:tab w:val="left" w:pos="284"/>
        </w:tabs>
        <w:overflowPunct w:val="0"/>
        <w:autoSpaceDE w:val="0"/>
        <w:autoSpaceDN w:val="0"/>
        <w:adjustRightInd w:val="0"/>
        <w:ind w:left="0"/>
        <w:contextualSpacing/>
        <w:jc w:val="both"/>
        <w:rPr>
          <w:b/>
          <w:sz w:val="22"/>
          <w:szCs w:val="22"/>
        </w:rPr>
      </w:pPr>
    </w:p>
    <w:sectPr w:rsidR="00BE0AC3" w:rsidRPr="00862A94" w:rsidSect="00954C21">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3B03E" w14:textId="77777777" w:rsidR="000000BF" w:rsidRDefault="000000BF" w:rsidP="00FF15D9">
      <w:r>
        <w:separator/>
      </w:r>
    </w:p>
  </w:endnote>
  <w:endnote w:type="continuationSeparator" w:id="0">
    <w:p w14:paraId="1B7610D7" w14:textId="77777777" w:rsidR="000000BF" w:rsidRDefault="000000BF" w:rsidP="00FF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045D4" w14:textId="77777777" w:rsidR="000000BF" w:rsidRDefault="000000BF" w:rsidP="00FF15D9">
      <w:r>
        <w:separator/>
      </w:r>
    </w:p>
  </w:footnote>
  <w:footnote w:type="continuationSeparator" w:id="0">
    <w:p w14:paraId="4338D7E9" w14:textId="77777777" w:rsidR="000000BF" w:rsidRDefault="000000BF" w:rsidP="00FF15D9">
      <w:r>
        <w:continuationSeparator/>
      </w:r>
    </w:p>
  </w:footnote>
  <w:footnote w:id="1">
    <w:p w14:paraId="763955E3" w14:textId="33EA648F" w:rsidR="000000BF" w:rsidRDefault="000000BF">
      <w:pPr>
        <w:pStyle w:val="Puslapioinaostekstas"/>
      </w:pPr>
      <w:r>
        <w:rPr>
          <w:rStyle w:val="Puslapioinaosnuoroda"/>
        </w:rPr>
        <w:footnoteRef/>
      </w:r>
      <w:r>
        <w:t xml:space="preserve"> 1 (vienos) akademinės valandos trukmė yra 45 (keturiasdešimt penkios) minutės. </w:t>
      </w:r>
    </w:p>
  </w:footnote>
  <w:footnote w:id="2">
    <w:p w14:paraId="71CBF611" w14:textId="77777777" w:rsidR="000000BF" w:rsidRPr="00F15396" w:rsidRDefault="000000BF" w:rsidP="00BE0AC3">
      <w:pPr>
        <w:pStyle w:val="Puslapioinaostekstas"/>
        <w:jc w:val="both"/>
      </w:pPr>
      <w:r>
        <w:rPr>
          <w:rStyle w:val="Puslapioinaosnuoroda"/>
        </w:rPr>
        <w:footnoteRef/>
      </w:r>
      <w:r>
        <w:t xml:space="preserve"> </w:t>
      </w:r>
      <w:r w:rsidRPr="00F15396">
        <w:rPr>
          <w:color w:val="000000"/>
        </w:rPr>
        <w:t>EK leidinys „ES emblemos naudojimas vykdant 2021–2027 m. ES programas“ (leidinys skelbiamas adresu</w:t>
      </w:r>
      <w:r w:rsidRPr="00F15396">
        <w:rPr>
          <w:i/>
          <w:iCs/>
          <w:color w:val="000000"/>
        </w:rPr>
        <w:t xml:space="preserve"> 2021.esinvesticijos.lt/dokumentai/es-emblemos-naudojimas-vykdant-2021-2027-m-es-programas</w:t>
      </w:r>
      <w:r w:rsidRPr="00F15396">
        <w:rPr>
          <w:color w:val="000000"/>
        </w:rPr>
        <w:t>), Finansų ministerijos leidinyje „ES investicijų stiliaus knyga“ ir CPVA leidinyje „Komunikacijos vadovas projektų vykdytojams“ (leidiniai skelbiami adresu</w:t>
      </w:r>
      <w:r w:rsidRPr="00F15396">
        <w:rPr>
          <w:i/>
          <w:color w:val="000000"/>
        </w:rPr>
        <w:t xml:space="preserve"> 2021.esinvesticijos.lt/igyvendinimas-1/</w:t>
      </w:r>
      <w:proofErr w:type="spellStart"/>
      <w:r w:rsidRPr="00F15396">
        <w:rPr>
          <w:i/>
          <w:color w:val="000000"/>
        </w:rPr>
        <w:t>viesinimas</w:t>
      </w:r>
      <w:proofErr w:type="spellEnd"/>
      <w:r w:rsidRPr="00F15396">
        <w:rPr>
          <w:i/>
          <w:color w:val="000000"/>
        </w:rPr>
        <w:t>)</w:t>
      </w:r>
    </w:p>
  </w:footnote>
  <w:footnote w:id="3">
    <w:p w14:paraId="38ABF192" w14:textId="77777777" w:rsidR="000000BF" w:rsidRPr="00F15396" w:rsidRDefault="000000BF" w:rsidP="00BE0AC3">
      <w:pPr>
        <w:pStyle w:val="Puslapioinaostekstas"/>
        <w:jc w:val="both"/>
      </w:pPr>
      <w:r>
        <w:rPr>
          <w:rStyle w:val="Puslapioinaosnuoroda"/>
        </w:rPr>
        <w:footnoteRef/>
      </w:r>
      <w:r>
        <w:t xml:space="preserve"> </w:t>
      </w:r>
      <w:r w:rsidRPr="00F15396">
        <w:rPr>
          <w:color w:val="000000"/>
        </w:rPr>
        <w:t>EK leidinys „ES emblemos naudojimas vykdant 2021–2027 m. ES programas“ (leidinys skelbiamas adresu</w:t>
      </w:r>
      <w:r w:rsidRPr="00F15396">
        <w:rPr>
          <w:i/>
          <w:iCs/>
          <w:color w:val="000000"/>
        </w:rPr>
        <w:t xml:space="preserve"> 2021.esinvesticijos.lt/dokumentai/es-emblemos-naudojimas-vykdant-2021-2027-m-es-programas</w:t>
      </w:r>
      <w:r w:rsidRPr="00F15396">
        <w:rPr>
          <w:color w:val="000000"/>
        </w:rPr>
        <w:t>), Finansų ministerijos leidinyje „ES investicijų stiliaus knyga“ ir CPVA leidinyje „Komunikacijos vadovas projektų vykdytojams“ (leidiniai skelbiami adresu</w:t>
      </w:r>
      <w:r w:rsidRPr="00F15396">
        <w:rPr>
          <w:i/>
          <w:color w:val="000000"/>
        </w:rPr>
        <w:t xml:space="preserve"> 2021.esinvesticijos.lt/igyvendinimas-1/</w:t>
      </w:r>
      <w:proofErr w:type="spellStart"/>
      <w:r w:rsidRPr="00F15396">
        <w:rPr>
          <w:i/>
          <w:color w:val="000000"/>
        </w:rPr>
        <w:t>viesinimas</w:t>
      </w:r>
      <w:proofErr w:type="spellEnd"/>
      <w:r w:rsidRPr="00F15396">
        <w:rPr>
          <w:i/>
          <w:color w:val="00000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612015"/>
      <w:docPartObj>
        <w:docPartGallery w:val="Page Numbers (Top of Page)"/>
        <w:docPartUnique/>
      </w:docPartObj>
    </w:sdtPr>
    <w:sdtEndPr>
      <w:rPr>
        <w:noProof/>
        <w:sz w:val="24"/>
        <w:szCs w:val="24"/>
      </w:rPr>
    </w:sdtEndPr>
    <w:sdtContent>
      <w:p w14:paraId="27EA4936" w14:textId="3B216C3A" w:rsidR="000000BF" w:rsidRPr="00B26FFA" w:rsidRDefault="000000BF">
        <w:pPr>
          <w:pStyle w:val="Antrats"/>
          <w:jc w:val="center"/>
          <w:rPr>
            <w:sz w:val="24"/>
            <w:szCs w:val="24"/>
          </w:rPr>
        </w:pPr>
        <w:r w:rsidRPr="00B26FFA">
          <w:rPr>
            <w:sz w:val="24"/>
            <w:szCs w:val="24"/>
          </w:rPr>
          <w:fldChar w:fldCharType="begin"/>
        </w:r>
        <w:r w:rsidRPr="00B26FFA">
          <w:rPr>
            <w:sz w:val="24"/>
            <w:szCs w:val="24"/>
          </w:rPr>
          <w:instrText xml:space="preserve"> PAGE   \* MERGEFORMAT </w:instrText>
        </w:r>
        <w:r w:rsidRPr="00B26FFA">
          <w:rPr>
            <w:sz w:val="24"/>
            <w:szCs w:val="24"/>
          </w:rPr>
          <w:fldChar w:fldCharType="separate"/>
        </w:r>
        <w:r w:rsidR="00877F5B">
          <w:rPr>
            <w:noProof/>
            <w:sz w:val="24"/>
            <w:szCs w:val="24"/>
          </w:rPr>
          <w:t>7</w:t>
        </w:r>
        <w:r w:rsidRPr="00B26FFA">
          <w:rPr>
            <w:noProof/>
            <w:sz w:val="24"/>
            <w:szCs w:val="24"/>
          </w:rPr>
          <w:fldChar w:fldCharType="end"/>
        </w:r>
      </w:p>
    </w:sdtContent>
  </w:sdt>
  <w:p w14:paraId="62076A3E" w14:textId="77777777" w:rsidR="000000BF" w:rsidRDefault="000000B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1764"/>
    <w:multiLevelType w:val="multilevel"/>
    <w:tmpl w:val="9142FF56"/>
    <w:lvl w:ilvl="0">
      <w:start w:val="1"/>
      <w:numFmt w:val="decimal"/>
      <w:lvlText w:val="4.%1."/>
      <w:lvlJc w:val="left"/>
      <w:pPr>
        <w:ind w:left="540" w:hanging="540"/>
      </w:pPr>
      <w:rPr>
        <w:rFonts w:hint="default"/>
        <w:b/>
      </w:rPr>
    </w:lvl>
    <w:lvl w:ilvl="1">
      <w:start w:val="1"/>
      <w:numFmt w:val="decimal"/>
      <w:lvlText w:val="%1.%2."/>
      <w:lvlJc w:val="left"/>
      <w:pPr>
        <w:ind w:left="540" w:hanging="540"/>
      </w:pPr>
      <w:rPr>
        <w:rFonts w:hint="default"/>
        <w:b w:val="0"/>
        <w:color w:val="auto"/>
      </w:rPr>
    </w:lvl>
    <w:lvl w:ilvl="2">
      <w:start w:val="1"/>
      <w:numFmt w:val="decimal"/>
      <w:lvlText w:val="4.%2.%3."/>
      <w:lvlJc w:val="left"/>
      <w:pPr>
        <w:ind w:left="81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8DC0B4C"/>
    <w:multiLevelType w:val="multilevel"/>
    <w:tmpl w:val="87A2FCA0"/>
    <w:lvl w:ilvl="0">
      <w:start w:val="2"/>
      <w:numFmt w:val="decimal"/>
      <w:lvlText w:val="%1.8.1."/>
      <w:lvlJc w:val="left"/>
      <w:pPr>
        <w:ind w:left="502" w:hanging="360"/>
      </w:pPr>
      <w:rPr>
        <w:rFonts w:hint="default"/>
        <w:b w:val="0"/>
        <w:i w:val="0"/>
      </w:rPr>
    </w:lvl>
    <w:lvl w:ilvl="1">
      <w:start w:val="1"/>
      <w:numFmt w:val="decimal"/>
      <w:lvlText w:val="3.%2."/>
      <w:lvlJc w:val="left"/>
      <w:pPr>
        <w:ind w:left="1000" w:hanging="432"/>
      </w:pPr>
      <w:rPr>
        <w:rFonts w:hint="default"/>
        <w:b w:val="0"/>
        <w:bCs/>
        <w:i w:val="0"/>
        <w:color w:val="auto"/>
        <w:sz w:val="24"/>
        <w:szCs w:val="24"/>
      </w:rPr>
    </w:lvl>
    <w:lvl w:ilvl="2">
      <w:start w:val="1"/>
      <w:numFmt w:val="decimal"/>
      <w:lvlText w:val="%1.%2.%3."/>
      <w:lvlJc w:val="left"/>
      <w:pPr>
        <w:ind w:left="3198" w:hanging="504"/>
      </w:pPr>
      <w:rPr>
        <w:rFonts w:hint="default"/>
        <w:b w:val="0"/>
        <w:i w:val="0"/>
        <w:sz w:val="24"/>
        <w:szCs w:val="24"/>
      </w:rPr>
    </w:lvl>
    <w:lvl w:ilvl="3">
      <w:start w:val="1"/>
      <w:numFmt w:val="decimal"/>
      <w:suff w:val="space"/>
      <w:lvlText w:val="%1.%2.%3.%4."/>
      <w:lvlJc w:val="left"/>
      <w:pPr>
        <w:ind w:left="-294" w:firstLine="720"/>
      </w:pPr>
      <w:rPr>
        <w:rFonts w:hint="default"/>
        <w:b w:val="0"/>
      </w:rPr>
    </w:lvl>
    <w:lvl w:ilvl="4">
      <w:start w:val="1"/>
      <w:numFmt w:val="decimal"/>
      <w:lvlText w:val="%1.%2.%3.%4.%5."/>
      <w:lvlJc w:val="left"/>
      <w:pPr>
        <w:ind w:left="2232" w:hanging="792"/>
      </w:pPr>
      <w:rPr>
        <w:rFonts w:hint="default"/>
        <w:b w:val="0"/>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094F434C"/>
    <w:multiLevelType w:val="multilevel"/>
    <w:tmpl w:val="4A143910"/>
    <w:lvl w:ilvl="0">
      <w:start w:val="2"/>
      <w:numFmt w:val="decimal"/>
      <w:lvlText w:val="%1."/>
      <w:lvlJc w:val="left"/>
      <w:pPr>
        <w:ind w:left="502" w:hanging="360"/>
      </w:pPr>
      <w:rPr>
        <w:rFonts w:hint="default"/>
        <w:b/>
      </w:rPr>
    </w:lvl>
    <w:lvl w:ilvl="1">
      <w:start w:val="1"/>
      <w:numFmt w:val="decimal"/>
      <w:lvlText w:val="3.%2."/>
      <w:lvlJc w:val="left"/>
      <w:pPr>
        <w:ind w:left="1000" w:hanging="432"/>
      </w:pPr>
      <w:rPr>
        <w:rFonts w:hint="default"/>
        <w:b w:val="0"/>
        <w:bCs/>
        <w:i w:val="0"/>
        <w:color w:val="auto"/>
        <w:sz w:val="22"/>
        <w:szCs w:val="22"/>
      </w:rPr>
    </w:lvl>
    <w:lvl w:ilvl="2">
      <w:start w:val="1"/>
      <w:numFmt w:val="decimal"/>
      <w:lvlText w:val="3.%2.%3."/>
      <w:lvlJc w:val="left"/>
      <w:pPr>
        <w:ind w:left="787" w:hanging="504"/>
      </w:pPr>
      <w:rPr>
        <w:rFonts w:hint="default"/>
        <w:b w:val="0"/>
        <w:i w:val="0"/>
        <w:sz w:val="22"/>
        <w:szCs w:val="22"/>
      </w:rPr>
    </w:lvl>
    <w:lvl w:ilvl="3">
      <w:start w:val="1"/>
      <w:numFmt w:val="decimal"/>
      <w:suff w:val="space"/>
      <w:lvlText w:val="3.%2.%3.%4."/>
      <w:lvlJc w:val="left"/>
      <w:pPr>
        <w:ind w:left="-720" w:firstLine="720"/>
      </w:pPr>
      <w:rPr>
        <w:rFonts w:hint="default"/>
        <w:b w:val="0"/>
      </w:rPr>
    </w:lvl>
    <w:lvl w:ilvl="4">
      <w:start w:val="1"/>
      <w:numFmt w:val="decimal"/>
      <w:lvlText w:val="3.%2.%3.%4.%5."/>
      <w:lvlJc w:val="left"/>
      <w:pPr>
        <w:ind w:left="1075" w:hanging="792"/>
      </w:pPr>
      <w:rPr>
        <w:rFonts w:hint="default"/>
        <w:b w:val="0"/>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 w15:restartNumberingAfterBreak="0">
    <w:nsid w:val="0C0126D5"/>
    <w:multiLevelType w:val="hybridMultilevel"/>
    <w:tmpl w:val="FBA2027E"/>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C315DE1"/>
    <w:multiLevelType w:val="multilevel"/>
    <w:tmpl w:val="5088099C"/>
    <w:lvl w:ilvl="0">
      <w:start w:val="5"/>
      <w:numFmt w:val="decimal"/>
      <w:lvlText w:val="%1."/>
      <w:lvlJc w:val="left"/>
      <w:pPr>
        <w:ind w:left="720" w:hanging="720"/>
      </w:pPr>
      <w:rPr>
        <w:rFonts w:eastAsia="Times New Roman" w:hint="default"/>
        <w:color w:val="000000"/>
      </w:rPr>
    </w:lvl>
    <w:lvl w:ilvl="1">
      <w:start w:val="9"/>
      <w:numFmt w:val="decimal"/>
      <w:lvlText w:val="%1.%2."/>
      <w:lvlJc w:val="left"/>
      <w:pPr>
        <w:ind w:left="720" w:hanging="720"/>
      </w:pPr>
      <w:rPr>
        <w:rFonts w:eastAsia="Times New Roman" w:hint="default"/>
        <w:color w:val="000000"/>
      </w:rPr>
    </w:lvl>
    <w:lvl w:ilvl="2">
      <w:start w:val="3"/>
      <w:numFmt w:val="decimal"/>
      <w:lvlText w:val="%1.%2.%3."/>
      <w:lvlJc w:val="left"/>
      <w:pPr>
        <w:ind w:left="720" w:hanging="720"/>
      </w:pPr>
      <w:rPr>
        <w:rFonts w:eastAsia="Times New Roman" w:hint="default"/>
        <w:color w:val="000000"/>
      </w:rPr>
    </w:lvl>
    <w:lvl w:ilvl="3">
      <w:start w:val="1"/>
      <w:numFmt w:val="decimal"/>
      <w:lvlText w:val="4.%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5" w15:restartNumberingAfterBreak="0">
    <w:nsid w:val="2A4F5F3D"/>
    <w:multiLevelType w:val="multilevel"/>
    <w:tmpl w:val="4B1CD666"/>
    <w:lvl w:ilvl="0">
      <w:start w:val="1"/>
      <w:numFmt w:val="none"/>
      <w:lvlText w:val="2."/>
      <w:lvlJc w:val="left"/>
      <w:pPr>
        <w:ind w:left="360" w:hanging="360"/>
      </w:pPr>
      <w:rPr>
        <w:rFonts w:hint="default"/>
      </w:rPr>
    </w:lvl>
    <w:lvl w:ilvl="1">
      <w:start w:val="1"/>
      <w:numFmt w:val="decimal"/>
      <w:lvlText w:val="%14.%2."/>
      <w:lvlJc w:val="left"/>
      <w:pPr>
        <w:ind w:left="360" w:hanging="360"/>
      </w:pPr>
      <w:rPr>
        <w:rFonts w:hint="default"/>
        <w:b w:val="0"/>
      </w:rPr>
    </w:lvl>
    <w:lvl w:ilvl="2">
      <w:start w:val="1"/>
      <w:numFmt w:val="decimal"/>
      <w:lvlText w:val="%14.%2.%3."/>
      <w:lvlJc w:val="left"/>
      <w:pPr>
        <w:tabs>
          <w:tab w:val="num" w:pos="720"/>
        </w:tabs>
        <w:ind w:left="720" w:hanging="720"/>
      </w:pPr>
      <w:rPr>
        <w:rFonts w:hint="default"/>
        <w:b w:val="0"/>
      </w:rPr>
    </w:lvl>
    <w:lvl w:ilvl="3">
      <w:start w:val="1"/>
      <w:numFmt w:val="decimal"/>
      <w:lvlText w:val="%14.%2.%3.%4."/>
      <w:lvlJc w:val="left"/>
      <w:pPr>
        <w:ind w:left="720" w:hanging="720"/>
      </w:pPr>
      <w:rPr>
        <w:rFonts w:hint="default"/>
      </w:rPr>
    </w:lvl>
    <w:lvl w:ilvl="4">
      <w:start w:val="1"/>
      <w:numFmt w:val="decimal"/>
      <w:lvlText w:val="%12.%2.%3.%4.%5."/>
      <w:lvlJc w:val="left"/>
      <w:pPr>
        <w:ind w:left="1080" w:hanging="1080"/>
      </w:pPr>
      <w:rPr>
        <w:rFonts w:hint="default"/>
      </w:rPr>
    </w:lvl>
    <w:lvl w:ilvl="5">
      <w:start w:val="1"/>
      <w:numFmt w:val="decimal"/>
      <w:lvlText w:val="%12.%2.%3.%4.%5.%6."/>
      <w:lvlJc w:val="left"/>
      <w:pPr>
        <w:ind w:left="1080" w:hanging="1080"/>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8B166E"/>
    <w:multiLevelType w:val="multilevel"/>
    <w:tmpl w:val="8BEA0F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Restart w:val="1"/>
      <w:lvlText w:val="5.%2.%3."/>
      <w:lvlJc w:val="left"/>
      <w:pPr>
        <w:tabs>
          <w:tab w:val="num" w:pos="720"/>
        </w:tabs>
        <w:ind w:left="720" w:hanging="720"/>
      </w:pPr>
      <w:rPr>
        <w:rFonts w:hint="default"/>
        <w:b w:val="0"/>
      </w:rPr>
    </w:lvl>
    <w:lvl w:ilvl="3">
      <w:start w:val="1"/>
      <w:numFmt w:val="decimal"/>
      <w:lvlText w:val="5.%2.%3.%4."/>
      <w:lvlJc w:val="left"/>
      <w:pPr>
        <w:ind w:left="720" w:hanging="720"/>
      </w:pPr>
      <w:rPr>
        <w:rFonts w:hint="default"/>
      </w:rPr>
    </w:lvl>
    <w:lvl w:ilvl="4">
      <w:start w:val="1"/>
      <w:numFmt w:val="decimal"/>
      <w:lvlText w:val="5.%2.%3.%4.%5."/>
      <w:lvlJc w:val="left"/>
      <w:pPr>
        <w:ind w:left="1080" w:hanging="1080"/>
      </w:pPr>
      <w:rPr>
        <w:rFonts w:hint="default"/>
      </w:rPr>
    </w:lvl>
    <w:lvl w:ilvl="5">
      <w:start w:val="1"/>
      <w:numFmt w:val="decimal"/>
      <w:lvlText w:val="5.%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374809"/>
    <w:multiLevelType w:val="multilevel"/>
    <w:tmpl w:val="0E6226EC"/>
    <w:lvl w:ilvl="0">
      <w:start w:val="1"/>
      <w:numFmt w:val="decimal"/>
      <w:lvlText w:val="%1."/>
      <w:lvlJc w:val="left"/>
      <w:pPr>
        <w:ind w:left="540" w:hanging="540"/>
      </w:pPr>
      <w:rPr>
        <w:rFonts w:hint="default"/>
        <w:b/>
      </w:rPr>
    </w:lvl>
    <w:lvl w:ilvl="1">
      <w:start w:val="1"/>
      <w:numFmt w:val="decimal"/>
      <w:lvlText w:val="5.%2."/>
      <w:lvlJc w:val="left"/>
      <w:pPr>
        <w:ind w:left="540" w:hanging="540"/>
      </w:pPr>
      <w:rPr>
        <w:rFonts w:hint="default"/>
        <w:b/>
        <w:i w:val="0"/>
        <w:color w:val="auto"/>
      </w:rPr>
    </w:lvl>
    <w:lvl w:ilvl="2">
      <w:start w:val="1"/>
      <w:numFmt w:val="decimal"/>
      <w:lvlText w:val="%1.%2.%3."/>
      <w:lvlJc w:val="left"/>
      <w:pPr>
        <w:ind w:left="81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294677C"/>
    <w:multiLevelType w:val="multilevel"/>
    <w:tmpl w:val="A00EC88E"/>
    <w:lvl w:ilvl="0">
      <w:start w:val="4"/>
      <w:numFmt w:val="decimal"/>
      <w:lvlText w:val="%1."/>
      <w:lvlJc w:val="left"/>
      <w:pPr>
        <w:ind w:left="840" w:hanging="840"/>
      </w:pPr>
      <w:rPr>
        <w:rFonts w:hint="default"/>
        <w:b/>
      </w:rPr>
    </w:lvl>
    <w:lvl w:ilvl="1">
      <w:start w:val="1"/>
      <w:numFmt w:val="decimal"/>
      <w:lvlText w:val="%1.%2."/>
      <w:lvlJc w:val="left"/>
      <w:pPr>
        <w:ind w:left="840" w:hanging="840"/>
      </w:pPr>
      <w:rPr>
        <w:rFonts w:hint="default"/>
        <w:b/>
      </w:rPr>
    </w:lvl>
    <w:lvl w:ilvl="2">
      <w:start w:val="13"/>
      <w:numFmt w:val="decimal"/>
      <w:lvlText w:val="%1.%2.%3."/>
      <w:lvlJc w:val="left"/>
      <w:pPr>
        <w:ind w:left="840" w:hanging="840"/>
      </w:pPr>
      <w:rPr>
        <w:rFonts w:hint="default"/>
        <w:b/>
      </w:rPr>
    </w:lvl>
    <w:lvl w:ilvl="3">
      <w:start w:val="1"/>
      <w:numFmt w:val="decimal"/>
      <w:lvlText w:val="%1.%2.12.%4."/>
      <w:lvlJc w:val="left"/>
      <w:pPr>
        <w:ind w:left="840" w:hanging="84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42624CE"/>
    <w:multiLevelType w:val="multilevel"/>
    <w:tmpl w:val="F70AEA16"/>
    <w:lvl w:ilvl="0">
      <w:start w:val="2"/>
      <w:numFmt w:val="decimal"/>
      <w:lvlText w:val="%1."/>
      <w:lvlJc w:val="left"/>
      <w:pPr>
        <w:ind w:left="502" w:hanging="360"/>
      </w:pPr>
      <w:rPr>
        <w:rFonts w:hint="default"/>
        <w:b/>
      </w:rPr>
    </w:lvl>
    <w:lvl w:ilvl="1">
      <w:start w:val="1"/>
      <w:numFmt w:val="decimal"/>
      <w:lvlText w:val="%1.%2."/>
      <w:lvlJc w:val="left"/>
      <w:pPr>
        <w:ind w:left="1000" w:hanging="432"/>
      </w:pPr>
      <w:rPr>
        <w:rFonts w:hint="default"/>
        <w:b w:val="0"/>
        <w:bCs/>
        <w:i w:val="0"/>
        <w:color w:val="auto"/>
        <w:sz w:val="24"/>
        <w:szCs w:val="24"/>
      </w:rPr>
    </w:lvl>
    <w:lvl w:ilvl="2">
      <w:start w:val="1"/>
      <w:numFmt w:val="decimal"/>
      <w:lvlText w:val="%1.%2.%3."/>
      <w:lvlJc w:val="left"/>
      <w:pPr>
        <w:ind w:left="3198" w:hanging="504"/>
      </w:pPr>
      <w:rPr>
        <w:rFonts w:hint="default"/>
        <w:b w:val="0"/>
        <w:i w:val="0"/>
        <w:sz w:val="24"/>
        <w:szCs w:val="24"/>
      </w:rPr>
    </w:lvl>
    <w:lvl w:ilvl="3">
      <w:start w:val="1"/>
      <w:numFmt w:val="decimal"/>
      <w:suff w:val="space"/>
      <w:lvlText w:val="%1.%2.%3.%4."/>
      <w:lvlJc w:val="left"/>
      <w:pPr>
        <w:ind w:left="-294" w:firstLine="720"/>
      </w:pPr>
      <w:rPr>
        <w:rFonts w:hint="default"/>
        <w:b w:val="0"/>
      </w:rPr>
    </w:lvl>
    <w:lvl w:ilvl="4">
      <w:start w:val="1"/>
      <w:numFmt w:val="decimal"/>
      <w:lvlText w:val="%1.%2.%3.%4.%5."/>
      <w:lvlJc w:val="left"/>
      <w:pPr>
        <w:ind w:left="2232" w:hanging="792"/>
      </w:pPr>
      <w:rPr>
        <w:rFonts w:hint="default"/>
        <w:b w:val="0"/>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4E991279"/>
    <w:multiLevelType w:val="multilevel"/>
    <w:tmpl w:val="EFECD52C"/>
    <w:lvl w:ilvl="0">
      <w:start w:val="1"/>
      <w:numFmt w:val="decimal"/>
      <w:lvlText w:val="%1."/>
      <w:lvlJc w:val="left"/>
      <w:pPr>
        <w:ind w:left="502" w:hanging="360"/>
      </w:pPr>
      <w:rPr>
        <w:rFonts w:hint="default"/>
      </w:rPr>
    </w:lvl>
    <w:lvl w:ilvl="1">
      <w:start w:val="1"/>
      <w:numFmt w:val="decimal"/>
      <w:lvlText w:val="%1.%2."/>
      <w:lvlJc w:val="left"/>
      <w:pPr>
        <w:ind w:left="1000" w:hanging="432"/>
      </w:pPr>
      <w:rPr>
        <w:rFonts w:hint="default"/>
        <w:b w:val="0"/>
        <w:bCs/>
        <w:i w:val="0"/>
        <w:sz w:val="24"/>
        <w:szCs w:val="24"/>
      </w:rPr>
    </w:lvl>
    <w:lvl w:ilvl="2">
      <w:start w:val="1"/>
      <w:numFmt w:val="decimal"/>
      <w:lvlText w:val="%1.%2.%3."/>
      <w:lvlJc w:val="left"/>
      <w:pPr>
        <w:ind w:left="3198" w:hanging="504"/>
      </w:pPr>
      <w:rPr>
        <w:rFonts w:hint="default"/>
        <w:b w:val="0"/>
        <w:i w:val="0"/>
        <w:sz w:val="24"/>
        <w:szCs w:val="24"/>
      </w:rPr>
    </w:lvl>
    <w:lvl w:ilvl="3">
      <w:start w:val="1"/>
      <w:numFmt w:val="decimal"/>
      <w:suff w:val="space"/>
      <w:lvlText w:val="%1.%2.%3.%4."/>
      <w:lvlJc w:val="left"/>
      <w:pPr>
        <w:ind w:left="-294" w:firstLine="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18649A8"/>
    <w:multiLevelType w:val="multilevel"/>
    <w:tmpl w:val="D2C468CE"/>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352FDB"/>
    <w:multiLevelType w:val="multilevel"/>
    <w:tmpl w:val="D5DE370E"/>
    <w:lvl w:ilvl="0">
      <w:start w:val="5"/>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91A23AE"/>
    <w:multiLevelType w:val="multilevel"/>
    <w:tmpl w:val="5B0EA7C0"/>
    <w:lvl w:ilvl="0">
      <w:start w:val="1"/>
      <w:numFmt w:val="decimal"/>
      <w:lvlText w:val="4.%1."/>
      <w:lvlJc w:val="left"/>
      <w:pPr>
        <w:ind w:left="540" w:hanging="540"/>
      </w:pPr>
      <w:rPr>
        <w:rFonts w:hint="default"/>
        <w:b/>
      </w:rPr>
    </w:lvl>
    <w:lvl w:ilvl="1">
      <w:start w:val="1"/>
      <w:numFmt w:val="decimal"/>
      <w:lvlText w:val="%1.%2."/>
      <w:lvlJc w:val="left"/>
      <w:pPr>
        <w:ind w:left="540" w:hanging="540"/>
      </w:pPr>
      <w:rPr>
        <w:rFonts w:hint="default"/>
        <w:b w:val="0"/>
        <w:color w:val="auto"/>
      </w:rPr>
    </w:lvl>
    <w:lvl w:ilvl="2">
      <w:start w:val="1"/>
      <w:numFmt w:val="decimal"/>
      <w:lvlText w:val="4.%2.%3."/>
      <w:lvlJc w:val="left"/>
      <w:pPr>
        <w:ind w:left="810" w:hanging="720"/>
      </w:pPr>
      <w:rPr>
        <w:rFonts w:hint="default"/>
        <w:b w:val="0"/>
      </w:rPr>
    </w:lvl>
    <w:lvl w:ilvl="3">
      <w:start w:val="1"/>
      <w:numFmt w:val="decimal"/>
      <w:lvlText w:val="4.%2.%3.%4."/>
      <w:lvlJc w:val="left"/>
      <w:pPr>
        <w:ind w:left="720" w:hanging="720"/>
      </w:pPr>
      <w:rPr>
        <w:rFonts w:hint="default"/>
        <w:b w:val="0"/>
      </w:rPr>
    </w:lvl>
    <w:lvl w:ilvl="4">
      <w:start w:val="1"/>
      <w:numFmt w:val="decimal"/>
      <w:lvlText w:val="4.%2.%3.%4.%5."/>
      <w:lvlJc w:val="left"/>
      <w:pPr>
        <w:ind w:left="1790" w:hanging="1080"/>
      </w:pPr>
      <w:rPr>
        <w:rFonts w:hint="default"/>
        <w:b w:val="0"/>
        <w:i w:val="0"/>
      </w:rPr>
    </w:lvl>
    <w:lvl w:ilvl="5">
      <w:start w:val="1"/>
      <w:numFmt w:val="decimal"/>
      <w:lvlText w:val="4.%2.%3.%4.%5.%6."/>
      <w:lvlJc w:val="left"/>
      <w:pPr>
        <w:ind w:left="1080" w:hanging="1080"/>
      </w:pPr>
      <w:rPr>
        <w:rFonts w:hint="default"/>
        <w:b w:val="0"/>
        <w:i w:val="0"/>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6"/>
  </w:num>
  <w:num w:numId="2">
    <w:abstractNumId w:val="2"/>
  </w:num>
  <w:num w:numId="3">
    <w:abstractNumId w:val="0"/>
  </w:num>
  <w:num w:numId="4">
    <w:abstractNumId w:val="6"/>
    <w:lvlOverride w:ilvl="0">
      <w:lvl w:ilvl="0">
        <w:start w:val="1"/>
        <w:numFmt w:val="upperRoman"/>
        <w:lvlText w:val="%1."/>
        <w:lvlJc w:val="left"/>
        <w:pPr>
          <w:ind w:left="360" w:hanging="360"/>
        </w:pPr>
        <w:rPr>
          <w:rFonts w:hint="default"/>
        </w:rPr>
      </w:lvl>
    </w:lvlOverride>
    <w:lvlOverride w:ilvl="1">
      <w:lvl w:ilvl="1">
        <w:start w:val="1"/>
        <w:numFmt w:val="decimal"/>
        <w:lvlText w:val="2.%2."/>
        <w:lvlJc w:val="left"/>
        <w:pPr>
          <w:ind w:left="454" w:hanging="454"/>
        </w:pPr>
        <w:rPr>
          <w:rFonts w:hint="default"/>
          <w:b w:val="0"/>
        </w:rPr>
      </w:lvl>
    </w:lvlOverride>
    <w:lvlOverride w:ilvl="2">
      <w:lvl w:ilvl="2">
        <w:start w:val="1"/>
        <w:numFmt w:val="decimal"/>
        <w:lvlText w:val="2.%2.%3."/>
        <w:lvlJc w:val="left"/>
        <w:pPr>
          <w:tabs>
            <w:tab w:val="num" w:pos="720"/>
          </w:tabs>
          <w:ind w:left="720" w:hanging="720"/>
        </w:pPr>
        <w:rPr>
          <w:rFonts w:hint="default"/>
          <w:b w:val="0"/>
        </w:rPr>
      </w:lvl>
    </w:lvlOverride>
    <w:lvlOverride w:ilvl="3">
      <w:lvl w:ilvl="3">
        <w:start w:val="1"/>
        <w:numFmt w:val="decimal"/>
        <w:lvlText w:val="%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
    <w:abstractNumId w:val="7"/>
  </w:num>
  <w:num w:numId="6">
    <w:abstractNumId w:val="5"/>
  </w:num>
  <w:num w:numId="7">
    <w:abstractNumId w:val="13"/>
  </w:num>
  <w:num w:numId="8">
    <w:abstractNumId w:val="6"/>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val="0"/>
        </w:rPr>
      </w:lvl>
    </w:lvlOverride>
    <w:lvlOverride w:ilvl="2">
      <w:lvl w:ilvl="2">
        <w:start w:val="1"/>
        <w:numFmt w:val="decimal"/>
        <w:lvlRestart w:val="1"/>
        <w:lvlText w:val="1.%2.%3."/>
        <w:lvlJc w:val="left"/>
        <w:pPr>
          <w:tabs>
            <w:tab w:val="num" w:pos="720"/>
          </w:tabs>
          <w:ind w:left="720" w:hanging="720"/>
        </w:pPr>
        <w:rPr>
          <w:rFonts w:hint="default"/>
          <w:b w:val="0"/>
        </w:rPr>
      </w:lvl>
    </w:lvlOverride>
    <w:lvlOverride w:ilvl="3">
      <w:lvl w:ilvl="3">
        <w:start w:val="1"/>
        <w:numFmt w:val="decimal"/>
        <w:lvlText w:val="5.%2.%3.%4."/>
        <w:lvlJc w:val="left"/>
        <w:pPr>
          <w:ind w:left="720" w:hanging="720"/>
        </w:pPr>
        <w:rPr>
          <w:rFonts w:hint="default"/>
        </w:rPr>
      </w:lvl>
    </w:lvlOverride>
    <w:lvlOverride w:ilvl="4">
      <w:lvl w:ilvl="4">
        <w:start w:val="1"/>
        <w:numFmt w:val="decimal"/>
        <w:lvlText w:val="5.%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abstractNumId w:val="6"/>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val="0"/>
        </w:rPr>
      </w:lvl>
    </w:lvlOverride>
    <w:lvlOverride w:ilvl="2">
      <w:lvl w:ilvl="2">
        <w:start w:val="1"/>
        <w:numFmt w:val="decimal"/>
        <w:lvlRestart w:val="1"/>
        <w:lvlText w:val="5.%2.%3."/>
        <w:lvlJc w:val="left"/>
        <w:pPr>
          <w:tabs>
            <w:tab w:val="num" w:pos="720"/>
          </w:tabs>
          <w:ind w:left="720" w:hanging="720"/>
        </w:pPr>
        <w:rPr>
          <w:rFonts w:hint="default"/>
          <w:b w:val="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5.%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
    <w:abstractNumId w:val="8"/>
  </w:num>
  <w:num w:numId="11">
    <w:abstractNumId w:val="3"/>
  </w:num>
  <w:num w:numId="12">
    <w:abstractNumId w:val="10"/>
  </w:num>
  <w:num w:numId="13">
    <w:abstractNumId w:val="9"/>
  </w:num>
  <w:num w:numId="14">
    <w:abstractNumId w:val="1"/>
  </w:num>
  <w:num w:numId="15">
    <w:abstractNumId w:val="2"/>
    <w:lvlOverride w:ilvl="0">
      <w:lvl w:ilvl="0">
        <w:start w:val="2"/>
        <w:numFmt w:val="decimal"/>
        <w:lvlText w:val="%1."/>
        <w:lvlJc w:val="left"/>
        <w:pPr>
          <w:ind w:left="502" w:hanging="360"/>
        </w:pPr>
        <w:rPr>
          <w:rFonts w:hint="default"/>
          <w:b/>
        </w:rPr>
      </w:lvl>
    </w:lvlOverride>
    <w:lvlOverride w:ilvl="1">
      <w:lvl w:ilvl="1">
        <w:start w:val="1"/>
        <w:numFmt w:val="decimal"/>
        <w:lvlText w:val="3.%2."/>
        <w:lvlJc w:val="left"/>
        <w:pPr>
          <w:ind w:left="1000" w:hanging="432"/>
        </w:pPr>
        <w:rPr>
          <w:rFonts w:hint="default"/>
          <w:b w:val="0"/>
          <w:bCs/>
          <w:i w:val="0"/>
          <w:color w:val="auto"/>
          <w:sz w:val="24"/>
          <w:szCs w:val="24"/>
        </w:rPr>
      </w:lvl>
    </w:lvlOverride>
    <w:lvlOverride w:ilvl="2">
      <w:lvl w:ilvl="2">
        <w:start w:val="1"/>
        <w:numFmt w:val="decimal"/>
        <w:lvlText w:val="%1.%2.%3."/>
        <w:lvlJc w:val="left"/>
        <w:pPr>
          <w:ind w:left="3198" w:hanging="504"/>
        </w:pPr>
        <w:rPr>
          <w:rFonts w:hint="default"/>
          <w:b w:val="0"/>
          <w:i w:val="0"/>
          <w:sz w:val="24"/>
          <w:szCs w:val="24"/>
        </w:rPr>
      </w:lvl>
    </w:lvlOverride>
    <w:lvlOverride w:ilvl="3">
      <w:lvl w:ilvl="3">
        <w:start w:val="1"/>
        <w:numFmt w:val="decimal"/>
        <w:suff w:val="space"/>
        <w:lvlText w:val="3.%2.%3.1.1."/>
        <w:lvlJc w:val="left"/>
        <w:pPr>
          <w:ind w:left="273" w:firstLine="720"/>
        </w:pPr>
        <w:rPr>
          <w:rFonts w:hint="default"/>
          <w:b w:val="0"/>
        </w:rPr>
      </w:lvl>
    </w:lvlOverride>
    <w:lvlOverride w:ilvl="4">
      <w:lvl w:ilvl="4">
        <w:start w:val="1"/>
        <w:numFmt w:val="decimal"/>
        <w:lvlText w:val="%1.%2.%3.%4.%5."/>
        <w:lvlJc w:val="left"/>
        <w:pPr>
          <w:ind w:left="2232" w:hanging="792"/>
        </w:pPr>
        <w:rPr>
          <w:rFonts w:hint="default"/>
          <w:b w:val="0"/>
          <w:i w:val="0"/>
        </w:rPr>
      </w:lvl>
    </w:lvlOverride>
    <w:lvlOverride w:ilvl="5">
      <w:lvl w:ilvl="5">
        <w:start w:val="1"/>
        <w:numFmt w:val="decimal"/>
        <w:lvlText w:val="%1.%2.%3.%4.%5.%6."/>
        <w:lvlJc w:val="left"/>
        <w:pPr>
          <w:ind w:left="2736" w:hanging="936"/>
        </w:pPr>
        <w:rPr>
          <w:rFonts w:hint="default"/>
          <w:b/>
        </w:rPr>
      </w:lvl>
    </w:lvlOverride>
    <w:lvlOverride w:ilvl="6">
      <w:lvl w:ilvl="6">
        <w:start w:val="1"/>
        <w:numFmt w:val="decimal"/>
        <w:lvlText w:val="%1.%2.%3.%4.%5.%6.%7."/>
        <w:lvlJc w:val="left"/>
        <w:pPr>
          <w:ind w:left="3240" w:hanging="1080"/>
        </w:pPr>
        <w:rPr>
          <w:rFonts w:hint="default"/>
          <w:b/>
        </w:rPr>
      </w:lvl>
    </w:lvlOverride>
    <w:lvlOverride w:ilvl="7">
      <w:lvl w:ilvl="7">
        <w:start w:val="1"/>
        <w:numFmt w:val="decimal"/>
        <w:lvlText w:val="%1.%2.%3.%4.%5.%6.%7.%8."/>
        <w:lvlJc w:val="left"/>
        <w:pPr>
          <w:ind w:left="3744" w:hanging="1224"/>
        </w:pPr>
        <w:rPr>
          <w:rFonts w:hint="default"/>
          <w:b/>
        </w:rPr>
      </w:lvl>
    </w:lvlOverride>
    <w:lvlOverride w:ilvl="8">
      <w:lvl w:ilvl="8">
        <w:start w:val="1"/>
        <w:numFmt w:val="decimal"/>
        <w:lvlText w:val="%1.%2.%3.%4.%5.%6.%7.%8.%9."/>
        <w:lvlJc w:val="left"/>
        <w:pPr>
          <w:ind w:left="4320" w:hanging="1440"/>
        </w:pPr>
        <w:rPr>
          <w:rFonts w:hint="default"/>
          <w:b/>
        </w:rPr>
      </w:lvl>
    </w:lvlOverride>
  </w:num>
  <w:num w:numId="16">
    <w:abstractNumId w:val="2"/>
    <w:lvlOverride w:ilvl="0">
      <w:lvl w:ilvl="0">
        <w:start w:val="2"/>
        <w:numFmt w:val="decimal"/>
        <w:lvlText w:val="%1."/>
        <w:lvlJc w:val="left"/>
        <w:pPr>
          <w:ind w:left="502" w:hanging="360"/>
        </w:pPr>
        <w:rPr>
          <w:rFonts w:hint="default"/>
          <w:b/>
        </w:rPr>
      </w:lvl>
    </w:lvlOverride>
    <w:lvlOverride w:ilvl="1">
      <w:lvl w:ilvl="1">
        <w:start w:val="1"/>
        <w:numFmt w:val="decimal"/>
        <w:lvlText w:val="3.%2."/>
        <w:lvlJc w:val="left"/>
        <w:pPr>
          <w:ind w:left="1000" w:hanging="432"/>
        </w:pPr>
        <w:rPr>
          <w:rFonts w:hint="default"/>
          <w:b w:val="0"/>
          <w:bCs/>
          <w:i w:val="0"/>
          <w:color w:val="auto"/>
          <w:sz w:val="24"/>
          <w:szCs w:val="24"/>
        </w:rPr>
      </w:lvl>
    </w:lvlOverride>
    <w:lvlOverride w:ilvl="2">
      <w:lvl w:ilvl="2">
        <w:start w:val="1"/>
        <w:numFmt w:val="decimal"/>
        <w:lvlText w:val="%1.%2.%3."/>
        <w:lvlJc w:val="left"/>
        <w:pPr>
          <w:ind w:left="3198" w:hanging="504"/>
        </w:pPr>
        <w:rPr>
          <w:rFonts w:hint="default"/>
          <w:b w:val="0"/>
          <w:i w:val="0"/>
          <w:sz w:val="24"/>
          <w:szCs w:val="24"/>
        </w:rPr>
      </w:lvl>
    </w:lvlOverride>
    <w:lvlOverride w:ilvl="3">
      <w:lvl w:ilvl="3">
        <w:start w:val="1"/>
        <w:numFmt w:val="decimal"/>
        <w:suff w:val="space"/>
        <w:lvlText w:val="3.%2.%3.1.1"/>
        <w:lvlJc w:val="left"/>
        <w:pPr>
          <w:ind w:left="273" w:firstLine="720"/>
        </w:pPr>
        <w:rPr>
          <w:rFonts w:hint="default"/>
          <w:b w:val="0"/>
        </w:rPr>
      </w:lvl>
    </w:lvlOverride>
    <w:lvlOverride w:ilvl="4">
      <w:lvl w:ilvl="4">
        <w:start w:val="1"/>
        <w:numFmt w:val="decimal"/>
        <w:lvlText w:val="%1.%2.%3.%4.%5."/>
        <w:lvlJc w:val="left"/>
        <w:pPr>
          <w:ind w:left="2232" w:hanging="792"/>
        </w:pPr>
        <w:rPr>
          <w:rFonts w:hint="default"/>
          <w:b w:val="0"/>
          <w:i w:val="0"/>
        </w:rPr>
      </w:lvl>
    </w:lvlOverride>
    <w:lvlOverride w:ilvl="5">
      <w:lvl w:ilvl="5">
        <w:start w:val="1"/>
        <w:numFmt w:val="decimal"/>
        <w:lvlText w:val="%1.%2.%3.%4.%5.%6."/>
        <w:lvlJc w:val="left"/>
        <w:pPr>
          <w:ind w:left="2736" w:hanging="936"/>
        </w:pPr>
        <w:rPr>
          <w:rFonts w:hint="default"/>
          <w:b/>
        </w:rPr>
      </w:lvl>
    </w:lvlOverride>
    <w:lvlOverride w:ilvl="6">
      <w:lvl w:ilvl="6">
        <w:start w:val="1"/>
        <w:numFmt w:val="decimal"/>
        <w:lvlText w:val="%1.%2.%3.%4.%5.%6.%7."/>
        <w:lvlJc w:val="left"/>
        <w:pPr>
          <w:ind w:left="3240" w:hanging="1080"/>
        </w:pPr>
        <w:rPr>
          <w:rFonts w:hint="default"/>
          <w:b/>
        </w:rPr>
      </w:lvl>
    </w:lvlOverride>
    <w:lvlOverride w:ilvl="7">
      <w:lvl w:ilvl="7">
        <w:start w:val="1"/>
        <w:numFmt w:val="decimal"/>
        <w:lvlText w:val="%1.%2.%3.%4.%5.%6.%7.%8."/>
        <w:lvlJc w:val="left"/>
        <w:pPr>
          <w:ind w:left="3744" w:hanging="1224"/>
        </w:pPr>
        <w:rPr>
          <w:rFonts w:hint="default"/>
          <w:b/>
        </w:rPr>
      </w:lvl>
    </w:lvlOverride>
    <w:lvlOverride w:ilvl="8">
      <w:lvl w:ilvl="8">
        <w:start w:val="1"/>
        <w:numFmt w:val="decimal"/>
        <w:lvlText w:val="%1.%2.%3.%4.%5.%6.%7.%8.%9."/>
        <w:lvlJc w:val="left"/>
        <w:pPr>
          <w:ind w:left="4320" w:hanging="1440"/>
        </w:pPr>
        <w:rPr>
          <w:rFonts w:hint="default"/>
          <w:b/>
        </w:rPr>
      </w:lvl>
    </w:lvlOverride>
  </w:num>
  <w:num w:numId="17">
    <w:abstractNumId w:val="2"/>
    <w:lvlOverride w:ilvl="0">
      <w:lvl w:ilvl="0">
        <w:start w:val="2"/>
        <w:numFmt w:val="decimal"/>
        <w:lvlText w:val="%1."/>
        <w:lvlJc w:val="left"/>
        <w:pPr>
          <w:ind w:left="502" w:hanging="360"/>
        </w:pPr>
        <w:rPr>
          <w:rFonts w:hint="default"/>
          <w:b/>
        </w:rPr>
      </w:lvl>
    </w:lvlOverride>
    <w:lvlOverride w:ilvl="1">
      <w:lvl w:ilvl="1">
        <w:start w:val="1"/>
        <w:numFmt w:val="decimal"/>
        <w:lvlText w:val="3.%2."/>
        <w:lvlJc w:val="left"/>
        <w:pPr>
          <w:ind w:left="1000" w:hanging="432"/>
        </w:pPr>
        <w:rPr>
          <w:rFonts w:hint="default"/>
          <w:b w:val="0"/>
          <w:bCs/>
          <w:i w:val="0"/>
          <w:color w:val="auto"/>
          <w:sz w:val="24"/>
          <w:szCs w:val="24"/>
        </w:rPr>
      </w:lvl>
    </w:lvlOverride>
    <w:lvlOverride w:ilvl="2">
      <w:lvl w:ilvl="2">
        <w:start w:val="1"/>
        <w:numFmt w:val="decimal"/>
        <w:lvlText w:val="%1.%2.%3."/>
        <w:lvlJc w:val="left"/>
        <w:pPr>
          <w:ind w:left="3198" w:hanging="504"/>
        </w:pPr>
        <w:rPr>
          <w:rFonts w:hint="default"/>
          <w:b w:val="0"/>
          <w:i w:val="0"/>
          <w:sz w:val="24"/>
          <w:szCs w:val="24"/>
        </w:rPr>
      </w:lvl>
    </w:lvlOverride>
    <w:lvlOverride w:ilvl="3">
      <w:lvl w:ilvl="3">
        <w:start w:val="1"/>
        <w:numFmt w:val="decimal"/>
        <w:suff w:val="space"/>
        <w:lvlText w:val="%1.%2.%3.%4."/>
        <w:lvlJc w:val="left"/>
        <w:pPr>
          <w:ind w:left="131" w:firstLine="720"/>
        </w:pPr>
        <w:rPr>
          <w:rFonts w:hint="default"/>
          <w:b w:val="0"/>
        </w:rPr>
      </w:lvl>
    </w:lvlOverride>
    <w:lvlOverride w:ilvl="4">
      <w:lvl w:ilvl="4">
        <w:start w:val="1"/>
        <w:numFmt w:val="decimal"/>
        <w:lvlText w:val="3.%2.%3.%4.%5."/>
        <w:lvlJc w:val="left"/>
        <w:pPr>
          <w:ind w:left="2232" w:hanging="792"/>
        </w:pPr>
        <w:rPr>
          <w:rFonts w:hint="default"/>
          <w:b w:val="0"/>
          <w:i w:val="0"/>
        </w:rPr>
      </w:lvl>
    </w:lvlOverride>
    <w:lvlOverride w:ilvl="5">
      <w:lvl w:ilvl="5">
        <w:start w:val="1"/>
        <w:numFmt w:val="decimal"/>
        <w:lvlText w:val="%1.%2.%3.%4.%5.%6."/>
        <w:lvlJc w:val="left"/>
        <w:pPr>
          <w:ind w:left="2736" w:hanging="936"/>
        </w:pPr>
        <w:rPr>
          <w:rFonts w:hint="default"/>
          <w:b/>
        </w:rPr>
      </w:lvl>
    </w:lvlOverride>
    <w:lvlOverride w:ilvl="6">
      <w:lvl w:ilvl="6">
        <w:start w:val="1"/>
        <w:numFmt w:val="decimal"/>
        <w:lvlText w:val="%1.%2.%3.%4.%5.%6.%7."/>
        <w:lvlJc w:val="left"/>
        <w:pPr>
          <w:ind w:left="3240" w:hanging="1080"/>
        </w:pPr>
        <w:rPr>
          <w:rFonts w:hint="default"/>
          <w:b/>
        </w:rPr>
      </w:lvl>
    </w:lvlOverride>
    <w:lvlOverride w:ilvl="7">
      <w:lvl w:ilvl="7">
        <w:start w:val="1"/>
        <w:numFmt w:val="decimal"/>
        <w:lvlText w:val="%1.%2.%3.%4.%5.%6.%7.%8."/>
        <w:lvlJc w:val="left"/>
        <w:pPr>
          <w:ind w:left="3744" w:hanging="1224"/>
        </w:pPr>
        <w:rPr>
          <w:rFonts w:hint="default"/>
          <w:b/>
        </w:rPr>
      </w:lvl>
    </w:lvlOverride>
    <w:lvlOverride w:ilvl="8">
      <w:lvl w:ilvl="8">
        <w:start w:val="1"/>
        <w:numFmt w:val="decimal"/>
        <w:lvlText w:val="%1.%2.%3.%4.%5.%6.%7.%8.%9."/>
        <w:lvlJc w:val="left"/>
        <w:pPr>
          <w:ind w:left="4320" w:hanging="1440"/>
        </w:pPr>
        <w:rPr>
          <w:rFonts w:hint="default"/>
          <w:b/>
        </w:rPr>
      </w:lvl>
    </w:lvlOverride>
  </w:num>
  <w:num w:numId="18">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val="0"/>
        </w:rPr>
      </w:lvl>
    </w:lvlOverride>
    <w:lvlOverride w:ilvl="2">
      <w:lvl w:ilvl="2">
        <w:start w:val="1"/>
        <w:numFmt w:val="decimal"/>
        <w:lvlRestart w:val="1"/>
        <w:lvlText w:val="5.%2.%3."/>
        <w:lvlJc w:val="left"/>
        <w:pPr>
          <w:tabs>
            <w:tab w:val="num" w:pos="720"/>
          </w:tabs>
          <w:ind w:left="720" w:hanging="720"/>
        </w:pPr>
        <w:rPr>
          <w:rFonts w:hint="default"/>
          <w:b w:val="0"/>
        </w:rPr>
      </w:lvl>
    </w:lvlOverride>
    <w:lvlOverride w:ilvl="3">
      <w:lvl w:ilvl="3">
        <w:start w:val="1"/>
        <w:numFmt w:val="decimal"/>
        <w:lvlText w:val="5.%2.%3.%4."/>
        <w:lvlJc w:val="left"/>
        <w:pPr>
          <w:ind w:left="720" w:hanging="720"/>
        </w:pPr>
        <w:rPr>
          <w:rFonts w:hint="default"/>
        </w:rPr>
      </w:lvl>
    </w:lvlOverride>
    <w:lvlOverride w:ilvl="4">
      <w:lvl w:ilvl="4">
        <w:start w:val="1"/>
        <w:numFmt w:val="decimal"/>
        <w:lvlText w:val="5.%2.%3.%4.%5."/>
        <w:lvlJc w:val="left"/>
        <w:pPr>
          <w:ind w:left="1080" w:hanging="1080"/>
        </w:pPr>
        <w:rPr>
          <w:rFonts w:hint="default"/>
        </w:rPr>
      </w:lvl>
    </w:lvlOverride>
    <w:lvlOverride w:ilvl="5">
      <w:lvl w:ilvl="5">
        <w:start w:val="1"/>
        <w:numFmt w:val="decimal"/>
        <w:lvlText w:val="5.%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9">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val="0"/>
        </w:rPr>
      </w:lvl>
    </w:lvlOverride>
    <w:lvlOverride w:ilvl="2">
      <w:lvl w:ilvl="2">
        <w:start w:val="1"/>
        <w:numFmt w:val="decimal"/>
        <w:lvlRestart w:val="1"/>
        <w:lvlText w:val="%1.%2.%3."/>
        <w:lvlJc w:val="left"/>
        <w:pPr>
          <w:tabs>
            <w:tab w:val="num" w:pos="720"/>
          </w:tabs>
          <w:ind w:left="720" w:hanging="720"/>
        </w:pPr>
        <w:rPr>
          <w:rFonts w:hint="default"/>
          <w:b w:val="0"/>
        </w:rPr>
      </w:lvl>
    </w:lvlOverride>
    <w:lvlOverride w:ilvl="3">
      <w:lvl w:ilvl="3">
        <w:start w:val="1"/>
        <w:numFmt w:val="decimal"/>
        <w:lvlText w:val="5.%2.%3.%4."/>
        <w:lvlJc w:val="left"/>
        <w:pPr>
          <w:ind w:left="720" w:hanging="720"/>
        </w:pPr>
        <w:rPr>
          <w:rFonts w:hint="default"/>
        </w:rPr>
      </w:lvl>
    </w:lvlOverride>
    <w:lvlOverride w:ilvl="4">
      <w:lvl w:ilvl="4">
        <w:start w:val="1"/>
        <w:numFmt w:val="decimal"/>
        <w:lvlText w:val="5.%2.%3.%4.%5."/>
        <w:lvlJc w:val="left"/>
        <w:pPr>
          <w:ind w:left="1080" w:hanging="1080"/>
        </w:pPr>
        <w:rPr>
          <w:rFonts w:hint="default"/>
        </w:rPr>
      </w:lvl>
    </w:lvlOverride>
    <w:lvlOverride w:ilvl="5">
      <w:lvl w:ilvl="5">
        <w:start w:val="1"/>
        <w:numFmt w:val="decimal"/>
        <w:lvlText w:val="5.%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0">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val="0"/>
        </w:rPr>
      </w:lvl>
    </w:lvlOverride>
    <w:lvlOverride w:ilvl="2">
      <w:lvl w:ilvl="2">
        <w:start w:val="1"/>
        <w:numFmt w:val="decimal"/>
        <w:lvlRestart w:val="1"/>
        <w:lvlText w:val="%1.%2.%3."/>
        <w:lvlJc w:val="left"/>
        <w:pPr>
          <w:tabs>
            <w:tab w:val="num" w:pos="720"/>
          </w:tabs>
          <w:ind w:left="720" w:hanging="720"/>
        </w:pPr>
        <w:rPr>
          <w:rFonts w:hint="default"/>
          <w:b w:val="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5.%2.%3.%4.%5."/>
        <w:lvlJc w:val="left"/>
        <w:pPr>
          <w:ind w:left="1080" w:hanging="1080"/>
        </w:pPr>
        <w:rPr>
          <w:rFonts w:hint="default"/>
        </w:rPr>
      </w:lvl>
    </w:lvlOverride>
    <w:lvlOverride w:ilvl="5">
      <w:lvl w:ilvl="5">
        <w:start w:val="1"/>
        <w:numFmt w:val="decimal"/>
        <w:lvlText w:val="5.%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val="0"/>
        </w:rPr>
      </w:lvl>
    </w:lvlOverride>
    <w:lvlOverride w:ilvl="2">
      <w:lvl w:ilvl="2">
        <w:start w:val="1"/>
        <w:numFmt w:val="decimal"/>
        <w:lvlRestart w:val="1"/>
        <w:lvlText w:val="%1.%2.%3."/>
        <w:lvlJc w:val="left"/>
        <w:pPr>
          <w:tabs>
            <w:tab w:val="num" w:pos="720"/>
          </w:tabs>
          <w:ind w:left="720" w:hanging="720"/>
        </w:pPr>
        <w:rPr>
          <w:rFonts w:hint="default"/>
          <w:b w:val="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5.%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2">
    <w:abstractNumId w:val="12"/>
  </w:num>
  <w:num w:numId="23">
    <w:abstractNumId w:val="4"/>
  </w:num>
  <w:num w:numId="24">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val="0"/>
        </w:rPr>
      </w:lvl>
    </w:lvlOverride>
    <w:lvlOverride w:ilvl="2">
      <w:lvl w:ilvl="2">
        <w:start w:val="1"/>
        <w:numFmt w:val="decimal"/>
        <w:lvlRestart w:val="1"/>
        <w:lvlText w:val="5.%2.%3."/>
        <w:lvlJc w:val="left"/>
        <w:pPr>
          <w:tabs>
            <w:tab w:val="num" w:pos="720"/>
          </w:tabs>
          <w:ind w:left="720" w:hanging="720"/>
        </w:pPr>
        <w:rPr>
          <w:rFonts w:hint="default"/>
          <w:b w:val="0"/>
        </w:rPr>
      </w:lvl>
    </w:lvlOverride>
    <w:lvlOverride w:ilvl="3">
      <w:lvl w:ilvl="3">
        <w:start w:val="1"/>
        <w:numFmt w:val="decimal"/>
        <w:lvlText w:val="5.%2.%3.%4."/>
        <w:lvlJc w:val="left"/>
        <w:pPr>
          <w:ind w:left="720" w:hanging="720"/>
        </w:pPr>
        <w:rPr>
          <w:rFonts w:hint="default"/>
        </w:rPr>
      </w:lvl>
    </w:lvlOverride>
    <w:lvlOverride w:ilvl="4">
      <w:lvl w:ilvl="4">
        <w:start w:val="1"/>
        <w:numFmt w:val="decimal"/>
        <w:lvlText w:val="5.%2.%3.%4.%5."/>
        <w:lvlJc w:val="left"/>
        <w:pPr>
          <w:ind w:left="1080" w:hanging="1080"/>
        </w:pPr>
        <w:rPr>
          <w:rFonts w:hint="default"/>
        </w:rPr>
      </w:lvl>
    </w:lvlOverride>
    <w:lvlOverride w:ilvl="5">
      <w:lvl w:ilvl="5">
        <w:start w:val="1"/>
        <w:numFmt w:val="decimal"/>
        <w:lvlText w:val="5.%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5">
    <w:abstractNumId w:val="5"/>
    <w:lvlOverride w:ilvl="0">
      <w:lvl w:ilvl="0">
        <w:start w:val="1"/>
        <w:numFmt w:val="none"/>
        <w:lvlText w:val="2."/>
        <w:lvlJc w:val="left"/>
        <w:pPr>
          <w:ind w:left="360" w:hanging="360"/>
        </w:pPr>
        <w:rPr>
          <w:rFonts w:hint="default"/>
        </w:rPr>
      </w:lvl>
    </w:lvlOverride>
    <w:lvlOverride w:ilvl="1">
      <w:lvl w:ilvl="1">
        <w:start w:val="1"/>
        <w:numFmt w:val="decimal"/>
        <w:lvlText w:val="%14.%2."/>
        <w:lvlJc w:val="left"/>
        <w:pPr>
          <w:ind w:left="360" w:hanging="360"/>
        </w:pPr>
        <w:rPr>
          <w:rFonts w:hint="default"/>
          <w:b w:val="0"/>
        </w:rPr>
      </w:lvl>
    </w:lvlOverride>
    <w:lvlOverride w:ilvl="2">
      <w:lvl w:ilvl="2">
        <w:start w:val="1"/>
        <w:numFmt w:val="decimal"/>
        <w:lvlText w:val="%14.%2.%3."/>
        <w:lvlJc w:val="left"/>
        <w:pPr>
          <w:tabs>
            <w:tab w:val="num" w:pos="720"/>
          </w:tabs>
          <w:ind w:left="720" w:hanging="720"/>
        </w:pPr>
        <w:rPr>
          <w:rFonts w:hint="default"/>
          <w:b w:val="0"/>
        </w:rPr>
      </w:lvl>
    </w:lvlOverride>
    <w:lvlOverride w:ilvl="3">
      <w:lvl w:ilvl="3">
        <w:start w:val="1"/>
        <w:numFmt w:val="decimal"/>
        <w:lvlText w:val="%14.%2.%3.%4."/>
        <w:lvlJc w:val="left"/>
        <w:pPr>
          <w:ind w:left="720" w:hanging="720"/>
        </w:pPr>
        <w:rPr>
          <w:rFonts w:hint="default"/>
        </w:rPr>
      </w:lvl>
    </w:lvlOverride>
    <w:lvlOverride w:ilvl="4">
      <w:lvl w:ilvl="4">
        <w:start w:val="1"/>
        <w:numFmt w:val="decimal"/>
        <w:lvlText w:val="%12.%2.%3.%4.%5."/>
        <w:lvlJc w:val="left"/>
        <w:pPr>
          <w:ind w:left="1080" w:hanging="1080"/>
        </w:pPr>
        <w:rPr>
          <w:rFonts w:hint="default"/>
        </w:rPr>
      </w:lvl>
    </w:lvlOverride>
    <w:lvlOverride w:ilvl="5">
      <w:lvl w:ilvl="5">
        <w:start w:val="1"/>
        <w:numFmt w:val="decimal"/>
        <w:lvlText w:val="%12.%2.%3.%4.%5.%6."/>
        <w:lvlJc w:val="left"/>
        <w:pPr>
          <w:ind w:left="1080" w:hanging="1080"/>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6">
    <w:abstractNumId w:val="5"/>
    <w:lvlOverride w:ilvl="0">
      <w:lvl w:ilvl="0">
        <w:start w:val="1"/>
        <w:numFmt w:val="none"/>
        <w:lvlText w:val="2."/>
        <w:lvlJc w:val="left"/>
        <w:pPr>
          <w:ind w:left="360" w:hanging="360"/>
        </w:pPr>
        <w:rPr>
          <w:rFonts w:hint="default"/>
        </w:rPr>
      </w:lvl>
    </w:lvlOverride>
    <w:lvlOverride w:ilvl="1">
      <w:lvl w:ilvl="1">
        <w:start w:val="1"/>
        <w:numFmt w:val="decimal"/>
        <w:lvlText w:val="%14.%2."/>
        <w:lvlJc w:val="left"/>
        <w:pPr>
          <w:ind w:left="360" w:hanging="360"/>
        </w:pPr>
        <w:rPr>
          <w:rFonts w:hint="default"/>
          <w:b w:val="0"/>
        </w:rPr>
      </w:lvl>
    </w:lvlOverride>
    <w:lvlOverride w:ilvl="2">
      <w:lvl w:ilvl="2">
        <w:start w:val="1"/>
        <w:numFmt w:val="decimal"/>
        <w:lvlText w:val="%14.%2.%3."/>
        <w:lvlJc w:val="left"/>
        <w:pPr>
          <w:tabs>
            <w:tab w:val="num" w:pos="720"/>
          </w:tabs>
          <w:ind w:left="720" w:hanging="720"/>
        </w:pPr>
        <w:rPr>
          <w:rFonts w:hint="default"/>
          <w:b w:val="0"/>
        </w:rPr>
      </w:lvl>
    </w:lvlOverride>
    <w:lvlOverride w:ilvl="3">
      <w:lvl w:ilvl="3">
        <w:start w:val="1"/>
        <w:numFmt w:val="decimal"/>
        <w:lvlText w:val="%16.%2.%3.%4."/>
        <w:lvlJc w:val="left"/>
        <w:pPr>
          <w:ind w:left="720" w:hanging="720"/>
        </w:pPr>
        <w:rPr>
          <w:rFonts w:hint="default"/>
        </w:rPr>
      </w:lvl>
    </w:lvlOverride>
    <w:lvlOverride w:ilvl="4">
      <w:lvl w:ilvl="4">
        <w:start w:val="1"/>
        <w:numFmt w:val="decimal"/>
        <w:lvlText w:val="%12.%2.%3.%4.%5."/>
        <w:lvlJc w:val="left"/>
        <w:pPr>
          <w:ind w:left="1080" w:hanging="1080"/>
        </w:pPr>
        <w:rPr>
          <w:rFonts w:hint="default"/>
        </w:rPr>
      </w:lvl>
    </w:lvlOverride>
    <w:lvlOverride w:ilvl="5">
      <w:lvl w:ilvl="5">
        <w:start w:val="1"/>
        <w:numFmt w:val="decimal"/>
        <w:lvlText w:val="%12.%2.%3.%4.%5.%6."/>
        <w:lvlJc w:val="left"/>
        <w:pPr>
          <w:ind w:left="1080" w:hanging="1080"/>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5D9"/>
    <w:rsid w:val="000000BF"/>
    <w:rsid w:val="00021433"/>
    <w:rsid w:val="00024217"/>
    <w:rsid w:val="00025A4F"/>
    <w:rsid w:val="00050BEA"/>
    <w:rsid w:val="000600FD"/>
    <w:rsid w:val="00077B4F"/>
    <w:rsid w:val="000ADD37"/>
    <w:rsid w:val="000B2E28"/>
    <w:rsid w:val="001551B3"/>
    <w:rsid w:val="0018591E"/>
    <w:rsid w:val="00185A64"/>
    <w:rsid w:val="00191552"/>
    <w:rsid w:val="001B2E0B"/>
    <w:rsid w:val="001C40B8"/>
    <w:rsid w:val="001D27D1"/>
    <w:rsid w:val="00220742"/>
    <w:rsid w:val="00230B51"/>
    <w:rsid w:val="0027290E"/>
    <w:rsid w:val="00277A25"/>
    <w:rsid w:val="00294F54"/>
    <w:rsid w:val="002C4829"/>
    <w:rsid w:val="00323123"/>
    <w:rsid w:val="00345F24"/>
    <w:rsid w:val="00372D26"/>
    <w:rsid w:val="003943E6"/>
    <w:rsid w:val="003A2BF7"/>
    <w:rsid w:val="003D5C85"/>
    <w:rsid w:val="00420D06"/>
    <w:rsid w:val="00421AAB"/>
    <w:rsid w:val="004448EA"/>
    <w:rsid w:val="004873A2"/>
    <w:rsid w:val="005333F4"/>
    <w:rsid w:val="00564D87"/>
    <w:rsid w:val="005D5B95"/>
    <w:rsid w:val="005E2596"/>
    <w:rsid w:val="00617882"/>
    <w:rsid w:val="006302BD"/>
    <w:rsid w:val="006B0272"/>
    <w:rsid w:val="006B51B2"/>
    <w:rsid w:val="006D32BF"/>
    <w:rsid w:val="006E33DA"/>
    <w:rsid w:val="006E57D5"/>
    <w:rsid w:val="00797331"/>
    <w:rsid w:val="007A7CF0"/>
    <w:rsid w:val="008018FC"/>
    <w:rsid w:val="00802EA5"/>
    <w:rsid w:val="00806074"/>
    <w:rsid w:val="00862A94"/>
    <w:rsid w:val="00877F5B"/>
    <w:rsid w:val="009219EA"/>
    <w:rsid w:val="00954C21"/>
    <w:rsid w:val="009D2150"/>
    <w:rsid w:val="00A238B8"/>
    <w:rsid w:val="00A26579"/>
    <w:rsid w:val="00A94231"/>
    <w:rsid w:val="00B33454"/>
    <w:rsid w:val="00BE0AC3"/>
    <w:rsid w:val="00C042DA"/>
    <w:rsid w:val="00C0512C"/>
    <w:rsid w:val="00C45834"/>
    <w:rsid w:val="00C621EE"/>
    <w:rsid w:val="00C86309"/>
    <w:rsid w:val="00CC023C"/>
    <w:rsid w:val="00CE3E81"/>
    <w:rsid w:val="00D048FD"/>
    <w:rsid w:val="00D972ED"/>
    <w:rsid w:val="00E15512"/>
    <w:rsid w:val="00E405D8"/>
    <w:rsid w:val="00E67593"/>
    <w:rsid w:val="00E77AC8"/>
    <w:rsid w:val="00F21833"/>
    <w:rsid w:val="00F55C3A"/>
    <w:rsid w:val="00F94CC5"/>
    <w:rsid w:val="00FF15D9"/>
    <w:rsid w:val="1083F303"/>
    <w:rsid w:val="13007917"/>
    <w:rsid w:val="157EC7F0"/>
    <w:rsid w:val="180E6684"/>
    <w:rsid w:val="1C3EEA5F"/>
    <w:rsid w:val="1C75042B"/>
    <w:rsid w:val="1F1A4DBD"/>
    <w:rsid w:val="2182E128"/>
    <w:rsid w:val="22CEC9C6"/>
    <w:rsid w:val="2728820B"/>
    <w:rsid w:val="2A22ACC4"/>
    <w:rsid w:val="2BDF9303"/>
    <w:rsid w:val="2C229EDF"/>
    <w:rsid w:val="2D4F5F8C"/>
    <w:rsid w:val="2F8F226C"/>
    <w:rsid w:val="316C3E31"/>
    <w:rsid w:val="317CC9A5"/>
    <w:rsid w:val="328A3E88"/>
    <w:rsid w:val="37D5FD55"/>
    <w:rsid w:val="38245B89"/>
    <w:rsid w:val="38B8285B"/>
    <w:rsid w:val="3A616F66"/>
    <w:rsid w:val="3C6618B3"/>
    <w:rsid w:val="3DB9BE10"/>
    <w:rsid w:val="432C1032"/>
    <w:rsid w:val="47F76913"/>
    <w:rsid w:val="4AF1F34E"/>
    <w:rsid w:val="53FB8B38"/>
    <w:rsid w:val="54CB5BFD"/>
    <w:rsid w:val="569F755D"/>
    <w:rsid w:val="5D346AC0"/>
    <w:rsid w:val="5D897613"/>
    <w:rsid w:val="60080B51"/>
    <w:rsid w:val="611A67BF"/>
    <w:rsid w:val="615429ED"/>
    <w:rsid w:val="62BC1ACA"/>
    <w:rsid w:val="62D20E36"/>
    <w:rsid w:val="64FB44C1"/>
    <w:rsid w:val="65EC4B48"/>
    <w:rsid w:val="678ED67D"/>
    <w:rsid w:val="683A9CFB"/>
    <w:rsid w:val="6CA66422"/>
    <w:rsid w:val="6DABE902"/>
    <w:rsid w:val="70F62FEB"/>
    <w:rsid w:val="731B97BD"/>
    <w:rsid w:val="73C2A0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29FF"/>
  <w15:chartTrackingRefBased/>
  <w15:docId w15:val="{0155BBBF-1164-47FA-BB43-6A143253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15D9"/>
    <w:pPr>
      <w:spacing w:after="0" w:line="240" w:lineRule="auto"/>
    </w:pPr>
    <w:rPr>
      <w:rFonts w:ascii="Times New Roman" w:hAnsi="Times New Roman" w:cs="Times New Roman"/>
      <w:sz w:val="20"/>
      <w:szCs w:val="20"/>
    </w:rPr>
  </w:style>
  <w:style w:type="paragraph" w:styleId="Antrat1">
    <w:name w:val="heading 1"/>
    <w:basedOn w:val="prastasis"/>
    <w:next w:val="prastasis"/>
    <w:link w:val="Antrat1Diagrama"/>
    <w:uiPriority w:val="9"/>
    <w:qFormat/>
    <w:rsid w:val="00FF15D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FF15D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15D9"/>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FF15D9"/>
    <w:rPr>
      <w:rFonts w:asciiTheme="majorHAnsi" w:eastAsiaTheme="majorEastAsia" w:hAnsiTheme="majorHAnsi" w:cstheme="majorBidi"/>
      <w:color w:val="2E74B5" w:themeColor="accent1" w:themeShade="BF"/>
      <w:sz w:val="26"/>
      <w:szCs w:val="2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p"/>
    <w:basedOn w:val="prastasis"/>
    <w:link w:val="SraopastraipaDiagrama"/>
    <w:uiPriority w:val="1"/>
    <w:qFormat/>
    <w:rsid w:val="00FF15D9"/>
    <w:pPr>
      <w:ind w:left="720"/>
    </w:pPr>
    <w:rPr>
      <w:rFonts w:eastAsia="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FF15D9"/>
    <w:rPr>
      <w:rFonts w:ascii="Times New Roman" w:eastAsia="Times New Roman" w:hAnsi="Times New Roman" w:cs="Times New Roman"/>
      <w:sz w:val="20"/>
      <w:szCs w:val="20"/>
      <w:lang w:eastAsia="lt-LT"/>
    </w:rPr>
  </w:style>
  <w:style w:type="paragraph" w:styleId="Antrats">
    <w:name w:val="header"/>
    <w:aliases w:val="Viršutinis kolontitulas Diagrama,Char Diagrama,Char Diagrama Diagrama Diagrama Diagrama Diagrama Diagrama Diagrama Diagrama Diagrama Diagrama Diagrama Diagrama Diagrama,En-tête-1,En-tête-2,hd,Header 2,Char,Ch, Diagrama Diagrama Diagrama"/>
    <w:basedOn w:val="prastasis"/>
    <w:link w:val="AntratsDiagrama"/>
    <w:uiPriority w:val="99"/>
    <w:unhideWhenUsed/>
    <w:rsid w:val="00FF15D9"/>
    <w:pPr>
      <w:tabs>
        <w:tab w:val="center" w:pos="4819"/>
        <w:tab w:val="right" w:pos="9638"/>
      </w:tabs>
    </w:pPr>
  </w:style>
  <w:style w:type="character" w:customStyle="1" w:styleId="AntratsDiagrama">
    <w:name w:val="Antraštės Diagrama"/>
    <w:aliases w:val="Viršutinis kolontitulas Diagrama Diagrama,Char Diagrama Diagrama,Char Diagrama Diagrama Diagrama Diagrama Diagrama Diagrama Diagrama Diagrama Diagrama Diagrama Diagrama Diagrama Diagrama Diagrama,En-tête-1 Diagrama,En-tête-2 Diagrama"/>
    <w:basedOn w:val="Numatytasispastraiposriftas"/>
    <w:link w:val="Antrats"/>
    <w:uiPriority w:val="99"/>
    <w:rsid w:val="00FF15D9"/>
    <w:rPr>
      <w:rFonts w:ascii="Times New Roman" w:hAnsi="Times New Roman" w:cs="Times New Roman"/>
      <w:sz w:val="20"/>
      <w:szCs w:val="20"/>
    </w:rPr>
  </w:style>
  <w:style w:type="paragraph" w:styleId="Porat">
    <w:name w:val="footer"/>
    <w:basedOn w:val="prastasis"/>
    <w:link w:val="PoratDiagrama"/>
    <w:uiPriority w:val="99"/>
    <w:unhideWhenUsed/>
    <w:rsid w:val="00FF15D9"/>
    <w:pPr>
      <w:tabs>
        <w:tab w:val="center" w:pos="4819"/>
        <w:tab w:val="right" w:pos="9638"/>
      </w:tabs>
    </w:pPr>
  </w:style>
  <w:style w:type="character" w:customStyle="1" w:styleId="PoratDiagrama">
    <w:name w:val="Poraštė Diagrama"/>
    <w:basedOn w:val="Numatytasispastraiposriftas"/>
    <w:link w:val="Porat"/>
    <w:uiPriority w:val="99"/>
    <w:rsid w:val="00FF15D9"/>
    <w:rPr>
      <w:rFonts w:ascii="Times New Roman" w:hAnsi="Times New Roman" w:cs="Times New Roman"/>
      <w:sz w:val="20"/>
      <w:szCs w:val="20"/>
    </w:rPr>
  </w:style>
  <w:style w:type="character" w:styleId="Hipersaitas">
    <w:name w:val="Hyperlink"/>
    <w:aliases w:val="Alna"/>
    <w:uiPriority w:val="99"/>
    <w:rsid w:val="00FF15D9"/>
    <w:rPr>
      <w:rFonts w:cs="Times New Roman"/>
      <w:color w:val="0000FF"/>
      <w:u w:val="single"/>
    </w:rPr>
  </w:style>
  <w:style w:type="paragraph" w:styleId="Debesliotekstas">
    <w:name w:val="Balloon Text"/>
    <w:basedOn w:val="prastasis"/>
    <w:link w:val="DebesliotekstasDiagrama"/>
    <w:uiPriority w:val="99"/>
    <w:semiHidden/>
    <w:unhideWhenUsed/>
    <w:rsid w:val="00FF15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15D9"/>
    <w:rPr>
      <w:rFonts w:ascii="Segoe UI" w:hAnsi="Segoe UI" w:cs="Segoe UI"/>
      <w:sz w:val="18"/>
      <w:szCs w:val="18"/>
    </w:rPr>
  </w:style>
  <w:style w:type="character" w:styleId="Komentaronuoroda">
    <w:name w:val="annotation reference"/>
    <w:basedOn w:val="Numatytasispastraiposriftas"/>
    <w:uiPriority w:val="99"/>
    <w:semiHidden/>
    <w:unhideWhenUsed/>
    <w:rsid w:val="00FF15D9"/>
    <w:rPr>
      <w:sz w:val="16"/>
      <w:szCs w:val="16"/>
    </w:rPr>
  </w:style>
  <w:style w:type="paragraph" w:styleId="Komentarotekstas">
    <w:name w:val="annotation text"/>
    <w:basedOn w:val="prastasis"/>
    <w:link w:val="KomentarotekstasDiagrama"/>
    <w:uiPriority w:val="99"/>
    <w:unhideWhenUsed/>
    <w:rsid w:val="00FF15D9"/>
  </w:style>
  <w:style w:type="character" w:customStyle="1" w:styleId="KomentarotekstasDiagrama">
    <w:name w:val="Komentaro tekstas Diagrama"/>
    <w:basedOn w:val="Numatytasispastraiposriftas"/>
    <w:link w:val="Komentarotekstas"/>
    <w:uiPriority w:val="99"/>
    <w:rsid w:val="00FF15D9"/>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F15D9"/>
    <w:rPr>
      <w:b/>
      <w:bCs/>
    </w:rPr>
  </w:style>
  <w:style w:type="character" w:customStyle="1" w:styleId="KomentarotemaDiagrama">
    <w:name w:val="Komentaro tema Diagrama"/>
    <w:basedOn w:val="KomentarotekstasDiagrama"/>
    <w:link w:val="Komentarotema"/>
    <w:uiPriority w:val="99"/>
    <w:semiHidden/>
    <w:rsid w:val="00FF15D9"/>
    <w:rPr>
      <w:rFonts w:ascii="Times New Roman" w:hAnsi="Times New Roman" w:cs="Times New Roman"/>
      <w:b/>
      <w:bCs/>
      <w:sz w:val="20"/>
      <w:szCs w:val="20"/>
    </w:rPr>
  </w:style>
  <w:style w:type="paragraph" w:styleId="Puslapioinaostekstas">
    <w:name w:val="footnote text"/>
    <w:basedOn w:val="prastasis"/>
    <w:link w:val="PuslapioinaostekstasDiagrama"/>
    <w:uiPriority w:val="99"/>
    <w:semiHidden/>
    <w:unhideWhenUsed/>
    <w:rsid w:val="00FF15D9"/>
  </w:style>
  <w:style w:type="character" w:customStyle="1" w:styleId="PuslapioinaostekstasDiagrama">
    <w:name w:val="Puslapio išnašos tekstas Diagrama"/>
    <w:basedOn w:val="Numatytasispastraiposriftas"/>
    <w:link w:val="Puslapioinaostekstas"/>
    <w:uiPriority w:val="99"/>
    <w:semiHidden/>
    <w:rsid w:val="00FF15D9"/>
    <w:rPr>
      <w:rFonts w:ascii="Times New Roman" w:hAnsi="Times New Roman" w:cs="Times New Roman"/>
      <w:sz w:val="20"/>
      <w:szCs w:val="20"/>
    </w:rPr>
  </w:style>
  <w:style w:type="character" w:styleId="Puslapioinaosnuoroda">
    <w:name w:val="footnote reference"/>
    <w:aliases w:val="fr"/>
    <w:uiPriority w:val="99"/>
    <w:unhideWhenUsed/>
    <w:rsid w:val="00FF15D9"/>
    <w:rPr>
      <w:vertAlign w:val="superscript"/>
    </w:rPr>
  </w:style>
  <w:style w:type="character" w:customStyle="1" w:styleId="normaltextrun">
    <w:name w:val="normaltextrun"/>
    <w:basedOn w:val="Numatytasispastraiposriftas"/>
    <w:rsid w:val="00FF15D9"/>
  </w:style>
  <w:style w:type="paragraph" w:styleId="Pataisymai">
    <w:name w:val="Revision"/>
    <w:hidden/>
    <w:uiPriority w:val="99"/>
    <w:semiHidden/>
    <w:rsid w:val="00FF15D9"/>
    <w:pPr>
      <w:spacing w:after="0" w:line="240" w:lineRule="auto"/>
    </w:pPr>
    <w:rPr>
      <w:rFonts w:ascii="Times New Roman" w:hAnsi="Times New Roman" w:cs="Times New Roman"/>
      <w:sz w:val="20"/>
      <w:szCs w:val="20"/>
    </w:rPr>
  </w:style>
  <w:style w:type="table" w:styleId="2paprastojilentel">
    <w:name w:val="Plain Table 2"/>
    <w:basedOn w:val="prastojilentel"/>
    <w:uiPriority w:val="42"/>
    <w:rsid w:val="00802EA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FE561-F4E5-421D-A873-F10F3432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7</Pages>
  <Words>14863</Words>
  <Characters>8473</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Okinčic</dc:creator>
  <cp:keywords/>
  <dc:description/>
  <cp:lastModifiedBy>Dalia Isajenkienė</cp:lastModifiedBy>
  <cp:revision>23</cp:revision>
  <cp:lastPrinted>2025-11-11T12:51:00Z</cp:lastPrinted>
  <dcterms:created xsi:type="dcterms:W3CDTF">2025-11-11T11:54:00Z</dcterms:created>
  <dcterms:modified xsi:type="dcterms:W3CDTF">2025-11-25T19:13:00Z</dcterms:modified>
</cp:coreProperties>
</file>