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52EFB124" w:rsidR="007D260A" w:rsidRDefault="00F70429"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VISAGINO SOCIALINĖS GLOBOS NAMAI</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0080339C" w14:textId="77777777" w:rsidR="003C7998" w:rsidRPr="003C7998" w:rsidRDefault="003C7998" w:rsidP="003C7998">
          <w:pPr>
            <w:spacing w:after="120"/>
            <w:ind w:left="567" w:firstLine="0"/>
            <w:contextualSpacing/>
            <w:jc w:val="center"/>
            <w:rPr>
              <w:rFonts w:ascii="Arial" w:hAnsi="Arial" w:cs="Arial"/>
              <w:kern w:val="19"/>
              <w:sz w:val="24"/>
              <w:szCs w:val="24"/>
            </w:rPr>
          </w:pPr>
          <w:r w:rsidRPr="003C7998">
            <w:rPr>
              <w:rFonts w:ascii="Arial" w:hAnsi="Arial" w:cs="Arial"/>
              <w:kern w:val="19"/>
              <w:sz w:val="24"/>
              <w:szCs w:val="24"/>
            </w:rPr>
            <w:t>Valstybės biudžetinė įstaiga, Dūkšto kel. 68, LT-31146 Visaginas,</w:t>
          </w:r>
        </w:p>
        <w:p w14:paraId="5148A590" w14:textId="77777777" w:rsidR="003C7998" w:rsidRPr="003C7998" w:rsidRDefault="003C7998" w:rsidP="003C7998">
          <w:pPr>
            <w:spacing w:after="120"/>
            <w:ind w:left="567" w:firstLine="0"/>
            <w:contextualSpacing/>
            <w:jc w:val="center"/>
            <w:rPr>
              <w:rFonts w:ascii="Arial" w:hAnsi="Arial" w:cs="Arial"/>
              <w:kern w:val="19"/>
              <w:sz w:val="24"/>
              <w:szCs w:val="24"/>
            </w:rPr>
          </w:pPr>
          <w:r w:rsidRPr="003C7998">
            <w:rPr>
              <w:rFonts w:ascii="Arial" w:hAnsi="Arial" w:cs="Arial"/>
              <w:kern w:val="19"/>
              <w:sz w:val="24"/>
              <w:szCs w:val="24"/>
            </w:rPr>
            <w:t>tel. (0 386)  61275, el. p. info@vsgn.lt, https://vsgn.lrv.lt</w:t>
          </w:r>
        </w:p>
        <w:p w14:paraId="6B046080" w14:textId="77777777" w:rsidR="003C7998" w:rsidRPr="003C7998" w:rsidRDefault="003C7998" w:rsidP="003C7998">
          <w:pPr>
            <w:spacing w:after="120"/>
            <w:ind w:left="567" w:firstLine="0"/>
            <w:contextualSpacing/>
            <w:jc w:val="center"/>
            <w:rPr>
              <w:rFonts w:ascii="Arial" w:hAnsi="Arial" w:cs="Arial"/>
              <w:kern w:val="19"/>
              <w:sz w:val="24"/>
              <w:szCs w:val="24"/>
            </w:rPr>
          </w:pPr>
          <w:r w:rsidRPr="003C7998">
            <w:rPr>
              <w:rFonts w:ascii="Arial" w:hAnsi="Arial" w:cs="Arial"/>
              <w:kern w:val="19"/>
              <w:sz w:val="24"/>
              <w:szCs w:val="24"/>
            </w:rPr>
            <w:t>Duomenys kaupiami ir saugomi Juridinių asmenų registre, kodas 191785483</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570E3AF" w14:textId="77777777" w:rsidR="004601ED" w:rsidRPr="004601ED" w:rsidRDefault="004601ED" w:rsidP="004601ED">
          <w:pPr>
            <w:spacing w:after="120" w:line="240" w:lineRule="auto"/>
            <w:ind w:left="567" w:firstLine="0"/>
            <w:contextualSpacing/>
            <w:jc w:val="center"/>
            <w:rPr>
              <w:rFonts w:ascii="Arial" w:hAnsi="Arial" w:cs="Arial"/>
              <w:b/>
              <w:bCs/>
              <w:sz w:val="28"/>
              <w:szCs w:val="28"/>
            </w:rPr>
          </w:pPr>
          <w:r w:rsidRPr="004601ED">
            <w:rPr>
              <w:rFonts w:ascii="Arial" w:hAnsi="Arial" w:cs="Arial"/>
              <w:b/>
              <w:bCs/>
              <w:sz w:val="28"/>
              <w:szCs w:val="28"/>
            </w:rPr>
            <w:t xml:space="preserve">GYVENAMOJO NAMO TARYBŲ G. 7, VISAGINAS, </w:t>
          </w:r>
        </w:p>
        <w:p w14:paraId="1EFADA03" w14:textId="26DB6494" w:rsidR="00471FBB" w:rsidRPr="00470B01" w:rsidRDefault="004601ED" w:rsidP="004601ED">
          <w:pPr>
            <w:spacing w:after="120" w:line="240" w:lineRule="auto"/>
            <w:ind w:left="567" w:firstLine="0"/>
            <w:contextualSpacing/>
            <w:jc w:val="center"/>
            <w:rPr>
              <w:rFonts w:ascii="Arial" w:hAnsi="Arial" w:cs="Arial"/>
              <w:b/>
              <w:bCs/>
              <w:sz w:val="28"/>
              <w:szCs w:val="28"/>
            </w:rPr>
          </w:pPr>
          <w:r w:rsidRPr="004601ED">
            <w:rPr>
              <w:rFonts w:ascii="Arial" w:hAnsi="Arial" w:cs="Arial"/>
              <w:b/>
              <w:bCs/>
              <w:sz w:val="28"/>
              <w:szCs w:val="28"/>
            </w:rPr>
            <w:t>I LAIPTINĖS  PAPRASTOJO REMONTO DARBŲ PIRKIMO</w:t>
          </w: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3BC021EE" w:rsidR="0008736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14F6CE96" w14:textId="54E2851F" w:rsidR="002C102F" w:rsidRPr="00860DC0" w:rsidRDefault="00002208" w:rsidP="005578EB">
          <w:pPr>
            <w:pStyle w:val="Sraopastraipa"/>
            <w:numPr>
              <w:ilvl w:val="0"/>
              <w:numId w:val="11"/>
            </w:numPr>
            <w:spacing w:line="276" w:lineRule="auto"/>
            <w:ind w:left="1134" w:hanging="425"/>
            <w:rPr>
              <w:rFonts w:ascii="Times New Roman" w:hAnsi="Times New Roman" w:cs="Times New Roman"/>
              <w:sz w:val="24"/>
              <w:szCs w:val="24"/>
            </w:rPr>
          </w:pPr>
          <w:r>
            <w:rPr>
              <w:rFonts w:ascii="Times New Roman" w:hAnsi="Times New Roman" w:cs="Times New Roman"/>
              <w:sz w:val="24"/>
              <w:szCs w:val="24"/>
            </w:rPr>
            <w:t xml:space="preserve">Pirkimo sąlygų 2 priedas </w:t>
          </w:r>
          <w:r w:rsidR="00A1633F">
            <w:rPr>
              <w:rFonts w:ascii="Times New Roman" w:hAnsi="Times New Roman" w:cs="Times New Roman"/>
              <w:sz w:val="24"/>
              <w:szCs w:val="24"/>
            </w:rPr>
            <w:t>„Tiekėjų kvalifikacijos reikalavimai“;</w:t>
          </w:r>
        </w:p>
        <w:p w14:paraId="1449DB5D" w14:textId="4BDCDC3B" w:rsidR="00196F29"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A1633F">
            <w:rPr>
              <w:rFonts w:ascii="Times New Roman" w:hAnsi="Times New Roman" w:cs="Times New Roman"/>
              <w:sz w:val="24"/>
              <w:szCs w:val="24"/>
            </w:rPr>
            <w:t>3</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994EFA">
            <w:rPr>
              <w:rFonts w:ascii="Times New Roman" w:hAnsi="Times New Roman" w:cs="Times New Roman"/>
              <w:sz w:val="24"/>
              <w:szCs w:val="24"/>
            </w:rPr>
            <w:t>specifikacija</w:t>
          </w:r>
          <w:r w:rsidR="00A53FC8" w:rsidRPr="00860DC0">
            <w:rPr>
              <w:rFonts w:ascii="Times New Roman" w:hAnsi="Times New Roman" w:cs="Times New Roman"/>
              <w:sz w:val="24"/>
              <w:szCs w:val="24"/>
            </w:rPr>
            <w:t>“</w:t>
          </w:r>
          <w:r w:rsidR="00DA27DE">
            <w:rPr>
              <w:rFonts w:ascii="Times New Roman" w:hAnsi="Times New Roman" w:cs="Times New Roman"/>
              <w:sz w:val="24"/>
              <w:szCs w:val="24"/>
            </w:rPr>
            <w:t>;</w:t>
          </w:r>
        </w:p>
        <w:p w14:paraId="3A3853A5" w14:textId="1EAFB1FF" w:rsidR="00087360" w:rsidRDefault="000F27B0"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3711F5">
            <w:rPr>
              <w:rFonts w:ascii="Times New Roman" w:hAnsi="Times New Roman" w:cs="Times New Roman"/>
              <w:sz w:val="24"/>
              <w:szCs w:val="24"/>
            </w:rPr>
            <w:t>4</w:t>
          </w:r>
          <w:r w:rsidRPr="00860DC0">
            <w:rPr>
              <w:rFonts w:ascii="Times New Roman" w:hAnsi="Times New Roman" w:cs="Times New Roman"/>
              <w:sz w:val="24"/>
              <w:szCs w:val="24"/>
            </w:rPr>
            <w:t xml:space="preserve"> priedas „</w:t>
          </w:r>
          <w:r w:rsidR="00A53FC8" w:rsidRPr="00860DC0">
            <w:rPr>
              <w:rFonts w:ascii="Times New Roman" w:hAnsi="Times New Roman" w:cs="Times New Roman"/>
              <w:sz w:val="24"/>
              <w:szCs w:val="24"/>
            </w:rPr>
            <w:t>S</w:t>
          </w:r>
          <w:r w:rsidR="00AB1AB5">
            <w:rPr>
              <w:rFonts w:ascii="Times New Roman" w:hAnsi="Times New Roman" w:cs="Times New Roman"/>
              <w:sz w:val="24"/>
              <w:szCs w:val="24"/>
            </w:rPr>
            <w:t>tatybos rangos sutarties bendrosios sąlygos</w:t>
          </w:r>
          <w:r w:rsidR="00A53FC8" w:rsidRPr="00860DC0">
            <w:rPr>
              <w:rFonts w:ascii="Times New Roman" w:hAnsi="Times New Roman" w:cs="Times New Roman"/>
              <w:sz w:val="24"/>
              <w:szCs w:val="24"/>
            </w:rPr>
            <w:t>“</w:t>
          </w:r>
          <w:r w:rsidR="003711F5">
            <w:rPr>
              <w:rFonts w:ascii="Times New Roman" w:hAnsi="Times New Roman" w:cs="Times New Roman"/>
              <w:sz w:val="24"/>
              <w:szCs w:val="24"/>
            </w:rPr>
            <w:t>;</w:t>
          </w:r>
        </w:p>
        <w:p w14:paraId="34A461A3" w14:textId="0C34EB45" w:rsidR="003711F5" w:rsidRPr="00860DC0" w:rsidRDefault="003711F5" w:rsidP="005578EB">
          <w:pPr>
            <w:pStyle w:val="Sraopastraipa"/>
            <w:numPr>
              <w:ilvl w:val="0"/>
              <w:numId w:val="11"/>
            </w:numPr>
            <w:spacing w:line="276" w:lineRule="auto"/>
            <w:ind w:left="1134" w:hanging="425"/>
            <w:rPr>
              <w:rFonts w:ascii="Times New Roman" w:hAnsi="Times New Roman" w:cs="Times New Roman"/>
              <w:sz w:val="24"/>
              <w:szCs w:val="24"/>
            </w:rPr>
          </w:pPr>
          <w:r>
            <w:rPr>
              <w:rFonts w:ascii="Times New Roman" w:hAnsi="Times New Roman" w:cs="Times New Roman"/>
              <w:sz w:val="24"/>
              <w:szCs w:val="24"/>
            </w:rPr>
            <w:t>Pirkimų sąlygų 5 priedas „</w:t>
          </w:r>
          <w:r w:rsidR="00164BF7">
            <w:rPr>
              <w:rFonts w:ascii="Times New Roman" w:hAnsi="Times New Roman" w:cs="Times New Roman"/>
              <w:sz w:val="24"/>
              <w:szCs w:val="24"/>
            </w:rPr>
            <w:t>Statybos rangos sutarties specialiosios sąlygos“;</w:t>
          </w:r>
        </w:p>
        <w:p w14:paraId="3EE89624" w14:textId="5C609023"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3711F5">
            <w:rPr>
              <w:rFonts w:ascii="Times New Roman" w:hAnsi="Times New Roman" w:cs="Times New Roman"/>
              <w:sz w:val="24"/>
              <w:szCs w:val="24"/>
            </w:rPr>
            <w:t>6</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3711F5">
            <w:rPr>
              <w:rFonts w:ascii="Times New Roman" w:hAnsi="Times New Roman" w:cs="Times New Roman"/>
              <w:sz w:val="24"/>
              <w:szCs w:val="24"/>
            </w:rPr>
            <w:t>“</w:t>
          </w:r>
          <w:r w:rsidR="00164BF7">
            <w:rPr>
              <w:rFonts w:ascii="Times New Roman" w:hAnsi="Times New Roman" w:cs="Times New Roman"/>
              <w:sz w:val="24"/>
              <w:szCs w:val="24"/>
            </w:rPr>
            <w:t>.</w:t>
          </w:r>
        </w:p>
        <w:p w14:paraId="565022A9" w14:textId="06AD68B3" w:rsidR="003A05BB" w:rsidRPr="00860DC0" w:rsidRDefault="00AB4315"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 xml:space="preserve"> </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Toc48053171" w:displacedByCustomXml="prev"/>
    <w:bookmarkStart w:id="10" w:name="_Ref39666796" w:displacedByCustomXml="prev"/>
    <w:bookmarkStart w:id="11" w:name="_Ref39666794"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26F9964D"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6B5E56">
        <w:rPr>
          <w:rFonts w:ascii="Times New Roman" w:hAnsi="Times New Roman" w:cs="Times New Roman"/>
          <w:sz w:val="24"/>
          <w:szCs w:val="24"/>
        </w:rPr>
        <w:t>Visagino socialinės globos namai,</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w:t>
      </w:r>
      <w:r w:rsidR="006B5E56">
        <w:rPr>
          <w:rFonts w:ascii="Times New Roman" w:hAnsi="Times New Roman" w:cs="Times New Roman"/>
          <w:sz w:val="24"/>
          <w:szCs w:val="24"/>
        </w:rPr>
        <w:t>91785483</w:t>
      </w:r>
      <w:r w:rsidR="001D53DF" w:rsidRPr="001D53DF">
        <w:rPr>
          <w:rFonts w:ascii="Times New Roman" w:hAnsi="Times New Roman" w:cs="Times New Roman"/>
          <w:sz w:val="24"/>
          <w:szCs w:val="24"/>
        </w:rPr>
        <w:t xml:space="preserve">, adresas </w:t>
      </w:r>
      <w:r w:rsidR="006B5E56">
        <w:rPr>
          <w:rFonts w:ascii="Times New Roman" w:hAnsi="Times New Roman" w:cs="Times New Roman"/>
          <w:sz w:val="24"/>
          <w:szCs w:val="24"/>
        </w:rPr>
        <w:t>Dūkšto kel. 68</w:t>
      </w:r>
      <w:r w:rsidR="001D53DF" w:rsidRPr="001D53DF">
        <w:rPr>
          <w:rFonts w:ascii="Times New Roman" w:hAnsi="Times New Roman" w:cs="Times New Roman"/>
          <w:sz w:val="24"/>
          <w:szCs w:val="24"/>
        </w:rPr>
        <w:t xml:space="preserve"> Visaginas.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56BDFFE0"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specialiųjų pirkimo sąlygų 3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6D280DCB" w14:textId="77777777" w:rsidR="00FE7F77" w:rsidRPr="00FE7F77" w:rsidRDefault="4A330118" w:rsidP="00702404">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F5C35">
        <w:rPr>
          <w:rFonts w:ascii="Times New Roman" w:hAnsi="Times New Roman" w:cs="Times New Roman"/>
          <w:sz w:val="24"/>
          <w:szCs w:val="24"/>
        </w:rPr>
        <w:t xml:space="preserve"> </w:t>
      </w:r>
      <w:r w:rsidR="00651664" w:rsidRPr="009F5C35">
        <w:rPr>
          <w:rFonts w:ascii="Times New Roman" w:hAnsi="Times New Roman" w:cs="Times New Roman"/>
          <w:sz w:val="24"/>
          <w:szCs w:val="24"/>
        </w:rPr>
        <w:t>Perkančioji organizacija</w:t>
      </w:r>
      <w:r w:rsidR="00D42F0F" w:rsidRPr="009F5C35">
        <w:rPr>
          <w:rFonts w:ascii="Times New Roman" w:hAnsi="Times New Roman" w:cs="Times New Roman"/>
          <w:sz w:val="24"/>
          <w:szCs w:val="24"/>
        </w:rPr>
        <w:t>,</w:t>
      </w:r>
      <w:r w:rsidR="0037213B" w:rsidRPr="009F5C35">
        <w:rPr>
          <w:rFonts w:ascii="Times New Roman" w:hAnsi="Times New Roman" w:cs="Times New Roman"/>
          <w:sz w:val="24"/>
          <w:szCs w:val="24"/>
        </w:rPr>
        <w:t xml:space="preserve"> </w:t>
      </w:r>
      <w:r w:rsidR="00FB3C75" w:rsidRPr="009F5C35">
        <w:rPr>
          <w:rFonts w:ascii="Times New Roman" w:eastAsia="Calibri" w:hAnsi="Times New Roman" w:cs="Times New Roman"/>
          <w:sz w:val="24"/>
          <w:szCs w:val="24"/>
        </w:rPr>
        <w:t xml:space="preserve">numato įsigyti </w:t>
      </w:r>
      <w:r w:rsidR="009F5C35" w:rsidRPr="009F5C35">
        <w:rPr>
          <w:rFonts w:ascii="Times New Roman" w:eastAsia="Calibri" w:hAnsi="Times New Roman" w:cs="Times New Roman"/>
          <w:b/>
          <w:bCs/>
          <w:sz w:val="24"/>
          <w:szCs w:val="24"/>
        </w:rPr>
        <w:t>DŪKŠTO KEL. 68, VISAGINE, KAMBARIO SKIRTO ŽMONĖMS SU PSICHIKOS NEGALIA ĮRENGIMO DARB</w:t>
      </w:r>
      <w:r w:rsidR="006B0A18">
        <w:rPr>
          <w:rFonts w:ascii="Times New Roman" w:eastAsia="Calibri" w:hAnsi="Times New Roman" w:cs="Times New Roman"/>
          <w:b/>
          <w:bCs/>
          <w:sz w:val="24"/>
          <w:szCs w:val="24"/>
        </w:rPr>
        <w:t>US</w:t>
      </w:r>
      <w:r w:rsidR="00FE7F77">
        <w:rPr>
          <w:rFonts w:ascii="Times New Roman" w:eastAsia="Calibri" w:hAnsi="Times New Roman" w:cs="Times New Roman"/>
          <w:b/>
          <w:bCs/>
          <w:sz w:val="24"/>
          <w:szCs w:val="24"/>
        </w:rPr>
        <w:t>.</w:t>
      </w:r>
    </w:p>
    <w:p w14:paraId="5A748861" w14:textId="659A57D2" w:rsidR="009E2865" w:rsidRPr="009F5C35" w:rsidRDefault="009F5C35" w:rsidP="00702404">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F5C35">
        <w:rPr>
          <w:rFonts w:ascii="Times New Roman" w:eastAsia="Calibri" w:hAnsi="Times New Roman" w:cs="Times New Roman"/>
          <w:b/>
          <w:bCs/>
          <w:sz w:val="24"/>
          <w:szCs w:val="24"/>
        </w:rPr>
        <w:t xml:space="preserve"> </w:t>
      </w:r>
      <w:r w:rsidR="003943EC" w:rsidRPr="009F5C35">
        <w:rPr>
          <w:rFonts w:ascii="Times New Roman" w:hAnsi="Times New Roman" w:cs="Times New Roman"/>
          <w:sz w:val="24"/>
          <w:szCs w:val="24"/>
        </w:rPr>
        <w:t xml:space="preserve">Jeigu apibūdinant pirkimo objektą techninėje </w:t>
      </w:r>
      <w:r w:rsidR="00C44092" w:rsidRPr="009F5C35">
        <w:rPr>
          <w:rFonts w:ascii="Times New Roman" w:hAnsi="Times New Roman" w:cs="Times New Roman"/>
          <w:sz w:val="24"/>
          <w:szCs w:val="24"/>
        </w:rPr>
        <w:t>specifikacijoje</w:t>
      </w:r>
      <w:r w:rsidR="003943EC" w:rsidRPr="009F5C35">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9F5C35">
        <w:rPr>
          <w:rFonts w:ascii="Times New Roman" w:hAnsi="Times New Roman" w:cs="Times New Roman"/>
          <w:sz w:val="24"/>
          <w:szCs w:val="24"/>
        </w:rPr>
        <w:t xml:space="preserve"> ar atliekam</w:t>
      </w:r>
      <w:r w:rsidR="001A5512" w:rsidRPr="009F5C35">
        <w:rPr>
          <w:rFonts w:ascii="Times New Roman" w:hAnsi="Times New Roman" w:cs="Times New Roman"/>
          <w:sz w:val="24"/>
          <w:szCs w:val="24"/>
        </w:rPr>
        <w:t>i</w:t>
      </w:r>
      <w:r w:rsidR="001D6513" w:rsidRPr="009F5C35">
        <w:rPr>
          <w:rFonts w:ascii="Times New Roman" w:hAnsi="Times New Roman" w:cs="Times New Roman"/>
          <w:sz w:val="24"/>
          <w:szCs w:val="24"/>
        </w:rPr>
        <w:t>ems darbams</w:t>
      </w:r>
      <w:r w:rsidR="003943EC" w:rsidRPr="009F5C35">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64CA7143"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FE7F77">
        <w:rPr>
          <w:rFonts w:ascii="Times New Roman" w:hAnsi="Times New Roman" w:cs="Times New Roman"/>
          <w:sz w:val="24"/>
          <w:szCs w:val="24"/>
        </w:rPr>
        <w:t>6</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Šiame priede yra pateikiamos atskiros pasiūlymo formos kiekvienai pirkimo objekto daliai. Tiekėjas gali teikti pasiūlymą vienai, kelioms arba visoms pirkimo objekto dalims.</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lastRenderedPageBreak/>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3CE6FE8D" w14:textId="77777777"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p>
    <w:p w14:paraId="5F86E93B" w14:textId="77777777" w:rsidR="005E4EB0" w:rsidRDefault="005E4EB0" w:rsidP="00415458">
      <w:pPr>
        <w:pStyle w:val="Sraopastraipa"/>
        <w:spacing w:line="240" w:lineRule="auto"/>
        <w:ind w:left="0" w:firstLine="709"/>
        <w:rPr>
          <w:rFonts w:ascii="Times New Roman" w:eastAsia="Arial" w:hAnsi="Times New Roman" w:cs="Times New Roman"/>
          <w:sz w:val="24"/>
          <w:szCs w:val="24"/>
        </w:rPr>
      </w:pPr>
    </w:p>
    <w:p w14:paraId="744D31D5" w14:textId="56D4BF53" w:rsidR="005E4EB0" w:rsidRPr="002C0B6C"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5E4EB0">
        <w:rPr>
          <w:rFonts w:ascii="Times New Roman" w:eastAsia="Arial" w:hAnsi="Times New Roman" w:cs="Times New Roman"/>
          <w:bCs/>
          <w:iCs/>
          <w:sz w:val="24"/>
          <w:szCs w:val="24"/>
        </w:rPr>
        <w:t xml:space="preserve">Tiekėjų pasiūlymo kaina su visomis įskaičiuotomis išlaidomis negali būti didesnė </w:t>
      </w:r>
      <w:r w:rsidRPr="002C0B6C">
        <w:rPr>
          <w:rFonts w:ascii="Times New Roman" w:eastAsia="Arial" w:hAnsi="Times New Roman" w:cs="Times New Roman"/>
          <w:bCs/>
          <w:iCs/>
          <w:sz w:val="24"/>
          <w:szCs w:val="24"/>
        </w:rPr>
        <w:t xml:space="preserve">nei  </w:t>
      </w:r>
      <w:r w:rsidR="00E56755">
        <w:rPr>
          <w:rFonts w:ascii="Times New Roman" w:eastAsia="Arial" w:hAnsi="Times New Roman" w:cs="Times New Roman"/>
          <w:bCs/>
          <w:iCs/>
          <w:sz w:val="24"/>
          <w:szCs w:val="24"/>
        </w:rPr>
        <w:t xml:space="preserve"> </w:t>
      </w:r>
      <w:r w:rsidR="00D337BC">
        <w:rPr>
          <w:rFonts w:ascii="Times New Roman" w:eastAsia="Arial" w:hAnsi="Times New Roman" w:cs="Times New Roman"/>
          <w:b/>
          <w:iCs/>
          <w:sz w:val="24"/>
          <w:szCs w:val="24"/>
        </w:rPr>
        <w:t>17960,20</w:t>
      </w:r>
      <w:r w:rsidR="00EA2A7D" w:rsidRPr="00EA2A7D">
        <w:rPr>
          <w:rFonts w:ascii="Times New Roman" w:eastAsia="Arial" w:hAnsi="Times New Roman" w:cs="Times New Roman"/>
          <w:b/>
          <w:iCs/>
          <w:sz w:val="24"/>
          <w:szCs w:val="24"/>
        </w:rPr>
        <w:t xml:space="preserve"> </w:t>
      </w:r>
      <w:r w:rsidRPr="00EA2A7D">
        <w:rPr>
          <w:rFonts w:ascii="Times New Roman" w:eastAsia="Arial" w:hAnsi="Times New Roman" w:cs="Times New Roman"/>
          <w:b/>
          <w:iCs/>
          <w:sz w:val="24"/>
          <w:szCs w:val="24"/>
        </w:rPr>
        <w:t>Eur su PVM</w:t>
      </w:r>
      <w:r w:rsidRPr="002C0B6C">
        <w:rPr>
          <w:rFonts w:ascii="Times New Roman" w:eastAsia="Arial" w:hAnsi="Times New Roman" w:cs="Times New Roman"/>
          <w:bCs/>
          <w:iCs/>
          <w:sz w:val="24"/>
          <w:szCs w:val="24"/>
        </w:rPr>
        <w:t>. Didesnę kainą perkančioji organizacija 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w:t>
      </w:r>
      <w:r w:rsidR="004601ED">
        <w:rPr>
          <w:rFonts w:ascii="Times New Roman" w:eastAsia="Arial" w:hAnsi="Times New Roman" w:cs="Times New Roman"/>
          <w:sz w:val="24"/>
          <w:szCs w:val="24"/>
        </w:rPr>
        <w:t xml:space="preserve"> </w:t>
      </w:r>
      <w:r w:rsidRPr="002C0B6C">
        <w:rPr>
          <w:rFonts w:ascii="Times New Roman" w:eastAsia="Arial" w:hAnsi="Times New Roman" w:cs="Times New Roman"/>
          <w:bCs/>
          <w:iCs/>
          <w:sz w:val="24"/>
          <w:szCs w:val="24"/>
        </w:rPr>
        <w:t xml:space="preserve"> </w:t>
      </w:r>
      <w:r w:rsidR="00A35226">
        <w:rPr>
          <w:rFonts w:ascii="Times New Roman" w:eastAsia="Arial" w:hAnsi="Times New Roman" w:cs="Times New Roman"/>
          <w:b/>
          <w:iCs/>
          <w:sz w:val="24"/>
          <w:szCs w:val="24"/>
        </w:rPr>
        <w:t>17960,20</w:t>
      </w:r>
      <w:r w:rsidR="00EA2A7D" w:rsidRPr="00EA2A7D">
        <w:rPr>
          <w:rFonts w:ascii="Times New Roman" w:eastAsia="Arial" w:hAnsi="Times New Roman" w:cs="Times New Roman"/>
          <w:b/>
          <w:iCs/>
          <w:sz w:val="24"/>
          <w:szCs w:val="24"/>
        </w:rPr>
        <w:t xml:space="preserve"> </w:t>
      </w:r>
      <w:r w:rsidRPr="00EA2A7D">
        <w:rPr>
          <w:rFonts w:ascii="Times New Roman" w:eastAsia="Arial" w:hAnsi="Times New Roman" w:cs="Times New Roman"/>
          <w:b/>
          <w:iCs/>
          <w:sz w:val="24"/>
          <w:szCs w:val="24"/>
        </w:rPr>
        <w:t xml:space="preserve">Eur </w:t>
      </w:r>
      <w:r w:rsidRPr="00EA2A7D">
        <w:rPr>
          <w:rFonts w:ascii="Times New Roman" w:eastAsia="Arial" w:hAnsi="Times New Roman" w:cs="Times New Roman"/>
          <w:b/>
          <w:sz w:val="24"/>
          <w:szCs w:val="24"/>
        </w:rPr>
        <w:t>be PVM</w:t>
      </w:r>
      <w:r w:rsidRPr="002C0B6C">
        <w:rPr>
          <w:rFonts w:ascii="Times New Roman" w:eastAsia="Arial" w:hAnsi="Times New Roman" w:cs="Times New Roman"/>
          <w:sz w:val="24"/>
          <w:szCs w:val="24"/>
        </w:rPr>
        <w:t>.</w:t>
      </w:r>
    </w:p>
    <w:bookmarkEnd w:id="20"/>
    <w:p w14:paraId="2D14A61E" w14:textId="173BCD87" w:rsidR="00D3594B" w:rsidRPr="00D3594B" w:rsidRDefault="003868C8" w:rsidP="004601ED">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 xml:space="preserve">6.3. </w:t>
      </w:r>
      <w:bookmarkStart w:id="21" w:name="_Hlk182483823"/>
      <w:r w:rsidR="0065115C" w:rsidRPr="0065115C">
        <w:rPr>
          <w:rFonts w:ascii="Times New Roman" w:eastAsia="Calibri" w:hAnsi="Times New Roman" w:cs="Times New Roman"/>
          <w:bCs/>
          <w:sz w:val="24"/>
          <w:szCs w:val="24"/>
        </w:rPr>
        <w:t>Perkančioji organizacija atitikt</w:t>
      </w:r>
      <w:r w:rsidR="00874169">
        <w:rPr>
          <w:rFonts w:ascii="Times New Roman" w:eastAsia="Calibri" w:hAnsi="Times New Roman" w:cs="Times New Roman"/>
          <w:bCs/>
          <w:sz w:val="24"/>
          <w:szCs w:val="24"/>
        </w:rPr>
        <w:t>į tiekėjų kvalifikaciniams reikalavimams</w:t>
      </w:r>
      <w:r w:rsidR="0065115C" w:rsidRPr="0065115C">
        <w:rPr>
          <w:rFonts w:ascii="Times New Roman" w:eastAsia="Calibri" w:hAnsi="Times New Roman" w:cs="Times New Roman"/>
          <w:bCs/>
          <w:sz w:val="24"/>
          <w:szCs w:val="24"/>
        </w:rPr>
        <w:t xml:space="preserve"> įrodančių dokumentų, nurodytų specialiųjų pirkimo sąlygų </w:t>
      </w:r>
      <w:bookmarkStart w:id="22" w:name="_Hlk205974632"/>
      <w:r w:rsidR="00736591">
        <w:rPr>
          <w:rFonts w:ascii="Times New Roman" w:eastAsia="Calibri" w:hAnsi="Times New Roman" w:cs="Times New Roman"/>
          <w:bCs/>
          <w:sz w:val="24"/>
          <w:szCs w:val="24"/>
        </w:rPr>
        <w:t>3</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bookmarkEnd w:id="21"/>
      <w:bookmarkEnd w:id="22"/>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t>Sutarties sudarymas</w:t>
      </w:r>
      <w:bookmarkEnd w:id="23"/>
      <w:bookmarkEnd w:id="24"/>
    </w:p>
    <w:p w14:paraId="30E8F777" w14:textId="6947B512"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455BE0">
        <w:rPr>
          <w:rFonts w:ascii="Times New Roman" w:hAnsi="Times New Roman" w:cs="Times New Roman"/>
          <w:sz w:val="24"/>
          <w:szCs w:val="24"/>
        </w:rPr>
        <w:t>4</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S</w:t>
      </w:r>
      <w:r w:rsidR="00757D56">
        <w:rPr>
          <w:rFonts w:ascii="Times New Roman" w:hAnsi="Times New Roman" w:cs="Times New Roman"/>
          <w:i/>
          <w:iCs/>
          <w:sz w:val="24"/>
          <w:szCs w:val="24"/>
        </w:rPr>
        <w:t>tatybos rangos sutarties specialiosios sąlygos (projektas)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51AC963F"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EA5B5E">
        <w:rPr>
          <w:rFonts w:ascii="Times New Roman" w:hAnsi="Times New Roman" w:cs="Times New Roman"/>
          <w:color w:val="000000" w:themeColor="text1"/>
          <w:sz w:val="24"/>
          <w:szCs w:val="24"/>
        </w:rPr>
        <w:t>Visagino socialinės globos namai</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495D59">
          <w:headerReference w:type="default" r:id="rId11"/>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7" w:name="_heading=h.26in1rg" w:colFirst="0" w:colLast="0"/>
      <w:bookmarkStart w:id="28" w:name="_Pirkimo_sąlygų_2"/>
      <w:bookmarkEnd w:id="12"/>
      <w:bookmarkEnd w:id="27"/>
      <w:bookmarkEnd w:id="28"/>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2"/>
      <w:footerReference w:type="default" r:id="rId13"/>
      <w:headerReference w:type="first" r:id="rId14"/>
      <w:footerReference w:type="first" r:id="rId15"/>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44A6" w14:textId="77777777" w:rsidR="00845643" w:rsidRDefault="00845643" w:rsidP="00D05666">
      <w:r>
        <w:separator/>
      </w:r>
    </w:p>
  </w:endnote>
  <w:endnote w:type="continuationSeparator" w:id="0">
    <w:p w14:paraId="67B70A93" w14:textId="77777777" w:rsidR="00845643" w:rsidRDefault="00845643" w:rsidP="00D05666">
      <w:r>
        <w:continuationSeparator/>
      </w:r>
    </w:p>
  </w:endnote>
  <w:endnote w:type="continuationNotice" w:id="1">
    <w:p w14:paraId="306AF7B5" w14:textId="77777777" w:rsidR="00845643" w:rsidRDefault="008456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DA8A" w14:textId="77777777" w:rsidR="00845643" w:rsidRDefault="00845643" w:rsidP="00D05666">
      <w:r>
        <w:separator/>
      </w:r>
    </w:p>
  </w:footnote>
  <w:footnote w:type="continuationSeparator" w:id="0">
    <w:p w14:paraId="11C916D1" w14:textId="77777777" w:rsidR="00845643" w:rsidRDefault="00845643" w:rsidP="00D05666">
      <w:r>
        <w:continuationSeparator/>
      </w:r>
    </w:p>
  </w:footnote>
  <w:footnote w:type="continuationNotice" w:id="1">
    <w:p w14:paraId="5ABE83A8" w14:textId="77777777" w:rsidR="00845643" w:rsidRDefault="008456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6"/>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8"/>
  </w:num>
  <w:num w:numId="15" w16cid:durableId="1912353019">
    <w:abstractNumId w:val="8"/>
  </w:num>
  <w:num w:numId="16" w16cid:durableId="722826058">
    <w:abstractNumId w:val="17"/>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5"/>
  </w:num>
  <w:num w:numId="20" w16cid:durableId="4120437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08"/>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4BF7"/>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02F"/>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1F5"/>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998"/>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BE0"/>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2EB7"/>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0A18"/>
    <w:rsid w:val="006B1131"/>
    <w:rsid w:val="006B257C"/>
    <w:rsid w:val="006B266F"/>
    <w:rsid w:val="006B3563"/>
    <w:rsid w:val="006B3FBF"/>
    <w:rsid w:val="006B4773"/>
    <w:rsid w:val="006B4955"/>
    <w:rsid w:val="006B4B0E"/>
    <w:rsid w:val="006B4D7E"/>
    <w:rsid w:val="006B5492"/>
    <w:rsid w:val="006B5692"/>
    <w:rsid w:val="006B56F2"/>
    <w:rsid w:val="006B5E56"/>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591"/>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57D56"/>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643"/>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169"/>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4EFA"/>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5C35"/>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33F"/>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226"/>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6C2"/>
    <w:rsid w:val="00AA78B2"/>
    <w:rsid w:val="00AA7ABB"/>
    <w:rsid w:val="00AA7C0D"/>
    <w:rsid w:val="00AA7DD1"/>
    <w:rsid w:val="00AB0036"/>
    <w:rsid w:val="00AB1754"/>
    <w:rsid w:val="00AB1AB5"/>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167"/>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7BC"/>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B5E"/>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1D9C"/>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429"/>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E7F77"/>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3</Pages>
  <Words>5338</Words>
  <Characters>3044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743</cp:revision>
  <cp:lastPrinted>2023-07-19T06:56:00Z</cp:lastPrinted>
  <dcterms:created xsi:type="dcterms:W3CDTF">2023-07-13T08:04:00Z</dcterms:created>
  <dcterms:modified xsi:type="dcterms:W3CDTF">2025-11-26T09:08:00Z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